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Electronics Engineering — General Information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departments/electronics_engineering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Electronics Engineering — General Information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3. Expected Graduate Attributes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Demonstrate technical competence, innovation, and adaptability in emerging electronics technologies.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Design and optimize electronic systems to meet performance requirements and overcome practical bottlenecks.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Develop and validate electronic circuits and systems within power and cost constraints.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Contribute effectively to semiconductor, communication, RF, embedded, sensing, and deep-tech industries, with leadership and entrepreneurial abilities.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Practice professional ethics, teamwork, and responsible engineering for societal benefit.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Continuously learn and integrate emerging technologies such as AI hardware, 6G systems, quantum electronics, photonics, and advanced semiconductor packaging.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https://www.iitj.ac.in/ece/en/ug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71946c619158a663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ece/en/u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