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Office of Corporate Relations — Faculty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offices_and_administration/office_of_corporate_relations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Office of Corporate Relations — Faculty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Endowments &amp; Chair Professorships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Endowed Genpact Chair Professorship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 xml:space="preserve">IIT Jodhpur is proud to announce the creation of the endowment for establishment of the </w:t>
      </w:r>
      <w:r>
        <w:rPr>
          <w:rFonts w:ascii="Calibri" w:hAnsi="Calibri"/>
          <w:b/>
          <w:sz w:val="20"/>
        </w:rPr>
        <w:t>Endowed Genpact Chair Professorship</w:t>
      </w:r>
      <w:r>
        <w:rPr>
          <w:rFonts w:ascii="Calibri" w:hAnsi="Calibri"/>
          <w:sz w:val="20"/>
        </w:rPr>
        <w:t xml:space="preserve"> in the field of Computer Science, Data Science, and AI.</w:t>
      </w:r>
    </w:p>
    <w:p>
      <w:pPr>
        <w:spacing w:before="0" w:after="100" w:line="276" w:lineRule="auto"/>
      </w:pPr>
      <w:r>
        <w:rPr>
          <w:rFonts w:ascii="Calibri" w:hAnsi="Calibri"/>
          <w:b/>
          <w:sz w:val="20"/>
        </w:rPr>
        <w:t>Focus Area:</w:t>
      </w:r>
      <w:r>
        <w:rPr>
          <w:rFonts w:ascii="Calibri" w:hAnsi="Calibri"/>
          <w:sz w:val="20"/>
        </w:rPr>
        <w:t xml:space="preserve"> Cutting-edge research and education in AI, Data Science, and related domains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This strategic partnership marks a significant step in fostering advanced research, talent development, and industry-academia collaboration at IIT Jodhpur.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iHub Drishti Chanakya Chair Professorship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 xml:space="preserve">In a major boost to frontier research at IIT Jodhpur, </w:t>
      </w:r>
      <w:r>
        <w:rPr>
          <w:rFonts w:ascii="Calibri" w:hAnsi="Calibri"/>
          <w:b/>
          <w:sz w:val="20"/>
        </w:rPr>
        <w:t>iHub Drishti Foundation</w:t>
      </w:r>
      <w:r>
        <w:rPr>
          <w:rFonts w:ascii="Calibri" w:hAnsi="Calibri"/>
          <w:sz w:val="20"/>
        </w:rPr>
        <w:t xml:space="preserve"> has endowed the Institute with ₹1.66 Crores to establish two prestigious Chair Professorships.</w:t>
      </w:r>
    </w:p>
    <w:p>
      <w:pPr>
        <w:spacing w:before="0" w:after="100" w:line="276" w:lineRule="auto"/>
      </w:pPr>
      <w:r>
        <w:rPr>
          <w:rFonts w:ascii="Calibri" w:hAnsi="Calibri"/>
          <w:b/>
          <w:sz w:val="20"/>
        </w:rPr>
        <w:t>Objective:</w:t>
      </w:r>
      <w:r>
        <w:rPr>
          <w:rFonts w:ascii="Calibri" w:hAnsi="Calibri"/>
          <w:sz w:val="20"/>
        </w:rPr>
        <w:t xml:space="preserve"> To advance research, teaching, and innovation in immersive and intelligent visual technologies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This collaboration strengthens IIT Jodhpur's role as a leading research hub in next-generation computing and XR technologies.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IVAAN Foundation - Clean Energy Endowments</w:t>
      </w:r>
    </w:p>
    <w:p>
      <w:pPr>
        <w:spacing w:before="0" w:after="100" w:line="276" w:lineRule="auto"/>
      </w:pPr>
      <w:r>
        <w:rPr>
          <w:rFonts w:ascii="Calibri" w:hAnsi="Calibri"/>
          <w:b/>
          <w:sz w:val="20"/>
        </w:rPr>
        <w:t>IVAAN Foundation,</w:t>
      </w:r>
      <w:r>
        <w:rPr>
          <w:rFonts w:ascii="Calibri" w:hAnsi="Calibri"/>
          <w:sz w:val="20"/>
        </w:rPr>
        <w:t xml:space="preserve"> under its initiative of empowering individuals and fostering innovation has endowed the Institute with ₹1.75 Crores.</w:t>
      </w:r>
    </w:p>
    <w:p>
      <w:pPr>
        <w:spacing w:before="0" w:after="100" w:line="276" w:lineRule="auto"/>
      </w:pPr>
      <w:r>
        <w:rPr>
          <w:rFonts w:ascii="Calibri" w:hAnsi="Calibri"/>
          <w:b/>
          <w:sz w:val="20"/>
        </w:rPr>
        <w:t>Establishes: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Endowed Goliya Chair Professorship in Clean Energy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Endowed Johari Young Faculty Fellowship</w:t>
      </w:r>
    </w:p>
    <w:p>
      <w:pPr>
        <w:spacing w:before="0" w:after="100" w:line="276" w:lineRule="auto"/>
      </w:pPr>
    </w:p>
    <w:p>
      <w:pPr>
        <w:spacing w:before="0" w:after="100" w:line="276" w:lineRule="auto"/>
      </w:pPr>
    </w:p>
    <w:p>
      <w:pPr>
        <w:spacing w:before="0" w:after="100" w:line="276" w:lineRule="auto"/>
      </w:pPr>
      <w:r>
        <w:rPr>
          <w:rFonts w:ascii="Calibri" w:hAnsi="Calibri"/>
          <w:b/>
          <w:sz w:val="20"/>
        </w:rPr>
        <w:t>Objective:</w:t>
      </w:r>
      <w:r>
        <w:rPr>
          <w:rFonts w:ascii="Calibri" w:hAnsi="Calibri"/>
          <w:sz w:val="20"/>
        </w:rPr>
        <w:t xml:space="preserve"> Focus on driving impactful education, cutting-edge research, and societal contributions in the domain of Clean Energy at the Rishabh Center for Research and Innovation at IIT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Faculty, Research &amp; EntrepreneurshipStudent Endowments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Support for faculty chairs, research grants, and innovation initiatives that drive academic excellence and technological breakthroughs.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Endowed Faculty Chair Positions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Research Grant Endowments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Faculty Entrepreneurship Support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Joint Research Collaborations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New Research Lab Infrastructure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https://www.iitj.ac.in/office-of-corporate-relations/en/happening-now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1">
        <w:r>
          <w:rPr>
            <w:color w:val="004B87"/>
            <w:u w:val="single"/>
          </w:rPr>
          <w:t xml:space="preserve">https://www.iitj.ac.in/office-of-corporate-relations/en/office-of-corporate-relations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1e00e142d6970cdb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color w:val="333333"/>
          <w:sz w:val="19"/>
        </w:rPr>
        <w:t>38116e0430604c26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office-of-corporate-relations/en/happening-now" TargetMode="External"/><Relationship Id="rId11" Type="http://schemas.openxmlformats.org/officeDocument/2006/relationships/hyperlink" Target="https://www.iitj.ac.in/office-of-corporate-relations/en/office-of-corporate-rel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