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M.Tech — Programs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programs/mtech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institutional knowledge for M.Tech — Programs at Indian Institute of Technology Jodhpur.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Master of Technology Programs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M.Tech.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(Bioscience &amp; Bioengineering)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M.Tech.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(Artificial Intelligence)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M.Tech.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(Computer Science &amp; Engineering)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M.Tech.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(Cyber Physical Systems)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M.Tech.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(Communication Systems)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M.Tech.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(Microelectronics and VLSI)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M.Tech.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(</w:t>
      </w:r>
      <w:r>
        <w:rPr>
          <w:rFonts w:ascii="Calibri" w:hAnsi="Calibri"/>
          <w:b/>
          <w:sz w:val="20"/>
        </w:rPr>
        <w:t>Power Systems &amp; Power Electronics</w:t>
      </w:r>
      <w:r>
        <w:rPr>
          <w:rFonts w:ascii="Calibri" w:hAnsi="Calibri"/>
          <w:sz w:val="20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M.Tech.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(</w:t>
      </w:r>
      <w:r>
        <w:rPr>
          <w:rFonts w:ascii="Calibri" w:hAnsi="Calibri"/>
          <w:b/>
          <w:sz w:val="20"/>
        </w:rPr>
        <w:t>Microwave &amp; Photonic Technologies</w:t>
      </w:r>
      <w:r>
        <w:rPr>
          <w:rFonts w:ascii="Calibri" w:hAnsi="Calibri"/>
          <w:sz w:val="20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M.Tech.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(Data and Computational Sciences)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M.Tech.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(Robotics)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M.Tech.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(Thermofluids Engineering)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M.Tech.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(Drone and Anti-Drone Technologies)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M.Tech.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(</w:t>
      </w:r>
      <w:r>
        <w:rPr>
          <w:rFonts w:ascii="Calibri" w:hAnsi="Calibri"/>
          <w:b/>
          <w:sz w:val="20"/>
        </w:rPr>
        <w:t>Advanced Manufacturing Engineering</w:t>
      </w:r>
      <w:r>
        <w:rPr>
          <w:rFonts w:ascii="Calibri" w:hAnsi="Calibri"/>
          <w:sz w:val="20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M.Tech.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(</w:t>
      </w:r>
      <w:r>
        <w:rPr>
          <w:rFonts w:ascii="Calibri" w:hAnsi="Calibri"/>
          <w:b/>
          <w:sz w:val="20"/>
        </w:rPr>
        <w:t>Engineering Design</w:t>
      </w:r>
      <w:r>
        <w:rPr>
          <w:rFonts w:ascii="Calibri" w:hAnsi="Calibri"/>
          <w:sz w:val="20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M.Tech.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(Materials Engineering)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M.Tech.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(</w:t>
      </w:r>
      <w:r>
        <w:rPr>
          <w:rFonts w:ascii="Calibri" w:hAnsi="Calibri"/>
          <w:b/>
          <w:sz w:val="20"/>
        </w:rPr>
        <w:t>Composite Materials Technology</w:t>
      </w:r>
      <w:r>
        <w:rPr>
          <w:rFonts w:ascii="Calibri" w:hAnsi="Calibri"/>
          <w:sz w:val="20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M.Tech.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(</w:t>
      </w:r>
      <w:r>
        <w:rPr>
          <w:rFonts w:ascii="Calibri" w:hAnsi="Calibri"/>
          <w:b/>
          <w:sz w:val="20"/>
        </w:rPr>
        <w:t>Battery Materials &amp; Technology</w:t>
      </w:r>
      <w:r>
        <w:rPr>
          <w:rFonts w:ascii="Calibri" w:hAnsi="Calibri"/>
          <w:sz w:val="20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M.Tech.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(Chemical Engineering)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M.Tech. (Environmental Engineering)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M.Tech. (Energy Infrastructure)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M.Tech.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(Bridge Engineering)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M.Tech.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(Augmented Reality and Virtual Reality (AR &amp; VR))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M.Tech.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(Quantum Technologies)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M.Tech.(</w:t>
      </w:r>
      <w:r>
        <w:rPr>
          <w:rFonts w:ascii="Calibri" w:hAnsi="Calibri"/>
          <w:b/>
          <w:sz w:val="20"/>
        </w:rPr>
        <w:t>Environmental &amp; Sustainability Engineering</w:t>
      </w:r>
      <w:r>
        <w:rPr>
          <w:rFonts w:ascii="Calibri" w:hAnsi="Calibri"/>
          <w:sz w:val="20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M.Tech. (</w:t>
      </w:r>
      <w:r>
        <w:rPr>
          <w:rFonts w:ascii="Calibri" w:hAnsi="Calibri"/>
          <w:b/>
          <w:sz w:val="20"/>
        </w:rPr>
        <w:t>Energy Engineering</w:t>
      </w:r>
      <w:r>
        <w:rPr>
          <w:rFonts w:ascii="Calibri" w:hAnsi="Calibri"/>
          <w:sz w:val="20"/>
        </w:rPr>
        <w:t>)</w:t>
      </w:r>
    </w:p>
    <w:p>
      <w:pPr>
        <w:spacing w:before="0" w:after="100" w:line="276" w:lineRule="auto"/>
      </w:pP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9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0">
        <w:r>
          <w:rPr>
            <w:color w:val="004B87"/>
            <w:u w:val="single"/>
          </w:rPr>
          <w:t xml:space="preserve">https://www.iitj.ac.in/admission-postgraduate-programs/en/Admission-to-Postgraduate-Programs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1">
        <w:r>
          <w:rPr>
            <w:color w:val="004B87"/>
            <w:u w:val="single"/>
          </w:rPr>
          <w:t xml:space="preserve">https://www.iitj.ac.in/admission-postgraduate-programs/en/admission-to-postgraduate-programs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5609825737a4e6e3</w:t>
      </w:r>
      <w:r>
        <w:rPr>
          <w:rFonts w:ascii="Calibri" w:hAnsi="Calibri"/>
          <w:sz w:val="20"/>
        </w:rPr>
        <w:t xml:space="preserve">, </w:t>
      </w:r>
      <w:r>
        <w:rPr>
          <w:rFonts w:ascii="Consolas" w:hAnsi="Consolas"/>
          <w:color w:val="333333"/>
          <w:sz w:val="19"/>
        </w:rPr>
        <w:t>aa220817eb3528a7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itj.ac.in/" TargetMode="External"/><Relationship Id="rId10" Type="http://schemas.openxmlformats.org/officeDocument/2006/relationships/hyperlink" Target="https://www.iitj.ac.in/admission-postgraduate-programs/en/Admission-to-Postgraduate-Programs" TargetMode="External"/><Relationship Id="rId11" Type="http://schemas.openxmlformats.org/officeDocument/2006/relationships/hyperlink" Target="https://www.iitj.ac.in/admission-postgraduate-programs/en/admission-to-postgraduate-progra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