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SRGI Lucknow Admissions Procedure, Eligibility and Enquiry Channels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08 Admissions And Counselling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Official admission procedure, direct application channels, online enquiry mechanism, official helpline numbers, and document verification requirements.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Official Admission Routes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Prospective students can secure admission through two primary channels: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State Level Counselling (UPTAC / AKTU):</w:t>
      </w:r>
      <w:r>
        <w:rPr>
          <w:rFonts w:ascii="Calibri" w:hAnsi="Calibri"/>
          <w:sz w:val="20"/>
        </w:rPr>
        <w:t xml:space="preserve"> Based on JEE Main scores for B.Tech, CUET-PG for MBA, or respective state entrance examination rankings.</w:t>
      </w:r>
    </w:p>
    <w:p>
      <w:pPr>
        <w:pStyle w:val="ListNumber"/>
        <w:spacing w:before="20" w:after="40"/>
      </w:pPr>
      <w:r>
        <w:rPr>
          <w:rFonts w:ascii="Calibri" w:hAnsi="Calibri"/>
          <w:b/>
          <w:sz w:val="20"/>
        </w:rPr>
        <w:t>Direct Institutional Merit Admission:</w:t>
      </w:r>
      <w:r>
        <w:rPr>
          <w:rFonts w:ascii="Calibri" w:hAnsi="Calibri"/>
          <w:sz w:val="20"/>
        </w:rPr>
        <w:t xml:space="preserve"> Eligible candidates may apply directly to SRGI Lucknow through the online portal or at the campus admission cell under the management / vacant seats quota as per regulatory norms.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Online Enquiry &amp; Application Portal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Online Admission Form:</w:t>
      </w:r>
      <w:r>
        <w:rPr>
          <w:rFonts w:ascii="Calibri" w:hAnsi="Calibri"/>
          <w:sz w:val="20"/>
        </w:rPr>
        <w:t xml:space="preserve"> Available at https://srgi.in/enquiry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Official Admission Helplines: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0"/>
        </w:rPr>
        <w:t xml:space="preserve">Primary Contact: </w:t>
      </w:r>
      <w:r>
        <w:rPr>
          <w:rFonts w:ascii="Consolas" w:hAnsi="Consolas"/>
          <w:color w:val="333333"/>
          <w:sz w:val="19"/>
        </w:rPr>
        <w:t>+91 9793000005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0"/>
        </w:rPr>
        <w:t xml:space="preserve">Secondary Lines: </w:t>
      </w:r>
      <w:r>
        <w:rPr>
          <w:rFonts w:ascii="Consolas" w:hAnsi="Consolas"/>
          <w:color w:val="333333"/>
          <w:sz w:val="19"/>
        </w:rPr>
        <w:t>+91 9793000006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+91 9793000007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0"/>
        </w:rPr>
        <w:t xml:space="preserve">WhatsApp Assistance: </w:t>
      </w:r>
      <w:r>
        <w:rPr>
          <w:rFonts w:ascii="Consolas" w:hAnsi="Consolas"/>
          <w:color w:val="333333"/>
          <w:sz w:val="19"/>
        </w:rPr>
        <w:t>+91 9793000005</w:t>
      </w:r>
    </w:p>
    <w:p>
      <w:pPr>
        <w:pStyle w:val="ListBullet"/>
        <w:spacing w:before="20" w:after="40"/>
        <w:ind w:left="720"/>
      </w:pPr>
      <w:r>
        <w:rPr>
          <w:rFonts w:ascii="Calibri" w:hAnsi="Calibri"/>
          <w:sz w:val="20"/>
        </w:rPr>
        <w:t xml:space="preserve">Official Admissions Email: </w:t>
      </w:r>
      <w:r>
        <w:rPr>
          <w:rFonts w:ascii="Consolas" w:hAnsi="Consolas"/>
          <w:color w:val="333333"/>
          <w:sz w:val="19"/>
        </w:rPr>
        <w:t>info@srgi.in</w:t>
      </w:r>
      <w:r>
        <w:rPr>
          <w:rFonts w:ascii="Calibri" w:hAnsi="Calibri"/>
          <w:sz w:val="20"/>
        </w:rPr>
        <w:t xml:space="preserve"> / </w:t>
      </w:r>
      <w:r>
        <w:rPr>
          <w:rFonts w:ascii="Consolas" w:hAnsi="Consolas"/>
          <w:color w:val="333333"/>
          <w:sz w:val="19"/>
        </w:rPr>
        <w:t>srgi666@gmail.com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Mandatory Documents Required at Reporting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High School (10th) Marksheet &amp; Passing Certificate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Intermediate (10+2) Marksheet &amp; Passing Certificate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Graduation Marksheets &amp; Degree (for MBA / M.Tech applicants)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Category / Caste Certificate (if claiming reservation)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Income Certificate (for scholarship &amp; fee concession applicants)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Domicile Certificate (for U.P. state quota candidates)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Transfer Certificate (TC) &amp; Migration Certificate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Character Certificate from the institution last attended</w:t>
      </w:r>
    </w:p>
    <w:p>
      <w:pPr>
        <w:pStyle w:val="ListNumber"/>
        <w:spacing w:before="20" w:after="40"/>
      </w:pPr>
      <w:r>
        <w:rPr>
          <w:rFonts w:ascii="Calibri" w:hAnsi="Calibri"/>
          <w:sz w:val="20"/>
        </w:rPr>
        <w:t>Aadhaar Card copy and recent passport-sized color photographs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srgi_lucknow_btech_overview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srgi_lucknow_campus_contacts_and_directions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https://srgi.in/enquiry</w:t>
        </w:r>
      </w:hyperlink>
    </w:p>
    <w:p>
      <w:pPr>
        <w:pStyle w:val="ListBullet"/>
        <w:spacing w:before="20" w:after="40"/>
        <w:ind w:left="720"/>
      </w:pPr>
      <w:hyperlink r:id="rId11">
        <w:r>
          <w:rPr>
            <w:color w:val="004B87"/>
            <w:u w:val="single"/>
          </w:rPr>
          <w:t xml:space="preserve">https://srgi.in/contact</w:t>
        </w:r>
      </w:hyperlink>
    </w:p>
    <w:p>
      <w:pPr>
        <w:pStyle w:val="ListBullet"/>
        <w:spacing w:before="20" w:after="40"/>
        <w:ind w:left="720"/>
      </w:pPr>
      <w:hyperlink r:id="rId12">
        <w:r>
          <w:rPr>
            <w:color w:val="004B87"/>
            <w:u w:val="single"/>
          </w:rPr>
          <w:t xml:space="preserve">https://aktu.ac.in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enquiry" TargetMode="External"/><Relationship Id="rId11" Type="http://schemas.openxmlformats.org/officeDocument/2006/relationships/hyperlink" Target="https://srgi.in/contact" TargetMode="External"/><Relationship Id="rId12" Type="http://schemas.openxmlformats.org/officeDocument/2006/relationships/hyperlink" Target="https://aktu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