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spacing w:after="60"/>
        <w:jc w:val="left"/>
      </w:pPr>
      <w:r>
        <w:rPr>
          <w:rFonts w:ascii="Calibri" w:hAnsi="Calibri"/>
          <w:b/>
          <w:color w:val="003366"/>
          <w:sz w:val="34"/>
        </w:rPr>
        <w:t>Cafeteria and Campus Dining Services</w:t>
      </w:r>
    </w:p>
    <w:p>
      <w:pPr>
        <w:spacing w:after="240"/>
      </w:pPr>
      <w:r>
        <w:rPr>
          <w:rFonts w:ascii="Calibri" w:hAnsi="Calibri"/>
          <w:b/>
          <w:color w:val="555555"/>
          <w:sz w:val="19"/>
        </w:rPr>
        <w:t xml:space="preserve">S. R. Group of Institutions (SRGI), Lucknow  |  </w:t>
      </w:r>
      <w:r>
        <w:rPr>
          <w:rFonts w:ascii="Calibri" w:hAnsi="Calibri"/>
          <w:color w:val="777777"/>
          <w:sz w:val="19"/>
        </w:rPr>
        <w:t>Subject: 09 Campus Facilities And Services</w:t>
      </w:r>
    </w:p>
    <w:p>
      <w:pPr>
        <w:pStyle w:val="Heading2"/>
        <w:spacing w:before="240" w:after="80"/>
      </w:pPr>
      <w:r>
        <w:rPr>
          <w:rFonts w:ascii="Calibri" w:hAnsi="Calibri"/>
          <w:color w:val="003366"/>
          <w:sz w:val="26"/>
        </w:rPr>
        <w:t>Scope</w:t>
      </w:r>
    </w:p>
    <w:p>
      <w:pPr>
        <w:spacing w:before="40" w:after="80" w:line="276" w:lineRule="auto"/>
      </w:pPr>
      <w:r>
        <w:rPr>
          <w:rFonts w:ascii="Calibri" w:hAnsi="Calibri"/>
          <w:sz w:val="20"/>
        </w:rPr>
        <w:t>Campus cafeteria infrastructure, hygienic food preparation, nutritious multi-cuisine menus, dining capacity, student relaxation spaces.</w:t>
      </w:r>
    </w:p>
    <w:p>
      <w:pPr>
        <w:pStyle w:val="Heading2"/>
        <w:spacing w:before="240" w:after="80"/>
      </w:pPr>
      <w:r>
        <w:rPr>
          <w:rFonts w:ascii="Calibri" w:hAnsi="Calibri"/>
          <w:color w:val="003366"/>
          <w:sz w:val="26"/>
        </w:rPr>
        <w:t>1. Dining Philosophy</w:t>
      </w:r>
    </w:p>
    <w:p>
      <w:pPr>
        <w:spacing w:before="40" w:after="80" w:line="276" w:lineRule="auto"/>
      </w:pPr>
      <w:r>
        <w:rPr>
          <w:rFonts w:ascii="Calibri" w:hAnsi="Calibri"/>
          <w:sz w:val="20"/>
        </w:rPr>
        <w:t>The SRGI Cafeteria serves as a vibrant social and culinary center on campus, offering hygienic, nutritious, and balanced meals, refreshments, and snacks throughout the academic day.</w:t>
      </w:r>
    </w:p>
    <w:p>
      <w:pPr>
        <w:pStyle w:val="Heading2"/>
        <w:spacing w:before="240" w:after="80"/>
      </w:pPr>
      <w:r>
        <w:rPr>
          <w:rFonts w:ascii="Calibri" w:hAnsi="Calibri"/>
          <w:color w:val="003366"/>
          <w:sz w:val="26"/>
        </w:rPr>
        <w:t>2. Operational Standards</w:t>
      </w:r>
    </w:p>
    <w:p>
      <w:pPr>
        <w:pStyle w:val="ListBullet"/>
        <w:spacing w:before="20" w:after="40"/>
      </w:pPr>
      <w:r>
        <w:rPr>
          <w:rFonts w:ascii="Calibri" w:hAnsi="Calibri"/>
          <w:b/>
          <w:sz w:val="20"/>
        </w:rPr>
        <w:t>Quality &amp; Hygiene:</w:t>
      </w:r>
      <w:r>
        <w:rPr>
          <w:rFonts w:ascii="Calibri" w:hAnsi="Calibri"/>
          <w:sz w:val="20"/>
        </w:rPr>
        <w:t xml:space="preserve"> Regular inspections conducted by the institutional health committee; fresh ingredients sourced daily.</w:t>
      </w:r>
    </w:p>
    <w:p>
      <w:pPr>
        <w:pStyle w:val="ListBullet"/>
        <w:spacing w:before="20" w:after="40"/>
      </w:pPr>
      <w:r>
        <w:rPr>
          <w:rFonts w:ascii="Calibri" w:hAnsi="Calibri"/>
          <w:b/>
          <w:sz w:val="20"/>
        </w:rPr>
        <w:t>Menu Diversity:</w:t>
      </w:r>
      <w:r>
        <w:rPr>
          <w:rFonts w:ascii="Calibri" w:hAnsi="Calibri"/>
          <w:sz w:val="20"/>
        </w:rPr>
        <w:t xml:space="preserve"> Wholesome North and South Indian vegetarian meals, continental snacks, fresh juices, and hot beverages.</w:t>
      </w:r>
    </w:p>
    <w:p>
      <w:pPr>
        <w:pStyle w:val="ListBullet"/>
        <w:spacing w:before="20" w:after="40"/>
      </w:pPr>
      <w:r>
        <w:rPr>
          <w:rFonts w:ascii="Calibri" w:hAnsi="Calibri"/>
          <w:b/>
          <w:sz w:val="20"/>
        </w:rPr>
        <w:t>Seating &amp; Ambience:</w:t>
      </w:r>
      <w:r>
        <w:rPr>
          <w:rFonts w:ascii="Calibri" w:hAnsi="Calibri"/>
          <w:sz w:val="20"/>
        </w:rPr>
        <w:t xml:space="preserve"> Expansive, well-ventilated indoor and semi-open seating accommodating hundreds of diners simultaneously.</w:t>
      </w:r>
    </w:p>
    <w:p>
      <w:pPr>
        <w:pStyle w:val="Heading2"/>
        <w:spacing w:before="240" w:after="80"/>
      </w:pPr>
      <w:r>
        <w:rPr>
          <w:rFonts w:ascii="Calibri" w:hAnsi="Calibri"/>
          <w:color w:val="003366"/>
          <w:sz w:val="26"/>
        </w:rPr>
        <w:t>Related Information</w:t>
      </w:r>
    </w:p>
    <w:p>
      <w:pPr>
        <w:pStyle w:val="ListBullet"/>
        <w:spacing w:before="20" w:after="40"/>
      </w:pPr>
      <w:r>
        <w:rPr>
          <w:rFonts w:ascii="Consolas" w:hAnsi="Consolas"/>
          <w:color w:val="333333"/>
          <w:sz w:val="19"/>
        </w:rPr>
        <w:t>srgi_lucknow_hostel_accommodation</w:t>
      </w:r>
    </w:p>
    <w:p>
      <w:pPr>
        <w:pStyle w:val="ListBullet"/>
        <w:spacing w:before="20" w:after="40"/>
      </w:pPr>
      <w:r>
        <w:rPr>
          <w:rFonts w:ascii="Consolas" w:hAnsi="Consolas"/>
          <w:color w:val="333333"/>
          <w:sz w:val="19"/>
        </w:rPr>
        <w:t>srgi_lucknow_overview</w:t>
      </w:r>
    </w:p>
    <w:p>
      <w:pPr>
        <w:pStyle w:val="Heading2"/>
        <w:spacing w:before="240" w:after="80"/>
      </w:pPr>
      <w:r>
        <w:rPr>
          <w:rFonts w:ascii="Calibri" w:hAnsi="Calibri"/>
          <w:color w:val="003366"/>
          <w:sz w:val="26"/>
        </w:rPr>
        <w:t>Official Sources and Provenance</w:t>
      </w:r>
    </w:p>
    <w:p>
      <w:pPr>
        <w:pStyle w:val="ListBullet"/>
        <w:spacing w:before="20" w:after="40"/>
      </w:pPr>
      <w:r>
        <w:rPr>
          <w:rFonts w:ascii="Calibri" w:hAnsi="Calibri"/>
          <w:b/>
          <w:sz w:val="20"/>
        </w:rPr>
        <w:t>Institution:</w:t>
      </w:r>
      <w:r>
        <w:rPr>
          <w:rFonts w:ascii="Calibri" w:hAnsi="Calibri"/>
          <w:sz w:val="20"/>
        </w:rPr>
        <w:t xml:space="preserve"> S. R. Group of Institutions (SRGI), Lucknow (</w:t>
      </w:r>
      <w:r>
        <w:rPr>
          <w:rFonts w:ascii="Consolas" w:hAnsi="Consolas"/>
          <w:color w:val="333333"/>
          <w:sz w:val="19"/>
        </w:rPr>
        <w:t>srgi_lucknow</w:t>
      </w:r>
      <w:r>
        <w:rPr>
          <w:rFonts w:ascii="Calibri" w:hAnsi="Calibri"/>
          <w:sz w:val="20"/>
        </w:rPr>
        <w:t>)</w:t>
      </w:r>
    </w:p>
    <w:p>
      <w:pPr>
        <w:pStyle w:val="ListBullet"/>
        <w:spacing w:before="20" w:after="40"/>
      </w:pPr>
      <w:r>
        <w:rPr>
          <w:rFonts w:ascii="Calibri" w:hAnsi="Calibri"/>
          <w:b/>
          <w:sz w:val="20"/>
        </w:rPr>
        <w:t>Canonical Website:</w:t>
      </w:r>
      <w:r>
        <w:rPr>
          <w:rFonts w:ascii="Calibri" w:hAnsi="Calibri"/>
          <w:sz w:val="20"/>
        </w:rPr>
        <w:t xml:space="preserve"> </w:t>
      </w:r>
      <w:hyperlink r:id="rId9">
        <w:r>
          <w:rPr>
            <w:color w:val="004B87"/>
            <w:u w:val="single"/>
          </w:rPr>
          <w:t xml:space="preserve">https://srgi.in</w:t>
        </w:r>
      </w:hyperlink>
    </w:p>
    <w:p>
      <w:pPr>
        <w:pStyle w:val="ListBullet"/>
        <w:spacing w:before="20" w:after="40"/>
      </w:pPr>
      <w:r>
        <w:rPr>
          <w:rFonts w:ascii="Calibri" w:hAnsi="Calibri"/>
          <w:b/>
          <w:sz w:val="20"/>
        </w:rPr>
        <w:t>Source Reference URLs:</w:t>
      </w:r>
    </w:p>
    <w:p>
      <w:pPr>
        <w:pStyle w:val="ListBullet"/>
        <w:spacing w:before="20" w:after="40"/>
        <w:ind w:left="720"/>
      </w:pPr>
      <w:hyperlink r:id="rId10">
        <w:r>
          <w:rPr>
            <w:color w:val="004B87"/>
            <w:u w:val="single"/>
          </w:rPr>
          <w:t xml:space="preserve">https://srgi.in/cafeteria</w:t>
        </w:r>
      </w:hyperlink>
    </w:p>
    <w:p>
      <w:pPr>
        <w:pStyle w:val="ListBullet"/>
        <w:spacing w:before="20" w:after="40"/>
      </w:pPr>
      <w:r>
        <w:rPr>
          <w:rFonts w:ascii="Calibri" w:hAnsi="Calibri"/>
          <w:b/>
          <w:sz w:val="20"/>
        </w:rPr>
        <w:t>Governing Trust:</w:t>
      </w:r>
      <w:r>
        <w:rPr>
          <w:rFonts w:ascii="Calibri" w:hAnsi="Calibri"/>
          <w:sz w:val="20"/>
        </w:rPr>
        <w:t xml:space="preserve"> Subedar Raj Devi Educational Trust (Estd. 2008)</w:t>
      </w:r>
    </w:p>
    <w:p>
      <w:pPr>
        <w:pStyle w:val="ListBullet"/>
        <w:spacing w:before="20" w:after="40"/>
      </w:pPr>
      <w:r>
        <w:rPr>
          <w:rFonts w:ascii="Calibri" w:hAnsi="Calibri"/>
          <w:b/>
          <w:sz w:val="20"/>
        </w:rPr>
        <w:t>Verification Status:</w:t>
      </w:r>
      <w:r>
        <w:rPr>
          <w:rFonts w:ascii="Calibri" w:hAnsi="Calibri"/>
          <w:sz w:val="20"/>
        </w:rPr>
        <w:t xml:space="preserve"> Production Reviewed &amp; Evidence Grounded (2026 Academic Session)</w:t>
      </w:r>
    </w:p>
    <w:sectPr w:rsidR="00FC693F" w:rsidRPr="0006063C" w:rsidSect="00034616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Relationship Id="rId9" Type="http://schemas.openxmlformats.org/officeDocument/2006/relationships/hyperlink" Target="https://srgi.in" TargetMode="External"/><Relationship Id="rId10" Type="http://schemas.openxmlformats.org/officeDocument/2006/relationships/hyperlink" Target="https://srgi.in/cafeteria" TargetMode="Externa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