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Transport Fleet and Bus Connectivity Across Lucknow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09 Campus Facilities And Services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Extensive institutional bus transit network connecting major Lucknow city nodes and surrounding suburbs, GPS tracking, security protocols, route coordinators.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Transit Fleet Overview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SRGI operates a comprehensive, modern fleet of institutional buses catering to day scholars and faculty commuting from diverse sectors across Lucknow city and surrounding regions.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Operational Highlights &amp; Safety Protocols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Extensive Geographic Reach:</w:t>
      </w:r>
      <w:r>
        <w:rPr>
          <w:rFonts w:ascii="Calibri" w:hAnsi="Calibri"/>
          <w:sz w:val="20"/>
        </w:rPr>
        <w:t xml:space="preserve"> Covering Charbagh, Alambagh, Gomti Nagar, Indiranagar, Hazratganj, Chowk, Dubagga, Jankipuram, Sitapur Road, and adjoining townships.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Real-Time GPS Tracking:</w:t>
      </w:r>
      <w:r>
        <w:rPr>
          <w:rFonts w:ascii="Calibri" w:hAnsi="Calibri"/>
          <w:sz w:val="20"/>
        </w:rPr>
        <w:t xml:space="preserve"> All buses are integrated with GPS tracking units monitored at the central transit control room for student punctuality and route adherence.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Security &amp; Staffing:</w:t>
      </w:r>
      <w:r>
        <w:rPr>
          <w:rFonts w:ascii="Calibri" w:hAnsi="Calibri"/>
          <w:sz w:val="20"/>
        </w:rPr>
        <w:t xml:space="preserve"> Licensed, professionally trained drivers, accompanied by dedicated route staff coordinators and emergency helpline access (+91 9793000005).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Subsidized Fare Structure:</w:t>
      </w:r>
      <w:r>
        <w:rPr>
          <w:rFonts w:ascii="Calibri" w:hAnsi="Calibri"/>
          <w:sz w:val="20"/>
        </w:rPr>
        <w:t xml:space="preserve"> Budget-friendly transport fees structured to ease financial pressure on guardians, especially during the first year of enrollment.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srgi_lucknow_campus_contacts_and_directions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srgi_lucknow_overview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https://srgi.in/transport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trans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