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Anti-Ragging Committee, Policies and Zero-Tolerance Mandate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11 Student Life And Regulations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This document sets forth the statutory zero-tolerance anti-ragging policy, regulatory framework, and proctorial disciplinary channels governing all academic, sports, and residential facilities of S. R. Group of Institutions (SRGI), Lucknow.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Statutory Zero-Tolerance Mandate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Ragging in any form — including verbal abuse, physical harassment, psychological intimidation, teasing, or forced conduct — is strictly prohibited across all campuses, classrooms, laboratories, buses, and hostels of S. R. Group of Institutions.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institution strictly adheres to: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Directives of the Hon'ble Supreme Court of India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University Grants Commission (UGC) Regulations on Curbing the Menace of Ragging in Higher Educational Institutions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All India Council for Technical Education (AICTE) Anti-Ragging Guidelines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Uttar Pradesh Prohibition of Ragging in Educational Institutions Act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Proctorial Disciplinary Authority &amp; Contact Lines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Enforcement of anti-ragging discipline is overseen by the institutional proctorial and hostel administration: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Chief Proctor:</w:t>
      </w:r>
      <w:r>
        <w:rPr>
          <w:rFonts w:ascii="Calibri" w:hAnsi="Calibri"/>
          <w:sz w:val="20"/>
        </w:rPr>
        <w:t xml:space="preserve"> Dr. Shashank Singh — Direct Contact: +91 8417000011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Chief Warden:</w:t>
      </w:r>
      <w:r>
        <w:rPr>
          <w:rFonts w:ascii="Calibri" w:hAnsi="Calibri"/>
          <w:sz w:val="20"/>
        </w:rPr>
        <w:t xml:space="preserve"> Mr. K.M. Upadhyay — Direct Contact: +91 9793000090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Campus Central Line:</w:t>
      </w:r>
      <w:r>
        <w:rPr>
          <w:rFonts w:ascii="Calibri" w:hAnsi="Calibri"/>
          <w:sz w:val="20"/>
        </w:rPr>
        <w:t xml:space="preserve"> +91 9793000005 / +91 9793000006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National Anti-Ragging Helpline (UGC):</w:t>
      </w:r>
      <w:r>
        <w:rPr>
          <w:rFonts w:ascii="Calibri" w:hAnsi="Calibri"/>
          <w:sz w:val="20"/>
        </w:rPr>
        <w:t xml:space="preserve"> 1800-180-5522 (Toll Free) | Email: </w:t>
      </w:r>
      <w:r>
        <w:rPr>
          <w:rFonts w:ascii="Consolas" w:hAnsi="Consolas"/>
          <w:color w:val="333333"/>
          <w:sz w:val="19"/>
        </w:rPr>
        <w:t>helpline@antiragging.in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Documented Limitation &amp; Evidence Status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Official Circular Status:</w:t>
      </w:r>
      <w:r>
        <w:rPr>
          <w:rFonts w:ascii="Calibri" w:hAnsi="Calibri"/>
          <w:sz w:val="20"/>
        </w:rPr>
        <w:t xml:space="preserve"> The institution has published an official notice document </w:t>
      </w:r>
      <w:r>
        <w:rPr>
          <w:rFonts w:ascii="Consolas" w:hAnsi="Consolas"/>
          <w:color w:val="333333"/>
          <w:sz w:val="19"/>
        </w:rPr>
        <w:t>Anti-Ragging.pdf</w:t>
      </w:r>
      <w:r>
        <w:rPr>
          <w:rFonts w:ascii="Calibri" w:hAnsi="Calibri"/>
          <w:sz w:val="20"/>
        </w:rPr>
        <w:t xml:space="preserve"> (1.43 MB, 3 pages) linked from the official portal.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Extraction Limitation:</w:t>
      </w:r>
      <w:r>
        <w:rPr>
          <w:rFonts w:ascii="Calibri" w:hAnsi="Calibri"/>
          <w:sz w:val="20"/>
        </w:rPr>
        <w:t xml:space="preserve"> The catalogued </w:t>
      </w:r>
      <w:r>
        <w:rPr>
          <w:rFonts w:ascii="Consolas" w:hAnsi="Consolas"/>
          <w:color w:val="333333"/>
          <w:sz w:val="19"/>
        </w:rPr>
        <w:t>Anti-Ragging.pdf</w:t>
      </w:r>
      <w:r>
        <w:rPr>
          <w:rFonts w:ascii="Calibri" w:hAnsi="Calibri"/>
          <w:sz w:val="20"/>
        </w:rPr>
        <w:t xml:space="preserve"> consists of scanned raster images without an embedded digital text layer. Consequently, specific internal standing committee rosters and detailed sub-clauses are maintained in physical office records and remain unverified in digital text pending an OCR-extractable release.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Operational Reality:</w:t>
      </w:r>
      <w:r>
        <w:rPr>
          <w:rFonts w:ascii="Calibri" w:hAnsi="Calibri"/>
          <w:sz w:val="20"/>
        </w:rPr>
        <w:t xml:space="preserve"> Disciplinary complaints are escalated directly to Chief Proctor Dr. Shashank Singh (+91 8417000011) and Chief Warden Mr. K.M. Upadhyay (+91 9793000090).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Administrative Heads: </w:t>
      </w:r>
      <w:r>
        <w:rPr>
          <w:rFonts w:ascii="Consolas" w:hAnsi="Consolas"/>
          <w:color w:val="333333"/>
          <w:sz w:val="19"/>
        </w:rPr>
        <w:t>srgi_lucknow_administrative_heads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Student Grievance Redressal: </w:t>
      </w:r>
      <w:r>
        <w:rPr>
          <w:rFonts w:ascii="Consolas" w:hAnsi="Consolas"/>
          <w:color w:val="333333"/>
          <w:sz w:val="19"/>
        </w:rPr>
        <w:t>srgi_lucknow_student_grievance_redressal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Hostel Accommodation: </w:t>
      </w:r>
      <w:r>
        <w:rPr>
          <w:rFonts w:ascii="Consolas" w:hAnsi="Consolas"/>
          <w:color w:val="333333"/>
          <w:sz w:val="19"/>
        </w:rPr>
        <w:t>srgi_lucknow_hostel_accommodation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Campus Contacts: </w:t>
      </w:r>
      <w:r>
        <w:rPr>
          <w:rFonts w:ascii="Consolas" w:hAnsi="Consolas"/>
          <w:color w:val="333333"/>
          <w:sz w:val="19"/>
        </w:rPr>
        <w:t>srgi_lucknow_campus_contacts_and_directions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https://srgi.in/Anti-Ragging.pdf</w:t>
        </w:r>
      </w:hyperlink>
    </w:p>
    <w:p>
      <w:pPr>
        <w:pStyle w:val="ListBullet"/>
        <w:spacing w:before="20" w:after="40"/>
        <w:ind w:left="720"/>
      </w:pP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Document Limitation:</w:t>
      </w:r>
      <w:r>
        <w:rPr>
          <w:rFonts w:ascii="Calibri" w:hAnsi="Calibri"/>
          <w:sz w:val="20"/>
        </w:rPr>
        <w:t xml:space="preserve"> Scanned official circular without embedded digital text layer; operational roster details unverified pending OCR.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Anti-Raggin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