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Official Institutional Prospectus — Summary and Documentary Index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15 Official Prospectus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This document provides a comprehensive documentary index and verified textual excerpts extracted from the official 61-page SRGI Lucknow Prospectus publication, corroborating institutional history, course frameworks, and leadership records.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Prospectus Documentary Overview &amp; File Records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Document Title:</w:t>
      </w:r>
      <w:r>
        <w:rPr>
          <w:rFonts w:ascii="Calibri" w:hAnsi="Calibri"/>
          <w:sz w:val="20"/>
        </w:rPr>
        <w:t xml:space="preserve"> Official Prospectus — S. R. Group of Institutions, Lucknow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URL:</w:t>
      </w:r>
      <w:r>
        <w:rPr>
          <w:rFonts w:ascii="Calibri" w:hAnsi="Calibri"/>
          <w:sz w:val="20"/>
        </w:rPr>
        <w:t xml:space="preserve"> https://srgi.in/Prospectus.pdf (and mirror https://srgi.in/media/documents/Prospectus.pdf)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Local Evidence File: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333333"/>
          <w:sz w:val="19"/>
        </w:rPr>
        <w:t>raw_documents/Prospectus.pdf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File Integrity:</w:t>
      </w:r>
      <w:r>
        <w:rPr>
          <w:rFonts w:ascii="Calibri" w:hAnsi="Calibri"/>
          <w:sz w:val="20"/>
        </w:rPr>
        <w:t xml:space="preserve"> 17,820,044 Bytes  |  SHA-256: </w:t>
      </w:r>
      <w:r>
        <w:rPr>
          <w:rFonts w:ascii="Consolas" w:hAnsi="Consolas"/>
          <w:color w:val="333333"/>
          <w:sz w:val="19"/>
        </w:rPr>
        <w:t>6455cf96a0d1c14e1a067f90f19672ceef2eb6a60db2a4664c399b1a0cb318ca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Document Length:</w:t>
      </w:r>
      <w:r>
        <w:rPr>
          <w:rFonts w:ascii="Calibri" w:hAnsi="Calibri"/>
          <w:sz w:val="20"/>
        </w:rPr>
        <w:t xml:space="preserve"> 61 Full Publication Pages  |  Extracted Text: 65,616 Characters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Prospectus Table of Contents Structure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01–03:</w:t>
      </w:r>
      <w:r>
        <w:rPr>
          <w:rFonts w:ascii="Calibri" w:hAnsi="Calibri"/>
          <w:sz w:val="20"/>
        </w:rPr>
        <w:t xml:space="preserve"> Guiding Philosophy, Shiksha Sanskar Rozgar, Table of Contents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04–05:</w:t>
      </w:r>
      <w:r>
        <w:rPr>
          <w:rFonts w:ascii="Calibri" w:hAnsi="Calibri"/>
          <w:sz w:val="20"/>
        </w:rPr>
        <w:t xml:space="preserve"> Our Inspiration: Late Shri Subedar Singh and Late Smt. Raj Devi Singh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06–09:</w:t>
      </w:r>
      <w:r>
        <w:rPr>
          <w:rFonts w:ascii="Calibri" w:hAnsi="Calibri"/>
          <w:sz w:val="20"/>
        </w:rPr>
        <w:t xml:space="preserve"> Introduction &amp; Institutional Goals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 10:</w:t>
      </w:r>
      <w:r>
        <w:rPr>
          <w:rFonts w:ascii="Calibri" w:hAnsi="Calibri"/>
          <w:sz w:val="20"/>
        </w:rPr>
        <w:t xml:space="preserve"> Message from the Desk of Chairman Mr. Pawan Singh Chauhan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12–13:</w:t>
      </w:r>
      <w:r>
        <w:rPr>
          <w:rFonts w:ascii="Calibri" w:hAnsi="Calibri"/>
          <w:sz w:val="20"/>
        </w:rPr>
        <w:t xml:space="preserve"> Message from the Board of Governors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14–15:</w:t>
      </w:r>
      <w:r>
        <w:rPr>
          <w:rFonts w:ascii="Calibri" w:hAnsi="Calibri"/>
          <w:sz w:val="20"/>
        </w:rPr>
        <w:t xml:space="preserve"> Message from the Board of Directors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16–17:</w:t>
      </w:r>
      <w:r>
        <w:rPr>
          <w:rFonts w:ascii="Calibri" w:hAnsi="Calibri"/>
          <w:sz w:val="20"/>
        </w:rPr>
        <w:t xml:space="preserve"> Meet the Administrative Heads &amp; Core Directorate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20–21:</w:t>
      </w:r>
      <w:r>
        <w:rPr>
          <w:rFonts w:ascii="Calibri" w:hAnsi="Calibri"/>
          <w:sz w:val="20"/>
        </w:rPr>
        <w:t xml:space="preserve"> Vision, Mission &amp; Core Values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22–25:</w:t>
      </w:r>
      <w:r>
        <w:rPr>
          <w:rFonts w:ascii="Calibri" w:hAnsi="Calibri"/>
          <w:sz w:val="20"/>
        </w:rPr>
        <w:t xml:space="preserve"> Institutional Awards, Accreditations &amp; Course Catalog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26–47:</w:t>
      </w:r>
      <w:r>
        <w:rPr>
          <w:rFonts w:ascii="Calibri" w:hAnsi="Calibri"/>
          <w:sz w:val="20"/>
        </w:rPr>
        <w:t xml:space="preserve"> B.Tech &amp; M.Tech Course Syllabi, Laboratories &amp; Branch Details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48–55:</w:t>
      </w:r>
      <w:r>
        <w:rPr>
          <w:rFonts w:ascii="Calibri" w:hAnsi="Calibri"/>
          <w:sz w:val="20"/>
        </w:rPr>
        <w:t xml:space="preserve"> "Be the Change to Bring the Change" — Corporate Placements, Skill Training &amp; Student Success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Pages 56–61:</w:t>
      </w:r>
      <w:r>
        <w:rPr>
          <w:rFonts w:ascii="Calibri" w:hAnsi="Calibri"/>
          <w:sz w:val="20"/>
        </w:rPr>
        <w:t xml:space="preserve"> Campus Facilities, Sports Arena, Residential Hostels &amp; Admissions Guidelines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Significance for Downstream RAG Knowledge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official prospectus corroborates all branch intakes, leadership designations, and foundational dates established on the web portal, providing an authoritative, legally binding documentary foundation for student inquiries.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Institutional Overview: </w:t>
      </w: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B.Tech Programmes Overview: </w:t>
      </w: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Management Studies Overview: </w:t>
      </w:r>
      <w:r>
        <w:rPr>
          <w:rFonts w:ascii="Consolas" w:hAnsi="Consolas"/>
          <w:color w:val="333333"/>
          <w:sz w:val="19"/>
        </w:rPr>
        <w:t>srgi_lucknow_management_overview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https://srgi.in/Prospectus.pdf</w:t>
        </w:r>
      </w:hyperlink>
    </w:p>
    <w:p>
      <w:pPr>
        <w:pStyle w:val="ListBullet"/>
        <w:spacing w:before="20" w:after="40"/>
        <w:ind w:left="720"/>
      </w:pPr>
      <w:hyperlink r:id="rId11">
        <w:r>
          <w:rPr>
            <w:color w:val="004B87"/>
            <w:u w:val="single"/>
          </w:rPr>
          <w:t xml:space="preserve">https://srgi.in/media/documents/Prospectus.pdf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Prospectus.pdf" TargetMode="External"/><Relationship Id="rId11" Type="http://schemas.openxmlformats.org/officeDocument/2006/relationships/hyperlink" Target="https://srgi.in/media/documents/Prospectu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