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IIT Jodhpur RAG Knowledge Base Roadmap</w:t>
      </w:r>
    </w:p>
    <w:p>
      <w:r>
        <w:t>This document lists the planned knowledge-base documents for a production-ready IIT Jodhpur RAG system.</w:t>
        <w:br/>
      </w:r>
      <w:r>
        <w:rPr>
          <w:b/>
        </w:rPr>
        <w:t>Each document should eventually be expanded to 10–15 Google Docs pages.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Document 1</w:t>
            </w:r>
          </w:p>
        </w:tc>
        <w:tc>
          <w:tcPr>
            <w:tcW w:type="dxa" w:w="4320"/>
          </w:tcPr>
          <w:p>
            <w:r>
              <w:t>Institute Overview, Administration, Campus Overview, Admissions</w:t>
            </w:r>
          </w:p>
        </w:tc>
      </w:tr>
      <w:tr>
        <w:tc>
          <w:tcPr>
            <w:tcW w:type="dxa" w:w="4320"/>
          </w:tcPr>
          <w:p>
            <w:r>
              <w:t>Document 2</w:t>
            </w:r>
          </w:p>
        </w:tc>
        <w:tc>
          <w:tcPr>
            <w:tcW w:type="dxa" w:w="4320"/>
          </w:tcPr>
          <w:p>
            <w:r>
              <w:t>Academics, Programmes, Schools, Academic Structure, Credits, Registration</w:t>
            </w:r>
          </w:p>
        </w:tc>
      </w:tr>
      <w:tr>
        <w:tc>
          <w:tcPr>
            <w:tcW w:type="dxa" w:w="4320"/>
          </w:tcPr>
          <w:p>
            <w:r>
              <w:t>Document 3</w:t>
            </w:r>
          </w:p>
        </w:tc>
        <w:tc>
          <w:tcPr>
            <w:tcW w:type="dxa" w:w="4320"/>
          </w:tcPr>
          <w:p>
            <w:r>
              <w:t>Departments (CSE, EE, ME, CE, Chemical, Materials, Bioscience, AI&amp;DS)</w:t>
            </w:r>
          </w:p>
        </w:tc>
      </w:tr>
      <w:tr>
        <w:tc>
          <w:tcPr>
            <w:tcW w:type="dxa" w:w="4320"/>
          </w:tcPr>
          <w:p>
            <w:r>
              <w:t>Document 4</w:t>
            </w:r>
          </w:p>
        </w:tc>
        <w:tc>
          <w:tcPr>
            <w:tcW w:type="dxa" w:w="4320"/>
          </w:tcPr>
          <w:p>
            <w:r>
              <w:t>Hostels, Dining, Healthcare, Library, Campus Facilities, Transportation</w:t>
            </w:r>
          </w:p>
        </w:tc>
      </w:tr>
      <w:tr>
        <w:tc>
          <w:tcPr>
            <w:tcW w:type="dxa" w:w="4320"/>
          </w:tcPr>
          <w:p>
            <w:r>
              <w:t>Document 5</w:t>
            </w:r>
          </w:p>
        </w:tc>
        <w:tc>
          <w:tcPr>
            <w:tcW w:type="dxa" w:w="4320"/>
          </w:tcPr>
          <w:p>
            <w:r>
              <w:t>Student Life, Clubs, Gymkhana, IGNUS, Prometeo, Varchas, Entrepreneurship</w:t>
            </w:r>
          </w:p>
        </w:tc>
      </w:tr>
      <w:tr>
        <w:tc>
          <w:tcPr>
            <w:tcW w:type="dxa" w:w="4320"/>
          </w:tcPr>
          <w:p>
            <w:r>
              <w:t>Document 6</w:t>
            </w:r>
          </w:p>
        </w:tc>
        <w:tc>
          <w:tcPr>
            <w:tcW w:type="dxa" w:w="4320"/>
          </w:tcPr>
          <w:p>
            <w:r>
              <w:t>Research, Laboratories, Innovation, Incubation, Startups, Sponsored Projects</w:t>
            </w:r>
          </w:p>
        </w:tc>
      </w:tr>
      <w:tr>
        <w:tc>
          <w:tcPr>
            <w:tcW w:type="dxa" w:w="4320"/>
          </w:tcPr>
          <w:p>
            <w:r>
              <w:t>Document 7</w:t>
            </w:r>
          </w:p>
        </w:tc>
        <w:tc>
          <w:tcPr>
            <w:tcW w:type="dxa" w:w="4320"/>
          </w:tcPr>
          <w:p>
            <w:r>
              <w:t>Placements, Internships, Career Development, Alumni, Higher Studies</w:t>
            </w:r>
          </w:p>
        </w:tc>
      </w:tr>
      <w:tr>
        <w:tc>
          <w:tcPr>
            <w:tcW w:type="dxa" w:w="4320"/>
          </w:tcPr>
          <w:p>
            <w:r>
              <w:t>Document 8</w:t>
            </w:r>
          </w:p>
        </w:tc>
        <w:tc>
          <w:tcPr>
            <w:tcW w:type="dxa" w:w="4320"/>
          </w:tcPr>
          <w:p>
            <w:r>
              <w:t>Policies, Academic Regulations, Hostel Rules, Code of Conduct, Anti-Ragging</w:t>
            </w:r>
          </w:p>
        </w:tc>
      </w:tr>
      <w:tr>
        <w:tc>
          <w:tcPr>
            <w:tcW w:type="dxa" w:w="4320"/>
          </w:tcPr>
          <w:p>
            <w:r>
              <w:t>Document 9</w:t>
            </w:r>
          </w:p>
        </w:tc>
        <w:tc>
          <w:tcPr>
            <w:tcW w:type="dxa" w:w="4320"/>
          </w:tcPr>
          <w:p>
            <w:r>
              <w:t>Master FAQ Database (300–500 Questions)</w:t>
            </w:r>
          </w:p>
        </w:tc>
      </w:tr>
    </w:tbl>
    <w:p>
      <w:pPr>
        <w:pStyle w:val="Heading1"/>
      </w:pPr>
      <w:r>
        <w:t>Next Step</w:t>
      </w:r>
    </w:p>
    <w:p>
      <w:r>
        <w:t>Each document will be delivered as an individual .docx file with metadata, structured headings, tables, FAQs, student scenarios, search keywords, intent coverage, and RAG-friendly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