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academic_programs__leadership</w:t>
      </w:r>
    </w:p>
    <w:p>
      <w:r>
        <w:rPr>
          <w:b/>
        </w:rPr>
        <w:t xml:space="preserve">Knowledge Units: </w:t>
      </w:r>
      <w:r>
        <w:t>1</w:t>
      </w:r>
    </w:p>
    <w:p>
      <w:r>
        <w:rPr>
          <w:b/>
        </w:rPr>
        <w:t xml:space="preserve">Topics: </w:t>
      </w:r>
      <w:r>
        <w:t>people</w:t>
      </w:r>
    </w:p>
    <w:p>
      <w:r>
        <w:rPr>
          <w:b/>
        </w:rPr>
        <w:t xml:space="preserve">Taxonomy: </w:t>
      </w:r>
      <w:r>
        <w:t>people/leadership/leadership</w:t>
      </w:r>
    </w:p>
    <w:p/>
    <w:p>
      <w:pPr>
        <w:pStyle w:val="Heading1"/>
      </w:pPr>
      <w:r>
        <w:t>Alumni Global Presence</w:t>
      </w:r>
    </w:p>
    <w:p>
      <w:pPr>
        <w:pStyle w:val="Heading2"/>
      </w:pPr>
      <w:r>
        <w:t>United Kingdom</w:t>
      </w:r>
    </w:p>
    <w:p>
      <w:pPr>
        <w:pStyle w:val="Heading3"/>
      </w:pPr>
      <w:r>
        <w:t>United Kingdom</w:t>
      </w:r>
    </w:p>
    <w:p>
      <w:r>
        <w:rPr>
          <w:b/>
        </w:rPr>
        <w:t xml:space="preserve">Keywords: </w:t>
      </w:r>
      <w:r>
        <w:t>United Kingdom, Leadership, Alumni Global Presence</w:t>
      </w:r>
    </w:p>
    <w:p>
      <w:r>
        <w:t>| **Alumni Name** | **Year of Graduation** | **Course/ Degree** | **Division/Department** | **Current Job Role &amp; Company** | **International Higher Education** | **Year of Higher Education** |</w:t>
      </w:r>
    </w:p>
    <w:p>
      <w:r>
        <w:t>| --- | --- | --- | --- | --- | --- | --- |</w:t>
      </w:r>
    </w:p>
    <w:p>
      <w:r>
        <w:t>| Sundara Tejaswi Digumarti | 2012 | B.Tech. | Electrical Engineering | PostDoctoral Researcher, Oxford Robotics Institute | Masters and Doctor of Science on Robotics and Computer Vision, ETH Zurich | 2014-2019 |</w:t>
      </w:r>
    </w:p>
    <w:p>
      <w:r>
        <w:t>| Shakti Gaurav | 2014 | M.Tech. | ICT | Senior Software Engineer, Alstom, Germany | -NA- | -NA- |</w:t>
      </w:r>
    </w:p>
    <w:p>
      <w:r>
        <w:t>| Gurjot Singh | 2015 | B.Tech. | System Science | Vice President, Quant at Deutshe Bank, UK | MS, Computer Science at Georgia Institute of Technology | 2021 |</w:t>
      </w:r>
    </w:p>
    <w:p>
      <w:r>
        <w:t>| Aryaveer Singh | 2022 | M.Sc. | Physics | -NA- | Ph.D. Physics, University of Dundee, UK | Jan-23 |</w:t>
      </w:r>
    </w:p>
    <w:p>
      <w:r>
        <w:rPr>
          <w:b/>
        </w:rPr>
        <w:t xml:space="preserve">Source: </w:t>
      </w:r>
      <w:r>
        <w:t>https://www.iitj.ac.in/office-of-international-relations/en/alumni-global-presence</w:t>
      </w:r>
    </w:p>
    <w:p>
      <w:r>
        <w:rPr>
          <w:b/>
        </w:rPr>
        <w:t xml:space="preserve">Source Document: </w:t>
      </w:r>
      <w:r>
        <w:t>alumni_global_presence.json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