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Programs</w:t>
      </w:r>
    </w:p>
    <w:p>
      <w:r>
        <w:rPr>
          <w:b/>
        </w:rPr>
        <w:t xml:space="preserve">Domain: </w:t>
      </w:r>
      <w:r>
        <w:t>www.iitj.ac.in</w:t>
      </w:r>
    </w:p>
    <w:p>
      <w:r>
        <w:rPr>
          <w:b/>
        </w:rPr>
        <w:t xml:space="preserve">RAG Document: </w:t>
      </w:r>
      <w:r>
        <w:t>academic_programs__training</w:t>
      </w:r>
    </w:p>
    <w:p>
      <w:r>
        <w:rPr>
          <w:b/>
        </w:rPr>
        <w:t xml:space="preserve">Knowledge Units: </w:t>
      </w:r>
      <w:r>
        <w:t>1</w:t>
      </w:r>
    </w:p>
    <w:p>
      <w:r>
        <w:rPr>
          <w:b/>
        </w:rPr>
        <w:t xml:space="preserve">Topics: </w:t>
      </w:r>
      <w:r>
        <w:t>careers_and_placements</w:t>
      </w:r>
    </w:p>
    <w:p>
      <w:r>
        <w:rPr>
          <w:b/>
        </w:rPr>
        <w:t xml:space="preserve">Taxonomy: </w:t>
      </w:r>
      <w:r>
        <w:t>careers_and_placements/training/training</w:t>
      </w:r>
    </w:p>
    <w:p/>
    <w:p>
      <w:pPr>
        <w:pStyle w:val="Heading1"/>
      </w:pPr>
      <w:r>
        <w:t>Upcoming Programmes</w:t>
      </w:r>
    </w:p>
    <w:p>
      <w:pPr>
        <w:pStyle w:val="Heading2"/>
      </w:pPr>
      <w:r>
        <w:t>Who Is This Program For?</w:t>
      </w:r>
    </w:p>
    <w:p>
      <w:pPr>
        <w:pStyle w:val="Heading3"/>
      </w:pPr>
      <w:r>
        <w:t>Who Is This Program For?</w:t>
      </w:r>
    </w:p>
    <w:p>
      <w:r>
        <w:rPr>
          <w:b/>
        </w:rPr>
        <w:t xml:space="preserve">Keywords: </w:t>
      </w:r>
      <w:r>
        <w:t>Who Is This Program For?, Training, Upcoming Programmes</w:t>
      </w:r>
    </w:p>
    <w:p>
      <w:r>
        <w:t>This program is designed for learners who have a strong interest in advanced computing and emerging technologies, including:</w:t>
      </w:r>
    </w:p>
    <w:p>
      <w:r>
        <w:t>* Final-year B.E./B.Tech students from IT, Computer Science, Electronics, Electronics &amp; Communication, Electrical, Electrical &amp; Electronics, Instrumentation, Electronics &amp; Instrumentation, or allied engineering branches</w:t>
      </w:r>
    </w:p>
    <w:p>
      <w:r>
        <w:t>* Final-year MCA or M.Sc. students in IT, Computer Science, Electronics, Electronics &amp; Communication, Electrical, Electrical &amp; Electronics, Instrumentation, or allied disciplines</w:t>
      </w:r>
    </w:p>
    <w:p>
      <w:r>
        <w:t>* Learners qualified under NSQF Level 5 or 5.5 in IT, Computer Science, Electronics, Electrical, Electronics &amp; Communication, Instrumentation, or related domains</w:t>
      </w:r>
    </w:p>
    <w:p>
      <w:r>
        <w:t>* Students and professionals seeking foundational knowledge in Quantum Computing to prepare for higher studies, research, or future technology roles</w:t>
      </w:r>
    </w:p>
    <w:p>
      <w:r>
        <w:t>* Individuals with a background in mathematics, computing, or electronics who want to transition into next-generation computing technologies</w:t>
      </w:r>
    </w:p>
    <w:p>
      <w:r>
        <w:t>######</w:t>
      </w:r>
    </w:p>
    <w:p>
      <w:r>
        <w:rPr>
          <w:b/>
        </w:rPr>
        <w:t xml:space="preserve">Source: </w:t>
      </w:r>
      <w:r>
        <w:t>https://www.iitj.ac.in/vtu/en/upcoming-programmes</w:t>
      </w:r>
    </w:p>
    <w:p>
      <w:r>
        <w:rPr>
          <w:b/>
        </w:rPr>
        <w:t xml:space="preserve">Source Document: </w:t>
      </w:r>
      <w:r>
        <w:t>upcoming_programmes.json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