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4CDE8" w14:textId="77777777" w:rsidR="001D78AA" w:rsidRPr="00FE6B65" w:rsidRDefault="001D78AA" w:rsidP="001D78AA">
      <w:pPr>
        <w:jc w:val="center"/>
        <w:rPr>
          <w:rFonts w:eastAsia="Calibri" w:cs="Times New Roman"/>
          <w:kern w:val="0"/>
          <w:sz w:val="56"/>
          <w:szCs w:val="56"/>
          <w14:ligatures w14:val="none"/>
        </w:rPr>
      </w:pPr>
    </w:p>
    <w:p w14:paraId="396CE5C3" w14:textId="77777777" w:rsidR="001D78AA" w:rsidRPr="00FE6B65" w:rsidRDefault="001D78AA" w:rsidP="001D78AA">
      <w:pPr>
        <w:jc w:val="center"/>
        <w:rPr>
          <w:rFonts w:eastAsia="Calibri" w:cs="Times New Roman"/>
          <w:kern w:val="0"/>
          <w:sz w:val="56"/>
          <w:szCs w:val="56"/>
          <w14:ligatures w14:val="none"/>
        </w:rPr>
      </w:pPr>
    </w:p>
    <w:p w14:paraId="3DD21099" w14:textId="77777777" w:rsidR="001D78AA" w:rsidRPr="00FE6B65" w:rsidRDefault="001D78AA" w:rsidP="00573D5F">
      <w:pPr>
        <w:rPr>
          <w:rFonts w:eastAsia="Calibri" w:cs="Times New Roman"/>
          <w:kern w:val="0"/>
          <w:sz w:val="56"/>
          <w:szCs w:val="56"/>
          <w14:ligatures w14:val="none"/>
        </w:rPr>
      </w:pPr>
    </w:p>
    <w:p w14:paraId="56117FA8" w14:textId="77777777" w:rsidR="001D78AA" w:rsidRPr="00FE6B65" w:rsidRDefault="001D78AA" w:rsidP="001D78AA">
      <w:pPr>
        <w:jc w:val="center"/>
        <w:rPr>
          <w:rFonts w:eastAsia="Calibri" w:cs="Times New Roman"/>
          <w:kern w:val="0"/>
          <w:sz w:val="56"/>
          <w:szCs w:val="56"/>
          <w14:ligatures w14:val="none"/>
        </w:rPr>
      </w:pPr>
    </w:p>
    <w:p w14:paraId="0CC14CDC" w14:textId="3ED39540" w:rsidR="001D78AA" w:rsidRPr="00FE6B65" w:rsidRDefault="001D78AA" w:rsidP="001D78AA">
      <w:pPr>
        <w:jc w:val="center"/>
        <w:rPr>
          <w:rFonts w:eastAsia="Calibri" w:cs="Times New Roman"/>
          <w:b/>
          <w:bCs/>
          <w:kern w:val="0"/>
          <w:sz w:val="56"/>
          <w:szCs w:val="56"/>
          <w14:ligatures w14:val="none"/>
        </w:rPr>
      </w:pPr>
      <w:r>
        <w:rPr>
          <w:rFonts w:eastAsia="Calibri" w:cs="Times New Roman"/>
          <w:b/>
          <w:bCs/>
          <w:kern w:val="0"/>
          <w:sz w:val="56"/>
          <w:szCs w:val="56"/>
          <w14:ligatures w14:val="none"/>
        </w:rPr>
        <w:t>Term Project Report: Solar Cleaning</w:t>
      </w:r>
    </w:p>
    <w:p w14:paraId="6EAE5EB3" w14:textId="77777777" w:rsidR="001D78AA" w:rsidRPr="00FE6B65" w:rsidRDefault="001D78AA" w:rsidP="001D78AA">
      <w:pPr>
        <w:jc w:val="center"/>
        <w:rPr>
          <w:rFonts w:eastAsia="Calibri" w:cs="Times New Roman"/>
          <w:kern w:val="0"/>
          <w:sz w:val="20"/>
          <w:szCs w:val="20"/>
          <w14:ligatures w14:val="none"/>
        </w:rPr>
      </w:pPr>
    </w:p>
    <w:p w14:paraId="16EEC07C" w14:textId="77777777" w:rsidR="001D78AA" w:rsidRPr="00FE6B65" w:rsidRDefault="001D78AA" w:rsidP="001D78AA">
      <w:pPr>
        <w:jc w:val="center"/>
        <w:rPr>
          <w:rFonts w:eastAsia="Calibri" w:cs="Times New Roman"/>
          <w:kern w:val="0"/>
          <w:sz w:val="36"/>
          <w:szCs w:val="36"/>
          <w14:ligatures w14:val="none"/>
        </w:rPr>
      </w:pPr>
      <w:r>
        <w:rPr>
          <w:rFonts w:eastAsia="Calibri" w:cs="Times New Roman"/>
          <w:kern w:val="0"/>
          <w:sz w:val="36"/>
          <w:szCs w:val="36"/>
          <w14:ligatures w14:val="none"/>
        </w:rPr>
        <w:t xml:space="preserve">Roberto Amaya  </w:t>
      </w:r>
    </w:p>
    <w:p w14:paraId="480015ED" w14:textId="3FD2305A" w:rsidR="66A79FC7" w:rsidRPr="00FE6B65" w:rsidRDefault="66A79FC7" w:rsidP="66A79FC7">
      <w:pPr>
        <w:jc w:val="center"/>
        <w:rPr>
          <w:rFonts w:eastAsia="Calibri" w:cs="Times New Roman"/>
          <w:sz w:val="36"/>
          <w:szCs w:val="36"/>
        </w:rPr>
      </w:pPr>
    </w:p>
    <w:p w14:paraId="22058E08" w14:textId="5EC53C67" w:rsidR="001D78AA" w:rsidRPr="00FE6B65" w:rsidRDefault="001D78AA" w:rsidP="001D78AA">
      <w:pPr>
        <w:jc w:val="center"/>
        <w:rPr>
          <w:rFonts w:eastAsia="Calibri" w:cs="Times New Roman"/>
          <w:kern w:val="0"/>
          <w:sz w:val="36"/>
          <w:szCs w:val="36"/>
          <w14:ligatures w14:val="none"/>
        </w:rPr>
      </w:pPr>
      <w:r>
        <w:rPr>
          <w:rFonts w:eastAsia="Calibri" w:cs="Times New Roman"/>
          <w:kern w:val="0"/>
          <w:sz w:val="36"/>
          <w:szCs w:val="36"/>
          <w14:ligatures w14:val="none"/>
        </w:rPr>
        <w:t>May 14, 2026</w:t>
      </w:r>
    </w:p>
    <w:p w14:paraId="0B7A8B3F" w14:textId="13140664" w:rsidR="34775BCF" w:rsidRPr="00FE6B65" w:rsidRDefault="34775BCF" w:rsidP="34775BCF">
      <w:pPr>
        <w:jc w:val="center"/>
        <w:rPr>
          <w:rFonts w:eastAsia="Calibri" w:cs="Times New Roman"/>
          <w:sz w:val="36"/>
          <w:szCs w:val="36"/>
        </w:rPr>
      </w:pPr>
    </w:p>
    <w:p w14:paraId="4A269F86" w14:textId="77777777" w:rsidR="001D78AA" w:rsidRPr="00FE6B65" w:rsidRDefault="001D78AA" w:rsidP="001D78AA">
      <w:pPr>
        <w:jc w:val="center"/>
        <w:rPr>
          <w:rFonts w:eastAsia="Calibri" w:cs="Times New Roman"/>
          <w:kern w:val="0"/>
          <w:sz w:val="36"/>
          <w:szCs w:val="36"/>
          <w14:ligatures w14:val="none"/>
        </w:rPr>
      </w:pPr>
      <w:r>
        <w:rPr>
          <w:rFonts w:eastAsia="Calibri" w:cs="Times New Roman"/>
          <w:kern w:val="0"/>
          <w:sz w:val="36"/>
          <w:szCs w:val="36"/>
          <w14:ligatures w14:val="none"/>
        </w:rPr>
        <w:t>ENES 100</w:t>
      </w:r>
    </w:p>
    <w:p w14:paraId="43D6B02D" w14:textId="3FA83D1C" w:rsidR="1AFB8F8F" w:rsidRPr="00FE6B65" w:rsidRDefault="1AFB8F8F" w:rsidP="1AFB8F8F">
      <w:pPr>
        <w:jc w:val="center"/>
        <w:rPr>
          <w:rFonts w:eastAsia="Calibri" w:cs="Times New Roman"/>
          <w:sz w:val="36"/>
          <w:szCs w:val="36"/>
        </w:rPr>
      </w:pPr>
    </w:p>
    <w:p w14:paraId="46C2B09F" w14:textId="77777777" w:rsidR="001D78AA" w:rsidRPr="00FE6B65" w:rsidRDefault="001D78AA" w:rsidP="001D78AA">
      <w:pPr>
        <w:jc w:val="center"/>
        <w:rPr>
          <w:rFonts w:eastAsia="Calibri"/>
          <w:sz w:val="36"/>
          <w:szCs w:val="36"/>
        </w:rPr>
      </w:pPr>
      <w:r>
        <w:rPr>
          <w:rFonts w:eastAsia="Calibri" w:cs="Times New Roman"/>
          <w:kern w:val="0"/>
          <w:sz w:val="36"/>
          <w:szCs w:val="36"/>
          <w14:ligatures w14:val="none"/>
        </w:rPr>
        <w:t>Dr. Hammond</w:t>
      </w:r>
    </w:p>
    <w:p w14:paraId="35FE8E8B" w14:textId="77777777" w:rsidR="001D78AA" w:rsidRPr="00FE6B65" w:rsidRDefault="001D78AA" w:rsidP="001D78AA">
      <w:pPr>
        <w:rPr>
          <w:rFonts w:eastAsia="Calibri"/>
          <w:sz w:val="24"/>
          <w:szCs w:val="24"/>
        </w:rPr>
      </w:pPr>
    </w:p>
    <w:p w14:paraId="01AF289E" w14:textId="77777777" w:rsidR="001D78AA" w:rsidRPr="00FE6B65" w:rsidRDefault="001D78AA" w:rsidP="001D78AA">
      <w:pPr>
        <w:rPr>
          <w:rFonts w:eastAsia="Calibri"/>
          <w:sz w:val="24"/>
          <w:szCs w:val="24"/>
        </w:rPr>
      </w:pPr>
    </w:p>
    <w:p w14:paraId="37B5D8C4" w14:textId="77777777" w:rsidR="001D78AA" w:rsidRPr="00FE6B65" w:rsidRDefault="001D78AA" w:rsidP="001D78AA">
      <w:pPr>
        <w:rPr>
          <w:rFonts w:eastAsia="Calibri"/>
          <w:sz w:val="24"/>
          <w:szCs w:val="24"/>
        </w:rPr>
      </w:pPr>
    </w:p>
    <w:p w14:paraId="5649A6DA" w14:textId="77777777" w:rsidR="001D78AA" w:rsidRPr="00FE6B65" w:rsidRDefault="001D78AA" w:rsidP="001D78AA">
      <w:pPr>
        <w:rPr>
          <w:rFonts w:eastAsia="Calibri"/>
          <w:sz w:val="24"/>
          <w:szCs w:val="24"/>
        </w:rPr>
      </w:pPr>
    </w:p>
    <w:p w14:paraId="405B1BB2" w14:textId="77777777" w:rsidR="001D78AA" w:rsidRPr="00FE6B65" w:rsidRDefault="001D78AA" w:rsidP="001D78AA">
      <w:pPr>
        <w:rPr>
          <w:rFonts w:eastAsia="Calibri"/>
          <w:sz w:val="24"/>
          <w:szCs w:val="24"/>
        </w:rPr>
      </w:pPr>
      <w:bookmarkStart w:id="0" w:name="_Toc149768303"/>
    </w:p>
    <w:p w14:paraId="02425668" w14:textId="77777777" w:rsidR="001D78AA" w:rsidRPr="00FE6B65" w:rsidRDefault="001D78AA" w:rsidP="001D78AA">
      <w:pPr>
        <w:pStyle w:val="Heading1"/>
        <w:rPr>
          <w:rFonts w:asciiTheme="minorHAnsi" w:hAnsiTheme="minorHAnsi"/>
        </w:rPr>
      </w:pPr>
      <w:bookmarkStart w:id="1" w:name="_Toc226050014"/>
      <w:bookmarkStart w:id="2" w:name="_Toc228393539"/>
      <w:r>
        <w:rPr>
          <w:rFonts w:asciiTheme="minorHAnsi" w:hAnsiTheme="minorHAnsi"/>
        </w:rPr>
        <w:lastRenderedPageBreak/>
        <w:t>Executive Summary</w:t>
      </w:r>
      <w:bookmarkEnd w:id="0"/>
      <w:bookmarkEnd w:id="1"/>
      <w:bookmarkEnd w:id="2"/>
    </w:p>
    <w:p w14:paraId="1095E2DA" w14:textId="77777777" w:rsidR="001D78AA" w:rsidRPr="00FE6B65" w:rsidRDefault="001D78AA" w:rsidP="001D78AA"/>
    <w:p w14:paraId="442442CA" w14:textId="189A6C3B" w:rsidR="001D78AA" w:rsidRPr="00FE6B65" w:rsidRDefault="3314C22C" w:rsidP="001D78AA">
      <w:r>
        <w:t>The Solar Savior: Solar Power Cleaner project addresses the significant reduction in energy efficiency caused by the accumulation of dust, debris, and environmental pollutants on photovoltaic surfaces. For residential homeowners and small-scale solar operators, manual cleaning is often labor-intensive, hazardous, and inconsistent, leading to suboptimal energy yields and financial loss.</w:t>
      </w:r>
    </w:p>
    <w:p w14:paraId="7C7F22D1" w14:textId="74AE0D8A" w:rsidR="001D78AA" w:rsidRPr="00FE6B65" w:rsidRDefault="3314C22C" w:rsidP="6634C5A4">
      <w:r>
        <w:t xml:space="preserve"> </w:t>
      </w:r>
    </w:p>
    <w:p w14:paraId="7DB5813C" w14:textId="0134C752" w:rsidR="001D78AA" w:rsidRPr="00FE6B65" w:rsidRDefault="3314C22C" w:rsidP="6634C5A4">
      <w:r>
        <w:t>To resolve this, the team developed an automated maintenance system designed to provide consistent, safe, and efficient cleaning. The design process integrated CREO Parametric for the mechanical modeling of a heavy-duty screw drive railing system and Microsoft Excel for performance analysis and system automation logic. This dual-tool approach allowed for precise simulation of the cleaner's movement and data-driven verification of its efficiency.</w:t>
      </w:r>
    </w:p>
    <w:p w14:paraId="02096A29" w14:textId="093B150B" w:rsidR="001D78AA" w:rsidRPr="00FE6B65" w:rsidRDefault="3314C22C" w:rsidP="6634C5A4">
      <w:r>
        <w:t xml:space="preserve"> </w:t>
      </w:r>
    </w:p>
    <w:p w14:paraId="047F94BE" w14:textId="1FBCA737" w:rsidR="001D78AA" w:rsidRPr="00FE6B65" w:rsidRDefault="000127D7" w:rsidP="001D78AA">
      <w:r>
        <w:t>Key findings from the design phase indicate that the Solar Savior offers a reliable mechanical solution for maintaining peak solar output with minimal human intervention. The screw drive mechanism delivers high torque and stability across a range of panel inclinations, while the Excel-based framework enables scalable performance tracking. The team concludes that the system is technically feasible and improves on existing manual methods. Future work will focus on integrating autonomous sensors and self-charging capabilities to further enhance the system's independence.</w:t>
      </w:r>
    </w:p>
    <w:p w14:paraId="1B206DA2" w14:textId="77777777" w:rsidR="0064463B" w:rsidRPr="00FE6B65" w:rsidRDefault="229E4819" w:rsidP="0064463B">
      <w:pPr>
        <w:keepNext/>
        <w:jc w:val="center"/>
      </w:pPr>
      <w:r>
        <w:rPr>
          <w:noProof/>
        </w:rPr>
        <w:drawing>
          <wp:inline distT="0" distB="0" distL="0" distR="0" wp14:anchorId="51FBFD13" wp14:editId="2806F737">
            <wp:extent cx="4442460" cy="3479034"/>
            <wp:effectExtent l="0" t="0" r="0" b="7620"/>
            <wp:docPr id="1584733236" name="drawing" title="The diagram illustrates a technical drawing for a solar savior system, including various measurements and specifications, designed for an Engineering Design course at Montgomery Colleg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33236" name="Picture 1584733236"/>
                    <pic:cNvPicPr/>
                  </pic:nvPicPr>
                  <pic:blipFill>
                    <a:blip r:embed="rId11">
                      <a:extLst>
                        <a:ext uri="{28A0092B-C50C-407E-A947-70E740481C1C}">
                          <a14:useLocalDpi xmlns:a14="http://schemas.microsoft.com/office/drawing/2010/main"/>
                        </a:ext>
                      </a:extLst>
                    </a:blip>
                    <a:stretch>
                      <a:fillRect/>
                    </a:stretch>
                  </pic:blipFill>
                  <pic:spPr>
                    <a:xfrm>
                      <a:off x="0" y="0"/>
                      <a:ext cx="4455550" cy="3489285"/>
                    </a:xfrm>
                    <a:prstGeom prst="rect">
                      <a:avLst/>
                    </a:prstGeom>
                  </pic:spPr>
                </pic:pic>
              </a:graphicData>
            </a:graphic>
          </wp:inline>
        </w:drawing>
      </w:r>
    </w:p>
    <w:p w14:paraId="4CA24099" w14:textId="739218CC" w:rsidR="00543F5D" w:rsidRPr="00FE6B65" w:rsidRDefault="0064463B" w:rsidP="0064463B">
      <w:pPr>
        <w:pStyle w:val="Caption"/>
        <w:jc w:val="center"/>
        <w:rPr>
          <w:rFonts w:eastAsia="Aptos" w:cs="Aptos"/>
        </w:rPr>
      </w:pPr>
      <w:r>
        <w:t xml:space="preserve">Figure </w:t>
        <w:fldChar w:fldCharType="begin"/>
        <w:instrText>SEQ Figure \* ARABIC</w:instrText>
        <w:fldChar w:fldCharType="separate"/>
      </w:r>
      <w:r>
        <w:rPr>
          <w:noProof/>
        </w:rPr>
        <w:t>1</w:t>
      </w:r>
      <w:r>
        <w:fldChar w:fldCharType="end"/>
        <w:t>: CREO design</w:t>
      </w:r>
    </w:p>
    <w:sdt>
      <w:sdtPr>
        <w:rPr>
          <w:rFonts w:asciiTheme="minorHAnsi" w:eastAsiaTheme="minorEastAsia" w:hAnsiTheme="minorHAnsi" w:cstheme="minorBidi"/>
          <w:color w:val="auto"/>
          <w:kern w:val="2"/>
          <w:sz w:val="22"/>
          <w:szCs w:val="22"/>
          <w14:ligatures w14:val="standardContextual"/>
        </w:rPr>
        <w:id w:val="547726470"/>
        <w:docPartObj>
          <w:docPartGallery w:val="Table of Contents"/>
          <w:docPartUnique/>
        </w:docPartObj>
      </w:sdtPr>
      <w:sdtEndPr>
        <w:rPr>
          <w:b/>
          <w:bCs/>
        </w:rPr>
      </w:sdtEndPr>
      <w:sdtContent>
        <w:p w14:paraId="258B5CC6" w14:textId="2C533CDD" w:rsidR="00A97176" w:rsidRPr="00FE6B65" w:rsidRDefault="00A97176">
          <w:pPr>
            <w:pStyle w:val="TOCHeading"/>
            <w:rPr>
              <w:rFonts w:asciiTheme="minorHAnsi" w:hAnsiTheme="minorHAnsi"/>
            </w:rPr>
          </w:pPr>
          <w:r>
            <w:rPr>
              <w:rFonts w:asciiTheme="minorHAnsi" w:hAnsiTheme="minorHAnsi"/>
            </w:rPr>
            <w:t>Contents</w:t>
          </w:r>
        </w:p>
        <w:p w14:paraId="77F50AE2" w14:textId="075013DC" w:rsidR="00450336" w:rsidRPr="00FE6B65" w:rsidRDefault="00A97176">
          <w:pPr>
            <w:pStyle w:val="TOC1"/>
            <w:tabs>
              <w:tab w:val="right" w:leader="dot" w:pos="9926"/>
            </w:tabs>
            <w:rPr>
              <w:rFonts w:eastAsiaTheme="minorEastAsia"/>
              <w:noProof/>
              <w:sz w:val="24"/>
              <w:szCs w:val="24"/>
            </w:rPr>
          </w:pPr>
          <w:r>
            <w:fldChar w:fldCharType="begin"/>
            <w:instrText xml:space="preserve"> TOC \o "1-3" \h \z \u </w:instrText>
            <w:fldChar w:fldCharType="separate"/>
          </w:r>
          <w:hyperlink w:anchor="_Toc228393539" w:history="1">
            <w:r>
              <w:rPr>
                <w:rStyle w:val="Hyperlink"/>
                <w:noProof/>
              </w:rPr>
              <w:t>Executive Summary</w:t>
            </w:r>
            <w:r>
              <w:rPr>
                <w:noProof/>
                <w:webHidden/>
              </w:rPr>
              <w:tab/>
              <w:fldChar w:fldCharType="begin"/>
              <w:instrText xml:space="preserve"> PAGEREF _Toc228393539 \h </w:instrText>
              <w:fldChar w:fldCharType="separate"/>
              <w:t>2</w:t>
              <w:fldChar w:fldCharType="end"/>
            </w:r>
          </w:hyperlink>
        </w:p>
        <w:p w14:paraId="0EAF70CC" w14:textId="49041B5C" w:rsidR="00450336" w:rsidRPr="00FE6B65" w:rsidRDefault="00450336">
          <w:pPr>
            <w:pStyle w:val="TOC1"/>
            <w:tabs>
              <w:tab w:val="right" w:leader="dot" w:pos="9926"/>
            </w:tabs>
            <w:rPr>
              <w:rFonts w:eastAsiaTheme="minorEastAsia"/>
              <w:noProof/>
              <w:sz w:val="24"/>
              <w:szCs w:val="24"/>
            </w:rPr>
          </w:pPr>
          <w:hyperlink w:anchor="_Toc228393540" w:history="1">
            <w:r>
              <w:rPr>
                <w:rStyle w:val="Hyperlink"/>
                <w:noProof/>
              </w:rPr>
              <w:t>List of Tables</w:t>
            </w:r>
            <w:r>
              <w:rPr>
                <w:noProof/>
                <w:webHidden/>
              </w:rPr>
              <w:tab/>
              <w:fldChar w:fldCharType="begin"/>
              <w:instrText xml:space="preserve"> PAGEREF _Toc228393540 \h </w:instrText>
              <w:fldChar w:fldCharType="separate"/>
              <w:t>4</w:t>
              <w:fldChar w:fldCharType="end"/>
            </w:r>
          </w:hyperlink>
        </w:p>
        <w:p w14:paraId="7B86FCC6" w14:textId="67E4F41B" w:rsidR="00450336" w:rsidRPr="00FE6B65" w:rsidRDefault="00450336">
          <w:pPr>
            <w:pStyle w:val="TOC1"/>
            <w:tabs>
              <w:tab w:val="right" w:leader="dot" w:pos="9926"/>
            </w:tabs>
            <w:rPr>
              <w:rFonts w:eastAsiaTheme="minorEastAsia"/>
              <w:noProof/>
              <w:sz w:val="24"/>
              <w:szCs w:val="24"/>
            </w:rPr>
          </w:pPr>
          <w:hyperlink w:anchor="_Toc228393541" w:history="1">
            <w:r>
              <w:rPr>
                <w:rStyle w:val="Hyperlink"/>
                <w:noProof/>
              </w:rPr>
              <w:t>List of Figures</w:t>
            </w:r>
            <w:r>
              <w:rPr>
                <w:noProof/>
                <w:webHidden/>
              </w:rPr>
              <w:tab/>
              <w:fldChar w:fldCharType="begin"/>
              <w:instrText xml:space="preserve"> PAGEREF _Toc228393541 \h </w:instrText>
              <w:fldChar w:fldCharType="separate"/>
              <w:t>4</w:t>
              <w:fldChar w:fldCharType="end"/>
            </w:r>
          </w:hyperlink>
        </w:p>
        <w:p w14:paraId="049C40C1" w14:textId="1D30A8CF" w:rsidR="00450336" w:rsidRPr="00FE6B65" w:rsidRDefault="00450336">
          <w:pPr>
            <w:pStyle w:val="TOC1"/>
            <w:tabs>
              <w:tab w:val="right" w:leader="dot" w:pos="9926"/>
            </w:tabs>
            <w:rPr>
              <w:rFonts w:eastAsiaTheme="minorEastAsia"/>
              <w:noProof/>
              <w:sz w:val="24"/>
              <w:szCs w:val="24"/>
            </w:rPr>
          </w:pPr>
          <w:hyperlink w:anchor="_Toc228393542" w:history="1">
            <w:r>
              <w:rPr>
                <w:rStyle w:val="Hyperlink"/>
                <w:noProof/>
              </w:rPr>
              <w:t>Introduction</w:t>
            </w:r>
            <w:r>
              <w:rPr>
                <w:noProof/>
                <w:webHidden/>
              </w:rPr>
              <w:tab/>
              <w:fldChar w:fldCharType="begin"/>
              <w:instrText xml:space="preserve"> PAGEREF _Toc228393542 \h </w:instrText>
              <w:fldChar w:fldCharType="separate"/>
              <w:t>5</w:t>
              <w:fldChar w:fldCharType="end"/>
            </w:r>
          </w:hyperlink>
        </w:p>
        <w:p w14:paraId="796CD34C" w14:textId="2A40743B" w:rsidR="00450336" w:rsidRPr="00FE6B65" w:rsidRDefault="00450336">
          <w:pPr>
            <w:pStyle w:val="TOC1"/>
            <w:tabs>
              <w:tab w:val="right" w:leader="dot" w:pos="9926"/>
            </w:tabs>
            <w:rPr>
              <w:rFonts w:eastAsiaTheme="minorEastAsia"/>
              <w:noProof/>
              <w:sz w:val="24"/>
              <w:szCs w:val="24"/>
            </w:rPr>
          </w:pPr>
          <w:hyperlink w:anchor="_Toc228393543" w:history="1">
            <w:r>
              <w:rPr>
                <w:rStyle w:val="Hyperlink"/>
                <w:noProof/>
              </w:rPr>
              <w:t>Background</w:t>
            </w:r>
            <w:r>
              <w:rPr>
                <w:noProof/>
                <w:webHidden/>
              </w:rPr>
              <w:tab/>
              <w:fldChar w:fldCharType="begin"/>
              <w:instrText xml:space="preserve"> PAGEREF _Toc228393543 \h </w:instrText>
              <w:fldChar w:fldCharType="separate"/>
              <w:t>6</w:t>
              <w:fldChar w:fldCharType="end"/>
            </w:r>
          </w:hyperlink>
        </w:p>
        <w:p w14:paraId="5EF30ABC" w14:textId="77B47927" w:rsidR="00450336" w:rsidRPr="00FE6B65" w:rsidRDefault="00450336">
          <w:pPr>
            <w:pStyle w:val="TOC1"/>
            <w:tabs>
              <w:tab w:val="right" w:leader="dot" w:pos="9926"/>
            </w:tabs>
            <w:rPr>
              <w:rFonts w:eastAsiaTheme="minorEastAsia"/>
              <w:noProof/>
              <w:sz w:val="24"/>
              <w:szCs w:val="24"/>
            </w:rPr>
          </w:pPr>
          <w:hyperlink w:anchor="_Toc228393544" w:history="1">
            <w:r>
              <w:rPr>
                <w:rStyle w:val="Hyperlink"/>
                <w:noProof/>
              </w:rPr>
              <w:t>Methodology</w:t>
            </w:r>
            <w:r>
              <w:rPr>
                <w:noProof/>
                <w:webHidden/>
              </w:rPr>
              <w:tab/>
              <w:fldChar w:fldCharType="begin"/>
              <w:instrText xml:space="preserve"> PAGEREF _Toc228393544 \h </w:instrText>
              <w:fldChar w:fldCharType="separate"/>
              <w:t>6</w:t>
              <w:fldChar w:fldCharType="end"/>
            </w:r>
          </w:hyperlink>
        </w:p>
        <w:p w14:paraId="2CEFBF84" w14:textId="3B3727D9" w:rsidR="00450336" w:rsidRPr="00FE6B65" w:rsidRDefault="00450336">
          <w:pPr>
            <w:pStyle w:val="TOC1"/>
            <w:tabs>
              <w:tab w:val="right" w:leader="dot" w:pos="9926"/>
            </w:tabs>
            <w:rPr>
              <w:rFonts w:eastAsiaTheme="minorEastAsia"/>
              <w:noProof/>
              <w:sz w:val="24"/>
              <w:szCs w:val="24"/>
            </w:rPr>
          </w:pPr>
          <w:hyperlink w:anchor="_Toc228393545" w:history="1">
            <w:r>
              <w:rPr>
                <w:rStyle w:val="Hyperlink"/>
                <w:noProof/>
              </w:rPr>
              <w:t>Results and Discussion</w:t>
            </w:r>
            <w:r>
              <w:rPr>
                <w:noProof/>
                <w:webHidden/>
              </w:rPr>
              <w:tab/>
              <w:fldChar w:fldCharType="begin"/>
              <w:instrText xml:space="preserve"> PAGEREF _Toc228393545 \h </w:instrText>
              <w:fldChar w:fldCharType="separate"/>
              <w:t>7</w:t>
              <w:fldChar w:fldCharType="end"/>
            </w:r>
          </w:hyperlink>
        </w:p>
        <w:p w14:paraId="0492F00A" w14:textId="070FED41" w:rsidR="00450336" w:rsidRPr="00FE6B65" w:rsidRDefault="00450336">
          <w:pPr>
            <w:pStyle w:val="TOC1"/>
            <w:tabs>
              <w:tab w:val="right" w:leader="dot" w:pos="9926"/>
            </w:tabs>
            <w:rPr>
              <w:rFonts w:eastAsiaTheme="minorEastAsia"/>
              <w:noProof/>
              <w:sz w:val="24"/>
              <w:szCs w:val="24"/>
            </w:rPr>
          </w:pPr>
          <w:hyperlink w:anchor="_Toc228393546" w:history="1">
            <w:r>
              <w:rPr>
                <w:rStyle w:val="Hyperlink"/>
                <w:noProof/>
              </w:rPr>
              <w:t>Conclusions</w:t>
            </w:r>
            <w:r>
              <w:rPr>
                <w:noProof/>
                <w:webHidden/>
              </w:rPr>
              <w:tab/>
              <w:fldChar w:fldCharType="begin"/>
              <w:instrText xml:space="preserve"> PAGEREF _Toc228393546 \h </w:instrText>
              <w:fldChar w:fldCharType="separate"/>
              <w:t>9</w:t>
              <w:fldChar w:fldCharType="end"/>
            </w:r>
          </w:hyperlink>
        </w:p>
        <w:p w14:paraId="1A100001" w14:textId="77777777" w:rsidR="00450336" w:rsidRDefault="00450336">
          <w:pPr>
            <w:pStyle w:val="TOC1"/>
            <w:tabs>
              <w:tab w:val="right" w:leader="dot" w:pos="9926"/>
            </w:tabs>
            <w:rPr>
              <w:noProof/>
              <w:sz w:val="24"/>
              <w:szCs w:val="24"/>
            </w:rPr>
          </w:pPr>
          <w:hyperlink w:anchor="_RefSection" w:history="1">
            <w:r>
              <w:rPr>
                <w:rStyle w:val="Hyperlink"/>
                <w:noProof/>
              </w:rPr>
              <w:t>List of References</w:t>
            </w:r>
            <w:r>
              <w:rPr>
                <w:noProof/>
                <w:webHidden/>
              </w:rPr>
              <w:tab/>
              <w:fldChar w:fldCharType="begin"/>
              <w:instrText xml:space="preserve"> PAGEREF _RefSection \h </w:instrText>
              <w:fldChar w:fldCharType="separate"/>
              <w:t>12</w:t>
              <w:fldChar w:fldCharType="end"/>
            </w:r>
          </w:hyperlink>
        </w:p>
        <w:p w14:paraId="1A100002" w14:textId="77777777" w:rsidR="00450336" w:rsidRDefault="00450336">
          <w:pPr>
            <w:pStyle w:val="TOC1"/>
            <w:tabs>
              <w:tab w:val="right" w:leader="dot" w:pos="9926"/>
            </w:tabs>
            <w:rPr>
              <w:noProof/>
              <w:sz w:val="24"/>
              <w:szCs w:val="24"/>
            </w:rPr>
          </w:pPr>
          <w:hyperlink w:anchor="_AppendixA" w:history="1">
            <w:r>
              <w:rPr>
                <w:rStyle w:val="Hyperlink"/>
                <w:noProof/>
              </w:rPr>
              <w:t>Appendix A: Sample Calculations</w:t>
            </w:r>
            <w:r>
              <w:rPr>
                <w:noProof/>
                <w:webHidden/>
              </w:rPr>
              <w:tab/>
              <w:fldChar w:fldCharType="begin"/>
              <w:instrText xml:space="preserve"> PAGEREF _AppendixA \h </w:instrText>
              <w:fldChar w:fldCharType="separate"/>
              <w:t>13</w:t>
              <w:fldChar w:fldCharType="end"/>
            </w:r>
          </w:hyperlink>
        </w:p>
        <w:p w14:paraId="6E72EE2B" w14:textId="140F753F" w:rsidR="00A97176" w:rsidRPr="00FE6B65" w:rsidRDefault="00A97176">
          <w:r>
            <w:rPr>
              <w:b/>
              <w:bCs/>
              <w:noProof/>
            </w:rPr>
            <w:fldChar w:fldCharType="end"/>
          </w:r>
        </w:p>
      </w:sdtContent>
    </w:sdt>
    <w:p w14:paraId="055A6D62" w14:textId="77777777" w:rsidR="001D78AA" w:rsidRPr="00FE6B65" w:rsidRDefault="001D78AA" w:rsidP="001D78AA"/>
    <w:p w14:paraId="79230CC8" w14:textId="77777777" w:rsidR="001D78AA" w:rsidRPr="00FE6B65" w:rsidRDefault="001D78AA" w:rsidP="001D78AA"/>
    <w:p w14:paraId="50AE6019" w14:textId="77777777" w:rsidR="001D78AA" w:rsidRPr="00FE6B65" w:rsidRDefault="001D78AA" w:rsidP="001D78AA"/>
    <w:p w14:paraId="4CA97A45" w14:textId="77777777" w:rsidR="001D78AA" w:rsidRPr="00FE6B65" w:rsidRDefault="001D78AA" w:rsidP="001D78AA"/>
    <w:p w14:paraId="1CC48515" w14:textId="77777777" w:rsidR="001D78AA" w:rsidRPr="00FE6B65" w:rsidRDefault="001D78AA" w:rsidP="001D78AA"/>
    <w:p w14:paraId="3A322C34" w14:textId="77777777" w:rsidR="001D78AA" w:rsidRPr="00FE6B65" w:rsidRDefault="001D78AA" w:rsidP="001D78AA"/>
    <w:p w14:paraId="31D69BDC" w14:textId="77777777" w:rsidR="001D78AA" w:rsidRPr="00FE6B65" w:rsidRDefault="001D78AA" w:rsidP="001D78AA"/>
    <w:p w14:paraId="11262004" w14:textId="77777777" w:rsidR="001D78AA" w:rsidRPr="00FE6B65" w:rsidRDefault="001D78AA" w:rsidP="001D78AA"/>
    <w:p w14:paraId="7EA6EBCD" w14:textId="77777777" w:rsidR="001D78AA" w:rsidRPr="00FE6B65" w:rsidRDefault="001D78AA" w:rsidP="001D78AA"/>
    <w:p w14:paraId="64B11A12" w14:textId="77777777" w:rsidR="001D78AA" w:rsidRPr="00FE6B65" w:rsidRDefault="001D78AA" w:rsidP="001D78AA"/>
    <w:p w14:paraId="79421574" w14:textId="77777777" w:rsidR="001D78AA" w:rsidRPr="00FE6B65" w:rsidRDefault="001D78AA" w:rsidP="001D78AA"/>
    <w:p w14:paraId="773DF913" w14:textId="77777777" w:rsidR="001D78AA" w:rsidRPr="00FE6B65" w:rsidRDefault="001D78AA" w:rsidP="001D78AA"/>
    <w:p w14:paraId="1F894A83" w14:textId="77777777" w:rsidR="001D78AA" w:rsidRPr="00FE6B65" w:rsidRDefault="001D78AA" w:rsidP="001D78AA"/>
    <w:p w14:paraId="70FC39C3" w14:textId="77777777" w:rsidR="001D78AA" w:rsidRPr="00FE6B65" w:rsidRDefault="001D78AA" w:rsidP="001D78AA"/>
    <w:p w14:paraId="1740D432" w14:textId="77777777" w:rsidR="001D78AA" w:rsidRPr="00FE6B65" w:rsidRDefault="001D78AA" w:rsidP="001D78AA"/>
    <w:p w14:paraId="2D193A70" w14:textId="77777777" w:rsidR="001D78AA" w:rsidRPr="00FE6B65" w:rsidRDefault="001D78AA" w:rsidP="001D78AA"/>
    <w:p w14:paraId="3BE39DF9" w14:textId="77777777" w:rsidR="001D78AA" w:rsidRPr="00FE6B65" w:rsidRDefault="001D78AA" w:rsidP="001D78AA"/>
    <w:p w14:paraId="263037A5" w14:textId="77777777" w:rsidR="001D78AA" w:rsidRPr="00FE6B65" w:rsidRDefault="001D78AA" w:rsidP="001D78AA"/>
    <w:p w14:paraId="22D374C8" w14:textId="77777777" w:rsidR="001D78AA" w:rsidRPr="00FE6B65" w:rsidRDefault="001D78AA" w:rsidP="001D78AA"/>
    <w:p w14:paraId="2533ED35" w14:textId="77777777" w:rsidR="001D78AA" w:rsidRPr="00FE6B65" w:rsidRDefault="001D78AA" w:rsidP="001D78AA"/>
    <w:p w14:paraId="541FC7D8" w14:textId="77777777" w:rsidR="001D78AA" w:rsidRPr="00FE6B65" w:rsidRDefault="001D78AA" w:rsidP="001D78AA"/>
    <w:p w14:paraId="1909545E" w14:textId="6E4A701B" w:rsidR="001D78AA" w:rsidRPr="00FE6B65" w:rsidRDefault="001D78AA" w:rsidP="001D78AA"/>
    <w:p w14:paraId="12716CAD" w14:textId="2399EA96" w:rsidR="00196032" w:rsidRPr="00FE6B65" w:rsidRDefault="001D78AA" w:rsidP="00036A68">
      <w:pPr>
        <w:pStyle w:val="Heading1"/>
        <w:rPr>
          <w:rFonts w:asciiTheme="minorHAnsi" w:hAnsiTheme="minorHAnsi"/>
        </w:rPr>
      </w:pPr>
      <w:bookmarkStart w:id="3" w:name="_Toc226050016"/>
      <w:bookmarkStart w:id="4" w:name="_Toc228393540"/>
      <w:r>
        <w:rPr>
          <w:rFonts w:asciiTheme="minorHAnsi" w:hAnsiTheme="minorHAnsi"/>
        </w:rPr>
        <w:t>List of Tables</w:t>
      </w:r>
      <w:bookmarkEnd w:id="3"/>
      <w:bookmarkEnd w:id="4"/>
    </w:p>
    <w:p w14:paraId="747B8B99" w14:textId="5A5927D7" w:rsidR="00513B7D" w:rsidRPr="00FE6B65" w:rsidRDefault="00513B7D">
      <w:pPr>
        <w:pStyle w:val="TableofFigures"/>
        <w:tabs>
          <w:tab w:val="right" w:leader="dot" w:pos="9926"/>
        </w:tabs>
        <w:rPr>
          <w:rFonts w:eastAsiaTheme="minorEastAsia"/>
          <w:noProof/>
          <w:sz w:val="24"/>
          <w:szCs w:val="24"/>
        </w:rPr>
      </w:pPr>
      <w:r>
        <w:fldChar w:fldCharType="begin"/>
        <w:instrText xml:space="preserve"> TOC \h \z \c "Table" </w:instrText>
        <w:fldChar w:fldCharType="separate"/>
      </w:r>
      <w:hyperlink w:anchor="_Toc227537906" w:history="1">
        <w:r>
          <w:rPr>
            <w:rStyle w:val="Hyperlink"/>
            <w:noProof/>
          </w:rPr>
          <w:t>Table 1: Irradiance</w:t>
        </w:r>
        <w:r>
          <w:rPr>
            <w:noProof/>
            <w:webHidden/>
          </w:rPr>
          <w:tab/>
          <w:fldChar w:fldCharType="begin"/>
          <w:instrText xml:space="preserve"> PAGEREF _Toc227537906 \h </w:instrText>
          <w:fldChar w:fldCharType="separate"/>
          <w:t>7</w:t>
          <w:fldChar w:fldCharType="end"/>
        </w:r>
      </w:hyperlink>
    </w:p>
    <w:p w14:paraId="42A75555" w14:textId="778400BC" w:rsidR="00513B7D" w:rsidRPr="00FE6B65" w:rsidRDefault="00513B7D">
      <w:pPr>
        <w:pStyle w:val="TableofFigures"/>
        <w:tabs>
          <w:tab w:val="right" w:leader="dot" w:pos="9926"/>
        </w:tabs>
        <w:rPr>
          <w:rFonts w:eastAsiaTheme="minorEastAsia"/>
          <w:noProof/>
          <w:sz w:val="24"/>
          <w:szCs w:val="24"/>
        </w:rPr>
      </w:pPr>
      <w:hyperlink w:anchor="_Toc227537907" w:history="1">
        <w:r>
          <w:rPr>
            <w:rStyle w:val="Hyperlink"/>
            <w:noProof/>
          </w:rPr>
          <w:t>Table 2: Clean vs Dirty</w:t>
        </w:r>
        <w:r>
          <w:rPr>
            <w:noProof/>
            <w:webHidden/>
          </w:rPr>
          <w:tab/>
          <w:fldChar w:fldCharType="begin"/>
          <w:instrText xml:space="preserve"> PAGEREF _Toc227537907 \h </w:instrText>
          <w:fldChar w:fldCharType="separate"/>
          <w:t>9</w:t>
          <w:fldChar w:fldCharType="end"/>
        </w:r>
      </w:hyperlink>
    </w:p>
    <w:p w14:paraId="46F97880" w14:textId="28817552" w:rsidR="001D78AA" w:rsidRPr="00FE6B65" w:rsidRDefault="00513B7D" w:rsidP="001D78AA">
      <w:r>
        <w:fldChar w:fldCharType="end"/>
      </w:r>
    </w:p>
    <w:p w14:paraId="0EC309EC" w14:textId="77777777" w:rsidR="001D78AA" w:rsidRPr="00FE6B65" w:rsidRDefault="001D78AA" w:rsidP="001D78AA"/>
    <w:p w14:paraId="48A84BEC" w14:textId="77777777" w:rsidR="00573D5F" w:rsidRPr="00FE6B65" w:rsidRDefault="00573D5F" w:rsidP="001D78AA"/>
    <w:p w14:paraId="647AF543" w14:textId="77777777" w:rsidR="00573D5F" w:rsidRPr="00FE6B65" w:rsidRDefault="00573D5F" w:rsidP="001D78AA"/>
    <w:p w14:paraId="6C76B11B" w14:textId="77777777" w:rsidR="00573D5F" w:rsidRPr="00FE6B65" w:rsidRDefault="00573D5F" w:rsidP="001D78AA"/>
    <w:p w14:paraId="6DB1ECBA" w14:textId="77777777" w:rsidR="00573D5F" w:rsidRPr="00FE6B65" w:rsidRDefault="00573D5F" w:rsidP="001D78AA"/>
    <w:p w14:paraId="6B60621F" w14:textId="77777777" w:rsidR="001D78AA" w:rsidRPr="00FE6B65" w:rsidRDefault="001D78AA" w:rsidP="009544FB">
      <w:pPr>
        <w:pStyle w:val="Heading1"/>
        <w:rPr>
          <w:rFonts w:asciiTheme="minorHAnsi" w:hAnsiTheme="minorHAnsi"/>
        </w:rPr>
      </w:pPr>
      <w:bookmarkStart w:id="5" w:name="_Toc226050017"/>
      <w:bookmarkStart w:id="6" w:name="_Toc228393541"/>
      <w:r>
        <w:rPr>
          <w:rFonts w:asciiTheme="minorHAnsi" w:hAnsiTheme="minorHAnsi"/>
        </w:rPr>
        <w:t>List of Figures</w:t>
      </w:r>
      <w:bookmarkEnd w:id="5"/>
      <w:bookmarkEnd w:id="6"/>
    </w:p>
    <w:bookmarkStart w:id="7" w:name="_Toc149768305"/>
    <w:p w14:paraId="3D32994E" w14:textId="065EF29B" w:rsidR="00513B7D" w:rsidRPr="00FE6B65" w:rsidRDefault="00513B7D">
      <w:pPr>
        <w:pStyle w:val="TableofFigures"/>
        <w:tabs>
          <w:tab w:val="right" w:leader="dot" w:pos="9926"/>
        </w:tabs>
        <w:rPr>
          <w:rFonts w:eastAsiaTheme="minorEastAsia"/>
          <w:noProof/>
          <w:sz w:val="24"/>
          <w:szCs w:val="24"/>
        </w:rPr>
      </w:pPr>
      <w:r>
        <w:fldChar w:fldCharType="begin"/>
        <w:instrText xml:space="preserve"> TOC \h \z \c "Figure" </w:instrText>
        <w:fldChar w:fldCharType="separate"/>
      </w:r>
      <w:hyperlink w:anchor="_Toc227537915" w:history="1">
        <w:r>
          <w:rPr>
            <w:rStyle w:val="Hyperlink"/>
            <w:noProof/>
          </w:rPr>
          <w:t>Figure 1: CREO Design</w:t>
        </w:r>
        <w:r>
          <w:rPr>
            <w:noProof/>
            <w:webHidden/>
          </w:rPr>
          <w:tab/>
          <w:t>2</w:t>
        </w:r>
      </w:hyperlink>
    </w:p>
    <w:p w14:paraId="59301DD3" w14:textId="754298AD" w:rsidR="00513B7D" w:rsidRPr="00FE6B65" w:rsidRDefault="00513B7D">
      <w:pPr>
        <w:pStyle w:val="TableofFigures"/>
        <w:tabs>
          <w:tab w:val="right" w:leader="dot" w:pos="9926"/>
        </w:tabs>
      </w:pPr>
      <w:hyperlink w:anchor="_Toc227537916" w:history="1">
        <w:r>
          <w:rPr>
            <w:rStyle w:val="Hyperlink"/>
            <w:noProof/>
          </w:rPr>
          <w:t>Figure 2: Irradiance Graph</w:t>
        </w:r>
        <w:r>
          <w:rPr>
            <w:noProof/>
            <w:webHidden/>
          </w:rPr>
          <w:tab/>
          <w:t>8</w:t>
        </w:r>
      </w:hyperlink>
    </w:p>
    <w:p w14:paraId="64048855" w14:textId="3075520D" w:rsidR="00751285" w:rsidRPr="00FE6B65" w:rsidRDefault="00751285" w:rsidP="00751285">
      <w:r>
        <w:t>Figure 3: Clean vs Dirty Graph………………………………………………………………………………………………………9</w:t>
      </w:r>
    </w:p>
    <w:p w14:paraId="1A200001" w14:textId="77777777" w:rsidR="00C02010" w:rsidRDefault="00C02010">
      <w:pPr>
        <w:pStyle w:val="Heading1"/>
      </w:pPr>
      <w:bookmarkStart w:id="60" w:name="_ListOfEq"/>
      <w:r>
        <w:t>List of Equations</w:t>
      </w:r>
      <w:bookmarkEnd w:id="60"/>
    </w:p>
    <w:p w14:paraId="1A200002" w14:textId="77777777" w:rsidR="00C02010" w:rsidRDefault="00C02010">
      <w:pPr>
        <w:pStyle w:val="TableofFigures"/>
        <w:tabs>
          <w:tab w:val="right" w:leader="dot" w:pos="9926"/>
        </w:tabs>
      </w:pPr>
      <w:hyperlink w:anchor="_Eq1" w:history="1">
        <w:r>
          <w:rPr>
            <w:rStyle w:val="Hyperlink"/>
            <w:noProof/>
          </w:rPr>
          <w:t>Equation 1: Irradiance Model</w:t>
        </w:r>
        <w:r>
          <w:rPr>
            <w:noProof/>
            <w:webHidden/>
          </w:rPr>
          <w:tab/>
          <w:t>7</w:t>
        </w:r>
      </w:hyperlink>
    </w:p>
    <w:p w14:paraId="1A200003" w14:textId="77777777" w:rsidR="00C02010" w:rsidRDefault="00C02010">
      <w:pPr>
        <w:pStyle w:val="TableofFigures"/>
        <w:tabs>
          <w:tab w:val="right" w:leader="dot" w:pos="9926"/>
        </w:tabs>
      </w:pPr>
      <w:hyperlink w:anchor="_Eq2" w:history="1">
        <w:r>
          <w:rPr>
            <w:rStyle w:val="Hyperlink"/>
            <w:noProof/>
          </w:rPr>
          <w:t>Equation 2: Clean Power Output</w:t>
        </w:r>
        <w:r>
          <w:rPr>
            <w:noProof/>
            <w:webHidden/>
          </w:rPr>
          <w:tab/>
          <w:t>7</w:t>
        </w:r>
      </w:hyperlink>
    </w:p>
    <w:p w14:paraId="1A200004" w14:textId="77777777" w:rsidR="00C02010" w:rsidRDefault="00C02010">
      <w:pPr>
        <w:pStyle w:val="TableofFigures"/>
        <w:tabs>
          <w:tab w:val="right" w:leader="dot" w:pos="9926"/>
        </w:tabs>
      </w:pPr>
      <w:hyperlink w:anchor="_Eq3" w:history="1">
        <w:r>
          <w:rPr>
            <w:rStyle w:val="Hyperlink"/>
            <w:noProof/>
          </w:rPr>
          <w:t>Equation 3: Dirty Panel Output</w:t>
        </w:r>
        <w:r>
          <w:rPr>
            <w:noProof/>
            <w:webHidden/>
          </w:rPr>
          <w:tab/>
          <w:t>7</w:t>
        </w:r>
      </w:hyperlink>
    </w:p>
    <w:p w14:paraId="1A200005" w14:textId="77777777" w:rsidR="00C02010" w:rsidRDefault="00C02010">
      <w:pPr>
        <w:pStyle w:val="TableofFigures"/>
        <w:tabs>
          <w:tab w:val="right" w:leader="dot" w:pos="9926"/>
        </w:tabs>
      </w:pPr>
      <w:hyperlink w:anchor="_Eq4" w:history="1">
        <w:r>
          <w:rPr>
            <w:rStyle w:val="Hyperlink"/>
            <w:noProof/>
          </w:rPr>
          <w:t>Equation 4: Energy Production</w:t>
        </w:r>
        <w:r>
          <w:rPr>
            <w:noProof/>
            <w:webHidden/>
          </w:rPr>
          <w:tab/>
          <w:t>8</w:t>
        </w:r>
      </w:hyperlink>
    </w:p>
    <w:p w14:paraId="1A200006" w14:textId="77777777" w:rsidR="00C02010" w:rsidRDefault="00C02010">
      <w:pPr>
        <w:pStyle w:val="TableofFigures"/>
        <w:tabs>
          <w:tab w:val="right" w:leader="dot" w:pos="9926"/>
        </w:tabs>
      </w:pPr>
      <w:hyperlink w:anchor="_Eq5" w:history="1">
        <w:r>
          <w:rPr>
            <w:rStyle w:val="Hyperlink"/>
            <w:noProof/>
          </w:rPr>
          <w:t>Equation 5: Financial Loss Estimation</w:t>
        </w:r>
        <w:r>
          <w:rPr>
            <w:noProof/>
            <w:webHidden/>
          </w:rPr>
          <w:tab/>
          <w:t>8</w:t>
        </w:r>
      </w:hyperlink>
    </w:p>
    <w:p w14:paraId="12356AE3" w14:textId="25F51559" w:rsidR="001D78AA" w:rsidRPr="00FE6B65" w:rsidRDefault="00513B7D" w:rsidP="001D78AA">
      <w:r>
        <w:fldChar w:fldCharType="end"/>
      </w:r>
    </w:p>
    <w:p w14:paraId="2652494E" w14:textId="77777777" w:rsidR="001D78AA" w:rsidRPr="00FE6B65" w:rsidRDefault="001D78AA" w:rsidP="001D78AA"/>
    <w:p w14:paraId="3DD2E9B6" w14:textId="77777777" w:rsidR="001D78AA" w:rsidRPr="00FE6B65" w:rsidRDefault="001D78AA" w:rsidP="001D78AA"/>
    <w:p w14:paraId="5F5CC3AE" w14:textId="77777777" w:rsidR="001D78AA" w:rsidRPr="00FE6B65" w:rsidRDefault="001D78AA" w:rsidP="001D78AA"/>
    <w:p w14:paraId="04CBDEE1" w14:textId="77777777" w:rsidR="001D78AA" w:rsidRPr="00FE6B65" w:rsidRDefault="001D78AA" w:rsidP="001D78AA"/>
    <w:p w14:paraId="1C320A19" w14:textId="77777777" w:rsidR="001D78AA" w:rsidRPr="00FE6B65" w:rsidRDefault="001D78AA" w:rsidP="001D78AA"/>
    <w:p w14:paraId="46BA28F0" w14:textId="77777777" w:rsidR="001D78AA" w:rsidRPr="00FE6B65" w:rsidRDefault="001D78AA" w:rsidP="001D78AA"/>
    <w:p w14:paraId="6EC16071" w14:textId="77777777" w:rsidR="001D78AA" w:rsidRPr="00FE6B65" w:rsidRDefault="001D78AA" w:rsidP="001D78AA"/>
    <w:p w14:paraId="5CFA7AD4" w14:textId="77777777" w:rsidR="001D78AA" w:rsidRPr="00FE6B65" w:rsidRDefault="001D78AA" w:rsidP="001D78AA"/>
    <w:p w14:paraId="0934B853" w14:textId="11872327" w:rsidR="01B9EB76" w:rsidRPr="00FE6B65" w:rsidRDefault="01B9EB76"/>
    <w:p w14:paraId="0B9DC66A" w14:textId="77777777" w:rsidR="001D78AA" w:rsidRPr="00FE6B65" w:rsidRDefault="001D78AA" w:rsidP="004D2D99">
      <w:pPr>
        <w:pStyle w:val="Heading1"/>
        <w:rPr>
          <w:rFonts w:asciiTheme="minorHAnsi" w:hAnsiTheme="minorHAnsi"/>
        </w:rPr>
      </w:pPr>
      <w:bookmarkStart w:id="8" w:name="_Toc226050018"/>
      <w:bookmarkStart w:id="9" w:name="_Toc228393542"/>
      <w:r>
        <w:rPr>
          <w:rFonts w:asciiTheme="minorHAnsi" w:hAnsiTheme="minorHAnsi"/>
        </w:rPr>
        <w:lastRenderedPageBreak/>
        <w:t>Introduction</w:t>
      </w:r>
      <w:bookmarkEnd w:id="7"/>
      <w:bookmarkEnd w:id="8"/>
      <w:bookmarkEnd w:id="9"/>
    </w:p>
    <w:p w14:paraId="30C0E76A" w14:textId="2F601C01" w:rsidR="001D78AA" w:rsidRPr="00FE6B65" w:rsidRDefault="221B7AF3" w:rsidP="6634C5A4">
      <w:pPr>
        <w:spacing w:before="240" w:after="240"/>
        <w:rPr>
          <w:rFonts w:eastAsia="Aptos" w:cs="Aptos"/>
          <w:b/>
          <w:bCs/>
          <w:sz w:val="32"/>
          <w:szCs w:val="32"/>
        </w:rPr>
      </w:pPr>
      <w:r>
        <w:rPr>
          <w:rFonts w:eastAsia="Aptos" w:cs="Aptos"/>
          <w:b/>
          <w:bCs/>
          <w:sz w:val="32"/>
          <w:szCs w:val="32"/>
        </w:rPr>
        <w:t>1.1 Project Overview and Significance:</w:t>
      </w:r>
    </w:p>
    <w:p w14:paraId="0329DBC2" w14:textId="086E1AD6" w:rsidR="001D78AA" w:rsidRPr="00FE6B65" w:rsidRDefault="221B7AF3" w:rsidP="6634C5A4">
      <w:pPr>
        <w:spacing w:before="240" w:after="240"/>
        <w:rPr>
          <w:rFonts w:eastAsia="Aptos" w:cs="Aptos"/>
          <w:sz w:val="24"/>
          <w:szCs w:val="24"/>
        </w:rPr>
      </w:pPr>
      <w:r>
        <w:rPr>
          <w:rFonts w:eastAsia="Aptos" w:cs="Aptos"/>
          <w:sz w:val="24"/>
          <w:szCs w:val="24"/>
        </w:rPr>
        <w:t>As the global transition toward renewable energy accelerates, solar power has become a cornerstone of sustainable infrastructure. However, the operational efficiency of photovoltaic (PV) panels is heavily dependent on surface clarity. Environmental factors such as dust, pollen, bird droppings, and industrial pollutants create a soiling effect that can reduce energy output by as much as 25% to 30% in high-debris areas. The Solar Savior: Solar Power Cleaner project was initiated to maximize the ROI of solar installations by ensuring panels remain at peak performance through automated maintenance.</w:t>
      </w:r>
    </w:p>
    <w:p w14:paraId="56F431FD" w14:textId="1AC198F8" w:rsidR="001D78AA" w:rsidRPr="00FE6B65" w:rsidRDefault="221B7AF3" w:rsidP="6634C5A4">
      <w:pPr>
        <w:spacing w:before="240" w:after="240"/>
        <w:rPr>
          <w:rFonts w:eastAsia="Aptos" w:cs="Aptos"/>
          <w:b/>
          <w:bCs/>
          <w:sz w:val="32"/>
          <w:szCs w:val="32"/>
        </w:rPr>
      </w:pPr>
      <w:r>
        <w:rPr>
          <w:rFonts w:eastAsia="Aptos" w:cs="Aptos"/>
          <w:b/>
          <w:bCs/>
          <w:sz w:val="32"/>
          <w:szCs w:val="32"/>
        </w:rPr>
        <w:t>1.2 Statement of Problem and Affected Population:</w:t>
      </w:r>
    </w:p>
    <w:p w14:paraId="15C4232D" w14:textId="308129F2" w:rsidR="001D78AA" w:rsidRPr="00FE6B65" w:rsidRDefault="221B7AF3" w:rsidP="6634C5A4">
      <w:pPr>
        <w:spacing w:before="240" w:after="240"/>
        <w:rPr>
          <w:sz w:val="24"/>
          <w:szCs w:val="24"/>
        </w:rPr>
      </w:pPr>
      <w:r>
        <w:rPr>
          <w:rFonts w:eastAsia="Aptos" w:cs="Aptos"/>
          <w:sz w:val="20"/>
          <w:szCs w:val="20"/>
        </w:rPr>
        <w:t xml:space="preserve"> </w:t>
      </w:r>
      <w:r>
        <w:rPr>
          <w:rFonts w:eastAsia="Aptos" w:cs="Aptos"/>
          <w:sz w:val="24"/>
          <w:szCs w:val="24"/>
        </w:rPr>
        <w:t>The primary problem addressed by this project is the lack of accessible, low-cost maintenance solutions for small-to-medium-scale solar arrays. Currently, the user populations most affected include:</w:t>
      </w:r>
    </w:p>
    <w:p w14:paraId="6C268A37" w14:textId="4386F86E" w:rsidR="001D78AA" w:rsidRPr="00FE6B65" w:rsidRDefault="221B7AF3" w:rsidP="6634C5A4">
      <w:pPr>
        <w:spacing w:before="240" w:after="240"/>
        <w:rPr>
          <w:sz w:val="24"/>
          <w:szCs w:val="24"/>
        </w:rPr>
      </w:pPr>
      <w:r>
        <w:rPr>
          <w:rFonts w:eastAsia="Aptos" w:cs="Aptos"/>
          <w:b/>
          <w:bCs/>
          <w:sz w:val="24"/>
          <w:szCs w:val="24"/>
        </w:rPr>
        <w:t xml:space="preserve">Residential Homeowners: </w:t>
      </w:r>
      <w:r>
        <w:rPr>
          <w:rFonts w:eastAsia="Aptos" w:cs="Aptos"/>
          <w:sz w:val="24"/>
          <w:szCs w:val="24"/>
        </w:rPr>
        <w:t>Many home solar systems are installed on steep or high-reaching roofs, making manual cleaning a significant safety hazard.</w:t>
      </w:r>
    </w:p>
    <w:p w14:paraId="1DA7F6B4" w14:textId="6436A522" w:rsidR="001D78AA" w:rsidRPr="00FE6B65" w:rsidRDefault="221B7AF3" w:rsidP="6634C5A4">
      <w:pPr>
        <w:spacing w:before="240" w:after="240"/>
        <w:rPr>
          <w:sz w:val="24"/>
          <w:szCs w:val="24"/>
        </w:rPr>
      </w:pPr>
      <w:r>
        <w:rPr>
          <w:rFonts w:eastAsia="Aptos" w:cs="Aptos"/>
          <w:b/>
          <w:bCs/>
          <w:sz w:val="24"/>
          <w:szCs w:val="24"/>
        </w:rPr>
        <w:t>Small-Scale Solar Farms:</w:t>
      </w:r>
      <w:r>
        <w:rPr>
          <w:rFonts w:eastAsia="Aptos" w:cs="Aptos"/>
          <w:sz w:val="24"/>
          <w:szCs w:val="24"/>
        </w:rPr>
        <w:t xml:space="preserve"> These operations often lack the capital to invest in industrial-grade robotic fleets used by massive utility companies, yet they lose significant revenue due to panel soiling.</w:t>
      </w:r>
    </w:p>
    <w:p w14:paraId="4661A6CF" w14:textId="4FF38D8C" w:rsidR="001D78AA" w:rsidRPr="00FE6B65" w:rsidRDefault="221B7AF3" w:rsidP="6634C5A4">
      <w:pPr>
        <w:spacing w:before="240" w:after="240"/>
        <w:rPr>
          <w:sz w:val="24"/>
          <w:szCs w:val="24"/>
        </w:rPr>
      </w:pPr>
      <w:r>
        <w:rPr>
          <w:rFonts w:eastAsia="Aptos" w:cs="Aptos"/>
          <w:b/>
          <w:bCs/>
          <w:sz w:val="24"/>
          <w:szCs w:val="24"/>
        </w:rPr>
        <w:t xml:space="preserve">Elderly or Physically Limited Users: </w:t>
      </w:r>
      <w:r>
        <w:rPr>
          <w:rFonts w:eastAsia="Aptos" w:cs="Aptos"/>
          <w:sz w:val="24"/>
          <w:szCs w:val="24"/>
        </w:rPr>
        <w:t>Individuals who manage their own off-grid or residential systems may find the physical labor of scrubbing panels unmanageable.</w:t>
      </w:r>
    </w:p>
    <w:p w14:paraId="7FA92B3E" w14:textId="4B34C10C" w:rsidR="001D78AA" w:rsidRPr="00FE6B65" w:rsidRDefault="221B7AF3" w:rsidP="6634C5A4">
      <w:pPr>
        <w:spacing w:before="240" w:after="240"/>
        <w:rPr>
          <w:rFonts w:eastAsia="Aptos" w:cs="Aptos"/>
          <w:b/>
          <w:bCs/>
          <w:sz w:val="32"/>
          <w:szCs w:val="32"/>
        </w:rPr>
      </w:pPr>
      <w:r>
        <w:rPr>
          <w:rFonts w:eastAsia="Aptos" w:cs="Aptos"/>
          <w:b/>
          <w:bCs/>
          <w:sz w:val="32"/>
          <w:szCs w:val="32"/>
        </w:rPr>
        <w:t>1.3 Statement of Need:</w:t>
      </w:r>
    </w:p>
    <w:p w14:paraId="742FFA75" w14:textId="799E5D07" w:rsidR="001D78AA" w:rsidRPr="00FE6B65" w:rsidRDefault="221B7AF3" w:rsidP="6634C5A4">
      <w:pPr>
        <w:spacing w:before="240" w:after="240"/>
        <w:rPr>
          <w:sz w:val="24"/>
          <w:szCs w:val="24"/>
        </w:rPr>
      </w:pPr>
      <w:r>
        <w:rPr>
          <w:rFonts w:eastAsia="Aptos" w:cs="Aptos"/>
          <w:sz w:val="24"/>
          <w:szCs w:val="24"/>
        </w:rPr>
        <w:t>There is a critical need for a cleaning system that is both technically robust and economically viable for the average consumer. Existing solutions are often either too expensive (industrial robots) or too dangerous (manual labor). The Solar Savior fills this gap by providing an automated, rail-mounted solution that uses a screw-drive mechanism to provide high-torque cleaning without requiring human intervention on a roof or ladder.</w:t>
      </w:r>
    </w:p>
    <w:p w14:paraId="719AE401" w14:textId="16120D4B" w:rsidR="001D78AA" w:rsidRPr="00FE6B65" w:rsidRDefault="221B7AF3" w:rsidP="6634C5A4">
      <w:pPr>
        <w:spacing w:before="240" w:after="240"/>
        <w:rPr>
          <w:rFonts w:eastAsia="Aptos" w:cs="Aptos"/>
          <w:b/>
          <w:bCs/>
          <w:sz w:val="32"/>
          <w:szCs w:val="32"/>
        </w:rPr>
      </w:pPr>
      <w:r>
        <w:rPr>
          <w:rFonts w:eastAsia="Aptos" w:cs="Aptos"/>
          <w:b/>
          <w:bCs/>
          <w:sz w:val="32"/>
          <w:szCs w:val="32"/>
        </w:rPr>
        <w:t>1.4 Limitations of Existing Solutions:</w:t>
      </w:r>
    </w:p>
    <w:p w14:paraId="1A351382" w14:textId="410B1AC9" w:rsidR="001D78AA" w:rsidRPr="00FE6B65" w:rsidRDefault="221B7AF3" w:rsidP="6634C5A4">
      <w:pPr>
        <w:spacing w:before="240" w:after="240"/>
        <w:rPr>
          <w:sz w:val="24"/>
          <w:szCs w:val="24"/>
        </w:rPr>
      </w:pPr>
      <w:r>
        <w:rPr>
          <w:rFonts w:eastAsia="Aptos" w:cs="Aptos"/>
          <w:sz w:val="24"/>
          <w:szCs w:val="24"/>
        </w:rPr>
        <w:t>Current methods for solar maintenance primarily consist of manual hosing or specialized manual brushes. These methods are limited by:</w:t>
      </w:r>
    </w:p>
    <w:p w14:paraId="7486CF6A" w14:textId="6E018817" w:rsidR="001D78AA" w:rsidRPr="00FE6B65" w:rsidRDefault="221B7AF3" w:rsidP="6634C5A4">
      <w:pPr>
        <w:spacing w:before="240" w:after="240"/>
        <w:rPr>
          <w:sz w:val="24"/>
          <w:szCs w:val="24"/>
        </w:rPr>
      </w:pPr>
      <w:r>
        <w:rPr>
          <w:rFonts w:eastAsia="Aptos" w:cs="Aptos"/>
          <w:b/>
          <w:bCs/>
          <w:sz w:val="24"/>
          <w:szCs w:val="24"/>
        </w:rPr>
        <w:lastRenderedPageBreak/>
        <w:t xml:space="preserve">Water Waste: </w:t>
      </w:r>
      <w:r>
        <w:rPr>
          <w:rFonts w:eastAsia="Aptos" w:cs="Aptos"/>
          <w:sz w:val="24"/>
          <w:szCs w:val="24"/>
        </w:rPr>
        <w:t>Manual hosing often uses excessive water without effectively removing baked-on debris.</w:t>
      </w:r>
    </w:p>
    <w:p w14:paraId="38A83912" w14:textId="4FC9FC2E" w:rsidR="001D78AA" w:rsidRPr="00FE6B65" w:rsidRDefault="221B7AF3" w:rsidP="6634C5A4">
      <w:pPr>
        <w:spacing w:before="240" w:after="240"/>
        <w:rPr>
          <w:sz w:val="24"/>
          <w:szCs w:val="24"/>
        </w:rPr>
      </w:pPr>
      <w:r>
        <w:rPr>
          <w:rFonts w:eastAsia="Aptos" w:cs="Aptos"/>
          <w:b/>
          <w:bCs/>
          <w:sz w:val="24"/>
          <w:szCs w:val="24"/>
        </w:rPr>
        <w:t xml:space="preserve">Safety Risks: </w:t>
      </w:r>
      <w:r>
        <w:rPr>
          <w:rFonts w:eastAsia="Aptos" w:cs="Aptos"/>
          <w:sz w:val="24"/>
          <w:szCs w:val="24"/>
        </w:rPr>
        <w:t>Climbing onto rooftops or using long-reach poles near high-voltage equipment poses a constant risk of injury.</w:t>
      </w:r>
    </w:p>
    <w:p w14:paraId="5856C024" w14:textId="08823441" w:rsidR="001D78AA" w:rsidRDefault="221B7AF3" w:rsidP="00FE6B65">
      <w:pPr>
        <w:spacing w:before="240" w:after="240"/>
        <w:rPr>
          <w:rFonts w:eastAsia="Aptos" w:cs="Aptos"/>
          <w:sz w:val="24"/>
          <w:szCs w:val="24"/>
        </w:rPr>
      </w:pPr>
      <w:r>
        <w:rPr>
          <w:rFonts w:eastAsia="Aptos" w:cs="Aptos"/>
          <w:b/>
          <w:bCs/>
          <w:sz w:val="24"/>
          <w:szCs w:val="24"/>
        </w:rPr>
        <w:t xml:space="preserve">Inconsistency: </w:t>
      </w:r>
      <w:r>
        <w:rPr>
          <w:rFonts w:eastAsia="Aptos" w:cs="Aptos"/>
          <w:sz w:val="24"/>
          <w:szCs w:val="24"/>
        </w:rPr>
        <w:t>Manual cleaning is often done sporadically, leading to long periods of reduced energy efficiency between cleanings.</w:t>
      </w:r>
      <w:bookmarkStart w:id="10" w:name="_Toc149768306"/>
    </w:p>
    <w:p w14:paraId="6100EC02" w14:textId="77777777" w:rsidR="00FE6B65" w:rsidRPr="00FE6B65" w:rsidRDefault="00FE6B65" w:rsidP="00FE6B65">
      <w:pPr>
        <w:spacing w:before="240" w:after="240"/>
        <w:rPr>
          <w:sz w:val="24"/>
          <w:szCs w:val="24"/>
        </w:rPr>
      </w:pPr>
    </w:p>
    <w:p w14:paraId="13160344" w14:textId="77777777" w:rsidR="001D78AA" w:rsidRPr="00FE6B65" w:rsidRDefault="001D78AA" w:rsidP="004D2D99">
      <w:pPr>
        <w:pStyle w:val="Heading1"/>
        <w:rPr>
          <w:rFonts w:asciiTheme="minorHAnsi" w:hAnsiTheme="minorHAnsi"/>
        </w:rPr>
      </w:pPr>
      <w:bookmarkStart w:id="11" w:name="_Toc226050019"/>
      <w:bookmarkStart w:id="12" w:name="_Toc228393543"/>
      <w:r>
        <w:rPr>
          <w:rFonts w:asciiTheme="minorHAnsi" w:hAnsiTheme="minorHAnsi"/>
        </w:rPr>
        <w:t>Background</w:t>
      </w:r>
      <w:bookmarkEnd w:id="10"/>
      <w:bookmarkEnd w:id="11"/>
      <w:bookmarkEnd w:id="12"/>
    </w:p>
    <w:p w14:paraId="2858E85D" w14:textId="24DBA2B8" w:rsidR="001D78AA" w:rsidRPr="00FE6B65" w:rsidRDefault="19166B61" w:rsidP="001D78AA">
      <w:pPr>
        <w:rPr>
          <w:rFonts w:eastAsia="Calibri"/>
          <w:sz w:val="24"/>
          <w:szCs w:val="24"/>
        </w:rPr>
      </w:pPr>
      <w:r>
        <w:rPr>
          <w:rFonts w:eastAsia="Calibri"/>
          <w:sz w:val="24"/>
          <w:szCs w:val="24"/>
        </w:rPr>
        <w:t>The development of the Solar Savior is grounded in the physics of photovoltaic energy conversion. Solar panels function by allowing photons to strike silicon cells, generating an electric current. When a physical barrier like a layer of dust or grime is introduced, it creates shading, which not only reduces the total energy output but can also cause hot spots that permanently damage the cells over time. To address this, the team researched mechanical drive systems capable of operating on inclined surfaces. Standard belt-driven systems often suffer from slippage when exposed to outdoor moisture. Therefore, this project utilizes a heavy-duty screw drive mechanism. The screw drive provides a mechanical advantage that ensures linear motion and stability, allowing the cleaning brush to apply consistent pressure across the panel surface regardless of the angle of installation.</w:t>
      </w:r>
    </w:p>
    <w:p w14:paraId="798E014A" w14:textId="688FF760" w:rsidR="001D78AA" w:rsidRPr="00FE6B65" w:rsidRDefault="001D78AA" w:rsidP="001D78AA">
      <w:pPr>
        <w:rPr>
          <w:rFonts w:eastAsia="Calibri"/>
          <w:sz w:val="24"/>
          <w:szCs w:val="24"/>
        </w:rPr>
      </w:pPr>
    </w:p>
    <w:p w14:paraId="57D4628D" w14:textId="415B7FBB" w:rsidR="001D78AA" w:rsidRPr="00FE6B65" w:rsidRDefault="001D78AA" w:rsidP="61163F7B">
      <w:pPr>
        <w:pStyle w:val="Heading1"/>
        <w:rPr>
          <w:rFonts w:asciiTheme="minorHAnsi" w:hAnsiTheme="minorHAnsi"/>
        </w:rPr>
      </w:pPr>
      <w:bookmarkStart w:id="13" w:name="_Toc149768308"/>
      <w:bookmarkStart w:id="14" w:name="_Toc226050021"/>
      <w:bookmarkStart w:id="15" w:name="_Toc228393544"/>
      <w:r>
        <w:rPr>
          <w:rFonts w:asciiTheme="minorHAnsi" w:hAnsiTheme="minorHAnsi"/>
        </w:rPr>
        <w:t>Methodology</w:t>
      </w:r>
      <w:bookmarkEnd w:id="13"/>
      <w:bookmarkEnd w:id="14"/>
      <w:bookmarkEnd w:id="15"/>
    </w:p>
    <w:p w14:paraId="09D5A001" w14:textId="64198D48" w:rsidR="001D78AA" w:rsidRPr="00262AE2" w:rsidRDefault="17C617C3" w:rsidP="61163F7B">
      <w:pPr>
        <w:spacing w:after="0" w:line="240" w:lineRule="auto"/>
        <w:rPr>
          <w:rFonts w:eastAsia="Calibri" w:cs="Times New Roman"/>
          <w:kern w:val="0"/>
          <w:sz w:val="24"/>
          <w:szCs w:val="24"/>
          <w14:ligatures w14:val="none"/>
        </w:rPr>
      </w:pPr>
      <w:r>
        <w:rPr>
          <w:rFonts w:eastAsia="Calibri" w:cs="Times New Roman"/>
          <w:kern w:val="0"/>
          <w:sz w:val="24"/>
          <w:szCs w:val="24"/>
          <w14:ligatures w14:val="none"/>
        </w:rPr>
        <w:t>The design and verification of the Solar Savior were conducted through a process that integrated 3D modeling and data-driven analysis. We used CREO Parametric to design the structural components of the cleaner. Following the mechanical design, Microsoft Excel was used to simulate performance metrics. The final phase involved cross-referencing the CREO physical constraints with the Excel performance data. This ensured that the motor specified in the mechanical model was powerful enough to drive the system as calculated in the performance simulations. Safety considerations, such as the load-bearing capacity of the railing system, were verified against the weight of the modeled components to ensure user safety and system longevity.</w:t>
      </w:r>
    </w:p>
    <w:p w14:paraId="6368059A" w14:textId="77777777" w:rsidR="001D78AA" w:rsidRPr="00FE6B65" w:rsidRDefault="001D78AA" w:rsidP="001D78AA">
      <w:pPr>
        <w:spacing w:after="0" w:line="240" w:lineRule="auto"/>
        <w:rPr>
          <w:rFonts w:eastAsia="Calibri" w:cs="Times New Roman"/>
          <w:b/>
          <w:kern w:val="0"/>
          <w:sz w:val="24"/>
          <w:szCs w:val="24"/>
          <w14:ligatures w14:val="none"/>
        </w:rPr>
      </w:pPr>
    </w:p>
    <w:p w14:paraId="6D205FD8" w14:textId="77777777" w:rsidR="00C02010" w:rsidRPr="00C02010" w:rsidRDefault="00C02010" w:rsidP="00C02010">
      <w:pPr>
        <w:pStyle w:val="Heading1"/>
        <w:rPr>
          <w:rFonts w:asciiTheme="minorHAnsi" w:hAnsiTheme="minorHAnsi"/>
        </w:rPr>
      </w:pPr>
      <w:r>
        <w:rPr>
          <w:rFonts w:asciiTheme="minorHAnsi" w:hAnsiTheme="minorHAnsi"/>
        </w:rPr>
        <w:lastRenderedPageBreak/>
        <w:t>Simulation Equations and Calculations</w:t>
      </w:r>
    </w:p>
    <w:p w14:paraId="0E09CD4B" w14:textId="77777777" w:rsidR="00C02010" w:rsidRDefault="00C02010">
      <w:pPr>
        <w:spacing w:after="160"/>
      </w:pPr>
      <w:r>
        <w:rPr>
          <w:rFonts w:ascii="Arial" w:eastAsia="Arial" w:hAnsi="Arial" w:cs="Arial"/>
          <w:sz w:val="24"/>
          <w:szCs w:val="24"/>
        </w:rPr>
        <w:t>The Excel simulation model was developed to estimate photovoltaic performance under varying environmental and maintenance conditions. The model used irradiance, panel efficiency, dirt accumulation, and cleaning schedules to calculate solar power output over time.</w:t>
      </w:r>
    </w:p>
    <w:p w14:paraId="29157869" w14:textId="77777777" w:rsidR="00C02010" w:rsidRDefault="00C02010">
      <w:pPr>
        <w:spacing w:before="160" w:after="80"/>
      </w:pPr>
      <w:r>
        <w:rPr>
          <w:rFonts w:ascii="Arial" w:eastAsia="Arial" w:hAnsi="Arial" w:cs="Arial"/>
          <w:b/>
          <w:bCs/>
          <w:sz w:val="24"/>
          <w:szCs w:val="24"/>
        </w:rPr>
        <w:t>Irradiance Model</w:t>
      </w:r>
    </w:p>
    <w:p w14:paraId="37B91688" w14:textId="77777777" w:rsidR="00C02010" w:rsidRDefault="00C02010">
      <w:pPr>
        <w:spacing w:after="160"/>
      </w:pPr>
      <w:r>
        <w:rPr>
          <w:rFonts w:ascii="Arial" w:eastAsia="Arial" w:hAnsi="Arial" w:cs="Arial"/>
          <w:sz w:val="24"/>
          <w:szCs w:val="24"/>
        </w:rPr>
        <w:t>The irradiance values were modeled using a sinusoidal daylight curve that approximates natural solar intensity throughout the day:</w:t>
      </w:r>
    </w:p>
    <w:p w14:paraId="52A236B2" w14:textId="77777777" w:rsidR="00C02010" w:rsidRDefault="00C02010">
      <w:pPr>
        <w:spacing w:before="160" w:after="160"/>
        <w:jc w:val="center"/>
      </w:pPr>
      <m:oMathPara>
        <m:oMath>
          <m:r>
            <w:rPr>
              <w:rFonts w:ascii="Cambria Math" w:hAnsi="Cambria Math"/>
            </w:rPr>
            <m:t>I(t) = 1000 · sin</m:t>
          </m:r>
          <m:d>
            <m:dPr>
              <m:ctrlPr>
                <w:rPr>
                  <w:rFonts w:ascii="Cambria Math" w:hAnsi="Cambria Math"/>
                </w:rPr>
              </m:ctrlPr>
            </m:dPr>
            <m:e>
              <m:f>
                <m:fPr>
                  <m:ctrlPr>
                    <w:rPr>
                      <w:rFonts w:ascii="Cambria Math" w:hAnsi="Cambria Math"/>
                    </w:rPr>
                  </m:ctrlPr>
                </m:fPr>
                <m:num>
                  <m:r>
                    <w:rPr>
                      <w:rFonts w:ascii="Cambria Math" w:hAnsi="Cambria Math"/>
                    </w:rPr>
                    <m:t>π(t - 6)</m:t>
                  </m:r>
                </m:num>
                <m:den>
                  <m:r>
                    <w:rPr>
                      <w:rFonts w:ascii="Cambria Math" w:hAnsi="Cambria Math"/>
                    </w:rPr>
                    <m:t>12</m:t>
                  </m:r>
                </m:den>
              </m:f>
            </m:e>
          </m:d>
        </m:oMath>
      </m:oMathPara>
    </w:p>
    <w:p w14:paraId="1A000001" w14:textId="77777777" w:rsidR="00C02010" w:rsidRDefault="00C02010">
      <w:pPr>
        <w:pStyle w:val="Caption"/>
        <w:jc w:val="center"/>
      </w:pPr>
      <w:bookmarkStart w:id="50" w:name="_Eq1"/>
      <w:r>
        <w:rPr>
          <w:i/>
          <w:iCs/>
        </w:rPr>
        <w:t>Equation 1: Irradiance Model</w:t>
      </w:r>
      <w:bookmarkEnd w:id="50"/>
    </w:p>
    <w:p w14:paraId="34193BF5" w14:textId="77777777" w:rsidR="00C02010" w:rsidRDefault="00C02010">
      <w:pPr>
        <w:spacing w:after="160"/>
      </w:pPr>
      <w:r>
        <w:rPr>
          <w:rFonts w:ascii="Arial" w:eastAsia="Arial" w:hAnsi="Arial" w:cs="Arial"/>
          <w:sz w:val="24"/>
          <w:szCs w:val="24"/>
        </w:rPr>
        <w:t>where I(t) represents solar irradiance in watts per square meter and t represents the hour of the day.</w:t>
      </w:r>
    </w:p>
    <w:p w14:paraId="471DF20E" w14:textId="77777777" w:rsidR="00C02010" w:rsidRDefault="00C02010">
      <w:pPr>
        <w:spacing w:before="160" w:after="80"/>
      </w:pPr>
      <w:r>
        <w:rPr>
          <w:rFonts w:ascii="Arial" w:eastAsia="Arial" w:hAnsi="Arial" w:cs="Arial"/>
          <w:b/>
          <w:bCs/>
          <w:sz w:val="24"/>
          <w:szCs w:val="24"/>
        </w:rPr>
        <w:t>Clean Power Output</w:t>
      </w:r>
    </w:p>
    <w:p w14:paraId="62DBEAEF" w14:textId="77777777" w:rsidR="00C02010" w:rsidRDefault="00C02010">
      <w:pPr>
        <w:spacing w:after="160"/>
      </w:pPr>
      <w:r>
        <w:rPr>
          <w:rFonts w:ascii="Arial" w:eastAsia="Arial" w:hAnsi="Arial" w:cs="Arial"/>
          <w:sz w:val="24"/>
          <w:szCs w:val="24"/>
        </w:rPr>
        <w:t>Clean photovoltaic power output was calculated using:</w:t>
      </w:r>
    </w:p>
    <w:p w14:paraId="29D0C996" w14:textId="77777777" w:rsidR="00C02010" w:rsidRDefault="00C02010">
      <w:pPr>
        <w:spacing w:before="160" w:after="160"/>
        <w:jc w:val="center"/>
      </w:pPr>
      <m:oMathPara>
        <m:oMath>
          <m:sSub>
            <m:sSubPr>
              <m:ctrlPr>
                <w:rPr>
                  <w:rFonts w:ascii="Cambria Math" w:hAnsi="Cambria Math"/>
                </w:rPr>
              </m:ctrlPr>
            </m:sSubPr>
            <m:e>
              <m:r>
                <w:rPr>
                  <w:rFonts w:ascii="Cambria Math" w:hAnsi="Cambria Math"/>
                </w:rPr>
                <m:t>P</m:t>
              </m:r>
            </m:e>
            <m:sub>
              <m:r>
                <w:rPr>
                  <w:rFonts w:ascii="Cambria Math" w:hAnsi="Cambria Math"/>
                </w:rPr>
                <m:t>clean</m:t>
              </m:r>
            </m:sub>
          </m:sSub>
          <m:r>
            <w:rPr>
              <w:rFonts w:ascii="Cambria Math" w:hAnsi="Cambria Math"/>
            </w:rPr>
            <m:t xml:space="preserve"> = I × A × η</m:t>
          </m:r>
        </m:oMath>
      </m:oMathPara>
    </w:p>
    <w:p w14:paraId="1A000002" w14:textId="77777777" w:rsidR="00C02010" w:rsidRDefault="00C02010">
      <w:pPr>
        <w:pStyle w:val="Caption"/>
        <w:jc w:val="center"/>
      </w:pPr>
      <w:bookmarkStart w:id="51" w:name="_Eq2"/>
      <w:r>
        <w:rPr>
          <w:i/>
          <w:iCs/>
        </w:rPr>
        <w:t>Equation 2: Clean Power Output</w:t>
      </w:r>
      <w:bookmarkEnd w:id="51"/>
    </w:p>
    <w:p w14:paraId="49D25582" w14:textId="77777777" w:rsidR="00C02010" w:rsidRDefault="00C02010">
      <w:pPr>
        <w:spacing w:after="160"/>
      </w:pPr>
      <w:r>
        <w:rPr>
          <w:rFonts w:ascii="Arial" w:eastAsia="Arial" w:hAnsi="Arial" w:cs="Arial"/>
          <w:sz w:val="24"/>
          <w:szCs w:val="24"/>
        </w:rPr>
        <w:t>where:</w:t>
      </w:r>
    </w:p>
    <w:p w14:paraId="25274A26" w14:textId="5422318E" w:rsidR="00C02010" w:rsidRDefault="00C02010" w:rsidP="00C02010">
      <w:pPr>
        <w:pStyle w:val="ListParagraph"/>
        <w:numPr>
          <w:ilvl w:val="0"/>
          <w:numId w:val="2"/>
        </w:numPr>
        <w:spacing w:after="60" w:line="240" w:lineRule="auto"/>
        <w:contextualSpacing w:val="0"/>
      </w:pPr>
      <w:r>
        <w:rPr>
          <w:rFonts w:ascii="Arial" w:eastAsia="Arial" w:hAnsi="Arial" w:cs="Arial"/>
          <w:b/>
          <w:bCs/>
          <w:i/>
          <w:iCs/>
        </w:rPr>
        <w:t>Pclean</w:t>
      </w:r>
      <w:r>
        <w:rPr>
          <w:rFonts w:ascii="Arial" w:eastAsia="Arial" w:hAnsi="Arial" w:cs="Arial"/>
        </w:rPr>
        <w:t xml:space="preserve"> = clean solar power output</w:t>
      </w:r>
    </w:p>
    <w:p w14:paraId="6F545930" w14:textId="77777777" w:rsidR="00C02010" w:rsidRDefault="00C02010" w:rsidP="00C02010">
      <w:pPr>
        <w:pStyle w:val="ListParagraph"/>
        <w:numPr>
          <w:ilvl w:val="0"/>
          <w:numId w:val="2"/>
        </w:numPr>
        <w:spacing w:after="60" w:line="240" w:lineRule="auto"/>
        <w:contextualSpacing w:val="0"/>
      </w:pPr>
      <w:r>
        <w:rPr>
          <w:rFonts w:ascii="Arial" w:eastAsia="Arial" w:hAnsi="Arial" w:cs="Arial"/>
          <w:b/>
          <w:bCs/>
          <w:i/>
          <w:iCs/>
        </w:rPr>
        <w:t>I</w:t>
      </w:r>
      <w:r>
        <w:rPr>
          <w:rFonts w:ascii="Arial" w:eastAsia="Arial" w:hAnsi="Arial" w:cs="Arial"/>
        </w:rPr>
        <w:t xml:space="preserve"> = irradiance</w:t>
      </w:r>
    </w:p>
    <w:p w14:paraId="11EE67EC" w14:textId="77777777" w:rsidR="00C02010" w:rsidRDefault="00C02010" w:rsidP="00C02010">
      <w:pPr>
        <w:pStyle w:val="ListParagraph"/>
        <w:numPr>
          <w:ilvl w:val="0"/>
          <w:numId w:val="2"/>
        </w:numPr>
        <w:spacing w:after="60" w:line="240" w:lineRule="auto"/>
        <w:contextualSpacing w:val="0"/>
      </w:pPr>
      <w:r>
        <w:rPr>
          <w:rFonts w:ascii="Arial" w:eastAsia="Arial" w:hAnsi="Arial" w:cs="Arial"/>
          <w:b/>
          <w:bCs/>
          <w:i/>
          <w:iCs/>
        </w:rPr>
        <w:t>A</w:t>
      </w:r>
      <w:r>
        <w:rPr>
          <w:rFonts w:ascii="Arial" w:eastAsia="Arial" w:hAnsi="Arial" w:cs="Arial"/>
        </w:rPr>
        <w:t xml:space="preserve"> = panel area</w:t>
      </w:r>
    </w:p>
    <w:p w14:paraId="0215885A" w14:textId="77777777" w:rsidR="00C02010" w:rsidRDefault="00C02010" w:rsidP="00C02010">
      <w:pPr>
        <w:pStyle w:val="ListParagraph"/>
        <w:numPr>
          <w:ilvl w:val="0"/>
          <w:numId w:val="2"/>
        </w:numPr>
        <w:spacing w:after="60" w:line="240" w:lineRule="auto"/>
        <w:contextualSpacing w:val="0"/>
      </w:pPr>
      <w:r>
        <w:rPr>
          <w:rFonts w:ascii="Arial" w:eastAsia="Arial" w:hAnsi="Arial" w:cs="Arial"/>
          <w:b/>
          <w:bCs/>
          <w:i/>
          <w:iCs/>
        </w:rPr>
        <w:t>η</w:t>
      </w:r>
      <w:r>
        <w:rPr>
          <w:rFonts w:ascii="Arial" w:eastAsia="Arial" w:hAnsi="Arial" w:cs="Arial"/>
        </w:rPr>
        <w:t xml:space="preserve"> = panel efficiency</w:t>
      </w:r>
    </w:p>
    <w:p w14:paraId="0F1CA057" w14:textId="77777777" w:rsidR="00C02010" w:rsidRDefault="00C02010">
      <w:pPr>
        <w:spacing w:before="160" w:after="80"/>
      </w:pPr>
      <w:r>
        <w:rPr>
          <w:rFonts w:ascii="Arial" w:eastAsia="Arial" w:hAnsi="Arial" w:cs="Arial"/>
          <w:b/>
          <w:bCs/>
          <w:sz w:val="24"/>
          <w:szCs w:val="24"/>
        </w:rPr>
        <w:t>Dirty Panel Output</w:t>
      </w:r>
    </w:p>
    <w:p w14:paraId="583FF390" w14:textId="77777777" w:rsidR="00C02010" w:rsidRDefault="00C02010">
      <w:pPr>
        <w:spacing w:after="160"/>
      </w:pPr>
      <w:r>
        <w:rPr>
          <w:rFonts w:ascii="Arial" w:eastAsia="Arial" w:hAnsi="Arial" w:cs="Arial"/>
          <w:sz w:val="24"/>
          <w:szCs w:val="24"/>
        </w:rPr>
        <w:t>To simulate efficiency loss caused by dust and debris accumulation, dirty panel output was calculated using:</w:t>
      </w:r>
    </w:p>
    <w:p w14:paraId="286FB082" w14:textId="77777777" w:rsidR="00C02010" w:rsidRDefault="00C02010">
      <w:pPr>
        <w:spacing w:before="160" w:after="160"/>
        <w:jc w:val="center"/>
      </w:pPr>
      <m:oMathPara>
        <m:oMath>
          <m:sSub>
            <m:sSubPr>
              <m:ctrlPr>
                <w:rPr>
                  <w:rFonts w:ascii="Cambria Math" w:hAnsi="Cambria Math"/>
                </w:rPr>
              </m:ctrlPr>
            </m:sSubPr>
            <m:e>
              <m:r>
                <w:rPr>
                  <w:rFonts w:ascii="Cambria Math" w:hAnsi="Cambria Math"/>
                </w:rPr>
                <m:t>P</m:t>
              </m:r>
            </m:e>
            <m:sub>
              <m:r>
                <w:rPr>
                  <w:rFonts w:ascii="Cambria Math" w:hAnsi="Cambria Math"/>
                </w:rPr>
                <m:t>dirty</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clean</m:t>
              </m:r>
            </m:sub>
          </m:sSub>
          <m:d>
            <m:dPr>
              <m:ctrlPr>
                <w:rPr>
                  <w:rFonts w:ascii="Cambria Math" w:hAnsi="Cambria Math"/>
                </w:rPr>
              </m:ctrlPr>
            </m:dPr>
            <m:e>
              <m:r>
                <w:rPr>
                  <w:rFonts w:ascii="Cambria Math" w:hAnsi="Cambria Math"/>
                </w:rPr>
                <m:t>1 - D × L</m:t>
              </m:r>
            </m:e>
          </m:d>
        </m:oMath>
      </m:oMathPara>
    </w:p>
    <w:p w14:paraId="1A000003" w14:textId="77777777" w:rsidR="00C02010" w:rsidRDefault="00C02010">
      <w:pPr>
        <w:pStyle w:val="Caption"/>
        <w:jc w:val="center"/>
      </w:pPr>
      <w:bookmarkStart w:id="52" w:name="_Eq3"/>
      <w:r>
        <w:rPr>
          <w:i/>
          <w:iCs/>
        </w:rPr>
        <w:t>Equation 3: Dirty Panel Output</w:t>
      </w:r>
      <w:bookmarkEnd w:id="52"/>
    </w:p>
    <w:p w14:paraId="5FD332DB" w14:textId="77777777" w:rsidR="00C02010" w:rsidRDefault="00C02010">
      <w:pPr>
        <w:spacing w:after="160"/>
      </w:pPr>
      <w:r>
        <w:rPr>
          <w:rFonts w:ascii="Arial" w:eastAsia="Arial" w:hAnsi="Arial" w:cs="Arial"/>
          <w:sz w:val="24"/>
          <w:szCs w:val="24"/>
        </w:rPr>
        <w:t>where:</w:t>
      </w:r>
    </w:p>
    <w:p w14:paraId="4452EE46" w14:textId="77777777" w:rsidR="00C02010" w:rsidRDefault="00C02010" w:rsidP="00C02010">
      <w:pPr>
        <w:pStyle w:val="ListParagraph"/>
        <w:numPr>
          <w:ilvl w:val="0"/>
          <w:numId w:val="2"/>
        </w:numPr>
        <w:spacing w:after="60" w:line="240" w:lineRule="auto"/>
        <w:contextualSpacing w:val="0"/>
      </w:pPr>
      <w:r>
        <w:rPr>
          <w:rFonts w:ascii="Arial" w:eastAsia="Arial" w:hAnsi="Arial" w:cs="Arial"/>
          <w:b/>
          <w:bCs/>
          <w:i/>
          <w:iCs/>
        </w:rPr>
        <w:t>P_dirty</w:t>
      </w:r>
      <w:r>
        <w:rPr>
          <w:rFonts w:ascii="Arial" w:eastAsia="Arial" w:hAnsi="Arial" w:cs="Arial"/>
        </w:rPr>
        <w:t xml:space="preserve"> = degraded solar output</w:t>
      </w:r>
    </w:p>
    <w:p w14:paraId="3C8BD0CA" w14:textId="77777777" w:rsidR="00C02010" w:rsidRDefault="00C02010" w:rsidP="00C02010">
      <w:pPr>
        <w:pStyle w:val="ListParagraph"/>
        <w:numPr>
          <w:ilvl w:val="0"/>
          <w:numId w:val="2"/>
        </w:numPr>
        <w:spacing w:after="60" w:line="240" w:lineRule="auto"/>
        <w:contextualSpacing w:val="0"/>
      </w:pPr>
      <w:r>
        <w:rPr>
          <w:rFonts w:ascii="Arial" w:eastAsia="Arial" w:hAnsi="Arial" w:cs="Arial"/>
          <w:b/>
          <w:bCs/>
          <w:i/>
          <w:iCs/>
        </w:rPr>
        <w:t>D</w:t>
      </w:r>
      <w:r>
        <w:rPr>
          <w:rFonts w:ascii="Arial" w:eastAsia="Arial" w:hAnsi="Arial" w:cs="Arial"/>
        </w:rPr>
        <w:t xml:space="preserve"> = accumulated dirt level</w:t>
      </w:r>
    </w:p>
    <w:p w14:paraId="5AD5BBA9" w14:textId="77777777" w:rsidR="00C02010" w:rsidRDefault="00C02010" w:rsidP="00C02010">
      <w:pPr>
        <w:pStyle w:val="ListParagraph"/>
        <w:numPr>
          <w:ilvl w:val="0"/>
          <w:numId w:val="2"/>
        </w:numPr>
        <w:spacing w:after="60" w:line="240" w:lineRule="auto"/>
        <w:contextualSpacing w:val="0"/>
      </w:pPr>
      <w:r>
        <w:rPr>
          <w:rFonts w:ascii="Arial" w:eastAsia="Arial" w:hAnsi="Arial" w:cs="Arial"/>
          <w:b/>
          <w:bCs/>
          <w:i/>
          <w:iCs/>
        </w:rPr>
        <w:t>L</w:t>
      </w:r>
      <w:r>
        <w:rPr>
          <w:rFonts w:ascii="Arial" w:eastAsia="Arial" w:hAnsi="Arial" w:cs="Arial"/>
        </w:rPr>
        <w:t xml:space="preserve"> = maximum efficiency loss factor</w:t>
      </w:r>
    </w:p>
    <w:p w14:paraId="548D19E9" w14:textId="77777777" w:rsidR="00C02010" w:rsidRDefault="00C02010">
      <w:pPr>
        <w:spacing w:before="160" w:after="80"/>
      </w:pPr>
      <w:r>
        <w:rPr>
          <w:rFonts w:ascii="Arial" w:eastAsia="Arial" w:hAnsi="Arial" w:cs="Arial"/>
          <w:b/>
          <w:bCs/>
          <w:sz w:val="24"/>
          <w:szCs w:val="24"/>
        </w:rPr>
        <w:t>Energy Production</w:t>
      </w:r>
    </w:p>
    <w:p w14:paraId="4427DF7A" w14:textId="77777777" w:rsidR="00C02010" w:rsidRDefault="00C02010">
      <w:pPr>
        <w:spacing w:after="160"/>
      </w:pPr>
      <w:r>
        <w:rPr>
          <w:rFonts w:ascii="Arial" w:eastAsia="Arial" w:hAnsi="Arial" w:cs="Arial"/>
          <w:sz w:val="24"/>
          <w:szCs w:val="24"/>
        </w:rPr>
        <w:t>Energy production during each simulation interval was calculated using:</w:t>
      </w:r>
    </w:p>
    <w:p w14:paraId="48B5315F" w14:textId="77777777" w:rsidR="00C02010" w:rsidRDefault="00C02010">
      <w:pPr>
        <w:spacing w:before="160" w:after="160"/>
        <w:jc w:val="center"/>
      </w:pPr>
      <m:oMathPara>
        <m:oMath>
          <m:r>
            <w:rPr>
              <w:rFonts w:ascii="Cambria Math" w:hAnsi="Cambria Math"/>
            </w:rPr>
            <m:t>E = P × t</m:t>
          </m:r>
        </m:oMath>
      </m:oMathPara>
    </w:p>
    <w:p w14:paraId="1A000004" w14:textId="77777777" w:rsidR="00C02010" w:rsidRDefault="00C02010">
      <w:pPr>
        <w:pStyle w:val="Caption"/>
        <w:jc w:val="center"/>
      </w:pPr>
      <w:bookmarkStart w:id="53" w:name="_Eq4"/>
      <w:r>
        <w:rPr>
          <w:i/>
          <w:iCs/>
        </w:rPr>
        <w:t>Equation 4: Energy Production</w:t>
      </w:r>
      <w:bookmarkEnd w:id="53"/>
    </w:p>
    <w:p w14:paraId="6A33F27C" w14:textId="77777777" w:rsidR="00C02010" w:rsidRDefault="00C02010">
      <w:pPr>
        <w:spacing w:after="160"/>
      </w:pPr>
      <w:r>
        <w:rPr>
          <w:rFonts w:ascii="Arial" w:eastAsia="Arial" w:hAnsi="Arial" w:cs="Arial"/>
          <w:sz w:val="24"/>
          <w:szCs w:val="24"/>
        </w:rPr>
        <w:t>where:</w:t>
      </w:r>
    </w:p>
    <w:p w14:paraId="65EA6B3E" w14:textId="77777777" w:rsidR="00C02010" w:rsidRDefault="00C02010" w:rsidP="00C02010">
      <w:pPr>
        <w:pStyle w:val="ListParagraph"/>
        <w:numPr>
          <w:ilvl w:val="0"/>
          <w:numId w:val="2"/>
        </w:numPr>
        <w:spacing w:after="60" w:line="240" w:lineRule="auto"/>
        <w:contextualSpacing w:val="0"/>
      </w:pPr>
      <w:r>
        <w:rPr>
          <w:rFonts w:ascii="Arial" w:eastAsia="Arial" w:hAnsi="Arial" w:cs="Arial"/>
          <w:b/>
          <w:bCs/>
          <w:i/>
          <w:iCs/>
        </w:rPr>
        <w:t>E</w:t>
      </w:r>
      <w:r>
        <w:rPr>
          <w:rFonts w:ascii="Arial" w:eastAsia="Arial" w:hAnsi="Arial" w:cs="Arial"/>
        </w:rPr>
        <w:t xml:space="preserve"> = energy produced</w:t>
      </w:r>
    </w:p>
    <w:p w14:paraId="6D210E73" w14:textId="77777777" w:rsidR="00C02010" w:rsidRDefault="00C02010" w:rsidP="00C02010">
      <w:pPr>
        <w:pStyle w:val="ListParagraph"/>
        <w:numPr>
          <w:ilvl w:val="0"/>
          <w:numId w:val="2"/>
        </w:numPr>
        <w:spacing w:after="60" w:line="240" w:lineRule="auto"/>
        <w:contextualSpacing w:val="0"/>
      </w:pPr>
      <w:r>
        <w:rPr>
          <w:rFonts w:ascii="Arial" w:eastAsia="Arial" w:hAnsi="Arial" w:cs="Arial"/>
          <w:b/>
          <w:bCs/>
          <w:i/>
          <w:iCs/>
        </w:rPr>
        <w:lastRenderedPageBreak/>
        <w:t>P</w:t>
      </w:r>
      <w:r>
        <w:rPr>
          <w:rFonts w:ascii="Arial" w:eastAsia="Arial" w:hAnsi="Arial" w:cs="Arial"/>
        </w:rPr>
        <w:t xml:space="preserve"> = power output</w:t>
      </w:r>
    </w:p>
    <w:p w14:paraId="28344552" w14:textId="77777777" w:rsidR="00C02010" w:rsidRDefault="00C02010" w:rsidP="00C02010">
      <w:pPr>
        <w:pStyle w:val="ListParagraph"/>
        <w:numPr>
          <w:ilvl w:val="0"/>
          <w:numId w:val="2"/>
        </w:numPr>
        <w:spacing w:after="60" w:line="240" w:lineRule="auto"/>
        <w:contextualSpacing w:val="0"/>
      </w:pPr>
      <w:r>
        <w:rPr>
          <w:rFonts w:ascii="Arial" w:eastAsia="Arial" w:hAnsi="Arial" w:cs="Arial"/>
          <w:b/>
          <w:bCs/>
          <w:i/>
          <w:iCs/>
        </w:rPr>
        <w:t>t</w:t>
      </w:r>
      <w:r>
        <w:rPr>
          <w:rFonts w:ascii="Arial" w:eastAsia="Arial" w:hAnsi="Arial" w:cs="Arial"/>
        </w:rPr>
        <w:t xml:space="preserve"> = simulation time interval</w:t>
      </w:r>
    </w:p>
    <w:p w14:paraId="785411B5" w14:textId="77777777" w:rsidR="00C02010" w:rsidRDefault="00C02010">
      <w:pPr>
        <w:spacing w:before="160" w:after="80"/>
      </w:pPr>
      <w:r>
        <w:rPr>
          <w:rFonts w:ascii="Arial" w:eastAsia="Arial" w:hAnsi="Arial" w:cs="Arial"/>
          <w:b/>
          <w:bCs/>
          <w:sz w:val="24"/>
          <w:szCs w:val="24"/>
        </w:rPr>
        <w:t>Financial Loss Estimation</w:t>
      </w:r>
    </w:p>
    <w:p w14:paraId="4C38526D" w14:textId="77777777" w:rsidR="00C02010" w:rsidRDefault="00C02010">
      <w:pPr>
        <w:spacing w:after="160"/>
      </w:pPr>
      <w:r>
        <w:rPr>
          <w:rFonts w:ascii="Arial" w:eastAsia="Arial" w:hAnsi="Arial" w:cs="Arial"/>
          <w:sz w:val="24"/>
          <w:szCs w:val="24"/>
        </w:rPr>
        <w:t>Estimated financial loss due to reduced efficiency was calculated using:</w:t>
      </w:r>
    </w:p>
    <w:p w14:paraId="27BEFB3D" w14:textId="77777777" w:rsidR="00C02010" w:rsidRDefault="00C02010">
      <w:pPr>
        <w:spacing w:before="160" w:after="160"/>
        <w:jc w:val="center"/>
      </w:pPr>
      <m:oMathPara>
        <m:oMath>
          <m:r>
            <w:rPr>
              <w:rFonts w:ascii="Cambria Math" w:hAnsi="Cambria Math"/>
            </w:rPr>
            <m:t xml:space="preserve">C = </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clean</m:t>
                  </m:r>
                </m:sub>
              </m:sSub>
              <m: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dirty</m:t>
                  </m:r>
                </m:sub>
              </m:sSub>
            </m:e>
          </m:d>
          <m:r>
            <w:rPr>
              <w:rFonts w:ascii="Cambria Math" w:hAnsi="Cambria Math"/>
            </w:rPr>
            <m:t xml:space="preserve"> × R</m:t>
          </m:r>
        </m:oMath>
      </m:oMathPara>
    </w:p>
    <w:p w14:paraId="1A000005" w14:textId="77777777" w:rsidR="00C02010" w:rsidRDefault="00C02010">
      <w:pPr>
        <w:pStyle w:val="Caption"/>
        <w:jc w:val="center"/>
      </w:pPr>
      <w:bookmarkStart w:id="54" w:name="_Eq5"/>
      <w:r>
        <w:rPr>
          <w:i/>
          <w:iCs/>
        </w:rPr>
        <w:t>Equation 5: Financial Loss Estimation</w:t>
      </w:r>
      <w:bookmarkEnd w:id="54"/>
    </w:p>
    <w:p w14:paraId="64B90C41" w14:textId="77777777" w:rsidR="00C02010" w:rsidRDefault="00C02010">
      <w:pPr>
        <w:spacing w:after="160"/>
      </w:pPr>
      <w:r>
        <w:rPr>
          <w:rFonts w:ascii="Arial" w:eastAsia="Arial" w:hAnsi="Arial" w:cs="Arial"/>
          <w:sz w:val="24"/>
          <w:szCs w:val="24"/>
        </w:rPr>
        <w:t>where:</w:t>
      </w:r>
    </w:p>
    <w:p w14:paraId="2A180330" w14:textId="77777777" w:rsidR="00C02010" w:rsidRDefault="00C02010" w:rsidP="00C02010">
      <w:pPr>
        <w:pStyle w:val="ListParagraph"/>
        <w:numPr>
          <w:ilvl w:val="0"/>
          <w:numId w:val="2"/>
        </w:numPr>
        <w:spacing w:after="60" w:line="240" w:lineRule="auto"/>
        <w:contextualSpacing w:val="0"/>
      </w:pPr>
      <w:r>
        <w:rPr>
          <w:rFonts w:ascii="Arial" w:eastAsia="Arial" w:hAnsi="Arial" w:cs="Arial"/>
          <w:b/>
          <w:bCs/>
          <w:i/>
          <w:iCs/>
        </w:rPr>
        <w:t>C</w:t>
      </w:r>
      <w:r>
        <w:rPr>
          <w:rFonts w:ascii="Arial" w:eastAsia="Arial" w:hAnsi="Arial" w:cs="Arial"/>
        </w:rPr>
        <w:t xml:space="preserve"> = estimated financial loss</w:t>
      </w:r>
    </w:p>
    <w:p w14:paraId="763F1FA7" w14:textId="77777777" w:rsidR="00C02010" w:rsidRDefault="00C02010" w:rsidP="00C02010">
      <w:pPr>
        <w:pStyle w:val="ListParagraph"/>
        <w:numPr>
          <w:ilvl w:val="0"/>
          <w:numId w:val="2"/>
        </w:numPr>
        <w:spacing w:after="60" w:line="240" w:lineRule="auto"/>
        <w:contextualSpacing w:val="0"/>
      </w:pPr>
      <w:r>
        <w:rPr>
          <w:rFonts w:ascii="Arial" w:eastAsia="Arial" w:hAnsi="Arial" w:cs="Arial"/>
          <w:b/>
          <w:bCs/>
          <w:i/>
          <w:iCs/>
        </w:rPr>
        <w:t>R</w:t>
      </w:r>
      <w:r>
        <w:rPr>
          <w:rFonts w:ascii="Arial" w:eastAsia="Arial" w:hAnsi="Arial" w:cs="Arial"/>
        </w:rPr>
        <w:t xml:space="preserve"> = electricity rate</w:t>
      </w:r>
    </w:p>
    <w:p w14:paraId="6EAE33FD" w14:textId="77777777" w:rsidR="00C02010" w:rsidRDefault="00C02010" w:rsidP="00C02010">
      <w:pPr>
        <w:pStyle w:val="ListParagraph"/>
        <w:numPr>
          <w:ilvl w:val="0"/>
          <w:numId w:val="2"/>
        </w:numPr>
        <w:spacing w:after="60" w:line="240" w:lineRule="auto"/>
        <w:contextualSpacing w:val="0"/>
      </w:pPr>
      <w:r>
        <w:rPr>
          <w:rFonts w:ascii="Arial" w:eastAsia="Arial" w:hAnsi="Arial" w:cs="Arial"/>
          <w:b/>
          <w:bCs/>
          <w:i/>
          <w:iCs/>
        </w:rPr>
        <w:t>E_clean</w:t>
      </w:r>
      <w:r>
        <w:rPr>
          <w:rFonts w:ascii="Arial" w:eastAsia="Arial" w:hAnsi="Arial" w:cs="Arial"/>
        </w:rPr>
        <w:t xml:space="preserve"> = ideal energy production</w:t>
      </w:r>
    </w:p>
    <w:p w14:paraId="2C0D6786" w14:textId="77777777" w:rsidR="00C02010" w:rsidRDefault="00C02010" w:rsidP="00C02010">
      <w:pPr>
        <w:pStyle w:val="ListParagraph"/>
        <w:numPr>
          <w:ilvl w:val="0"/>
          <w:numId w:val="2"/>
        </w:numPr>
        <w:spacing w:after="60" w:line="240" w:lineRule="auto"/>
        <w:contextualSpacing w:val="0"/>
      </w:pPr>
      <w:r>
        <w:rPr>
          <w:rFonts w:ascii="Arial" w:eastAsia="Arial" w:hAnsi="Arial" w:cs="Arial"/>
          <w:b/>
          <w:bCs/>
          <w:i/>
          <w:iCs/>
        </w:rPr>
        <w:t>E_dirty</w:t>
      </w:r>
      <w:r>
        <w:rPr>
          <w:rFonts w:ascii="Arial" w:eastAsia="Arial" w:hAnsi="Arial" w:cs="Arial"/>
        </w:rPr>
        <w:t xml:space="preserve"> = actual degraded energy production</w:t>
      </w:r>
    </w:p>
    <w:p w14:paraId="194947D7" w14:textId="77777777" w:rsidR="00C02010" w:rsidRDefault="00C02010">
      <w:pPr>
        <w:spacing w:after="160"/>
      </w:pPr>
      <w:r>
        <w:rPr>
          <w:rFonts w:ascii="Arial" w:eastAsia="Arial" w:hAnsi="Arial" w:cs="Arial"/>
          <w:sz w:val="24"/>
          <w:szCs w:val="24"/>
        </w:rPr>
        <w:t>Rain events and automated cleaning cycles were incorporated into the model to simulate partial and complete restoration of panel efficiency over time.</w:t>
      </w:r>
    </w:p>
    <w:p w14:paraId="28ABCA7A" w14:textId="33AB299C" w:rsidR="001D78AA" w:rsidRPr="00FE6B65" w:rsidRDefault="001D78AA" w:rsidP="61163F7B">
      <w:pPr>
        <w:spacing w:after="0" w:line="240" w:lineRule="auto"/>
        <w:rPr>
          <w:rFonts w:eastAsia="Calibri" w:cs="Times New Roman"/>
          <w:b/>
          <w:bCs/>
          <w:kern w:val="0"/>
          <w:sz w:val="24"/>
          <w:szCs w:val="24"/>
          <w14:ligatures w14:val="none"/>
        </w:rPr>
      </w:pPr>
    </w:p>
    <w:p w14:paraId="086744A3" w14:textId="77777777" w:rsidR="001D78AA" w:rsidRPr="00FE6B65" w:rsidRDefault="001D78AA" w:rsidP="001D78AA">
      <w:pPr>
        <w:spacing w:after="0" w:line="240" w:lineRule="auto"/>
        <w:rPr>
          <w:rFonts w:eastAsia="Calibri" w:cs="Times New Roman"/>
          <w:b/>
          <w:kern w:val="0"/>
          <w:sz w:val="24"/>
          <w:szCs w:val="24"/>
          <w14:ligatures w14:val="none"/>
        </w:rPr>
      </w:pPr>
    </w:p>
    <w:p w14:paraId="2F008273" w14:textId="1AB24116" w:rsidR="00812326" w:rsidRPr="00FE6B65" w:rsidRDefault="00812326" w:rsidP="001D78AA">
      <w:pPr>
        <w:spacing w:after="0" w:line="240" w:lineRule="auto"/>
        <w:rPr>
          <w:rFonts w:eastAsia="Calibri" w:cs="Times New Roman"/>
          <w:b/>
          <w:sz w:val="24"/>
          <w:szCs w:val="24"/>
        </w:rPr>
      </w:pPr>
    </w:p>
    <w:p w14:paraId="6185FD1B" w14:textId="4ED36749" w:rsidR="2B274BAB" w:rsidRPr="00155D34" w:rsidRDefault="001D78AA" w:rsidP="00155D34">
      <w:pPr>
        <w:pStyle w:val="Heading1"/>
        <w:rPr>
          <w:rFonts w:asciiTheme="minorHAnsi" w:hAnsiTheme="minorHAnsi"/>
        </w:rPr>
      </w:pPr>
      <w:bookmarkStart w:id="16" w:name="_Toc149768309"/>
      <w:bookmarkStart w:id="17" w:name="_Toc226050022"/>
      <w:bookmarkStart w:id="18" w:name="_Toc228393545"/>
      <w:r>
        <w:rPr>
          <w:rFonts w:asciiTheme="minorHAnsi" w:hAnsiTheme="minorHAnsi"/>
        </w:rPr>
        <w:t>Results and Discussion</w:t>
      </w:r>
      <w:bookmarkEnd w:id="16"/>
      <w:bookmarkEnd w:id="17"/>
      <w:bookmarkEnd w:id="18"/>
    </w:p>
    <w:tbl>
      <w:tblPr>
        <w:tblW w:w="0" w:type="auto"/>
        <w:tblLook w:val="06A0" w:firstRow="1" w:lastRow="0" w:firstColumn="1" w:lastColumn="0" w:noHBand="1" w:noVBand="1"/>
      </w:tblPr>
      <w:tblGrid>
        <w:gridCol w:w="1629"/>
        <w:gridCol w:w="1985"/>
      </w:tblGrid>
      <w:tr w:rsidR="08AF8D1C" w:rsidRPr="00FE6B65" w14:paraId="3CD625B0" w14:textId="77777777" w:rsidTr="00B56F66">
        <w:trPr>
          <w:trHeight w:val="323"/>
        </w:trPr>
        <w:tc>
          <w:tcPr>
            <w:tcW w:w="1629" w:type="dxa"/>
            <w:tcBorders>
              <w:top w:val="nil"/>
              <w:left w:val="nil"/>
              <w:bottom w:val="single" w:sz="8" w:space="0" w:color="000000" w:themeColor="text1"/>
              <w:right w:val="single" w:sz="4" w:space="0" w:color="000000" w:themeColor="text1"/>
            </w:tcBorders>
            <w:tcMar>
              <w:top w:w="15" w:type="dxa"/>
              <w:left w:w="15" w:type="dxa"/>
              <w:right w:w="15" w:type="dxa"/>
            </w:tcMar>
            <w:vAlign w:val="bottom"/>
          </w:tcPr>
          <w:p w14:paraId="3D99857A" w14:textId="03F710AB" w:rsidR="08AF8D1C" w:rsidRPr="00FE6B65" w:rsidRDefault="08AF8D1C" w:rsidP="08AF8D1C">
            <w:pPr>
              <w:spacing w:after="0"/>
              <w:jc w:val="center"/>
            </w:pPr>
            <w:r>
              <w:rPr>
                <w:rFonts w:eastAsia="Calibri" w:cs="Calibri"/>
                <w:b/>
                <w:bCs/>
                <w:color w:val="000000" w:themeColor="text1"/>
              </w:rPr>
              <w:t>Time(hr)</w:t>
            </w:r>
          </w:p>
        </w:tc>
        <w:tc>
          <w:tcPr>
            <w:tcW w:w="1985" w:type="dxa"/>
            <w:tcBorders>
              <w:top w:val="nil"/>
              <w:left w:val="single" w:sz="4" w:space="0" w:color="000000" w:themeColor="text1"/>
              <w:bottom w:val="single" w:sz="8" w:space="0" w:color="000000" w:themeColor="text1"/>
              <w:right w:val="single" w:sz="4" w:space="0" w:color="000000" w:themeColor="text1"/>
            </w:tcBorders>
            <w:tcMar>
              <w:top w:w="15" w:type="dxa"/>
              <w:left w:w="15" w:type="dxa"/>
              <w:right w:w="15" w:type="dxa"/>
            </w:tcMar>
            <w:vAlign w:val="bottom"/>
          </w:tcPr>
          <w:p w14:paraId="7FC189B1" w14:textId="2EE21CAE" w:rsidR="08AF8D1C" w:rsidRPr="00FE6B65" w:rsidRDefault="08AF8D1C" w:rsidP="08AF8D1C">
            <w:pPr>
              <w:spacing w:after="0"/>
              <w:jc w:val="center"/>
            </w:pPr>
            <w:r>
              <w:rPr>
                <w:rFonts w:eastAsia="Calibri" w:cs="Calibri"/>
                <w:b/>
                <w:bCs/>
                <w:color w:val="000000" w:themeColor="text1"/>
              </w:rPr>
              <w:t>Irradiance (W/m</w:t>
            </w:r>
            <w:r>
              <w:rPr>
                <w:rFonts w:eastAsia="Calibri" w:cs="Calibri"/>
                <w:b/>
                <w:bCs/>
                <w:color w:val="000000" w:themeColor="text1"/>
                <w:vertAlign w:val="superscript"/>
              </w:rPr>
              <w:t>2</w:t>
            </w:r>
            <w:r>
              <w:rPr>
                <w:rFonts w:eastAsia="Calibri" w:cs="Calibri"/>
                <w:b/>
                <w:bCs/>
                <w:color w:val="000000" w:themeColor="text1"/>
              </w:rPr>
              <w:t>)</w:t>
            </w:r>
          </w:p>
        </w:tc>
      </w:tr>
      <w:tr w:rsidR="08AF8D1C" w:rsidRPr="00FE6B65" w14:paraId="774F89C1" w14:textId="77777777" w:rsidTr="00B56F66">
        <w:trPr>
          <w:trHeight w:val="294"/>
        </w:trPr>
        <w:tc>
          <w:tcPr>
            <w:tcW w:w="1629" w:type="dxa"/>
            <w:tcBorders>
              <w:top w:val="single" w:sz="8" w:space="0" w:color="000000" w:themeColor="text1"/>
              <w:left w:val="nil"/>
              <w:bottom w:val="nil"/>
              <w:right w:val="nil"/>
            </w:tcBorders>
            <w:tcMar>
              <w:top w:w="15" w:type="dxa"/>
              <w:left w:w="15" w:type="dxa"/>
              <w:right w:w="15" w:type="dxa"/>
            </w:tcMar>
            <w:vAlign w:val="bottom"/>
          </w:tcPr>
          <w:p w14:paraId="65C06FC4" w14:textId="6D6190E6" w:rsidR="08AF8D1C" w:rsidRPr="00FE6B65" w:rsidRDefault="08AF8D1C" w:rsidP="08AF8D1C">
            <w:pPr>
              <w:spacing w:after="0"/>
              <w:jc w:val="right"/>
            </w:pPr>
            <w:r>
              <w:rPr>
                <w:rFonts w:eastAsia="Calibri" w:cs="Calibri"/>
                <w:color w:val="000000" w:themeColor="text1"/>
              </w:rPr>
              <w:t>6</w:t>
            </w:r>
          </w:p>
        </w:tc>
        <w:tc>
          <w:tcPr>
            <w:tcW w:w="1985" w:type="dxa"/>
            <w:tcBorders>
              <w:top w:val="single" w:sz="8" w:space="0" w:color="000000" w:themeColor="text1"/>
              <w:left w:val="nil"/>
              <w:bottom w:val="nil"/>
              <w:right w:val="nil"/>
            </w:tcBorders>
            <w:tcMar>
              <w:top w:w="15" w:type="dxa"/>
              <w:left w:w="15" w:type="dxa"/>
              <w:right w:w="15" w:type="dxa"/>
            </w:tcMar>
            <w:vAlign w:val="bottom"/>
          </w:tcPr>
          <w:p w14:paraId="7881DC15" w14:textId="6D13CEA0" w:rsidR="08AF8D1C" w:rsidRPr="00FE6B65" w:rsidRDefault="08AF8D1C" w:rsidP="08AF8D1C">
            <w:pPr>
              <w:spacing w:after="0"/>
              <w:jc w:val="right"/>
            </w:pPr>
            <w:r>
              <w:rPr>
                <w:rFonts w:eastAsia="Calibri" w:cs="Calibri"/>
                <w:color w:val="000000" w:themeColor="text1"/>
              </w:rPr>
              <w:t>0</w:t>
            </w:r>
          </w:p>
        </w:tc>
      </w:tr>
      <w:tr w:rsidR="08AF8D1C" w:rsidRPr="00FE6B65" w14:paraId="7146EB6D" w14:textId="77777777" w:rsidTr="00B56F66">
        <w:trPr>
          <w:trHeight w:val="294"/>
        </w:trPr>
        <w:tc>
          <w:tcPr>
            <w:tcW w:w="1629" w:type="dxa"/>
            <w:tcBorders>
              <w:top w:val="nil"/>
              <w:left w:val="nil"/>
              <w:bottom w:val="nil"/>
              <w:right w:val="nil"/>
            </w:tcBorders>
            <w:tcMar>
              <w:top w:w="15" w:type="dxa"/>
              <w:left w:w="15" w:type="dxa"/>
              <w:right w:w="15" w:type="dxa"/>
            </w:tcMar>
            <w:vAlign w:val="bottom"/>
          </w:tcPr>
          <w:p w14:paraId="65AD06C7" w14:textId="628C60EB" w:rsidR="08AF8D1C" w:rsidRPr="00FE6B65" w:rsidRDefault="08AF8D1C" w:rsidP="08AF8D1C">
            <w:pPr>
              <w:spacing w:after="0"/>
              <w:jc w:val="right"/>
            </w:pPr>
            <w:r>
              <w:rPr>
                <w:rFonts w:eastAsia="Calibri" w:cs="Calibri"/>
                <w:color w:val="000000" w:themeColor="text1"/>
              </w:rPr>
              <w:t>6.5</w:t>
            </w:r>
          </w:p>
        </w:tc>
        <w:tc>
          <w:tcPr>
            <w:tcW w:w="1985" w:type="dxa"/>
            <w:tcBorders>
              <w:top w:val="nil"/>
              <w:left w:val="nil"/>
              <w:bottom w:val="nil"/>
              <w:right w:val="nil"/>
            </w:tcBorders>
            <w:tcMar>
              <w:top w:w="15" w:type="dxa"/>
              <w:left w:w="15" w:type="dxa"/>
              <w:right w:w="15" w:type="dxa"/>
            </w:tcMar>
            <w:vAlign w:val="bottom"/>
          </w:tcPr>
          <w:p w14:paraId="3BA7ACCD" w14:textId="701EC00A" w:rsidR="08AF8D1C" w:rsidRPr="00FE6B65" w:rsidRDefault="08AF8D1C" w:rsidP="08AF8D1C">
            <w:pPr>
              <w:spacing w:after="0"/>
              <w:jc w:val="right"/>
            </w:pPr>
            <w:r>
              <w:rPr>
                <w:rFonts w:eastAsia="Calibri" w:cs="Calibri"/>
                <w:color w:val="000000" w:themeColor="text1"/>
              </w:rPr>
              <w:t>130.5261922</w:t>
            </w:r>
          </w:p>
        </w:tc>
      </w:tr>
      <w:tr w:rsidR="08AF8D1C" w:rsidRPr="00FE6B65" w14:paraId="26C846DA" w14:textId="77777777" w:rsidTr="00B56F66">
        <w:trPr>
          <w:trHeight w:val="294"/>
        </w:trPr>
        <w:tc>
          <w:tcPr>
            <w:tcW w:w="1629" w:type="dxa"/>
            <w:tcBorders>
              <w:top w:val="nil"/>
              <w:left w:val="nil"/>
              <w:bottom w:val="nil"/>
              <w:right w:val="nil"/>
            </w:tcBorders>
            <w:tcMar>
              <w:top w:w="15" w:type="dxa"/>
              <w:left w:w="15" w:type="dxa"/>
              <w:right w:w="15" w:type="dxa"/>
            </w:tcMar>
            <w:vAlign w:val="bottom"/>
          </w:tcPr>
          <w:p w14:paraId="0F045BBA" w14:textId="63ACF887" w:rsidR="08AF8D1C" w:rsidRPr="00FE6B65" w:rsidRDefault="08AF8D1C" w:rsidP="08AF8D1C">
            <w:pPr>
              <w:spacing w:after="0"/>
              <w:jc w:val="right"/>
            </w:pPr>
            <w:r>
              <w:rPr>
                <w:rFonts w:eastAsia="Calibri" w:cs="Calibri"/>
                <w:color w:val="000000" w:themeColor="text1"/>
              </w:rPr>
              <w:t>7</w:t>
            </w:r>
          </w:p>
        </w:tc>
        <w:tc>
          <w:tcPr>
            <w:tcW w:w="1985" w:type="dxa"/>
            <w:tcBorders>
              <w:top w:val="nil"/>
              <w:left w:val="nil"/>
              <w:bottom w:val="nil"/>
              <w:right w:val="nil"/>
            </w:tcBorders>
            <w:tcMar>
              <w:top w:w="15" w:type="dxa"/>
              <w:left w:w="15" w:type="dxa"/>
              <w:right w:w="15" w:type="dxa"/>
            </w:tcMar>
            <w:vAlign w:val="bottom"/>
          </w:tcPr>
          <w:p w14:paraId="0D8C7588" w14:textId="0330F808" w:rsidR="08AF8D1C" w:rsidRPr="00FE6B65" w:rsidRDefault="08AF8D1C" w:rsidP="08AF8D1C">
            <w:pPr>
              <w:spacing w:after="0"/>
              <w:jc w:val="right"/>
            </w:pPr>
            <w:r>
              <w:rPr>
                <w:rFonts w:eastAsia="Calibri" w:cs="Calibri"/>
                <w:color w:val="000000" w:themeColor="text1"/>
              </w:rPr>
              <w:t>258.8190451</w:t>
            </w:r>
          </w:p>
        </w:tc>
      </w:tr>
      <w:tr w:rsidR="08AF8D1C" w:rsidRPr="00FE6B65" w14:paraId="6ECA0F88" w14:textId="77777777" w:rsidTr="00B56F66">
        <w:trPr>
          <w:trHeight w:val="294"/>
        </w:trPr>
        <w:tc>
          <w:tcPr>
            <w:tcW w:w="1629" w:type="dxa"/>
            <w:tcBorders>
              <w:top w:val="nil"/>
              <w:left w:val="nil"/>
              <w:bottom w:val="nil"/>
              <w:right w:val="nil"/>
            </w:tcBorders>
            <w:tcMar>
              <w:top w:w="15" w:type="dxa"/>
              <w:left w:w="15" w:type="dxa"/>
              <w:right w:w="15" w:type="dxa"/>
            </w:tcMar>
            <w:vAlign w:val="bottom"/>
          </w:tcPr>
          <w:p w14:paraId="21EF4A1D" w14:textId="73323D35" w:rsidR="08AF8D1C" w:rsidRPr="00FE6B65" w:rsidRDefault="08AF8D1C" w:rsidP="08AF8D1C">
            <w:pPr>
              <w:spacing w:after="0"/>
              <w:jc w:val="right"/>
            </w:pPr>
            <w:r>
              <w:rPr>
                <w:rFonts w:eastAsia="Calibri" w:cs="Calibri"/>
                <w:color w:val="000000" w:themeColor="text1"/>
              </w:rPr>
              <w:t>7.5</w:t>
            </w:r>
          </w:p>
        </w:tc>
        <w:tc>
          <w:tcPr>
            <w:tcW w:w="1985" w:type="dxa"/>
            <w:tcBorders>
              <w:top w:val="nil"/>
              <w:left w:val="nil"/>
              <w:bottom w:val="nil"/>
              <w:right w:val="nil"/>
            </w:tcBorders>
            <w:tcMar>
              <w:top w:w="15" w:type="dxa"/>
              <w:left w:w="15" w:type="dxa"/>
              <w:right w:w="15" w:type="dxa"/>
            </w:tcMar>
            <w:vAlign w:val="bottom"/>
          </w:tcPr>
          <w:p w14:paraId="0B2D3FF1" w14:textId="0771A5FF" w:rsidR="08AF8D1C" w:rsidRPr="00FE6B65" w:rsidRDefault="08AF8D1C" w:rsidP="08AF8D1C">
            <w:pPr>
              <w:spacing w:after="0"/>
              <w:jc w:val="right"/>
            </w:pPr>
            <w:r>
              <w:rPr>
                <w:rFonts w:eastAsia="Calibri" w:cs="Calibri"/>
                <w:color w:val="000000" w:themeColor="text1"/>
              </w:rPr>
              <w:t>382.6834324</w:t>
            </w:r>
          </w:p>
        </w:tc>
      </w:tr>
      <w:tr w:rsidR="08AF8D1C" w:rsidRPr="00FE6B65" w14:paraId="738CC465" w14:textId="77777777" w:rsidTr="00B56F66">
        <w:trPr>
          <w:trHeight w:val="294"/>
        </w:trPr>
        <w:tc>
          <w:tcPr>
            <w:tcW w:w="1629" w:type="dxa"/>
            <w:tcBorders>
              <w:top w:val="nil"/>
              <w:left w:val="nil"/>
              <w:bottom w:val="nil"/>
              <w:right w:val="nil"/>
            </w:tcBorders>
            <w:tcMar>
              <w:top w:w="15" w:type="dxa"/>
              <w:left w:w="15" w:type="dxa"/>
              <w:right w:w="15" w:type="dxa"/>
            </w:tcMar>
            <w:vAlign w:val="bottom"/>
          </w:tcPr>
          <w:p w14:paraId="6F713A09" w14:textId="65287197" w:rsidR="08AF8D1C" w:rsidRPr="00FE6B65" w:rsidRDefault="08AF8D1C" w:rsidP="08AF8D1C">
            <w:pPr>
              <w:spacing w:after="0"/>
              <w:jc w:val="right"/>
            </w:pPr>
            <w:r>
              <w:rPr>
                <w:rFonts w:eastAsia="Calibri" w:cs="Calibri"/>
                <w:color w:val="000000" w:themeColor="text1"/>
              </w:rPr>
              <w:t>8</w:t>
            </w:r>
          </w:p>
        </w:tc>
        <w:tc>
          <w:tcPr>
            <w:tcW w:w="1985" w:type="dxa"/>
            <w:tcBorders>
              <w:top w:val="nil"/>
              <w:left w:val="nil"/>
              <w:bottom w:val="nil"/>
              <w:right w:val="nil"/>
            </w:tcBorders>
            <w:tcMar>
              <w:top w:w="15" w:type="dxa"/>
              <w:left w:w="15" w:type="dxa"/>
              <w:right w:w="15" w:type="dxa"/>
            </w:tcMar>
            <w:vAlign w:val="bottom"/>
          </w:tcPr>
          <w:p w14:paraId="09DB2174" w14:textId="3902C6A0" w:rsidR="08AF8D1C" w:rsidRPr="00FE6B65" w:rsidRDefault="08AF8D1C" w:rsidP="08AF8D1C">
            <w:pPr>
              <w:spacing w:after="0"/>
              <w:jc w:val="right"/>
            </w:pPr>
            <w:r>
              <w:rPr>
                <w:rFonts w:eastAsia="Calibri" w:cs="Calibri"/>
                <w:color w:val="000000" w:themeColor="text1"/>
              </w:rPr>
              <w:t>500</w:t>
            </w:r>
          </w:p>
        </w:tc>
      </w:tr>
      <w:tr w:rsidR="08AF8D1C" w:rsidRPr="00FE6B65" w14:paraId="6FB86156" w14:textId="77777777" w:rsidTr="00B56F66">
        <w:trPr>
          <w:trHeight w:val="294"/>
        </w:trPr>
        <w:tc>
          <w:tcPr>
            <w:tcW w:w="1629" w:type="dxa"/>
            <w:tcBorders>
              <w:top w:val="nil"/>
              <w:left w:val="nil"/>
              <w:bottom w:val="nil"/>
              <w:right w:val="nil"/>
            </w:tcBorders>
            <w:tcMar>
              <w:top w:w="15" w:type="dxa"/>
              <w:left w:w="15" w:type="dxa"/>
              <w:right w:w="15" w:type="dxa"/>
            </w:tcMar>
            <w:vAlign w:val="bottom"/>
          </w:tcPr>
          <w:p w14:paraId="330C1212" w14:textId="77A2CAAA" w:rsidR="08AF8D1C" w:rsidRPr="00FE6B65" w:rsidRDefault="08AF8D1C" w:rsidP="08AF8D1C">
            <w:pPr>
              <w:spacing w:after="0"/>
              <w:jc w:val="right"/>
            </w:pPr>
            <w:r>
              <w:rPr>
                <w:rFonts w:eastAsia="Calibri" w:cs="Calibri"/>
                <w:color w:val="000000" w:themeColor="text1"/>
              </w:rPr>
              <w:t>8.5</w:t>
            </w:r>
          </w:p>
        </w:tc>
        <w:tc>
          <w:tcPr>
            <w:tcW w:w="1985" w:type="dxa"/>
            <w:tcBorders>
              <w:top w:val="nil"/>
              <w:left w:val="nil"/>
              <w:bottom w:val="nil"/>
              <w:right w:val="nil"/>
            </w:tcBorders>
            <w:tcMar>
              <w:top w:w="15" w:type="dxa"/>
              <w:left w:w="15" w:type="dxa"/>
              <w:right w:w="15" w:type="dxa"/>
            </w:tcMar>
            <w:vAlign w:val="bottom"/>
          </w:tcPr>
          <w:p w14:paraId="36ED080B" w14:textId="7815A0BE" w:rsidR="08AF8D1C" w:rsidRPr="00FE6B65" w:rsidRDefault="08AF8D1C" w:rsidP="08AF8D1C">
            <w:pPr>
              <w:spacing w:after="0"/>
              <w:jc w:val="right"/>
            </w:pPr>
            <w:r>
              <w:rPr>
                <w:rFonts w:eastAsia="Calibri" w:cs="Calibri"/>
                <w:color w:val="000000" w:themeColor="text1"/>
              </w:rPr>
              <w:t>608.761429</w:t>
            </w:r>
          </w:p>
        </w:tc>
      </w:tr>
      <w:tr w:rsidR="08AF8D1C" w:rsidRPr="00FE6B65" w14:paraId="3D9E14BB" w14:textId="77777777" w:rsidTr="00B56F66">
        <w:trPr>
          <w:trHeight w:val="294"/>
        </w:trPr>
        <w:tc>
          <w:tcPr>
            <w:tcW w:w="1629" w:type="dxa"/>
            <w:tcBorders>
              <w:top w:val="nil"/>
              <w:left w:val="nil"/>
              <w:bottom w:val="nil"/>
              <w:right w:val="nil"/>
            </w:tcBorders>
            <w:tcMar>
              <w:top w:w="15" w:type="dxa"/>
              <w:left w:w="15" w:type="dxa"/>
              <w:right w:w="15" w:type="dxa"/>
            </w:tcMar>
            <w:vAlign w:val="bottom"/>
          </w:tcPr>
          <w:p w14:paraId="1A6BAF23" w14:textId="76316D6A" w:rsidR="08AF8D1C" w:rsidRPr="00FE6B65" w:rsidRDefault="08AF8D1C" w:rsidP="08AF8D1C">
            <w:pPr>
              <w:spacing w:after="0"/>
              <w:jc w:val="right"/>
            </w:pPr>
            <w:r>
              <w:rPr>
                <w:rFonts w:eastAsia="Calibri" w:cs="Calibri"/>
                <w:color w:val="000000" w:themeColor="text1"/>
              </w:rPr>
              <w:t>9</w:t>
            </w:r>
          </w:p>
        </w:tc>
        <w:tc>
          <w:tcPr>
            <w:tcW w:w="1985" w:type="dxa"/>
            <w:tcBorders>
              <w:top w:val="nil"/>
              <w:left w:val="nil"/>
              <w:bottom w:val="nil"/>
              <w:right w:val="nil"/>
            </w:tcBorders>
            <w:tcMar>
              <w:top w:w="15" w:type="dxa"/>
              <w:left w:w="15" w:type="dxa"/>
              <w:right w:w="15" w:type="dxa"/>
            </w:tcMar>
            <w:vAlign w:val="bottom"/>
          </w:tcPr>
          <w:p w14:paraId="2227A75B" w14:textId="3DA9F031" w:rsidR="08AF8D1C" w:rsidRPr="00FE6B65" w:rsidRDefault="08AF8D1C" w:rsidP="08AF8D1C">
            <w:pPr>
              <w:spacing w:after="0"/>
              <w:jc w:val="right"/>
            </w:pPr>
            <w:r>
              <w:rPr>
                <w:rFonts w:eastAsia="Calibri" w:cs="Calibri"/>
                <w:color w:val="000000" w:themeColor="text1"/>
              </w:rPr>
              <w:t>707.1067812</w:t>
            </w:r>
          </w:p>
        </w:tc>
      </w:tr>
      <w:tr w:rsidR="08AF8D1C" w:rsidRPr="00FE6B65" w14:paraId="2FEC1044" w14:textId="77777777" w:rsidTr="00B56F66">
        <w:trPr>
          <w:trHeight w:val="294"/>
        </w:trPr>
        <w:tc>
          <w:tcPr>
            <w:tcW w:w="1629" w:type="dxa"/>
            <w:tcBorders>
              <w:top w:val="nil"/>
              <w:left w:val="nil"/>
              <w:bottom w:val="nil"/>
              <w:right w:val="nil"/>
            </w:tcBorders>
            <w:tcMar>
              <w:top w:w="15" w:type="dxa"/>
              <w:left w:w="15" w:type="dxa"/>
              <w:right w:w="15" w:type="dxa"/>
            </w:tcMar>
            <w:vAlign w:val="bottom"/>
          </w:tcPr>
          <w:p w14:paraId="6B462901" w14:textId="38C23AB9" w:rsidR="08AF8D1C" w:rsidRPr="00FE6B65" w:rsidRDefault="08AF8D1C" w:rsidP="08AF8D1C">
            <w:pPr>
              <w:spacing w:after="0"/>
              <w:jc w:val="right"/>
            </w:pPr>
            <w:r>
              <w:rPr>
                <w:rFonts w:eastAsia="Calibri" w:cs="Calibri"/>
                <w:color w:val="000000" w:themeColor="text1"/>
              </w:rPr>
              <w:t>9.5</w:t>
            </w:r>
          </w:p>
        </w:tc>
        <w:tc>
          <w:tcPr>
            <w:tcW w:w="1985" w:type="dxa"/>
            <w:tcBorders>
              <w:top w:val="nil"/>
              <w:left w:val="nil"/>
              <w:bottom w:val="nil"/>
              <w:right w:val="nil"/>
            </w:tcBorders>
            <w:tcMar>
              <w:top w:w="15" w:type="dxa"/>
              <w:left w:w="15" w:type="dxa"/>
              <w:right w:w="15" w:type="dxa"/>
            </w:tcMar>
            <w:vAlign w:val="bottom"/>
          </w:tcPr>
          <w:p w14:paraId="6F4E1C58" w14:textId="3719AF8C" w:rsidR="08AF8D1C" w:rsidRPr="00FE6B65" w:rsidRDefault="08AF8D1C" w:rsidP="08AF8D1C">
            <w:pPr>
              <w:spacing w:after="0"/>
              <w:jc w:val="right"/>
            </w:pPr>
            <w:r>
              <w:rPr>
                <w:rFonts w:eastAsia="Calibri" w:cs="Calibri"/>
                <w:color w:val="000000" w:themeColor="text1"/>
              </w:rPr>
              <w:t>793.3533403</w:t>
            </w:r>
          </w:p>
        </w:tc>
      </w:tr>
      <w:tr w:rsidR="08AF8D1C" w:rsidRPr="00FE6B65" w14:paraId="687B4BD3" w14:textId="77777777" w:rsidTr="00B56F66">
        <w:trPr>
          <w:trHeight w:val="294"/>
        </w:trPr>
        <w:tc>
          <w:tcPr>
            <w:tcW w:w="1629" w:type="dxa"/>
            <w:tcBorders>
              <w:top w:val="nil"/>
              <w:left w:val="nil"/>
              <w:bottom w:val="nil"/>
              <w:right w:val="nil"/>
            </w:tcBorders>
            <w:tcMar>
              <w:top w:w="15" w:type="dxa"/>
              <w:left w:w="15" w:type="dxa"/>
              <w:right w:w="15" w:type="dxa"/>
            </w:tcMar>
            <w:vAlign w:val="bottom"/>
          </w:tcPr>
          <w:p w14:paraId="4256DC0B" w14:textId="7D692F31" w:rsidR="08AF8D1C" w:rsidRPr="00FE6B65" w:rsidRDefault="08AF8D1C" w:rsidP="08AF8D1C">
            <w:pPr>
              <w:spacing w:after="0"/>
              <w:jc w:val="right"/>
            </w:pPr>
            <w:r>
              <w:rPr>
                <w:rFonts w:eastAsia="Calibri" w:cs="Calibri"/>
                <w:color w:val="000000" w:themeColor="text1"/>
              </w:rPr>
              <w:t>10</w:t>
            </w:r>
          </w:p>
        </w:tc>
        <w:tc>
          <w:tcPr>
            <w:tcW w:w="1985" w:type="dxa"/>
            <w:tcBorders>
              <w:top w:val="nil"/>
              <w:left w:val="nil"/>
              <w:bottom w:val="nil"/>
              <w:right w:val="nil"/>
            </w:tcBorders>
            <w:tcMar>
              <w:top w:w="15" w:type="dxa"/>
              <w:left w:w="15" w:type="dxa"/>
              <w:right w:w="15" w:type="dxa"/>
            </w:tcMar>
            <w:vAlign w:val="bottom"/>
          </w:tcPr>
          <w:p w14:paraId="76DF2F6F" w14:textId="2F8FD5C5" w:rsidR="08AF8D1C" w:rsidRPr="00FE6B65" w:rsidRDefault="08AF8D1C" w:rsidP="08AF8D1C">
            <w:pPr>
              <w:spacing w:after="0"/>
              <w:jc w:val="right"/>
            </w:pPr>
            <w:r>
              <w:rPr>
                <w:rFonts w:eastAsia="Calibri" w:cs="Calibri"/>
                <w:color w:val="000000" w:themeColor="text1"/>
              </w:rPr>
              <w:t>866.0254038</w:t>
            </w:r>
          </w:p>
        </w:tc>
      </w:tr>
      <w:tr w:rsidR="08AF8D1C" w:rsidRPr="00FE6B65" w14:paraId="1402D3C7" w14:textId="77777777" w:rsidTr="00B56F66">
        <w:trPr>
          <w:trHeight w:val="294"/>
        </w:trPr>
        <w:tc>
          <w:tcPr>
            <w:tcW w:w="1629" w:type="dxa"/>
            <w:tcBorders>
              <w:top w:val="nil"/>
              <w:left w:val="nil"/>
              <w:bottom w:val="nil"/>
              <w:right w:val="nil"/>
            </w:tcBorders>
            <w:tcMar>
              <w:top w:w="15" w:type="dxa"/>
              <w:left w:w="15" w:type="dxa"/>
              <w:right w:w="15" w:type="dxa"/>
            </w:tcMar>
            <w:vAlign w:val="bottom"/>
          </w:tcPr>
          <w:p w14:paraId="095DCE58" w14:textId="55889E1D" w:rsidR="08AF8D1C" w:rsidRPr="00FE6B65" w:rsidRDefault="08AF8D1C" w:rsidP="08AF8D1C">
            <w:pPr>
              <w:spacing w:after="0"/>
              <w:jc w:val="right"/>
            </w:pPr>
            <w:r>
              <w:rPr>
                <w:rFonts w:eastAsia="Calibri" w:cs="Calibri"/>
                <w:color w:val="000000" w:themeColor="text1"/>
              </w:rPr>
              <w:t>10.5</w:t>
            </w:r>
          </w:p>
        </w:tc>
        <w:tc>
          <w:tcPr>
            <w:tcW w:w="1985" w:type="dxa"/>
            <w:tcBorders>
              <w:top w:val="nil"/>
              <w:left w:val="nil"/>
              <w:bottom w:val="nil"/>
              <w:right w:val="nil"/>
            </w:tcBorders>
            <w:tcMar>
              <w:top w:w="15" w:type="dxa"/>
              <w:left w:w="15" w:type="dxa"/>
              <w:right w:w="15" w:type="dxa"/>
            </w:tcMar>
            <w:vAlign w:val="bottom"/>
          </w:tcPr>
          <w:p w14:paraId="7FC7D303" w14:textId="23B218C5" w:rsidR="08AF8D1C" w:rsidRPr="00FE6B65" w:rsidRDefault="08AF8D1C" w:rsidP="08AF8D1C">
            <w:pPr>
              <w:spacing w:after="0"/>
              <w:jc w:val="right"/>
            </w:pPr>
            <w:r>
              <w:rPr>
                <w:rFonts w:eastAsia="Calibri" w:cs="Calibri"/>
                <w:color w:val="000000" w:themeColor="text1"/>
              </w:rPr>
              <w:t>923.8795325</w:t>
            </w:r>
          </w:p>
        </w:tc>
      </w:tr>
      <w:tr w:rsidR="08AF8D1C" w:rsidRPr="00FE6B65" w14:paraId="18F013D5" w14:textId="77777777" w:rsidTr="00B56F66">
        <w:trPr>
          <w:trHeight w:val="294"/>
        </w:trPr>
        <w:tc>
          <w:tcPr>
            <w:tcW w:w="1629" w:type="dxa"/>
            <w:tcBorders>
              <w:top w:val="nil"/>
              <w:left w:val="nil"/>
              <w:bottom w:val="nil"/>
              <w:right w:val="nil"/>
            </w:tcBorders>
            <w:tcMar>
              <w:top w:w="15" w:type="dxa"/>
              <w:left w:w="15" w:type="dxa"/>
              <w:right w:w="15" w:type="dxa"/>
            </w:tcMar>
            <w:vAlign w:val="bottom"/>
          </w:tcPr>
          <w:p w14:paraId="008B3374" w14:textId="4D4D6E2A" w:rsidR="08AF8D1C" w:rsidRPr="00FE6B65" w:rsidRDefault="08AF8D1C" w:rsidP="08AF8D1C">
            <w:pPr>
              <w:spacing w:after="0"/>
              <w:jc w:val="right"/>
            </w:pPr>
            <w:r>
              <w:rPr>
                <w:rFonts w:eastAsia="Calibri" w:cs="Calibri"/>
                <w:color w:val="000000" w:themeColor="text1"/>
              </w:rPr>
              <w:t>11</w:t>
            </w:r>
          </w:p>
        </w:tc>
        <w:tc>
          <w:tcPr>
            <w:tcW w:w="1985" w:type="dxa"/>
            <w:tcBorders>
              <w:top w:val="nil"/>
              <w:left w:val="nil"/>
              <w:bottom w:val="nil"/>
              <w:right w:val="nil"/>
            </w:tcBorders>
            <w:tcMar>
              <w:top w:w="15" w:type="dxa"/>
              <w:left w:w="15" w:type="dxa"/>
              <w:right w:w="15" w:type="dxa"/>
            </w:tcMar>
            <w:vAlign w:val="bottom"/>
          </w:tcPr>
          <w:p w14:paraId="4FC16720" w14:textId="5DCAD69C" w:rsidR="08AF8D1C" w:rsidRPr="00FE6B65" w:rsidRDefault="08AF8D1C" w:rsidP="08AF8D1C">
            <w:pPr>
              <w:spacing w:after="0"/>
              <w:jc w:val="right"/>
            </w:pPr>
            <w:r>
              <w:rPr>
                <w:rFonts w:eastAsia="Calibri" w:cs="Calibri"/>
                <w:color w:val="000000" w:themeColor="text1"/>
              </w:rPr>
              <w:t>965.9258263</w:t>
            </w:r>
          </w:p>
        </w:tc>
      </w:tr>
      <w:tr w:rsidR="08AF8D1C" w:rsidRPr="00FE6B65" w14:paraId="02E5E1FC" w14:textId="77777777" w:rsidTr="00B56F66">
        <w:trPr>
          <w:trHeight w:val="294"/>
        </w:trPr>
        <w:tc>
          <w:tcPr>
            <w:tcW w:w="1629" w:type="dxa"/>
            <w:tcBorders>
              <w:top w:val="nil"/>
              <w:left w:val="nil"/>
              <w:bottom w:val="nil"/>
              <w:right w:val="nil"/>
            </w:tcBorders>
            <w:tcMar>
              <w:top w:w="15" w:type="dxa"/>
              <w:left w:w="15" w:type="dxa"/>
              <w:right w:w="15" w:type="dxa"/>
            </w:tcMar>
            <w:vAlign w:val="bottom"/>
          </w:tcPr>
          <w:p w14:paraId="31EC0B48" w14:textId="65ADBE80" w:rsidR="08AF8D1C" w:rsidRPr="00FE6B65" w:rsidRDefault="08AF8D1C" w:rsidP="08AF8D1C">
            <w:pPr>
              <w:spacing w:after="0"/>
              <w:jc w:val="right"/>
            </w:pPr>
            <w:r>
              <w:rPr>
                <w:rFonts w:eastAsia="Calibri" w:cs="Calibri"/>
                <w:color w:val="000000" w:themeColor="text1"/>
              </w:rPr>
              <w:t>11.5</w:t>
            </w:r>
          </w:p>
        </w:tc>
        <w:tc>
          <w:tcPr>
            <w:tcW w:w="1985" w:type="dxa"/>
            <w:tcBorders>
              <w:top w:val="nil"/>
              <w:left w:val="nil"/>
              <w:bottom w:val="nil"/>
              <w:right w:val="nil"/>
            </w:tcBorders>
            <w:tcMar>
              <w:top w:w="15" w:type="dxa"/>
              <w:left w:w="15" w:type="dxa"/>
              <w:right w:w="15" w:type="dxa"/>
            </w:tcMar>
            <w:vAlign w:val="bottom"/>
          </w:tcPr>
          <w:p w14:paraId="6A49196D" w14:textId="058B7243" w:rsidR="08AF8D1C" w:rsidRPr="00FE6B65" w:rsidRDefault="08AF8D1C" w:rsidP="08AF8D1C">
            <w:pPr>
              <w:spacing w:after="0"/>
              <w:jc w:val="right"/>
            </w:pPr>
            <w:r>
              <w:rPr>
                <w:rFonts w:eastAsia="Calibri" w:cs="Calibri"/>
                <w:color w:val="000000" w:themeColor="text1"/>
              </w:rPr>
              <w:t>991.4448614</w:t>
            </w:r>
          </w:p>
        </w:tc>
      </w:tr>
      <w:tr w:rsidR="08AF8D1C" w:rsidRPr="00FE6B65" w14:paraId="0CF4E1A6" w14:textId="77777777" w:rsidTr="00B56F66">
        <w:trPr>
          <w:trHeight w:val="294"/>
        </w:trPr>
        <w:tc>
          <w:tcPr>
            <w:tcW w:w="1629" w:type="dxa"/>
            <w:tcBorders>
              <w:top w:val="nil"/>
              <w:left w:val="nil"/>
              <w:bottom w:val="nil"/>
              <w:right w:val="nil"/>
            </w:tcBorders>
            <w:tcMar>
              <w:top w:w="15" w:type="dxa"/>
              <w:left w:w="15" w:type="dxa"/>
              <w:right w:w="15" w:type="dxa"/>
            </w:tcMar>
            <w:vAlign w:val="bottom"/>
          </w:tcPr>
          <w:p w14:paraId="069581B2" w14:textId="18A75073" w:rsidR="08AF8D1C" w:rsidRPr="00FE6B65" w:rsidRDefault="08AF8D1C" w:rsidP="08AF8D1C">
            <w:pPr>
              <w:spacing w:after="0"/>
              <w:jc w:val="right"/>
            </w:pPr>
            <w:r>
              <w:rPr>
                <w:rFonts w:eastAsia="Calibri" w:cs="Calibri"/>
                <w:color w:val="000000" w:themeColor="text1"/>
              </w:rPr>
              <w:t>12</w:t>
            </w:r>
          </w:p>
        </w:tc>
        <w:tc>
          <w:tcPr>
            <w:tcW w:w="1985" w:type="dxa"/>
            <w:tcBorders>
              <w:top w:val="nil"/>
              <w:left w:val="nil"/>
              <w:bottom w:val="nil"/>
              <w:right w:val="nil"/>
            </w:tcBorders>
            <w:tcMar>
              <w:top w:w="15" w:type="dxa"/>
              <w:left w:w="15" w:type="dxa"/>
              <w:right w:w="15" w:type="dxa"/>
            </w:tcMar>
            <w:vAlign w:val="bottom"/>
          </w:tcPr>
          <w:p w14:paraId="2BA4C4C8" w14:textId="55698D2B" w:rsidR="08AF8D1C" w:rsidRPr="00FE6B65" w:rsidRDefault="08AF8D1C" w:rsidP="08AF8D1C">
            <w:pPr>
              <w:spacing w:after="0"/>
              <w:jc w:val="right"/>
            </w:pPr>
            <w:r>
              <w:rPr>
                <w:rFonts w:eastAsia="Calibri" w:cs="Calibri"/>
                <w:color w:val="000000" w:themeColor="text1"/>
              </w:rPr>
              <w:t>1000</w:t>
            </w:r>
          </w:p>
        </w:tc>
      </w:tr>
      <w:tr w:rsidR="08AF8D1C" w:rsidRPr="00FE6B65" w14:paraId="067E8ECC" w14:textId="77777777" w:rsidTr="00B56F66">
        <w:trPr>
          <w:trHeight w:val="294"/>
        </w:trPr>
        <w:tc>
          <w:tcPr>
            <w:tcW w:w="1629" w:type="dxa"/>
            <w:tcBorders>
              <w:top w:val="nil"/>
              <w:left w:val="nil"/>
              <w:bottom w:val="nil"/>
              <w:right w:val="nil"/>
            </w:tcBorders>
            <w:tcMar>
              <w:top w:w="15" w:type="dxa"/>
              <w:left w:w="15" w:type="dxa"/>
              <w:right w:w="15" w:type="dxa"/>
            </w:tcMar>
            <w:vAlign w:val="bottom"/>
          </w:tcPr>
          <w:p w14:paraId="2FA078F7" w14:textId="19CA1AC7" w:rsidR="08AF8D1C" w:rsidRPr="00FE6B65" w:rsidRDefault="08AF8D1C" w:rsidP="08AF8D1C">
            <w:pPr>
              <w:spacing w:after="0"/>
              <w:jc w:val="right"/>
            </w:pPr>
            <w:r>
              <w:rPr>
                <w:rFonts w:eastAsia="Calibri" w:cs="Calibri"/>
                <w:color w:val="000000" w:themeColor="text1"/>
              </w:rPr>
              <w:t>12.5</w:t>
            </w:r>
          </w:p>
        </w:tc>
        <w:tc>
          <w:tcPr>
            <w:tcW w:w="1985" w:type="dxa"/>
            <w:tcBorders>
              <w:top w:val="nil"/>
              <w:left w:val="nil"/>
              <w:bottom w:val="nil"/>
              <w:right w:val="nil"/>
            </w:tcBorders>
            <w:tcMar>
              <w:top w:w="15" w:type="dxa"/>
              <w:left w:w="15" w:type="dxa"/>
              <w:right w:w="15" w:type="dxa"/>
            </w:tcMar>
            <w:vAlign w:val="bottom"/>
          </w:tcPr>
          <w:p w14:paraId="52DEC849" w14:textId="39C7BE42" w:rsidR="08AF8D1C" w:rsidRPr="00FE6B65" w:rsidRDefault="08AF8D1C" w:rsidP="08AF8D1C">
            <w:pPr>
              <w:spacing w:after="0"/>
              <w:jc w:val="right"/>
            </w:pPr>
            <w:r>
              <w:rPr>
                <w:rFonts w:eastAsia="Calibri" w:cs="Calibri"/>
                <w:color w:val="000000" w:themeColor="text1"/>
              </w:rPr>
              <w:t>991.4448614</w:t>
            </w:r>
          </w:p>
        </w:tc>
      </w:tr>
      <w:tr w:rsidR="08AF8D1C" w:rsidRPr="00FE6B65" w14:paraId="7D16AEF6" w14:textId="77777777" w:rsidTr="00B56F66">
        <w:trPr>
          <w:trHeight w:val="294"/>
        </w:trPr>
        <w:tc>
          <w:tcPr>
            <w:tcW w:w="1629" w:type="dxa"/>
            <w:tcBorders>
              <w:top w:val="nil"/>
              <w:left w:val="nil"/>
              <w:bottom w:val="nil"/>
              <w:right w:val="nil"/>
            </w:tcBorders>
            <w:tcMar>
              <w:top w:w="15" w:type="dxa"/>
              <w:left w:w="15" w:type="dxa"/>
              <w:right w:w="15" w:type="dxa"/>
            </w:tcMar>
            <w:vAlign w:val="bottom"/>
          </w:tcPr>
          <w:p w14:paraId="52A79832" w14:textId="1BB728B1" w:rsidR="08AF8D1C" w:rsidRPr="00FE6B65" w:rsidRDefault="08AF8D1C" w:rsidP="08AF8D1C">
            <w:pPr>
              <w:spacing w:after="0"/>
              <w:jc w:val="right"/>
            </w:pPr>
            <w:r>
              <w:rPr>
                <w:rFonts w:eastAsia="Calibri" w:cs="Calibri"/>
                <w:color w:val="000000" w:themeColor="text1"/>
              </w:rPr>
              <w:t>13</w:t>
            </w:r>
          </w:p>
        </w:tc>
        <w:tc>
          <w:tcPr>
            <w:tcW w:w="1985" w:type="dxa"/>
            <w:tcBorders>
              <w:top w:val="nil"/>
              <w:left w:val="nil"/>
              <w:bottom w:val="nil"/>
              <w:right w:val="nil"/>
            </w:tcBorders>
            <w:tcMar>
              <w:top w:w="15" w:type="dxa"/>
              <w:left w:w="15" w:type="dxa"/>
              <w:right w:w="15" w:type="dxa"/>
            </w:tcMar>
            <w:vAlign w:val="bottom"/>
          </w:tcPr>
          <w:p w14:paraId="103F64C1" w14:textId="1CE89911" w:rsidR="08AF8D1C" w:rsidRPr="00FE6B65" w:rsidRDefault="08AF8D1C" w:rsidP="08AF8D1C">
            <w:pPr>
              <w:spacing w:after="0"/>
              <w:jc w:val="right"/>
            </w:pPr>
            <w:r>
              <w:rPr>
                <w:rFonts w:eastAsia="Calibri" w:cs="Calibri"/>
                <w:color w:val="000000" w:themeColor="text1"/>
              </w:rPr>
              <w:t>965.9258263</w:t>
            </w:r>
          </w:p>
        </w:tc>
      </w:tr>
      <w:tr w:rsidR="08AF8D1C" w:rsidRPr="00FE6B65" w14:paraId="73563FFA" w14:textId="77777777" w:rsidTr="00B56F66">
        <w:trPr>
          <w:trHeight w:val="294"/>
        </w:trPr>
        <w:tc>
          <w:tcPr>
            <w:tcW w:w="1629" w:type="dxa"/>
            <w:tcBorders>
              <w:top w:val="nil"/>
              <w:left w:val="nil"/>
              <w:bottom w:val="nil"/>
              <w:right w:val="nil"/>
            </w:tcBorders>
            <w:tcMar>
              <w:top w:w="15" w:type="dxa"/>
              <w:left w:w="15" w:type="dxa"/>
              <w:right w:w="15" w:type="dxa"/>
            </w:tcMar>
            <w:vAlign w:val="bottom"/>
          </w:tcPr>
          <w:p w14:paraId="4D3942FC" w14:textId="6AF240BF" w:rsidR="08AF8D1C" w:rsidRPr="00FE6B65" w:rsidRDefault="08AF8D1C" w:rsidP="08AF8D1C">
            <w:pPr>
              <w:spacing w:after="0"/>
              <w:jc w:val="right"/>
            </w:pPr>
            <w:r>
              <w:rPr>
                <w:rFonts w:eastAsia="Calibri" w:cs="Calibri"/>
                <w:color w:val="000000" w:themeColor="text1"/>
              </w:rPr>
              <w:t>13.5</w:t>
            </w:r>
          </w:p>
        </w:tc>
        <w:tc>
          <w:tcPr>
            <w:tcW w:w="1985" w:type="dxa"/>
            <w:tcBorders>
              <w:top w:val="nil"/>
              <w:left w:val="nil"/>
              <w:bottom w:val="nil"/>
              <w:right w:val="nil"/>
            </w:tcBorders>
            <w:tcMar>
              <w:top w:w="15" w:type="dxa"/>
              <w:left w:w="15" w:type="dxa"/>
              <w:right w:w="15" w:type="dxa"/>
            </w:tcMar>
            <w:vAlign w:val="bottom"/>
          </w:tcPr>
          <w:p w14:paraId="5C38E2D3" w14:textId="74558826" w:rsidR="08AF8D1C" w:rsidRPr="00FE6B65" w:rsidRDefault="08AF8D1C" w:rsidP="08AF8D1C">
            <w:pPr>
              <w:spacing w:after="0"/>
              <w:jc w:val="right"/>
            </w:pPr>
            <w:r>
              <w:rPr>
                <w:rFonts w:eastAsia="Calibri" w:cs="Calibri"/>
                <w:color w:val="000000" w:themeColor="text1"/>
              </w:rPr>
              <w:t>923.8795325</w:t>
            </w:r>
          </w:p>
        </w:tc>
      </w:tr>
      <w:tr w:rsidR="08AF8D1C" w:rsidRPr="00FE6B65" w14:paraId="1F51C8AA" w14:textId="77777777" w:rsidTr="00B56F66">
        <w:trPr>
          <w:trHeight w:val="294"/>
        </w:trPr>
        <w:tc>
          <w:tcPr>
            <w:tcW w:w="1629" w:type="dxa"/>
            <w:tcBorders>
              <w:top w:val="nil"/>
              <w:left w:val="nil"/>
              <w:bottom w:val="nil"/>
              <w:right w:val="nil"/>
            </w:tcBorders>
            <w:tcMar>
              <w:top w:w="15" w:type="dxa"/>
              <w:left w:w="15" w:type="dxa"/>
              <w:right w:w="15" w:type="dxa"/>
            </w:tcMar>
            <w:vAlign w:val="bottom"/>
          </w:tcPr>
          <w:p w14:paraId="51496772" w14:textId="0A126AA1" w:rsidR="08AF8D1C" w:rsidRPr="00FE6B65" w:rsidRDefault="08AF8D1C" w:rsidP="08AF8D1C">
            <w:pPr>
              <w:spacing w:after="0"/>
              <w:jc w:val="right"/>
            </w:pPr>
            <w:r>
              <w:rPr>
                <w:rFonts w:eastAsia="Calibri" w:cs="Calibri"/>
                <w:color w:val="000000" w:themeColor="text1"/>
              </w:rPr>
              <w:t>14</w:t>
            </w:r>
          </w:p>
        </w:tc>
        <w:tc>
          <w:tcPr>
            <w:tcW w:w="1985" w:type="dxa"/>
            <w:tcBorders>
              <w:top w:val="nil"/>
              <w:left w:val="nil"/>
              <w:bottom w:val="nil"/>
              <w:right w:val="nil"/>
            </w:tcBorders>
            <w:tcMar>
              <w:top w:w="15" w:type="dxa"/>
              <w:left w:w="15" w:type="dxa"/>
              <w:right w:w="15" w:type="dxa"/>
            </w:tcMar>
            <w:vAlign w:val="bottom"/>
          </w:tcPr>
          <w:p w14:paraId="02A87126" w14:textId="2FB48C6F" w:rsidR="08AF8D1C" w:rsidRPr="00FE6B65" w:rsidRDefault="08AF8D1C" w:rsidP="08AF8D1C">
            <w:pPr>
              <w:spacing w:after="0"/>
              <w:jc w:val="right"/>
            </w:pPr>
            <w:r>
              <w:rPr>
                <w:rFonts w:eastAsia="Calibri" w:cs="Calibri"/>
                <w:color w:val="000000" w:themeColor="text1"/>
              </w:rPr>
              <w:t>866.0254038</w:t>
            </w:r>
          </w:p>
        </w:tc>
      </w:tr>
      <w:tr w:rsidR="08AF8D1C" w:rsidRPr="00FE6B65" w14:paraId="19B584A1" w14:textId="77777777" w:rsidTr="00B56F66">
        <w:trPr>
          <w:trHeight w:val="294"/>
        </w:trPr>
        <w:tc>
          <w:tcPr>
            <w:tcW w:w="1629" w:type="dxa"/>
            <w:tcBorders>
              <w:top w:val="nil"/>
              <w:left w:val="nil"/>
              <w:bottom w:val="nil"/>
              <w:right w:val="nil"/>
            </w:tcBorders>
            <w:tcMar>
              <w:top w:w="15" w:type="dxa"/>
              <w:left w:w="15" w:type="dxa"/>
              <w:right w:w="15" w:type="dxa"/>
            </w:tcMar>
            <w:vAlign w:val="bottom"/>
          </w:tcPr>
          <w:p w14:paraId="6978499C" w14:textId="5C4C988C" w:rsidR="08AF8D1C" w:rsidRPr="00FE6B65" w:rsidRDefault="08AF8D1C" w:rsidP="08AF8D1C">
            <w:pPr>
              <w:spacing w:after="0"/>
              <w:jc w:val="right"/>
            </w:pPr>
            <w:r>
              <w:rPr>
                <w:rFonts w:eastAsia="Calibri" w:cs="Calibri"/>
                <w:color w:val="000000" w:themeColor="text1"/>
              </w:rPr>
              <w:t>14.5</w:t>
            </w:r>
          </w:p>
        </w:tc>
        <w:tc>
          <w:tcPr>
            <w:tcW w:w="1985" w:type="dxa"/>
            <w:tcBorders>
              <w:top w:val="nil"/>
              <w:left w:val="nil"/>
              <w:bottom w:val="nil"/>
              <w:right w:val="nil"/>
            </w:tcBorders>
            <w:tcMar>
              <w:top w:w="15" w:type="dxa"/>
              <w:left w:w="15" w:type="dxa"/>
              <w:right w:w="15" w:type="dxa"/>
            </w:tcMar>
            <w:vAlign w:val="bottom"/>
          </w:tcPr>
          <w:p w14:paraId="494EEF1B" w14:textId="2161BDBA" w:rsidR="08AF8D1C" w:rsidRPr="00FE6B65" w:rsidRDefault="08AF8D1C" w:rsidP="08AF8D1C">
            <w:pPr>
              <w:spacing w:after="0"/>
              <w:jc w:val="right"/>
            </w:pPr>
            <w:r>
              <w:rPr>
                <w:rFonts w:eastAsia="Calibri" w:cs="Calibri"/>
                <w:color w:val="000000" w:themeColor="text1"/>
              </w:rPr>
              <w:t>793.3533403</w:t>
            </w:r>
          </w:p>
        </w:tc>
      </w:tr>
      <w:tr w:rsidR="08AF8D1C" w:rsidRPr="00FE6B65" w14:paraId="6C35F2D2" w14:textId="77777777" w:rsidTr="00B56F66">
        <w:trPr>
          <w:trHeight w:val="294"/>
        </w:trPr>
        <w:tc>
          <w:tcPr>
            <w:tcW w:w="1629" w:type="dxa"/>
            <w:tcBorders>
              <w:top w:val="nil"/>
              <w:left w:val="nil"/>
              <w:bottom w:val="nil"/>
              <w:right w:val="nil"/>
            </w:tcBorders>
            <w:tcMar>
              <w:top w:w="15" w:type="dxa"/>
              <w:left w:w="15" w:type="dxa"/>
              <w:right w:w="15" w:type="dxa"/>
            </w:tcMar>
            <w:vAlign w:val="bottom"/>
          </w:tcPr>
          <w:p w14:paraId="1068A9A0" w14:textId="28FC140A" w:rsidR="08AF8D1C" w:rsidRPr="00FE6B65" w:rsidRDefault="08AF8D1C" w:rsidP="08AF8D1C">
            <w:pPr>
              <w:spacing w:after="0"/>
              <w:jc w:val="right"/>
            </w:pPr>
            <w:r>
              <w:rPr>
                <w:rFonts w:eastAsia="Calibri" w:cs="Calibri"/>
                <w:color w:val="000000" w:themeColor="text1"/>
              </w:rPr>
              <w:t>15</w:t>
            </w:r>
          </w:p>
        </w:tc>
        <w:tc>
          <w:tcPr>
            <w:tcW w:w="1985" w:type="dxa"/>
            <w:tcBorders>
              <w:top w:val="nil"/>
              <w:left w:val="nil"/>
              <w:bottom w:val="nil"/>
              <w:right w:val="nil"/>
            </w:tcBorders>
            <w:tcMar>
              <w:top w:w="15" w:type="dxa"/>
              <w:left w:w="15" w:type="dxa"/>
              <w:right w:w="15" w:type="dxa"/>
            </w:tcMar>
            <w:vAlign w:val="bottom"/>
          </w:tcPr>
          <w:p w14:paraId="5BE4BE57" w14:textId="018D19EE" w:rsidR="08AF8D1C" w:rsidRPr="00FE6B65" w:rsidRDefault="08AF8D1C" w:rsidP="08AF8D1C">
            <w:pPr>
              <w:spacing w:after="0"/>
              <w:jc w:val="right"/>
            </w:pPr>
            <w:r>
              <w:rPr>
                <w:rFonts w:eastAsia="Calibri" w:cs="Calibri"/>
                <w:color w:val="000000" w:themeColor="text1"/>
              </w:rPr>
              <w:t>707.1067812</w:t>
            </w:r>
          </w:p>
        </w:tc>
      </w:tr>
      <w:tr w:rsidR="08AF8D1C" w:rsidRPr="00FE6B65" w14:paraId="646D55DD" w14:textId="77777777" w:rsidTr="00B56F66">
        <w:trPr>
          <w:trHeight w:val="294"/>
        </w:trPr>
        <w:tc>
          <w:tcPr>
            <w:tcW w:w="1629" w:type="dxa"/>
            <w:tcBorders>
              <w:top w:val="nil"/>
              <w:left w:val="nil"/>
              <w:bottom w:val="nil"/>
              <w:right w:val="nil"/>
            </w:tcBorders>
            <w:tcMar>
              <w:top w:w="15" w:type="dxa"/>
              <w:left w:w="15" w:type="dxa"/>
              <w:right w:w="15" w:type="dxa"/>
            </w:tcMar>
            <w:vAlign w:val="bottom"/>
          </w:tcPr>
          <w:p w14:paraId="765DC3BB" w14:textId="129DDAA2" w:rsidR="08AF8D1C" w:rsidRPr="00FE6B65" w:rsidRDefault="08AF8D1C" w:rsidP="08AF8D1C">
            <w:pPr>
              <w:spacing w:after="0"/>
              <w:jc w:val="right"/>
            </w:pPr>
            <w:r>
              <w:rPr>
                <w:rFonts w:eastAsia="Calibri" w:cs="Calibri"/>
                <w:color w:val="000000" w:themeColor="text1"/>
              </w:rPr>
              <w:t>15.5</w:t>
            </w:r>
          </w:p>
        </w:tc>
        <w:tc>
          <w:tcPr>
            <w:tcW w:w="1985" w:type="dxa"/>
            <w:tcBorders>
              <w:top w:val="nil"/>
              <w:left w:val="nil"/>
              <w:bottom w:val="nil"/>
              <w:right w:val="nil"/>
            </w:tcBorders>
            <w:tcMar>
              <w:top w:w="15" w:type="dxa"/>
              <w:left w:w="15" w:type="dxa"/>
              <w:right w:w="15" w:type="dxa"/>
            </w:tcMar>
            <w:vAlign w:val="bottom"/>
          </w:tcPr>
          <w:p w14:paraId="03F317A1" w14:textId="08A8FDF1" w:rsidR="08AF8D1C" w:rsidRPr="00FE6B65" w:rsidRDefault="08AF8D1C" w:rsidP="08AF8D1C">
            <w:pPr>
              <w:spacing w:after="0"/>
              <w:jc w:val="right"/>
            </w:pPr>
            <w:r>
              <w:rPr>
                <w:rFonts w:eastAsia="Calibri" w:cs="Calibri"/>
                <w:color w:val="000000" w:themeColor="text1"/>
              </w:rPr>
              <w:t>608.761429</w:t>
            </w:r>
          </w:p>
        </w:tc>
      </w:tr>
      <w:tr w:rsidR="08AF8D1C" w:rsidRPr="00FE6B65" w14:paraId="12CB57B7" w14:textId="77777777" w:rsidTr="00B56F66">
        <w:trPr>
          <w:trHeight w:val="294"/>
        </w:trPr>
        <w:tc>
          <w:tcPr>
            <w:tcW w:w="1629" w:type="dxa"/>
            <w:tcBorders>
              <w:top w:val="nil"/>
              <w:left w:val="nil"/>
              <w:bottom w:val="nil"/>
              <w:right w:val="nil"/>
            </w:tcBorders>
            <w:tcMar>
              <w:top w:w="15" w:type="dxa"/>
              <w:left w:w="15" w:type="dxa"/>
              <w:right w:w="15" w:type="dxa"/>
            </w:tcMar>
            <w:vAlign w:val="bottom"/>
          </w:tcPr>
          <w:p w14:paraId="258CAA61" w14:textId="601E96E5" w:rsidR="08AF8D1C" w:rsidRPr="00FE6B65" w:rsidRDefault="08AF8D1C" w:rsidP="08AF8D1C">
            <w:pPr>
              <w:spacing w:after="0"/>
              <w:jc w:val="right"/>
            </w:pPr>
            <w:r>
              <w:rPr>
                <w:rFonts w:eastAsia="Calibri" w:cs="Calibri"/>
                <w:color w:val="000000" w:themeColor="text1"/>
              </w:rPr>
              <w:lastRenderedPageBreak/>
              <w:t>16</w:t>
            </w:r>
          </w:p>
        </w:tc>
        <w:tc>
          <w:tcPr>
            <w:tcW w:w="1985" w:type="dxa"/>
            <w:tcBorders>
              <w:top w:val="nil"/>
              <w:left w:val="nil"/>
              <w:bottom w:val="nil"/>
              <w:right w:val="nil"/>
            </w:tcBorders>
            <w:tcMar>
              <w:top w:w="15" w:type="dxa"/>
              <w:left w:w="15" w:type="dxa"/>
              <w:right w:w="15" w:type="dxa"/>
            </w:tcMar>
            <w:vAlign w:val="bottom"/>
          </w:tcPr>
          <w:p w14:paraId="58FCF896" w14:textId="455A12ED" w:rsidR="08AF8D1C" w:rsidRPr="00FE6B65" w:rsidRDefault="08AF8D1C" w:rsidP="08AF8D1C">
            <w:pPr>
              <w:spacing w:after="0"/>
              <w:jc w:val="right"/>
            </w:pPr>
            <w:r>
              <w:rPr>
                <w:rFonts w:eastAsia="Calibri" w:cs="Calibri"/>
                <w:color w:val="000000" w:themeColor="text1"/>
              </w:rPr>
              <w:t>500</w:t>
            </w:r>
          </w:p>
        </w:tc>
      </w:tr>
      <w:tr w:rsidR="08AF8D1C" w:rsidRPr="00FE6B65" w14:paraId="49EA25ED" w14:textId="77777777" w:rsidTr="00B56F66">
        <w:trPr>
          <w:trHeight w:val="294"/>
        </w:trPr>
        <w:tc>
          <w:tcPr>
            <w:tcW w:w="1629" w:type="dxa"/>
            <w:tcBorders>
              <w:top w:val="nil"/>
              <w:left w:val="nil"/>
              <w:bottom w:val="nil"/>
              <w:right w:val="nil"/>
            </w:tcBorders>
            <w:tcMar>
              <w:top w:w="15" w:type="dxa"/>
              <w:left w:w="15" w:type="dxa"/>
              <w:right w:w="15" w:type="dxa"/>
            </w:tcMar>
            <w:vAlign w:val="bottom"/>
          </w:tcPr>
          <w:p w14:paraId="25667F40" w14:textId="261DDCC4" w:rsidR="08AF8D1C" w:rsidRPr="00FE6B65" w:rsidRDefault="08AF8D1C" w:rsidP="08AF8D1C">
            <w:pPr>
              <w:spacing w:after="0"/>
              <w:jc w:val="right"/>
            </w:pPr>
            <w:r>
              <w:rPr>
                <w:rFonts w:eastAsia="Calibri" w:cs="Calibri"/>
                <w:color w:val="000000" w:themeColor="text1"/>
              </w:rPr>
              <w:t>16.5</w:t>
            </w:r>
          </w:p>
        </w:tc>
        <w:tc>
          <w:tcPr>
            <w:tcW w:w="1985" w:type="dxa"/>
            <w:tcBorders>
              <w:top w:val="nil"/>
              <w:left w:val="nil"/>
              <w:bottom w:val="nil"/>
              <w:right w:val="nil"/>
            </w:tcBorders>
            <w:tcMar>
              <w:top w:w="15" w:type="dxa"/>
              <w:left w:w="15" w:type="dxa"/>
              <w:right w:w="15" w:type="dxa"/>
            </w:tcMar>
            <w:vAlign w:val="bottom"/>
          </w:tcPr>
          <w:p w14:paraId="31DFA03C" w14:textId="723AE3FA" w:rsidR="08AF8D1C" w:rsidRPr="00FE6B65" w:rsidRDefault="08AF8D1C" w:rsidP="08AF8D1C">
            <w:pPr>
              <w:spacing w:after="0"/>
              <w:jc w:val="right"/>
            </w:pPr>
            <w:r>
              <w:rPr>
                <w:rFonts w:eastAsia="Calibri" w:cs="Calibri"/>
                <w:color w:val="000000" w:themeColor="text1"/>
              </w:rPr>
              <w:t>382.6834324</w:t>
            </w:r>
          </w:p>
        </w:tc>
      </w:tr>
      <w:tr w:rsidR="08AF8D1C" w:rsidRPr="00FE6B65" w14:paraId="24A23823" w14:textId="77777777" w:rsidTr="00B56F66">
        <w:trPr>
          <w:trHeight w:val="294"/>
        </w:trPr>
        <w:tc>
          <w:tcPr>
            <w:tcW w:w="1629" w:type="dxa"/>
            <w:tcBorders>
              <w:top w:val="nil"/>
              <w:left w:val="nil"/>
              <w:bottom w:val="nil"/>
              <w:right w:val="nil"/>
            </w:tcBorders>
            <w:tcMar>
              <w:top w:w="15" w:type="dxa"/>
              <w:left w:w="15" w:type="dxa"/>
              <w:right w:w="15" w:type="dxa"/>
            </w:tcMar>
            <w:vAlign w:val="bottom"/>
          </w:tcPr>
          <w:p w14:paraId="685ED630" w14:textId="25DBE463" w:rsidR="08AF8D1C" w:rsidRPr="00FE6B65" w:rsidRDefault="08AF8D1C" w:rsidP="08AF8D1C">
            <w:pPr>
              <w:spacing w:after="0"/>
              <w:jc w:val="right"/>
            </w:pPr>
            <w:r>
              <w:rPr>
                <w:rFonts w:eastAsia="Calibri" w:cs="Calibri"/>
                <w:color w:val="000000" w:themeColor="text1"/>
              </w:rPr>
              <w:t>17</w:t>
            </w:r>
          </w:p>
        </w:tc>
        <w:tc>
          <w:tcPr>
            <w:tcW w:w="1985" w:type="dxa"/>
            <w:tcBorders>
              <w:top w:val="nil"/>
              <w:left w:val="nil"/>
              <w:bottom w:val="nil"/>
              <w:right w:val="nil"/>
            </w:tcBorders>
            <w:tcMar>
              <w:top w:w="15" w:type="dxa"/>
              <w:left w:w="15" w:type="dxa"/>
              <w:right w:w="15" w:type="dxa"/>
            </w:tcMar>
            <w:vAlign w:val="bottom"/>
          </w:tcPr>
          <w:p w14:paraId="01C5280E" w14:textId="77BC3E18" w:rsidR="08AF8D1C" w:rsidRPr="00FE6B65" w:rsidRDefault="08AF8D1C" w:rsidP="08AF8D1C">
            <w:pPr>
              <w:spacing w:after="0"/>
              <w:jc w:val="right"/>
            </w:pPr>
            <w:r>
              <w:rPr>
                <w:rFonts w:eastAsia="Calibri" w:cs="Calibri"/>
                <w:color w:val="000000" w:themeColor="text1"/>
              </w:rPr>
              <w:t>258.8190451</w:t>
            </w:r>
          </w:p>
        </w:tc>
      </w:tr>
      <w:tr w:rsidR="08AF8D1C" w:rsidRPr="00FE6B65" w14:paraId="1C19917E" w14:textId="77777777" w:rsidTr="00B56F66">
        <w:trPr>
          <w:trHeight w:val="294"/>
        </w:trPr>
        <w:tc>
          <w:tcPr>
            <w:tcW w:w="1629" w:type="dxa"/>
            <w:tcBorders>
              <w:top w:val="nil"/>
              <w:left w:val="nil"/>
              <w:bottom w:val="nil"/>
              <w:right w:val="nil"/>
            </w:tcBorders>
            <w:tcMar>
              <w:top w:w="15" w:type="dxa"/>
              <w:left w:w="15" w:type="dxa"/>
              <w:right w:w="15" w:type="dxa"/>
            </w:tcMar>
            <w:vAlign w:val="bottom"/>
          </w:tcPr>
          <w:p w14:paraId="36808F59" w14:textId="253A1859" w:rsidR="08AF8D1C" w:rsidRPr="00FE6B65" w:rsidRDefault="08AF8D1C" w:rsidP="08AF8D1C">
            <w:pPr>
              <w:spacing w:after="0"/>
              <w:jc w:val="right"/>
            </w:pPr>
            <w:r>
              <w:rPr>
                <w:rFonts w:eastAsia="Calibri" w:cs="Calibri"/>
                <w:color w:val="000000" w:themeColor="text1"/>
              </w:rPr>
              <w:t>17.5</w:t>
            </w:r>
          </w:p>
        </w:tc>
        <w:tc>
          <w:tcPr>
            <w:tcW w:w="1985" w:type="dxa"/>
            <w:tcBorders>
              <w:top w:val="nil"/>
              <w:left w:val="nil"/>
              <w:bottom w:val="nil"/>
              <w:right w:val="nil"/>
            </w:tcBorders>
            <w:tcMar>
              <w:top w:w="15" w:type="dxa"/>
              <w:left w:w="15" w:type="dxa"/>
              <w:right w:w="15" w:type="dxa"/>
            </w:tcMar>
            <w:vAlign w:val="bottom"/>
          </w:tcPr>
          <w:p w14:paraId="1C666516" w14:textId="4028AE7F" w:rsidR="08AF8D1C" w:rsidRPr="00FE6B65" w:rsidRDefault="08AF8D1C" w:rsidP="08AF8D1C">
            <w:pPr>
              <w:spacing w:after="0"/>
              <w:jc w:val="right"/>
            </w:pPr>
            <w:r>
              <w:rPr>
                <w:rFonts w:eastAsia="Calibri" w:cs="Calibri"/>
                <w:color w:val="000000" w:themeColor="text1"/>
              </w:rPr>
              <w:t>130.5261922</w:t>
            </w:r>
          </w:p>
        </w:tc>
      </w:tr>
      <w:tr w:rsidR="08AF8D1C" w:rsidRPr="00FE6B65" w14:paraId="1B01DC29" w14:textId="77777777" w:rsidTr="00B56F66">
        <w:trPr>
          <w:trHeight w:val="294"/>
        </w:trPr>
        <w:tc>
          <w:tcPr>
            <w:tcW w:w="1629" w:type="dxa"/>
            <w:tcBorders>
              <w:top w:val="nil"/>
              <w:left w:val="nil"/>
              <w:bottom w:val="nil"/>
              <w:right w:val="nil"/>
            </w:tcBorders>
            <w:tcMar>
              <w:top w:w="15" w:type="dxa"/>
              <w:left w:w="15" w:type="dxa"/>
              <w:right w:w="15" w:type="dxa"/>
            </w:tcMar>
            <w:vAlign w:val="bottom"/>
          </w:tcPr>
          <w:p w14:paraId="15B5DB2D" w14:textId="0F2737FA" w:rsidR="08AF8D1C" w:rsidRPr="00FE6B65" w:rsidRDefault="08AF8D1C" w:rsidP="08AF8D1C">
            <w:pPr>
              <w:spacing w:after="0"/>
              <w:jc w:val="right"/>
            </w:pPr>
            <w:r>
              <w:rPr>
                <w:rFonts w:eastAsia="Calibri" w:cs="Calibri"/>
                <w:color w:val="000000" w:themeColor="text1"/>
              </w:rPr>
              <w:t>18</w:t>
            </w:r>
          </w:p>
        </w:tc>
        <w:tc>
          <w:tcPr>
            <w:tcW w:w="1985" w:type="dxa"/>
            <w:tcBorders>
              <w:top w:val="nil"/>
              <w:left w:val="nil"/>
              <w:bottom w:val="nil"/>
              <w:right w:val="nil"/>
            </w:tcBorders>
            <w:tcMar>
              <w:top w:w="15" w:type="dxa"/>
              <w:left w:w="15" w:type="dxa"/>
              <w:right w:w="15" w:type="dxa"/>
            </w:tcMar>
            <w:vAlign w:val="bottom"/>
          </w:tcPr>
          <w:p w14:paraId="1B5E1963" w14:textId="544B3339" w:rsidR="08AF8D1C" w:rsidRPr="00FE6B65" w:rsidRDefault="08AF8D1C" w:rsidP="003C70C6">
            <w:pPr>
              <w:keepNext/>
              <w:spacing w:after="0"/>
              <w:jc w:val="right"/>
            </w:pPr>
            <w:r>
              <w:rPr>
                <w:rFonts w:eastAsia="Calibri" w:cs="Calibri"/>
                <w:color w:val="000000" w:themeColor="text1"/>
              </w:rPr>
              <w:t>1.23E-13</w:t>
            </w:r>
          </w:p>
        </w:tc>
      </w:tr>
    </w:tbl>
    <w:p w14:paraId="3305CE63" w14:textId="5B8D9936" w:rsidR="003C70C6" w:rsidRPr="00FE6B65" w:rsidRDefault="003C70C6" w:rsidP="00812326">
      <w:pPr>
        <w:pStyle w:val="Caption"/>
      </w:pPr>
      <w:bookmarkStart w:id="19" w:name="_Toc227537906"/>
      <w:bookmarkStart w:id="20" w:name="_Toc149768310"/>
      <w:r>
        <w:t xml:space="preserve">Table </w:t>
        <w:fldChar w:fldCharType="begin"/>
        <w:instrText>SEQ Table \* ARABIC</w:instrText>
        <w:fldChar w:fldCharType="separate"/>
      </w:r>
      <w:r>
        <w:rPr>
          <w:noProof/>
        </w:rPr>
        <w:t>1</w:t>
      </w:r>
      <w:r>
        <w:fldChar w:fldCharType="end"/>
        <w:t>: Irradiance</w:t>
      </w:r>
      <w:bookmarkEnd w:id="19"/>
    </w:p>
    <w:p w14:paraId="2996D30B" w14:textId="77777777" w:rsidR="00665BB5" w:rsidRPr="00FE6B65" w:rsidRDefault="00812326" w:rsidP="00665BB5">
      <w:pPr>
        <w:keepNext/>
      </w:pPr>
      <w:r>
        <w:rPr>
          <w:noProof/>
        </w:rPr>
        <w:drawing>
          <wp:inline distT="0" distB="0" distL="0" distR="0" wp14:anchorId="2F6C8C90" wp14:editId="4D52228F">
            <wp:extent cx="3299460" cy="2047357"/>
            <wp:effectExtent l="0" t="0" r="0" b="0"/>
            <wp:docPr id="1042564464" name="Picture 2" descr="The image depicts a curve illustrating the relationship between irradiance (measured in W/mￂﾲ) and another variable, showing a range of values from 0 to 18.5 W/mￂﾲ at intervals of 0.5.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64464" name="Picture 2" descr="The image depicts a curve illustrating the relationship between irradiance (measured in W/mￂﾲ) and another variable, showing a range of values from 0 to 18.5 W/mￂﾲ at intervals of 0.5.  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00981" cy="2048301"/>
                    </a:xfrm>
                    <a:prstGeom prst="rect">
                      <a:avLst/>
                    </a:prstGeom>
                    <a:noFill/>
                    <a:ln>
                      <a:noFill/>
                    </a:ln>
                  </pic:spPr>
                </pic:pic>
              </a:graphicData>
            </a:graphic>
          </wp:inline>
        </w:drawing>
      </w:r>
    </w:p>
    <w:p w14:paraId="7259394A" w14:textId="6138F0E3" w:rsidR="00812326" w:rsidRPr="00FE6B65" w:rsidRDefault="00665BB5" w:rsidP="00812326">
      <w:pPr>
        <w:pStyle w:val="Caption"/>
      </w:pPr>
      <w:bookmarkStart w:id="21" w:name="_Toc227537915"/>
      <w:r>
        <w:t>Figure 2: Irradiance</w:t>
      </w:r>
      <w:r>
        <w:rPr>
          <w:noProof/>
        </w:rPr>
        <w:t xml:space="preserve"> Graph</w:t>
      </w:r>
      <w:bookmarkEnd w:id="21"/>
    </w:p>
    <w:p w14:paraId="7B1D59EE" w14:textId="2B5AEB8D" w:rsidR="6634C5A4" w:rsidRPr="00FE6B65" w:rsidRDefault="6634C5A4" w:rsidP="6634C5A4">
      <w:pPr>
        <w:rPr>
          <w:noProof/>
        </w:rPr>
      </w:pPr>
    </w:p>
    <w:p w14:paraId="231AE993" w14:textId="77777777" w:rsidR="006541F4" w:rsidRPr="00FE6B65" w:rsidRDefault="006541F4">
      <w:pPr>
        <w:spacing w:after="240"/>
      </w:pPr>
      <w:r>
        <w:rPr>
          <w:rFonts w:eastAsia="Aptos" w:cs="Aptos"/>
        </w:rPr>
        <w:t xml:space="preserve">The core of the system’s performance verification relies on understanding solar availability. As shown in </w:t>
      </w:r>
      <w:r>
        <w:rPr>
          <w:rFonts w:eastAsia="Aptos" w:cs="Aptos"/>
          <w:b/>
          <w:bCs/>
        </w:rPr>
        <w:t>Table 1</w:t>
      </w:r>
      <w:r>
        <w:rPr>
          <w:rFonts w:eastAsia="Aptos" w:cs="Aptos"/>
        </w:rPr>
        <w:t xml:space="preserve">, the team recorded irradiance values (measured in </w:t>
      </w:r>
      <m:oMath>
        <m:r>
          <w:rPr>
            <w:rFonts w:ascii="Cambria Math" w:hAnsi="Cambria Math"/>
          </w:rPr>
          <m:t>W</m:t>
        </m:r>
        <m:r>
          <m:rPr>
            <m:lit/>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oMath>
      <w:r>
        <w:rPr>
          <w:rFonts w:eastAsia="Aptos" w:cs="Aptos"/>
        </w:rPr>
        <w:t>) throughout a standard daylight cycle.</w:t>
      </w:r>
    </w:p>
    <w:p w14:paraId="5A7F6FD6" w14:textId="18573C76" w:rsidR="006541F4" w:rsidRPr="00FE6B65" w:rsidRDefault="006541F4">
      <w:pPr>
        <w:pStyle w:val="ListParagraph"/>
        <w:numPr>
          <w:ilvl w:val="0"/>
          <w:numId w:val="1"/>
        </w:numPr>
        <w:spacing w:before="240" w:after="240"/>
        <w:rPr>
          <w:rFonts w:eastAsia="Aptos" w:cs="Aptos"/>
          <w:sz w:val="22"/>
          <w:szCs w:val="22"/>
        </w:rPr>
      </w:pPr>
      <w:r>
        <w:rPr>
          <w:rFonts w:eastAsia="Aptos" w:cs="Aptos"/>
          <w:b/>
          <w:bCs/>
          <w:sz w:val="22"/>
          <w:szCs w:val="22"/>
        </w:rPr>
        <w:t>Morning Phase (06:00 – 09:00):</w:t>
      </w:r>
      <w:r>
        <w:rPr>
          <w:rFonts w:eastAsia="Aptos" w:cs="Aptos"/>
          <w:sz w:val="22"/>
          <w:szCs w:val="22"/>
        </w:rPr>
        <w:t xml:space="preserve"> Irradiance begins at </w:t>
      </w:r>
      <m:oMath>
        <m:r>
          <w:rPr>
            <w:rFonts w:ascii="Cambria Math" w:hAnsi="Cambria Math"/>
          </w:rPr>
          <m:t>0 W</m:t>
        </m:r>
        <m:r>
          <m:rPr>
            <m:lit/>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oMath>
      <w:r>
        <w:rPr>
          <w:rFonts w:eastAsia="Aptos" w:cs="Aptos"/>
          <w:sz w:val="22"/>
          <w:szCs w:val="22"/>
        </w:rPr>
        <w:t xml:space="preserve">and climbs steadily as the sun rises, reaching approximately </w:t>
      </w:r>
      <m:oMath>
        <m:r>
          <w:rPr>
            <w:rFonts w:ascii="Cambria Math" w:hAnsi="Cambria Math"/>
          </w:rPr>
          <m:t>$707\ W/</m:t>
        </m:r>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 </m:t>
        </m:r>
      </m:oMath>
      <w:r>
        <w:rPr>
          <w:rFonts w:eastAsia="Aptos" w:cs="Aptos"/>
          <w:sz w:val="22"/>
          <w:szCs w:val="22"/>
        </w:rPr>
        <w:t>by 09:00.</w:t>
      </w:r>
    </w:p>
    <w:p w14:paraId="65F250DD" w14:textId="2448F173" w:rsidR="006541F4" w:rsidRPr="00FE6B65" w:rsidRDefault="006541F4" w:rsidP="006541F4">
      <w:pPr>
        <w:pStyle w:val="ListParagraph"/>
        <w:numPr>
          <w:ilvl w:val="0"/>
          <w:numId w:val="1"/>
        </w:numPr>
        <w:spacing w:before="240" w:after="240"/>
        <w:rPr>
          <w:rFonts w:eastAsia="Aptos" w:cs="Aptos"/>
          <w:sz w:val="22"/>
          <w:szCs w:val="22"/>
        </w:rPr>
      </w:pPr>
      <w:r>
        <w:rPr>
          <w:rFonts w:eastAsia="Aptos" w:cs="Aptos"/>
          <w:b/>
          <w:bCs/>
          <w:sz w:val="22"/>
          <w:szCs w:val="22"/>
        </w:rPr>
        <w:t>Peak Solar Window (10:00 – 12:00):</w:t>
      </w:r>
      <w:r>
        <w:rPr>
          <w:rFonts w:eastAsia="Aptos" w:cs="Aptos"/>
          <w:sz w:val="22"/>
          <w:szCs w:val="22"/>
        </w:rPr>
        <w:t xml:space="preserve"> The highest values were observed between 10:00 and 12:00, with irradiance peaking near </w:t>
      </w:r>
      <m:oMath>
        <m:r>
          <w:rPr>
            <w:rFonts w:ascii="Cambria Math" w:hAnsi="Cambria Math"/>
          </w:rPr>
          <m:t>$1000\ W/</m:t>
        </m:r>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 </m:t>
        </m:r>
      </m:oMath>
    </w:p>
    <w:tbl>
      <w:tblPr>
        <w:tblW w:w="6030" w:type="dxa"/>
        <w:tblCellMar>
          <w:top w:w="15" w:type="dxa"/>
          <w:bottom w:w="15" w:type="dxa"/>
        </w:tblCellMar>
        <w:tblLook w:val="04A0" w:firstRow="1" w:lastRow="0" w:firstColumn="1" w:lastColumn="0" w:noHBand="0" w:noVBand="1"/>
      </w:tblPr>
      <w:tblGrid>
        <w:gridCol w:w="1894"/>
        <w:gridCol w:w="2453"/>
        <w:gridCol w:w="1683"/>
      </w:tblGrid>
      <w:tr w:rsidR="007040E9" w:rsidRPr="00FE6B65" w14:paraId="030566C2" w14:textId="77777777" w:rsidTr="00170DF2">
        <w:trPr>
          <w:trHeight w:val="330"/>
        </w:trPr>
        <w:tc>
          <w:tcPr>
            <w:tcW w:w="1894" w:type="dxa"/>
            <w:tcBorders>
              <w:top w:val="nil"/>
              <w:left w:val="nil"/>
              <w:bottom w:val="single" w:sz="8" w:space="0" w:color="000000"/>
              <w:right w:val="single" w:sz="4" w:space="0" w:color="000000"/>
            </w:tcBorders>
            <w:noWrap/>
            <w:vAlign w:val="bottom"/>
            <w:hideMark/>
          </w:tcPr>
          <w:p w14:paraId="238E6A01" w14:textId="77777777" w:rsidR="00170DF2" w:rsidRPr="00FE6B65" w:rsidRDefault="00170DF2" w:rsidP="00170DF2">
            <w:pPr>
              <w:spacing w:after="0" w:line="240" w:lineRule="auto"/>
              <w:jc w:val="center"/>
              <w:rPr>
                <w:rFonts w:eastAsia="Times New Roman" w:cs="Calibri"/>
                <w:b/>
                <w:bCs/>
                <w:color w:val="000000"/>
                <w:kern w:val="0"/>
                <w14:ligatures w14:val="none"/>
              </w:rPr>
            </w:pPr>
            <w:r>
              <w:rPr>
                <w:rFonts w:eastAsia="Times New Roman" w:cs="Calibri"/>
                <w:b/>
                <w:bCs/>
                <w:color w:val="000000"/>
                <w:kern w:val="0"/>
                <w14:ligatures w14:val="none"/>
              </w:rPr>
              <w:t>Time(hr)</w:t>
            </w:r>
          </w:p>
        </w:tc>
        <w:tc>
          <w:tcPr>
            <w:tcW w:w="2453" w:type="dxa"/>
            <w:tcBorders>
              <w:top w:val="nil"/>
              <w:left w:val="single" w:sz="4" w:space="0" w:color="000000"/>
              <w:bottom w:val="single" w:sz="8" w:space="0" w:color="000000"/>
              <w:right w:val="single" w:sz="4" w:space="0" w:color="000000"/>
            </w:tcBorders>
            <w:noWrap/>
            <w:vAlign w:val="bottom"/>
            <w:hideMark/>
          </w:tcPr>
          <w:p w14:paraId="298560F4" w14:textId="77777777" w:rsidR="00170DF2" w:rsidRPr="00FE6B65" w:rsidRDefault="00170DF2" w:rsidP="00170DF2">
            <w:pPr>
              <w:spacing w:after="0" w:line="240" w:lineRule="auto"/>
              <w:jc w:val="center"/>
              <w:rPr>
                <w:rFonts w:eastAsia="Times New Roman" w:cs="Calibri"/>
                <w:b/>
                <w:bCs/>
                <w:color w:val="000000"/>
                <w:kern w:val="0"/>
                <w14:ligatures w14:val="none"/>
              </w:rPr>
            </w:pPr>
            <w:r>
              <w:rPr>
                <w:rFonts w:eastAsia="Times New Roman" w:cs="Calibri"/>
                <w:b/>
                <w:bCs/>
                <w:color w:val="000000"/>
                <w:kern w:val="0"/>
                <w14:ligatures w14:val="none"/>
              </w:rPr>
              <w:t>Clean Power W</w:t>
            </w:r>
          </w:p>
        </w:tc>
        <w:tc>
          <w:tcPr>
            <w:tcW w:w="1683" w:type="dxa"/>
            <w:tcBorders>
              <w:top w:val="nil"/>
              <w:left w:val="single" w:sz="4" w:space="0" w:color="000000"/>
              <w:bottom w:val="single" w:sz="8" w:space="0" w:color="000000"/>
              <w:right w:val="single" w:sz="4" w:space="0" w:color="000000"/>
            </w:tcBorders>
            <w:noWrap/>
            <w:vAlign w:val="bottom"/>
            <w:hideMark/>
          </w:tcPr>
          <w:p w14:paraId="7CE547EE" w14:textId="77777777" w:rsidR="00170DF2" w:rsidRPr="00FE6B65" w:rsidRDefault="00170DF2" w:rsidP="00170DF2">
            <w:pPr>
              <w:spacing w:after="0" w:line="240" w:lineRule="auto"/>
              <w:jc w:val="center"/>
              <w:rPr>
                <w:rFonts w:eastAsia="Times New Roman" w:cs="Calibri"/>
                <w:b/>
                <w:bCs/>
                <w:color w:val="000000"/>
                <w:kern w:val="0"/>
                <w14:ligatures w14:val="none"/>
              </w:rPr>
            </w:pPr>
            <w:r>
              <w:rPr>
                <w:rFonts w:eastAsia="Times New Roman" w:cs="Calibri"/>
                <w:b/>
                <w:bCs/>
                <w:color w:val="000000"/>
                <w:kern w:val="0"/>
                <w14:ligatures w14:val="none"/>
              </w:rPr>
              <w:t>Dirty Power W</w:t>
            </w:r>
          </w:p>
        </w:tc>
      </w:tr>
      <w:tr w:rsidR="00543F5D" w:rsidRPr="00FE6B65" w14:paraId="20CB98D9" w14:textId="77777777" w:rsidTr="00170DF2">
        <w:trPr>
          <w:trHeight w:val="300"/>
        </w:trPr>
        <w:tc>
          <w:tcPr>
            <w:tcW w:w="1894" w:type="dxa"/>
            <w:tcBorders>
              <w:top w:val="nil"/>
              <w:left w:val="nil"/>
              <w:bottom w:val="nil"/>
              <w:right w:val="nil"/>
            </w:tcBorders>
            <w:noWrap/>
            <w:vAlign w:val="bottom"/>
            <w:hideMark/>
          </w:tcPr>
          <w:p w14:paraId="0143C62B"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6</w:t>
            </w:r>
          </w:p>
        </w:tc>
        <w:tc>
          <w:tcPr>
            <w:tcW w:w="2453" w:type="dxa"/>
            <w:tcBorders>
              <w:top w:val="nil"/>
              <w:left w:val="nil"/>
              <w:bottom w:val="nil"/>
              <w:right w:val="nil"/>
            </w:tcBorders>
            <w:noWrap/>
            <w:vAlign w:val="bottom"/>
            <w:hideMark/>
          </w:tcPr>
          <w:p w14:paraId="2016211D"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0</w:t>
            </w:r>
          </w:p>
        </w:tc>
        <w:tc>
          <w:tcPr>
            <w:tcW w:w="1683" w:type="dxa"/>
            <w:tcBorders>
              <w:top w:val="nil"/>
              <w:left w:val="nil"/>
              <w:bottom w:val="nil"/>
              <w:right w:val="nil"/>
            </w:tcBorders>
            <w:noWrap/>
            <w:vAlign w:val="bottom"/>
            <w:hideMark/>
          </w:tcPr>
          <w:p w14:paraId="0C011692"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0</w:t>
            </w:r>
          </w:p>
        </w:tc>
      </w:tr>
      <w:tr w:rsidR="00543F5D" w:rsidRPr="00FE6B65" w14:paraId="710FAF35" w14:textId="77777777" w:rsidTr="00170DF2">
        <w:trPr>
          <w:trHeight w:val="300"/>
        </w:trPr>
        <w:tc>
          <w:tcPr>
            <w:tcW w:w="1894" w:type="dxa"/>
            <w:tcBorders>
              <w:top w:val="nil"/>
              <w:left w:val="nil"/>
              <w:bottom w:val="nil"/>
              <w:right w:val="nil"/>
            </w:tcBorders>
            <w:noWrap/>
            <w:vAlign w:val="bottom"/>
            <w:hideMark/>
          </w:tcPr>
          <w:p w14:paraId="3DB388B3"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6.5</w:t>
            </w:r>
          </w:p>
        </w:tc>
        <w:tc>
          <w:tcPr>
            <w:tcW w:w="2453" w:type="dxa"/>
            <w:tcBorders>
              <w:top w:val="nil"/>
              <w:left w:val="nil"/>
              <w:bottom w:val="nil"/>
              <w:right w:val="nil"/>
            </w:tcBorders>
            <w:noWrap/>
            <w:vAlign w:val="bottom"/>
            <w:hideMark/>
          </w:tcPr>
          <w:p w14:paraId="2B8FFE47"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41.76838151</w:t>
            </w:r>
          </w:p>
        </w:tc>
        <w:tc>
          <w:tcPr>
            <w:tcW w:w="1683" w:type="dxa"/>
            <w:tcBorders>
              <w:top w:val="nil"/>
              <w:left w:val="nil"/>
              <w:bottom w:val="nil"/>
              <w:right w:val="nil"/>
            </w:tcBorders>
            <w:noWrap/>
            <w:vAlign w:val="bottom"/>
            <w:hideMark/>
          </w:tcPr>
          <w:p w14:paraId="4E1AB146"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33.414705</w:t>
            </w:r>
          </w:p>
        </w:tc>
      </w:tr>
      <w:tr w:rsidR="00543F5D" w:rsidRPr="00FE6B65" w14:paraId="240C18FC" w14:textId="77777777" w:rsidTr="00170DF2">
        <w:trPr>
          <w:trHeight w:val="300"/>
        </w:trPr>
        <w:tc>
          <w:tcPr>
            <w:tcW w:w="1894" w:type="dxa"/>
            <w:tcBorders>
              <w:top w:val="nil"/>
              <w:left w:val="nil"/>
              <w:bottom w:val="nil"/>
              <w:right w:val="nil"/>
            </w:tcBorders>
            <w:noWrap/>
            <w:vAlign w:val="bottom"/>
            <w:hideMark/>
          </w:tcPr>
          <w:p w14:paraId="01C169DC"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7</w:t>
            </w:r>
          </w:p>
        </w:tc>
        <w:tc>
          <w:tcPr>
            <w:tcW w:w="2453" w:type="dxa"/>
            <w:tcBorders>
              <w:top w:val="nil"/>
              <w:left w:val="nil"/>
              <w:bottom w:val="nil"/>
              <w:right w:val="nil"/>
            </w:tcBorders>
            <w:noWrap/>
            <w:vAlign w:val="bottom"/>
            <w:hideMark/>
          </w:tcPr>
          <w:p w14:paraId="7406DC15"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82.82209443</w:t>
            </w:r>
          </w:p>
        </w:tc>
        <w:tc>
          <w:tcPr>
            <w:tcW w:w="1683" w:type="dxa"/>
            <w:tcBorders>
              <w:top w:val="nil"/>
              <w:left w:val="nil"/>
              <w:bottom w:val="nil"/>
              <w:right w:val="nil"/>
            </w:tcBorders>
            <w:noWrap/>
            <w:vAlign w:val="bottom"/>
            <w:hideMark/>
          </w:tcPr>
          <w:p w14:paraId="4636168E"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66.257676</w:t>
            </w:r>
          </w:p>
        </w:tc>
      </w:tr>
      <w:tr w:rsidR="00543F5D" w:rsidRPr="00FE6B65" w14:paraId="10F957D4" w14:textId="77777777" w:rsidTr="00170DF2">
        <w:trPr>
          <w:trHeight w:val="300"/>
        </w:trPr>
        <w:tc>
          <w:tcPr>
            <w:tcW w:w="1894" w:type="dxa"/>
            <w:tcBorders>
              <w:top w:val="nil"/>
              <w:left w:val="nil"/>
              <w:bottom w:val="nil"/>
              <w:right w:val="nil"/>
            </w:tcBorders>
            <w:noWrap/>
            <w:vAlign w:val="bottom"/>
            <w:hideMark/>
          </w:tcPr>
          <w:p w14:paraId="7F273563"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7.5</w:t>
            </w:r>
          </w:p>
        </w:tc>
        <w:tc>
          <w:tcPr>
            <w:tcW w:w="2453" w:type="dxa"/>
            <w:tcBorders>
              <w:top w:val="nil"/>
              <w:left w:val="nil"/>
              <w:bottom w:val="nil"/>
              <w:right w:val="nil"/>
            </w:tcBorders>
            <w:noWrap/>
            <w:vAlign w:val="bottom"/>
            <w:hideMark/>
          </w:tcPr>
          <w:p w14:paraId="1E381FDC"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122.4586984</w:t>
            </w:r>
          </w:p>
        </w:tc>
        <w:tc>
          <w:tcPr>
            <w:tcW w:w="1683" w:type="dxa"/>
            <w:tcBorders>
              <w:top w:val="nil"/>
              <w:left w:val="nil"/>
              <w:bottom w:val="nil"/>
              <w:right w:val="nil"/>
            </w:tcBorders>
            <w:noWrap/>
            <w:vAlign w:val="bottom"/>
            <w:hideMark/>
          </w:tcPr>
          <w:p w14:paraId="6A2B0F5D"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97.966959</w:t>
            </w:r>
          </w:p>
        </w:tc>
      </w:tr>
      <w:tr w:rsidR="00543F5D" w:rsidRPr="00FE6B65" w14:paraId="0D449046" w14:textId="77777777" w:rsidTr="00170DF2">
        <w:trPr>
          <w:trHeight w:val="300"/>
        </w:trPr>
        <w:tc>
          <w:tcPr>
            <w:tcW w:w="1894" w:type="dxa"/>
            <w:tcBorders>
              <w:top w:val="nil"/>
              <w:left w:val="nil"/>
              <w:bottom w:val="nil"/>
              <w:right w:val="nil"/>
            </w:tcBorders>
            <w:noWrap/>
            <w:vAlign w:val="bottom"/>
            <w:hideMark/>
          </w:tcPr>
          <w:p w14:paraId="48AB08DA"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8</w:t>
            </w:r>
          </w:p>
        </w:tc>
        <w:tc>
          <w:tcPr>
            <w:tcW w:w="2453" w:type="dxa"/>
            <w:tcBorders>
              <w:top w:val="nil"/>
              <w:left w:val="nil"/>
              <w:bottom w:val="nil"/>
              <w:right w:val="nil"/>
            </w:tcBorders>
            <w:noWrap/>
            <w:vAlign w:val="bottom"/>
            <w:hideMark/>
          </w:tcPr>
          <w:p w14:paraId="647F6CCF"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160</w:t>
            </w:r>
          </w:p>
        </w:tc>
        <w:tc>
          <w:tcPr>
            <w:tcW w:w="1683" w:type="dxa"/>
            <w:tcBorders>
              <w:top w:val="nil"/>
              <w:left w:val="nil"/>
              <w:bottom w:val="nil"/>
              <w:right w:val="nil"/>
            </w:tcBorders>
            <w:noWrap/>
            <w:vAlign w:val="bottom"/>
            <w:hideMark/>
          </w:tcPr>
          <w:p w14:paraId="077E2455"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128</w:t>
            </w:r>
          </w:p>
        </w:tc>
      </w:tr>
      <w:tr w:rsidR="00543F5D" w:rsidRPr="00FE6B65" w14:paraId="654ABDA9" w14:textId="77777777" w:rsidTr="00170DF2">
        <w:trPr>
          <w:trHeight w:val="300"/>
        </w:trPr>
        <w:tc>
          <w:tcPr>
            <w:tcW w:w="1894" w:type="dxa"/>
            <w:tcBorders>
              <w:top w:val="nil"/>
              <w:left w:val="nil"/>
              <w:bottom w:val="nil"/>
              <w:right w:val="nil"/>
            </w:tcBorders>
            <w:noWrap/>
            <w:vAlign w:val="bottom"/>
            <w:hideMark/>
          </w:tcPr>
          <w:p w14:paraId="1A5F742C"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8.5</w:t>
            </w:r>
          </w:p>
        </w:tc>
        <w:tc>
          <w:tcPr>
            <w:tcW w:w="2453" w:type="dxa"/>
            <w:tcBorders>
              <w:top w:val="nil"/>
              <w:left w:val="nil"/>
              <w:bottom w:val="nil"/>
              <w:right w:val="nil"/>
            </w:tcBorders>
            <w:noWrap/>
            <w:vAlign w:val="bottom"/>
            <w:hideMark/>
          </w:tcPr>
          <w:p w14:paraId="5AF86BF0"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194.8036573</w:t>
            </w:r>
          </w:p>
        </w:tc>
        <w:tc>
          <w:tcPr>
            <w:tcW w:w="1683" w:type="dxa"/>
            <w:tcBorders>
              <w:top w:val="nil"/>
              <w:left w:val="nil"/>
              <w:bottom w:val="nil"/>
              <w:right w:val="nil"/>
            </w:tcBorders>
            <w:noWrap/>
            <w:vAlign w:val="bottom"/>
            <w:hideMark/>
          </w:tcPr>
          <w:p w14:paraId="0751B99F"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155.84293</w:t>
            </w:r>
          </w:p>
        </w:tc>
      </w:tr>
      <w:tr w:rsidR="00543F5D" w:rsidRPr="00FE6B65" w14:paraId="40248383" w14:textId="77777777" w:rsidTr="00170DF2">
        <w:trPr>
          <w:trHeight w:val="300"/>
        </w:trPr>
        <w:tc>
          <w:tcPr>
            <w:tcW w:w="1894" w:type="dxa"/>
            <w:tcBorders>
              <w:top w:val="nil"/>
              <w:left w:val="nil"/>
              <w:bottom w:val="nil"/>
              <w:right w:val="nil"/>
            </w:tcBorders>
            <w:noWrap/>
            <w:vAlign w:val="bottom"/>
            <w:hideMark/>
          </w:tcPr>
          <w:p w14:paraId="7F5ADF5F"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9</w:t>
            </w:r>
          </w:p>
        </w:tc>
        <w:tc>
          <w:tcPr>
            <w:tcW w:w="2453" w:type="dxa"/>
            <w:tcBorders>
              <w:top w:val="nil"/>
              <w:left w:val="nil"/>
              <w:bottom w:val="nil"/>
              <w:right w:val="nil"/>
            </w:tcBorders>
            <w:noWrap/>
            <w:vAlign w:val="bottom"/>
            <w:hideMark/>
          </w:tcPr>
          <w:p w14:paraId="5C383DB1"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226.27417</w:t>
            </w:r>
          </w:p>
        </w:tc>
        <w:tc>
          <w:tcPr>
            <w:tcW w:w="1683" w:type="dxa"/>
            <w:tcBorders>
              <w:top w:val="nil"/>
              <w:left w:val="nil"/>
              <w:bottom w:val="nil"/>
              <w:right w:val="nil"/>
            </w:tcBorders>
            <w:noWrap/>
            <w:vAlign w:val="bottom"/>
            <w:hideMark/>
          </w:tcPr>
          <w:p w14:paraId="74A384A4"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181.01934</w:t>
            </w:r>
          </w:p>
        </w:tc>
      </w:tr>
      <w:tr w:rsidR="00543F5D" w:rsidRPr="00FE6B65" w14:paraId="5A914D5A" w14:textId="77777777" w:rsidTr="00170DF2">
        <w:trPr>
          <w:trHeight w:val="300"/>
        </w:trPr>
        <w:tc>
          <w:tcPr>
            <w:tcW w:w="1894" w:type="dxa"/>
            <w:tcBorders>
              <w:top w:val="nil"/>
              <w:left w:val="nil"/>
              <w:bottom w:val="nil"/>
              <w:right w:val="nil"/>
            </w:tcBorders>
            <w:noWrap/>
            <w:vAlign w:val="bottom"/>
            <w:hideMark/>
          </w:tcPr>
          <w:p w14:paraId="53D5FCD9"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9.5</w:t>
            </w:r>
          </w:p>
        </w:tc>
        <w:tc>
          <w:tcPr>
            <w:tcW w:w="2453" w:type="dxa"/>
            <w:tcBorders>
              <w:top w:val="nil"/>
              <w:left w:val="nil"/>
              <w:bottom w:val="nil"/>
              <w:right w:val="nil"/>
            </w:tcBorders>
            <w:noWrap/>
            <w:vAlign w:val="bottom"/>
            <w:hideMark/>
          </w:tcPr>
          <w:p w14:paraId="5351FCE1"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253.8730689</w:t>
            </w:r>
          </w:p>
        </w:tc>
        <w:tc>
          <w:tcPr>
            <w:tcW w:w="1683" w:type="dxa"/>
            <w:tcBorders>
              <w:top w:val="nil"/>
              <w:left w:val="nil"/>
              <w:bottom w:val="nil"/>
              <w:right w:val="nil"/>
            </w:tcBorders>
            <w:noWrap/>
            <w:vAlign w:val="bottom"/>
            <w:hideMark/>
          </w:tcPr>
          <w:p w14:paraId="0B5F1ABC"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203.09846</w:t>
            </w:r>
          </w:p>
        </w:tc>
      </w:tr>
      <w:tr w:rsidR="00543F5D" w:rsidRPr="00FE6B65" w14:paraId="2D8D1894" w14:textId="77777777" w:rsidTr="00170DF2">
        <w:trPr>
          <w:trHeight w:val="300"/>
        </w:trPr>
        <w:tc>
          <w:tcPr>
            <w:tcW w:w="1894" w:type="dxa"/>
            <w:tcBorders>
              <w:top w:val="nil"/>
              <w:left w:val="nil"/>
              <w:bottom w:val="nil"/>
              <w:right w:val="nil"/>
            </w:tcBorders>
            <w:noWrap/>
            <w:vAlign w:val="bottom"/>
            <w:hideMark/>
          </w:tcPr>
          <w:p w14:paraId="1351523C"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10</w:t>
            </w:r>
          </w:p>
        </w:tc>
        <w:tc>
          <w:tcPr>
            <w:tcW w:w="2453" w:type="dxa"/>
            <w:tcBorders>
              <w:top w:val="nil"/>
              <w:left w:val="nil"/>
              <w:bottom w:val="nil"/>
              <w:right w:val="nil"/>
            </w:tcBorders>
            <w:noWrap/>
            <w:vAlign w:val="bottom"/>
            <w:hideMark/>
          </w:tcPr>
          <w:p w14:paraId="31CC87C9"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277.1281292</w:t>
            </w:r>
          </w:p>
        </w:tc>
        <w:tc>
          <w:tcPr>
            <w:tcW w:w="1683" w:type="dxa"/>
            <w:tcBorders>
              <w:top w:val="nil"/>
              <w:left w:val="nil"/>
              <w:bottom w:val="nil"/>
              <w:right w:val="nil"/>
            </w:tcBorders>
            <w:noWrap/>
            <w:vAlign w:val="bottom"/>
            <w:hideMark/>
          </w:tcPr>
          <w:p w14:paraId="0E820882"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221.7025</w:t>
            </w:r>
          </w:p>
        </w:tc>
      </w:tr>
      <w:tr w:rsidR="00543F5D" w:rsidRPr="00FE6B65" w14:paraId="4ADB4BF3" w14:textId="77777777" w:rsidTr="00170DF2">
        <w:trPr>
          <w:trHeight w:val="300"/>
        </w:trPr>
        <w:tc>
          <w:tcPr>
            <w:tcW w:w="1894" w:type="dxa"/>
            <w:tcBorders>
              <w:top w:val="nil"/>
              <w:left w:val="nil"/>
              <w:bottom w:val="nil"/>
              <w:right w:val="nil"/>
            </w:tcBorders>
            <w:noWrap/>
            <w:vAlign w:val="bottom"/>
            <w:hideMark/>
          </w:tcPr>
          <w:p w14:paraId="18F4A5D5"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10.5</w:t>
            </w:r>
          </w:p>
        </w:tc>
        <w:tc>
          <w:tcPr>
            <w:tcW w:w="2453" w:type="dxa"/>
            <w:tcBorders>
              <w:top w:val="nil"/>
              <w:left w:val="nil"/>
              <w:bottom w:val="nil"/>
              <w:right w:val="nil"/>
            </w:tcBorders>
            <w:noWrap/>
            <w:vAlign w:val="bottom"/>
            <w:hideMark/>
          </w:tcPr>
          <w:p w14:paraId="7C8A9B77"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295.6414504</w:t>
            </w:r>
          </w:p>
        </w:tc>
        <w:tc>
          <w:tcPr>
            <w:tcW w:w="1683" w:type="dxa"/>
            <w:tcBorders>
              <w:top w:val="nil"/>
              <w:left w:val="nil"/>
              <w:bottom w:val="nil"/>
              <w:right w:val="nil"/>
            </w:tcBorders>
            <w:noWrap/>
            <w:vAlign w:val="bottom"/>
            <w:hideMark/>
          </w:tcPr>
          <w:p w14:paraId="6C7B222F"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236.51316</w:t>
            </w:r>
          </w:p>
        </w:tc>
      </w:tr>
      <w:tr w:rsidR="00543F5D" w:rsidRPr="00FE6B65" w14:paraId="3A818438" w14:textId="77777777" w:rsidTr="00170DF2">
        <w:trPr>
          <w:trHeight w:val="300"/>
        </w:trPr>
        <w:tc>
          <w:tcPr>
            <w:tcW w:w="1894" w:type="dxa"/>
            <w:tcBorders>
              <w:top w:val="nil"/>
              <w:left w:val="nil"/>
              <w:bottom w:val="nil"/>
              <w:right w:val="nil"/>
            </w:tcBorders>
            <w:noWrap/>
            <w:vAlign w:val="bottom"/>
            <w:hideMark/>
          </w:tcPr>
          <w:p w14:paraId="59FD9240"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11</w:t>
            </w:r>
          </w:p>
        </w:tc>
        <w:tc>
          <w:tcPr>
            <w:tcW w:w="2453" w:type="dxa"/>
            <w:tcBorders>
              <w:top w:val="nil"/>
              <w:left w:val="nil"/>
              <w:bottom w:val="nil"/>
              <w:right w:val="nil"/>
            </w:tcBorders>
            <w:noWrap/>
            <w:vAlign w:val="bottom"/>
            <w:hideMark/>
          </w:tcPr>
          <w:p w14:paraId="6FE08D72"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309.0962644</w:t>
            </w:r>
          </w:p>
        </w:tc>
        <w:tc>
          <w:tcPr>
            <w:tcW w:w="1683" w:type="dxa"/>
            <w:tcBorders>
              <w:top w:val="nil"/>
              <w:left w:val="nil"/>
              <w:bottom w:val="nil"/>
              <w:right w:val="nil"/>
            </w:tcBorders>
            <w:noWrap/>
            <w:vAlign w:val="bottom"/>
            <w:hideMark/>
          </w:tcPr>
          <w:p w14:paraId="149F3358"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247.27701</w:t>
            </w:r>
          </w:p>
        </w:tc>
      </w:tr>
      <w:tr w:rsidR="00543F5D" w:rsidRPr="00FE6B65" w14:paraId="15317AB5" w14:textId="77777777" w:rsidTr="00170DF2">
        <w:trPr>
          <w:trHeight w:val="300"/>
        </w:trPr>
        <w:tc>
          <w:tcPr>
            <w:tcW w:w="1894" w:type="dxa"/>
            <w:tcBorders>
              <w:top w:val="nil"/>
              <w:left w:val="nil"/>
              <w:bottom w:val="nil"/>
              <w:right w:val="nil"/>
            </w:tcBorders>
            <w:noWrap/>
            <w:vAlign w:val="bottom"/>
            <w:hideMark/>
          </w:tcPr>
          <w:p w14:paraId="15BA3C9A"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11.5</w:t>
            </w:r>
          </w:p>
        </w:tc>
        <w:tc>
          <w:tcPr>
            <w:tcW w:w="2453" w:type="dxa"/>
            <w:tcBorders>
              <w:top w:val="nil"/>
              <w:left w:val="nil"/>
              <w:bottom w:val="nil"/>
              <w:right w:val="nil"/>
            </w:tcBorders>
            <w:noWrap/>
            <w:vAlign w:val="bottom"/>
            <w:hideMark/>
          </w:tcPr>
          <w:p w14:paraId="24B394C6"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317.2623556</w:t>
            </w:r>
          </w:p>
        </w:tc>
        <w:tc>
          <w:tcPr>
            <w:tcW w:w="1683" w:type="dxa"/>
            <w:tcBorders>
              <w:top w:val="nil"/>
              <w:left w:val="nil"/>
              <w:bottom w:val="nil"/>
              <w:right w:val="nil"/>
            </w:tcBorders>
            <w:noWrap/>
            <w:vAlign w:val="bottom"/>
            <w:hideMark/>
          </w:tcPr>
          <w:p w14:paraId="185F2595"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253.80988</w:t>
            </w:r>
          </w:p>
        </w:tc>
      </w:tr>
      <w:tr w:rsidR="00543F5D" w:rsidRPr="00FE6B65" w14:paraId="77B5B092" w14:textId="77777777" w:rsidTr="00170DF2">
        <w:trPr>
          <w:trHeight w:val="300"/>
        </w:trPr>
        <w:tc>
          <w:tcPr>
            <w:tcW w:w="1894" w:type="dxa"/>
            <w:tcBorders>
              <w:top w:val="nil"/>
              <w:left w:val="nil"/>
              <w:bottom w:val="nil"/>
              <w:right w:val="nil"/>
            </w:tcBorders>
            <w:noWrap/>
            <w:vAlign w:val="bottom"/>
            <w:hideMark/>
          </w:tcPr>
          <w:p w14:paraId="263D205C"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12</w:t>
            </w:r>
          </w:p>
        </w:tc>
        <w:tc>
          <w:tcPr>
            <w:tcW w:w="2453" w:type="dxa"/>
            <w:tcBorders>
              <w:top w:val="nil"/>
              <w:left w:val="nil"/>
              <w:bottom w:val="nil"/>
              <w:right w:val="nil"/>
            </w:tcBorders>
            <w:noWrap/>
            <w:vAlign w:val="bottom"/>
            <w:hideMark/>
          </w:tcPr>
          <w:p w14:paraId="120F4284"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320</w:t>
            </w:r>
          </w:p>
        </w:tc>
        <w:tc>
          <w:tcPr>
            <w:tcW w:w="1683" w:type="dxa"/>
            <w:tcBorders>
              <w:top w:val="nil"/>
              <w:left w:val="nil"/>
              <w:bottom w:val="nil"/>
              <w:right w:val="nil"/>
            </w:tcBorders>
            <w:noWrap/>
            <w:vAlign w:val="bottom"/>
            <w:hideMark/>
          </w:tcPr>
          <w:p w14:paraId="6E77744D"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256</w:t>
            </w:r>
          </w:p>
        </w:tc>
      </w:tr>
      <w:tr w:rsidR="00543F5D" w:rsidRPr="00FE6B65" w14:paraId="4E894256" w14:textId="77777777" w:rsidTr="00170DF2">
        <w:trPr>
          <w:trHeight w:val="300"/>
        </w:trPr>
        <w:tc>
          <w:tcPr>
            <w:tcW w:w="1894" w:type="dxa"/>
            <w:tcBorders>
              <w:top w:val="nil"/>
              <w:left w:val="nil"/>
              <w:bottom w:val="nil"/>
              <w:right w:val="nil"/>
            </w:tcBorders>
            <w:noWrap/>
            <w:vAlign w:val="bottom"/>
            <w:hideMark/>
          </w:tcPr>
          <w:p w14:paraId="1043C1F6"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lastRenderedPageBreak/>
              <w:t>12.5</w:t>
            </w:r>
          </w:p>
        </w:tc>
        <w:tc>
          <w:tcPr>
            <w:tcW w:w="2453" w:type="dxa"/>
            <w:tcBorders>
              <w:top w:val="nil"/>
              <w:left w:val="nil"/>
              <w:bottom w:val="nil"/>
              <w:right w:val="nil"/>
            </w:tcBorders>
            <w:noWrap/>
            <w:vAlign w:val="bottom"/>
            <w:hideMark/>
          </w:tcPr>
          <w:p w14:paraId="1274A3A8"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317.2623556</w:t>
            </w:r>
          </w:p>
        </w:tc>
        <w:tc>
          <w:tcPr>
            <w:tcW w:w="1683" w:type="dxa"/>
            <w:tcBorders>
              <w:top w:val="nil"/>
              <w:left w:val="nil"/>
              <w:bottom w:val="nil"/>
              <w:right w:val="nil"/>
            </w:tcBorders>
            <w:noWrap/>
            <w:vAlign w:val="bottom"/>
            <w:hideMark/>
          </w:tcPr>
          <w:p w14:paraId="1FB71ABB"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253.80988</w:t>
            </w:r>
          </w:p>
        </w:tc>
      </w:tr>
      <w:tr w:rsidR="00543F5D" w:rsidRPr="00FE6B65" w14:paraId="54A98453" w14:textId="77777777" w:rsidTr="00170DF2">
        <w:trPr>
          <w:trHeight w:val="300"/>
        </w:trPr>
        <w:tc>
          <w:tcPr>
            <w:tcW w:w="1894" w:type="dxa"/>
            <w:tcBorders>
              <w:top w:val="nil"/>
              <w:left w:val="nil"/>
              <w:bottom w:val="nil"/>
              <w:right w:val="nil"/>
            </w:tcBorders>
            <w:noWrap/>
            <w:vAlign w:val="bottom"/>
            <w:hideMark/>
          </w:tcPr>
          <w:p w14:paraId="02C2C53F"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13</w:t>
            </w:r>
          </w:p>
        </w:tc>
        <w:tc>
          <w:tcPr>
            <w:tcW w:w="2453" w:type="dxa"/>
            <w:tcBorders>
              <w:top w:val="nil"/>
              <w:left w:val="nil"/>
              <w:bottom w:val="nil"/>
              <w:right w:val="nil"/>
            </w:tcBorders>
            <w:noWrap/>
            <w:vAlign w:val="bottom"/>
            <w:hideMark/>
          </w:tcPr>
          <w:p w14:paraId="0515B9DD"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309.0962644</w:t>
            </w:r>
          </w:p>
        </w:tc>
        <w:tc>
          <w:tcPr>
            <w:tcW w:w="1683" w:type="dxa"/>
            <w:tcBorders>
              <w:top w:val="nil"/>
              <w:left w:val="nil"/>
              <w:bottom w:val="nil"/>
              <w:right w:val="nil"/>
            </w:tcBorders>
            <w:noWrap/>
            <w:vAlign w:val="bottom"/>
            <w:hideMark/>
          </w:tcPr>
          <w:p w14:paraId="2D87FAB4"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247.27701</w:t>
            </w:r>
          </w:p>
        </w:tc>
      </w:tr>
      <w:tr w:rsidR="00543F5D" w:rsidRPr="00FE6B65" w14:paraId="27CFD80A" w14:textId="77777777" w:rsidTr="00170DF2">
        <w:trPr>
          <w:trHeight w:val="300"/>
        </w:trPr>
        <w:tc>
          <w:tcPr>
            <w:tcW w:w="1894" w:type="dxa"/>
            <w:tcBorders>
              <w:top w:val="nil"/>
              <w:left w:val="nil"/>
              <w:bottom w:val="nil"/>
              <w:right w:val="nil"/>
            </w:tcBorders>
            <w:noWrap/>
            <w:vAlign w:val="bottom"/>
            <w:hideMark/>
          </w:tcPr>
          <w:p w14:paraId="064656E9"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13.5</w:t>
            </w:r>
          </w:p>
        </w:tc>
        <w:tc>
          <w:tcPr>
            <w:tcW w:w="2453" w:type="dxa"/>
            <w:tcBorders>
              <w:top w:val="nil"/>
              <w:left w:val="nil"/>
              <w:bottom w:val="nil"/>
              <w:right w:val="nil"/>
            </w:tcBorders>
            <w:noWrap/>
            <w:vAlign w:val="bottom"/>
            <w:hideMark/>
          </w:tcPr>
          <w:p w14:paraId="5380CFE8"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295.6414504</w:t>
            </w:r>
          </w:p>
        </w:tc>
        <w:tc>
          <w:tcPr>
            <w:tcW w:w="1683" w:type="dxa"/>
            <w:tcBorders>
              <w:top w:val="nil"/>
              <w:left w:val="nil"/>
              <w:bottom w:val="nil"/>
              <w:right w:val="nil"/>
            </w:tcBorders>
            <w:noWrap/>
            <w:vAlign w:val="bottom"/>
            <w:hideMark/>
          </w:tcPr>
          <w:p w14:paraId="0FB4D804"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236.51316</w:t>
            </w:r>
          </w:p>
        </w:tc>
      </w:tr>
      <w:tr w:rsidR="00543F5D" w:rsidRPr="00FE6B65" w14:paraId="38265E19" w14:textId="77777777" w:rsidTr="00170DF2">
        <w:trPr>
          <w:trHeight w:val="300"/>
        </w:trPr>
        <w:tc>
          <w:tcPr>
            <w:tcW w:w="1894" w:type="dxa"/>
            <w:tcBorders>
              <w:top w:val="nil"/>
              <w:left w:val="nil"/>
              <w:bottom w:val="nil"/>
              <w:right w:val="nil"/>
            </w:tcBorders>
            <w:noWrap/>
            <w:vAlign w:val="bottom"/>
            <w:hideMark/>
          </w:tcPr>
          <w:p w14:paraId="6B9FAF27"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14</w:t>
            </w:r>
          </w:p>
        </w:tc>
        <w:tc>
          <w:tcPr>
            <w:tcW w:w="2453" w:type="dxa"/>
            <w:tcBorders>
              <w:top w:val="nil"/>
              <w:left w:val="nil"/>
              <w:bottom w:val="nil"/>
              <w:right w:val="nil"/>
            </w:tcBorders>
            <w:noWrap/>
            <w:vAlign w:val="bottom"/>
            <w:hideMark/>
          </w:tcPr>
          <w:p w14:paraId="680F5BDC"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277.1281292</w:t>
            </w:r>
          </w:p>
        </w:tc>
        <w:tc>
          <w:tcPr>
            <w:tcW w:w="1683" w:type="dxa"/>
            <w:tcBorders>
              <w:top w:val="nil"/>
              <w:left w:val="nil"/>
              <w:bottom w:val="nil"/>
              <w:right w:val="nil"/>
            </w:tcBorders>
            <w:noWrap/>
            <w:vAlign w:val="bottom"/>
            <w:hideMark/>
          </w:tcPr>
          <w:p w14:paraId="3043E7F5"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221.7025</w:t>
            </w:r>
          </w:p>
        </w:tc>
      </w:tr>
      <w:tr w:rsidR="00543F5D" w:rsidRPr="00FE6B65" w14:paraId="532554A0" w14:textId="77777777" w:rsidTr="00170DF2">
        <w:trPr>
          <w:trHeight w:val="300"/>
        </w:trPr>
        <w:tc>
          <w:tcPr>
            <w:tcW w:w="1894" w:type="dxa"/>
            <w:tcBorders>
              <w:top w:val="nil"/>
              <w:left w:val="nil"/>
              <w:bottom w:val="nil"/>
              <w:right w:val="nil"/>
            </w:tcBorders>
            <w:noWrap/>
            <w:vAlign w:val="bottom"/>
            <w:hideMark/>
          </w:tcPr>
          <w:p w14:paraId="32F4B27C"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14.5</w:t>
            </w:r>
          </w:p>
        </w:tc>
        <w:tc>
          <w:tcPr>
            <w:tcW w:w="2453" w:type="dxa"/>
            <w:tcBorders>
              <w:top w:val="nil"/>
              <w:left w:val="nil"/>
              <w:bottom w:val="nil"/>
              <w:right w:val="nil"/>
            </w:tcBorders>
            <w:noWrap/>
            <w:vAlign w:val="bottom"/>
            <w:hideMark/>
          </w:tcPr>
          <w:p w14:paraId="70700ADF"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253.8730689</w:t>
            </w:r>
          </w:p>
        </w:tc>
        <w:tc>
          <w:tcPr>
            <w:tcW w:w="1683" w:type="dxa"/>
            <w:tcBorders>
              <w:top w:val="nil"/>
              <w:left w:val="nil"/>
              <w:bottom w:val="nil"/>
              <w:right w:val="nil"/>
            </w:tcBorders>
            <w:noWrap/>
            <w:vAlign w:val="bottom"/>
            <w:hideMark/>
          </w:tcPr>
          <w:p w14:paraId="155E0653"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203.09846</w:t>
            </w:r>
          </w:p>
        </w:tc>
      </w:tr>
      <w:tr w:rsidR="00543F5D" w:rsidRPr="00FE6B65" w14:paraId="2B6560E7" w14:textId="77777777" w:rsidTr="00170DF2">
        <w:trPr>
          <w:trHeight w:val="300"/>
        </w:trPr>
        <w:tc>
          <w:tcPr>
            <w:tcW w:w="1894" w:type="dxa"/>
            <w:tcBorders>
              <w:top w:val="nil"/>
              <w:left w:val="nil"/>
              <w:bottom w:val="nil"/>
              <w:right w:val="nil"/>
            </w:tcBorders>
            <w:noWrap/>
            <w:vAlign w:val="bottom"/>
            <w:hideMark/>
          </w:tcPr>
          <w:p w14:paraId="5A2C59FC"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15</w:t>
            </w:r>
          </w:p>
        </w:tc>
        <w:tc>
          <w:tcPr>
            <w:tcW w:w="2453" w:type="dxa"/>
            <w:tcBorders>
              <w:top w:val="nil"/>
              <w:left w:val="nil"/>
              <w:bottom w:val="nil"/>
              <w:right w:val="nil"/>
            </w:tcBorders>
            <w:noWrap/>
            <w:vAlign w:val="bottom"/>
            <w:hideMark/>
          </w:tcPr>
          <w:p w14:paraId="72850CE8"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226.27417</w:t>
            </w:r>
          </w:p>
        </w:tc>
        <w:tc>
          <w:tcPr>
            <w:tcW w:w="1683" w:type="dxa"/>
            <w:tcBorders>
              <w:top w:val="nil"/>
              <w:left w:val="nil"/>
              <w:bottom w:val="nil"/>
              <w:right w:val="nil"/>
            </w:tcBorders>
            <w:noWrap/>
            <w:vAlign w:val="bottom"/>
            <w:hideMark/>
          </w:tcPr>
          <w:p w14:paraId="754D23DA"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181.01934</w:t>
            </w:r>
          </w:p>
        </w:tc>
      </w:tr>
      <w:tr w:rsidR="00543F5D" w:rsidRPr="00FE6B65" w14:paraId="6731EA89" w14:textId="77777777" w:rsidTr="00170DF2">
        <w:trPr>
          <w:trHeight w:val="300"/>
        </w:trPr>
        <w:tc>
          <w:tcPr>
            <w:tcW w:w="1894" w:type="dxa"/>
            <w:tcBorders>
              <w:top w:val="nil"/>
              <w:left w:val="nil"/>
              <w:bottom w:val="nil"/>
              <w:right w:val="nil"/>
            </w:tcBorders>
            <w:noWrap/>
            <w:vAlign w:val="bottom"/>
            <w:hideMark/>
          </w:tcPr>
          <w:p w14:paraId="6B433763"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15.5</w:t>
            </w:r>
          </w:p>
        </w:tc>
        <w:tc>
          <w:tcPr>
            <w:tcW w:w="2453" w:type="dxa"/>
            <w:tcBorders>
              <w:top w:val="nil"/>
              <w:left w:val="nil"/>
              <w:bottom w:val="nil"/>
              <w:right w:val="nil"/>
            </w:tcBorders>
            <w:noWrap/>
            <w:vAlign w:val="bottom"/>
            <w:hideMark/>
          </w:tcPr>
          <w:p w14:paraId="0CB0B705"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194.8036573</w:t>
            </w:r>
          </w:p>
        </w:tc>
        <w:tc>
          <w:tcPr>
            <w:tcW w:w="1683" w:type="dxa"/>
            <w:tcBorders>
              <w:top w:val="nil"/>
              <w:left w:val="nil"/>
              <w:bottom w:val="nil"/>
              <w:right w:val="nil"/>
            </w:tcBorders>
            <w:noWrap/>
            <w:vAlign w:val="bottom"/>
            <w:hideMark/>
          </w:tcPr>
          <w:p w14:paraId="7269FD93"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155.84293</w:t>
            </w:r>
          </w:p>
        </w:tc>
      </w:tr>
      <w:tr w:rsidR="00543F5D" w:rsidRPr="00FE6B65" w14:paraId="4E7CA139" w14:textId="77777777" w:rsidTr="00170DF2">
        <w:trPr>
          <w:trHeight w:val="300"/>
        </w:trPr>
        <w:tc>
          <w:tcPr>
            <w:tcW w:w="1894" w:type="dxa"/>
            <w:tcBorders>
              <w:top w:val="nil"/>
              <w:left w:val="nil"/>
              <w:bottom w:val="nil"/>
              <w:right w:val="nil"/>
            </w:tcBorders>
            <w:noWrap/>
            <w:vAlign w:val="bottom"/>
            <w:hideMark/>
          </w:tcPr>
          <w:p w14:paraId="00FF669C"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16</w:t>
            </w:r>
          </w:p>
        </w:tc>
        <w:tc>
          <w:tcPr>
            <w:tcW w:w="2453" w:type="dxa"/>
            <w:tcBorders>
              <w:top w:val="nil"/>
              <w:left w:val="nil"/>
              <w:bottom w:val="nil"/>
              <w:right w:val="nil"/>
            </w:tcBorders>
            <w:noWrap/>
            <w:vAlign w:val="bottom"/>
            <w:hideMark/>
          </w:tcPr>
          <w:p w14:paraId="6110242B"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160</w:t>
            </w:r>
          </w:p>
        </w:tc>
        <w:tc>
          <w:tcPr>
            <w:tcW w:w="1683" w:type="dxa"/>
            <w:tcBorders>
              <w:top w:val="nil"/>
              <w:left w:val="nil"/>
              <w:bottom w:val="nil"/>
              <w:right w:val="nil"/>
            </w:tcBorders>
            <w:noWrap/>
            <w:vAlign w:val="bottom"/>
            <w:hideMark/>
          </w:tcPr>
          <w:p w14:paraId="434879FC"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128</w:t>
            </w:r>
          </w:p>
        </w:tc>
      </w:tr>
      <w:tr w:rsidR="00543F5D" w:rsidRPr="00FE6B65" w14:paraId="39343995" w14:textId="77777777" w:rsidTr="00170DF2">
        <w:trPr>
          <w:trHeight w:val="300"/>
        </w:trPr>
        <w:tc>
          <w:tcPr>
            <w:tcW w:w="1894" w:type="dxa"/>
            <w:tcBorders>
              <w:top w:val="nil"/>
              <w:left w:val="nil"/>
              <w:bottom w:val="nil"/>
              <w:right w:val="nil"/>
            </w:tcBorders>
            <w:noWrap/>
            <w:vAlign w:val="bottom"/>
            <w:hideMark/>
          </w:tcPr>
          <w:p w14:paraId="1E41D808"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16.5</w:t>
            </w:r>
          </w:p>
        </w:tc>
        <w:tc>
          <w:tcPr>
            <w:tcW w:w="2453" w:type="dxa"/>
            <w:tcBorders>
              <w:top w:val="nil"/>
              <w:left w:val="nil"/>
              <w:bottom w:val="nil"/>
              <w:right w:val="nil"/>
            </w:tcBorders>
            <w:noWrap/>
            <w:vAlign w:val="bottom"/>
            <w:hideMark/>
          </w:tcPr>
          <w:p w14:paraId="5F0979F4"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122.4586984</w:t>
            </w:r>
          </w:p>
        </w:tc>
        <w:tc>
          <w:tcPr>
            <w:tcW w:w="1683" w:type="dxa"/>
            <w:tcBorders>
              <w:top w:val="nil"/>
              <w:left w:val="nil"/>
              <w:bottom w:val="nil"/>
              <w:right w:val="nil"/>
            </w:tcBorders>
            <w:noWrap/>
            <w:vAlign w:val="bottom"/>
            <w:hideMark/>
          </w:tcPr>
          <w:p w14:paraId="099877AF"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97.966959</w:t>
            </w:r>
          </w:p>
        </w:tc>
      </w:tr>
      <w:tr w:rsidR="00543F5D" w:rsidRPr="00FE6B65" w14:paraId="1F2B18A9" w14:textId="77777777" w:rsidTr="00170DF2">
        <w:trPr>
          <w:trHeight w:val="300"/>
        </w:trPr>
        <w:tc>
          <w:tcPr>
            <w:tcW w:w="1894" w:type="dxa"/>
            <w:tcBorders>
              <w:top w:val="nil"/>
              <w:left w:val="nil"/>
              <w:bottom w:val="nil"/>
              <w:right w:val="nil"/>
            </w:tcBorders>
            <w:noWrap/>
            <w:vAlign w:val="bottom"/>
            <w:hideMark/>
          </w:tcPr>
          <w:p w14:paraId="2391EE22"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17</w:t>
            </w:r>
          </w:p>
        </w:tc>
        <w:tc>
          <w:tcPr>
            <w:tcW w:w="2453" w:type="dxa"/>
            <w:tcBorders>
              <w:top w:val="nil"/>
              <w:left w:val="nil"/>
              <w:bottom w:val="nil"/>
              <w:right w:val="nil"/>
            </w:tcBorders>
            <w:noWrap/>
            <w:vAlign w:val="bottom"/>
            <w:hideMark/>
          </w:tcPr>
          <w:p w14:paraId="3069627F"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82.82209443</w:t>
            </w:r>
          </w:p>
        </w:tc>
        <w:tc>
          <w:tcPr>
            <w:tcW w:w="1683" w:type="dxa"/>
            <w:tcBorders>
              <w:top w:val="nil"/>
              <w:left w:val="nil"/>
              <w:bottom w:val="nil"/>
              <w:right w:val="nil"/>
            </w:tcBorders>
            <w:noWrap/>
            <w:vAlign w:val="bottom"/>
            <w:hideMark/>
          </w:tcPr>
          <w:p w14:paraId="55F47B4D"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66.257676</w:t>
            </w:r>
          </w:p>
        </w:tc>
      </w:tr>
      <w:tr w:rsidR="00543F5D" w:rsidRPr="00FE6B65" w14:paraId="2E11F94B" w14:textId="77777777" w:rsidTr="00170DF2">
        <w:trPr>
          <w:trHeight w:val="300"/>
        </w:trPr>
        <w:tc>
          <w:tcPr>
            <w:tcW w:w="1894" w:type="dxa"/>
            <w:tcBorders>
              <w:top w:val="nil"/>
              <w:left w:val="nil"/>
              <w:bottom w:val="nil"/>
              <w:right w:val="nil"/>
            </w:tcBorders>
            <w:noWrap/>
            <w:vAlign w:val="bottom"/>
            <w:hideMark/>
          </w:tcPr>
          <w:p w14:paraId="535DBD25"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17.5</w:t>
            </w:r>
          </w:p>
        </w:tc>
        <w:tc>
          <w:tcPr>
            <w:tcW w:w="2453" w:type="dxa"/>
            <w:tcBorders>
              <w:top w:val="nil"/>
              <w:left w:val="nil"/>
              <w:bottom w:val="nil"/>
              <w:right w:val="nil"/>
            </w:tcBorders>
            <w:noWrap/>
            <w:vAlign w:val="bottom"/>
            <w:hideMark/>
          </w:tcPr>
          <w:p w14:paraId="4E2E25A8"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41.76838151</w:t>
            </w:r>
          </w:p>
        </w:tc>
        <w:tc>
          <w:tcPr>
            <w:tcW w:w="1683" w:type="dxa"/>
            <w:tcBorders>
              <w:top w:val="nil"/>
              <w:left w:val="nil"/>
              <w:bottom w:val="nil"/>
              <w:right w:val="nil"/>
            </w:tcBorders>
            <w:noWrap/>
            <w:vAlign w:val="bottom"/>
            <w:hideMark/>
          </w:tcPr>
          <w:p w14:paraId="5B67897A"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33.414705</w:t>
            </w:r>
          </w:p>
        </w:tc>
      </w:tr>
      <w:tr w:rsidR="00543F5D" w:rsidRPr="00FE6B65" w14:paraId="069F3479" w14:textId="77777777" w:rsidTr="00170DF2">
        <w:trPr>
          <w:trHeight w:val="300"/>
        </w:trPr>
        <w:tc>
          <w:tcPr>
            <w:tcW w:w="1894" w:type="dxa"/>
            <w:tcBorders>
              <w:top w:val="nil"/>
              <w:left w:val="nil"/>
              <w:bottom w:val="nil"/>
              <w:right w:val="nil"/>
            </w:tcBorders>
            <w:noWrap/>
            <w:vAlign w:val="bottom"/>
            <w:hideMark/>
          </w:tcPr>
          <w:p w14:paraId="02958246"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18</w:t>
            </w:r>
          </w:p>
        </w:tc>
        <w:tc>
          <w:tcPr>
            <w:tcW w:w="2453" w:type="dxa"/>
            <w:tcBorders>
              <w:top w:val="nil"/>
              <w:left w:val="nil"/>
              <w:bottom w:val="nil"/>
              <w:right w:val="nil"/>
            </w:tcBorders>
            <w:noWrap/>
            <w:vAlign w:val="bottom"/>
            <w:hideMark/>
          </w:tcPr>
          <w:p w14:paraId="3CB36A9B" w14:textId="77777777" w:rsidR="00170DF2" w:rsidRPr="00FE6B65" w:rsidRDefault="00170DF2" w:rsidP="00170DF2">
            <w:pPr>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3.92E-14</w:t>
            </w:r>
          </w:p>
        </w:tc>
        <w:tc>
          <w:tcPr>
            <w:tcW w:w="1683" w:type="dxa"/>
            <w:tcBorders>
              <w:top w:val="nil"/>
              <w:left w:val="nil"/>
              <w:bottom w:val="nil"/>
              <w:right w:val="nil"/>
            </w:tcBorders>
            <w:noWrap/>
            <w:vAlign w:val="bottom"/>
            <w:hideMark/>
          </w:tcPr>
          <w:p w14:paraId="4A0D9879" w14:textId="77777777" w:rsidR="00170DF2" w:rsidRPr="00FE6B65" w:rsidRDefault="00170DF2" w:rsidP="001B4C13">
            <w:pPr>
              <w:keepNext/>
              <w:spacing w:after="0" w:line="240" w:lineRule="auto"/>
              <w:jc w:val="right"/>
              <w:rPr>
                <w:rFonts w:eastAsia="Times New Roman" w:cs="Calibri"/>
                <w:color w:val="000000"/>
                <w:kern w:val="0"/>
                <w14:ligatures w14:val="none"/>
              </w:rPr>
            </w:pPr>
            <w:r>
              <w:rPr>
                <w:rFonts w:eastAsia="Times New Roman" w:cs="Calibri"/>
                <w:color w:val="000000"/>
                <w:kern w:val="0"/>
                <w14:ligatures w14:val="none"/>
              </w:rPr>
              <w:t>3.14E-14</w:t>
            </w:r>
          </w:p>
        </w:tc>
      </w:tr>
    </w:tbl>
    <w:p w14:paraId="193DF401" w14:textId="0E770108" w:rsidR="003C70C6" w:rsidRPr="00FE6B65" w:rsidRDefault="001B4C13" w:rsidP="001B4C13">
      <w:pPr>
        <w:pStyle w:val="Caption"/>
      </w:pPr>
      <w:bookmarkStart w:id="22" w:name="_Toc227537907"/>
      <w:r>
        <w:t>Table 2: Clean vs Dirty</w:t>
      </w:r>
      <w:bookmarkEnd w:id="22"/>
    </w:p>
    <w:p w14:paraId="4CF1F24F" w14:textId="77777777" w:rsidR="00513B7D" w:rsidRPr="00FE6B65" w:rsidRDefault="001B4C13" w:rsidP="00513B7D">
      <w:pPr>
        <w:keepNext/>
      </w:pPr>
      <w:r>
        <w:rPr>
          <w:noProof/>
        </w:rPr>
        <w:drawing>
          <wp:inline distT="0" distB="0" distL="0" distR="0" wp14:anchorId="73C49FFF" wp14:editId="5B374BF9">
            <wp:extent cx="3688080" cy="2326327"/>
            <wp:effectExtent l="0" t="0" r="7620" b="0"/>
            <wp:docPr id="1689965760" name="Picture 4" descr="The diagram illustrates a comparison between clean and dirty power output, showing a peak at 350 units for clean power and a lower, less consistent output for dirty pow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65760" name="Picture 4" descr="The diagram illustrates a comparison between clean and dirty power output, showing a peak at 350 units for clean power and a lower, less consistent output for dirty power.  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89995" cy="2327535"/>
                    </a:xfrm>
                    <a:prstGeom prst="rect">
                      <a:avLst/>
                    </a:prstGeom>
                    <a:noFill/>
                    <a:ln>
                      <a:noFill/>
                    </a:ln>
                  </pic:spPr>
                </pic:pic>
              </a:graphicData>
            </a:graphic>
          </wp:inline>
        </w:drawing>
      </w:r>
    </w:p>
    <w:p w14:paraId="588825F0" w14:textId="64473AD6" w:rsidR="001B4C13" w:rsidRPr="00FE6B65" w:rsidRDefault="00513B7D" w:rsidP="00513B7D">
      <w:pPr>
        <w:pStyle w:val="Caption"/>
      </w:pPr>
      <w:bookmarkStart w:id="23" w:name="_Toc227537916"/>
      <w:r>
        <w:t>Figure 3: Clean vs Dirty Graph</w:t>
      </w:r>
      <w:bookmarkEnd w:id="23"/>
    </w:p>
    <w:p w14:paraId="08E7767C" w14:textId="77777777" w:rsidR="00513B7D" w:rsidRPr="00FE6B65" w:rsidRDefault="00513B7D" w:rsidP="00513B7D"/>
    <w:p w14:paraId="055AE518" w14:textId="19218B33" w:rsidR="00513B7D" w:rsidRPr="00FE6B65" w:rsidRDefault="4FABFCAD" w:rsidP="00513B7D">
      <w:pPr>
        <w:rPr>
          <w:sz w:val="24"/>
          <w:szCs w:val="24"/>
        </w:rPr>
      </w:pPr>
      <w:r>
        <w:rPr>
          <w:sz w:val="24"/>
          <w:szCs w:val="24"/>
        </w:rPr>
        <w:t xml:space="preserve">The data highlights why the Solar Savior is necessary. While the peak irradiance is </w:t>
      </w:r>
      <m:oMath>
        <m:sSup>
          <m:sSupPr>
            <m:ctrlPr>
              <w:rPr>
                <w:rFonts w:ascii="Cambria Math" w:hAnsi="Cambria Math"/>
                <w:i/>
                <w:sz w:val="24"/>
                <w:szCs w:val="24"/>
              </w:rPr>
            </m:ctrlPr>
          </m:sSupPr>
          <m:e>
            <m:r>
              <w:rPr>
                <w:rFonts w:ascii="Cambria Math" w:hAnsi="Cambria Math"/>
                <w:sz w:val="24"/>
                <w:szCs w:val="24"/>
              </w:rPr>
              <m:t>$1000 W/m</m:t>
            </m:r>
          </m:e>
          <m:sup>
            <m:r>
              <w:rPr>
                <w:rFonts w:ascii="Cambria Math" w:hAnsi="Cambria Math"/>
                <w:sz w:val="24"/>
                <w:szCs w:val="24"/>
              </w:rPr>
              <m:t>2</m:t>
            </m:r>
          </m:sup>
        </m:sSup>
      </m:oMath>
      <w:r>
        <w:rPr>
          <w:sz w:val="24"/>
          <w:szCs w:val="24"/>
        </w:rPr>
        <w:t xml:space="preserve"> These values represent the potential energy. In a dirty state, as analyzed in Table 3, the actual energy captured by the PV cells is significantly lower due to the blockage of light. By applying the cleaning cycle during the lower-irradiance morning hours, before 09:00, the system ensures the panels are completely clear before the peak window begins at 10:00, maximizing the total daily energy yield.</w:t>
      </w:r>
    </w:p>
    <w:p w14:paraId="0D0A46DC" w14:textId="3A7254DA" w:rsidR="00B56F66" w:rsidRPr="00FE6B65" w:rsidRDefault="00B56F66" w:rsidP="373E50FF"/>
    <w:p w14:paraId="78E7EA30" w14:textId="77777777" w:rsidR="000923C6" w:rsidRPr="00FE6B65" w:rsidRDefault="000923C6" w:rsidP="373E50FF"/>
    <w:p w14:paraId="6B37054D" w14:textId="77777777" w:rsidR="000923C6" w:rsidRPr="00FE6B65" w:rsidRDefault="000923C6" w:rsidP="373E50FF"/>
    <w:p w14:paraId="44C4E6CA" w14:textId="77777777" w:rsidR="000923C6" w:rsidRPr="00FE6B65" w:rsidRDefault="000923C6" w:rsidP="373E50FF"/>
    <w:p w14:paraId="2BE41F9F" w14:textId="77777777" w:rsidR="000923C6" w:rsidRPr="00FE6B65" w:rsidRDefault="000923C6" w:rsidP="373E50FF"/>
    <w:p w14:paraId="526552FA" w14:textId="77777777" w:rsidR="000923C6" w:rsidRPr="00FE6B65" w:rsidRDefault="000923C6" w:rsidP="373E50FF"/>
    <w:p w14:paraId="621F030A" w14:textId="77777777" w:rsidR="000923C6" w:rsidRPr="00FE6B65" w:rsidRDefault="000923C6" w:rsidP="373E50FF"/>
    <w:p w14:paraId="0B0B427C" w14:textId="77777777" w:rsidR="000923C6" w:rsidRPr="00FE6B65" w:rsidRDefault="000923C6" w:rsidP="373E50FF"/>
    <w:p w14:paraId="5619692D" w14:textId="77777777" w:rsidR="000923C6" w:rsidRPr="00FE6B65" w:rsidRDefault="000923C6" w:rsidP="373E50FF"/>
    <w:p w14:paraId="2F26E4A0" w14:textId="77777777" w:rsidR="000923C6" w:rsidRDefault="000923C6" w:rsidP="373E50FF"/>
    <w:p w14:paraId="79B8DE43" w14:textId="77777777" w:rsidR="002E30FD" w:rsidRPr="00FE6B65" w:rsidRDefault="002E30FD" w:rsidP="373E50FF"/>
    <w:p w14:paraId="0893D0AF" w14:textId="77777777" w:rsidR="001D78AA" w:rsidRPr="00FE6B65" w:rsidRDefault="001D78AA" w:rsidP="001D78AA">
      <w:pPr>
        <w:pStyle w:val="Heading1"/>
        <w:rPr>
          <w:rFonts w:asciiTheme="minorHAnsi" w:hAnsiTheme="minorHAnsi"/>
        </w:rPr>
      </w:pPr>
      <w:bookmarkStart w:id="24" w:name="_Toc226050023"/>
      <w:bookmarkStart w:id="25" w:name="_Toc228393546"/>
      <w:r>
        <w:rPr>
          <w:rFonts w:asciiTheme="minorHAnsi" w:hAnsiTheme="minorHAnsi"/>
        </w:rPr>
        <w:t>Conclusions</w:t>
      </w:r>
      <w:bookmarkEnd w:id="20"/>
      <w:bookmarkEnd w:id="24"/>
      <w:bookmarkEnd w:id="25"/>
    </w:p>
    <w:p w14:paraId="5FC2A159" w14:textId="77777777" w:rsidR="005A0E24" w:rsidRPr="00FE6B65" w:rsidRDefault="005A0E24" w:rsidP="005A0E24"/>
    <w:p w14:paraId="2D4CDBBB" w14:textId="0AE0DBE7" w:rsidR="04B916E6" w:rsidRPr="00FE6B65" w:rsidRDefault="04B916E6" w:rsidP="38095B3A">
      <w:pPr>
        <w:spacing w:after="240"/>
        <w:rPr>
          <w:rFonts w:eastAsia="Aptos" w:cs="Aptos"/>
        </w:rPr>
      </w:pPr>
      <w:r>
        <w:rPr>
          <w:rFonts w:eastAsia="Aptos" w:cs="Aptos"/>
        </w:rPr>
        <w:t>The Solar Savior Solar power cleaning project successfully demonstrated a viable mechanical and data-driven solution to the problem of solar panel soiling. By integrating a heavy-duty screw drive railing system with an automated cleaning cycle, the team addressed the critical safety and efficiency needs of residential and small-scale solar users.</w:t>
      </w:r>
    </w:p>
    <w:p w14:paraId="45CD630C" w14:textId="7A4AE44E" w:rsidR="2E8E0E18" w:rsidRPr="00FE6B65" w:rsidRDefault="04B916E6" w:rsidP="5ACD74F5">
      <w:pPr>
        <w:spacing w:after="240"/>
      </w:pPr>
      <w:r>
        <w:rPr>
          <w:rFonts w:eastAsia="Aptos" w:cs="Aptos"/>
        </w:rPr>
        <w:t xml:space="preserve">The analysis of irradiance data confirms that the most significant energy losses occur during peak sunlight hours when debris accumulation is present. Through the simulations performed in </w:t>
      </w:r>
      <w:r>
        <w:rPr>
          <w:rFonts w:eastAsia="Aptos" w:cs="Aptos"/>
          <w:b/>
          <w:bCs/>
        </w:rPr>
        <w:t>Microsoft Excel</w:t>
      </w:r>
      <w:r>
        <w:rPr>
          <w:rFonts w:eastAsia="Aptos" w:cs="Aptos"/>
        </w:rPr>
        <w:t xml:space="preserve">, it was verified that a proactive cleaning schedule—specifically in the early morning hours—can effectively mitigate these losses, ensuring maximum energy harvest during the $1000\ W/m^2$ peak window. Furthermore, the </w:t>
      </w:r>
      <w:r>
        <w:rPr>
          <w:rFonts w:eastAsia="Aptos" w:cs="Aptos"/>
          <w:b/>
          <w:bCs/>
        </w:rPr>
        <w:t>CREO Parametric</w:t>
      </w:r>
      <w:r>
        <w:rPr>
          <w:rFonts w:eastAsia="Aptos" w:cs="Aptos"/>
        </w:rPr>
        <w:t xml:space="preserve"> modeling proved that a rail-mounted screw drive provides the necessary torque and stability required for diverse installation angles, offering a superior alternative to traditional manual cleaning methods.</w:t>
      </w:r>
    </w:p>
    <w:p w14:paraId="29B98E5C" w14:textId="77777777" w:rsidR="001D78AA" w:rsidRPr="00FE6B65" w:rsidRDefault="001D78AA" w:rsidP="373E50FF">
      <w:pPr>
        <w:pStyle w:val="Heading1"/>
        <w:rPr>
          <w:rFonts w:asciiTheme="minorHAnsi" w:eastAsia="Calibri" w:hAnsiTheme="minorHAnsi" w:cs="Times New Roman"/>
          <w:b/>
          <w:bCs/>
          <w:kern w:val="0"/>
          <w:sz w:val="24"/>
          <w:szCs w:val="24"/>
          <w14:ligatures w14:val="none"/>
        </w:rPr>
      </w:pPr>
    </w:p>
    <w:p w14:paraId="382CB6D2" w14:textId="0FD85AD9" w:rsidR="373E50FF" w:rsidRPr="00FE6B65" w:rsidRDefault="373E50FF" w:rsidP="373E50FF"/>
    <w:p w14:paraId="3CCF5B4B" w14:textId="3672750C" w:rsidR="373E50FF" w:rsidRPr="00FE6B65" w:rsidRDefault="373E50FF" w:rsidP="373E50FF"/>
    <w:p w14:paraId="5C182700" w14:textId="77777777" w:rsidR="001D78AA" w:rsidRPr="00FE6B65" w:rsidRDefault="001D78AA"/>
    <w:p w14:paraId="1B000001" w14:textId="77777777" w:rsidR="00C02010" w:rsidRDefault="00C02010">
      <w:pPr>
        <w:pStyle w:val="Heading1"/>
      </w:pPr>
      <w:bookmarkStart w:id="70" w:name="_RefSection"/>
      <w:r>
        <w:t>List of References</w:t>
      </w:r>
      <w:bookmarkEnd w:id="70"/>
    </w:p>
    <w:p w14:paraId="1B000002" w14:textId="77777777" w:rsidR="00C02010" w:rsidRDefault="00C02010">
      <w:pPr>
        <w:spacing w:after="160"/>
      </w:pPr>
      <w:r>
        <w:rPr>
          <w:rFonts w:ascii="Arial" w:hAnsi="Arial" w:cs="Arial"/>
          <w:sz w:val="24"/>
          <w:szCs w:val="24"/>
        </w:rPr>
        <w:t>The following sources informed the simulation model, photovoltaic performance assumptions, and efficiency degradation analysis used in this project.</w:t>
      </w:r>
    </w:p>
    <w:p w14:paraId="1B000003" w14:textId="77777777" w:rsidR="00C02010" w:rsidRDefault="00C02010">
      <w:pPr>
        <w:spacing w:after="120"/>
        <w:ind w:left="720" w:hanging="720"/>
      </w:pPr>
      <w:r>
        <w:rPr>
          <w:rFonts w:ascii="Arial" w:hAnsi="Arial" w:cs="Arial"/>
          <w:sz w:val="24"/>
          <w:szCs w:val="24"/>
        </w:rPr>
        <w:t>1.  National Renewable Energy Laboratory (NREL). Standard photovoltaic irradiance conditions and peak solar resource data. https://www.nrel.gov</w:t>
      </w:r>
    </w:p>
    <w:p w14:paraId="1B000004" w14:textId="77777777" w:rsidR="00C02010" w:rsidRDefault="00C02010">
      <w:pPr>
        <w:spacing w:after="120"/>
        <w:ind w:left="720" w:hanging="720"/>
      </w:pPr>
      <w:r>
        <w:rPr>
          <w:rFonts w:ascii="Arial" w:hAnsi="Arial" w:cs="Arial"/>
          <w:sz w:val="24"/>
          <w:szCs w:val="24"/>
        </w:rPr>
        <w:t>2.  Massachusetts Institute of Technology OpenCourseWare. Solar Energy (2.997). Department of Mechanical Engineering. https://ocw.mit.edu</w:t>
      </w:r>
    </w:p>
    <w:p w14:paraId="1B000005" w14:textId="77777777" w:rsidR="00C02010" w:rsidRDefault="00C02010">
      <w:pPr>
        <w:spacing w:after="120"/>
        <w:ind w:left="720" w:hanging="720"/>
      </w:pPr>
      <w:r>
        <w:rPr>
          <w:rFonts w:ascii="Arial" w:hAnsi="Arial" w:cs="Arial"/>
          <w:sz w:val="24"/>
          <w:szCs w:val="24"/>
        </w:rPr>
        <w:t>3.  PVeducation.org. Photovoltaic efficiency, solar cell behavior, and irradiance fundamentals. https://www.pveducation.org</w:t>
      </w:r>
    </w:p>
    <w:p w14:paraId="1B000006" w14:textId="77777777" w:rsidR="00C02010" w:rsidRDefault="00C02010">
      <w:pPr>
        <w:spacing w:after="120"/>
        <w:ind w:left="720" w:hanging="720"/>
      </w:pPr>
      <w:r>
        <w:rPr>
          <w:rFonts w:ascii="Arial" w:hAnsi="Arial" w:cs="Arial"/>
          <w:sz w:val="24"/>
          <w:szCs w:val="24"/>
        </w:rPr>
        <w:t>4.  Maghami, M.R., et al. 2016. Power loss due to soiling on solar panel: A review. Renewable and Sustainable Energy Reviews 59: 1307–1316.</w:t>
      </w:r>
    </w:p>
    <w:p w14:paraId="1B000007" w14:textId="77777777" w:rsidR="00C02010" w:rsidRDefault="00C02010">
      <w:pPr>
        <w:spacing w:after="120"/>
        <w:ind w:left="720" w:hanging="720"/>
      </w:pPr>
      <w:r>
        <w:rPr>
          <w:rFonts w:ascii="Arial" w:hAnsi="Arial" w:cs="Arial"/>
          <w:sz w:val="24"/>
          <w:szCs w:val="24"/>
        </w:rPr>
        <w:t>5.  Sarver, T., Al-Qaraghuli, A., and Kazmerski, L.L. 2013. A comprehensive review of the impact of dust on the use of solar energy. Renewable and Sustainable Energy Reviews 22: 698–733.</w:t>
      </w:r>
    </w:p>
    <w:p w14:paraId="1C000001" w14:textId="77777777" w:rsidR="00C02010" w:rsidRDefault="00C02010">
      <w:pPr>
        <w:pStyle w:val="Heading1"/>
        <w:pageBreakBefore/>
      </w:pPr>
      <w:bookmarkStart w:id="71" w:name="_AppendixA"/>
      <w:r>
        <w:t>Appendix A: Sample Calculations</w:t>
      </w:r>
      <w:bookmarkEnd w:id="71"/>
    </w:p>
    <w:p w14:paraId="1C000002" w14:textId="77777777" w:rsidR="00C02010" w:rsidRDefault="00C02010">
      <w:pPr>
        <w:spacing w:after="160"/>
      </w:pPr>
      <w:r>
        <w:rPr>
          <w:rFonts w:ascii="Arial" w:hAnsi="Arial" w:cs="Arial"/>
          <w:sz w:val="24"/>
          <w:szCs w:val="24"/>
        </w:rPr>
        <w:t>This appendix provides worked sample calculations for each equation used in the Excel simulation model, using representative values from the data collected.</w:t>
      </w:r>
    </w:p>
    <w:p w14:paraId="1C000003" w14:textId="77777777" w:rsidR="00C02010" w:rsidRDefault="00C02010">
      <w:pPr>
        <w:spacing w:before="200" w:after="80"/>
      </w:pPr>
      <w:r>
        <w:rPr>
          <w:rFonts w:ascii="Arial" w:hAnsi="Arial" w:cs="Arial"/>
          <w:b/>
          <w:bCs/>
          <w:sz w:val="24"/>
          <w:szCs w:val="24"/>
        </w:rPr>
        <w:t>Equation 1 — Irradiance Model: Sample at t = 10 hours</w:t>
      </w:r>
    </w:p>
    <w:p w14:paraId="1C000004" w14:textId="77777777" w:rsidR="00C02010" w:rsidRDefault="00C02010">
      <w:pPr>
        <w:spacing w:after="160"/>
      </w:pPr>
      <w:r>
        <w:rPr>
          <w:rFonts w:ascii="Arial" w:hAnsi="Arial" w:cs="Arial"/>
          <w:sz w:val="24"/>
          <w:szCs w:val="24"/>
        </w:rPr>
        <w:t>I(10) = 1000 × sin(π(10−6)/12) = 1000 × sin(60°) ≈ 866 W/m²</w:t>
      </w:r>
    </w:p>
    <w:p w14:paraId="1C000005" w14:textId="77777777" w:rsidR="00C02010" w:rsidRDefault="00C02010">
      <w:pPr>
        <w:spacing w:before="200" w:after="80"/>
      </w:pPr>
      <w:r>
        <w:rPr>
          <w:rFonts w:ascii="Arial" w:hAnsi="Arial" w:cs="Arial"/>
          <w:b/>
          <w:bCs/>
          <w:sz w:val="24"/>
          <w:szCs w:val="24"/>
        </w:rPr>
        <w:t>Equation 2 — Clean Power Output: Panel area A = 1.6 m², efficiency η = 0.20</w:t>
      </w:r>
    </w:p>
    <w:p w14:paraId="1C000006" w14:textId="77777777" w:rsidR="00C02010" w:rsidRDefault="00C02010">
      <w:pPr>
        <w:spacing w:after="160"/>
      </w:pPr>
      <w:r>
        <w:rPr>
          <w:rFonts w:ascii="Arial" w:hAnsi="Arial" w:cs="Arial"/>
          <w:sz w:val="24"/>
          <w:szCs w:val="24"/>
        </w:rPr>
        <w:t>Pₛₗₑₐₙ = 866 × 1.6 × 0.20 ≈ 277.1 W</w:t>
      </w:r>
    </w:p>
    <w:p w14:paraId="1C000007" w14:textId="77777777" w:rsidR="00C02010" w:rsidRDefault="00C02010">
      <w:pPr>
        <w:spacing w:before="200" w:after="80"/>
      </w:pPr>
      <w:r>
        <w:rPr>
          <w:rFonts w:ascii="Arial" w:hAnsi="Arial" w:cs="Arial"/>
          <w:b/>
          <w:bCs/>
          <w:sz w:val="24"/>
          <w:szCs w:val="24"/>
        </w:rPr>
        <w:t>Equation 3 — Dirty Panel Output: Dirt level D = 1.0, max loss L = 0.20</w:t>
      </w:r>
    </w:p>
    <w:p w14:paraId="1C000008" w14:textId="77777777" w:rsidR="00C02010" w:rsidRDefault="00C02010">
      <w:pPr>
        <w:spacing w:after="160"/>
      </w:pPr>
      <w:r>
        <w:rPr>
          <w:rFonts w:ascii="Arial" w:hAnsi="Arial" w:cs="Arial"/>
          <w:sz w:val="24"/>
          <w:szCs w:val="24"/>
        </w:rPr>
        <w:t>Pᵈᵢᵣᵗʸ = 277.1 × (1 − 1.0 × 0.20) = 277.1 × 0.80 ≈ 221.7 W</w:t>
      </w:r>
    </w:p>
    <w:p w14:paraId="1C000009" w14:textId="77777777" w:rsidR="00C02010" w:rsidRDefault="00C02010">
      <w:pPr>
        <w:spacing w:before="200" w:after="80"/>
      </w:pPr>
      <w:r>
        <w:rPr>
          <w:rFonts w:ascii="Arial" w:hAnsi="Arial" w:cs="Arial"/>
          <w:b/>
          <w:bCs/>
          <w:sz w:val="24"/>
          <w:szCs w:val="24"/>
        </w:rPr>
        <w:t>Equation 4 — Energy Production: 0.5-hour interval</w:t>
      </w:r>
    </w:p>
    <w:p w14:paraId="1C000010" w14:textId="77777777" w:rsidR="00C02010" w:rsidRDefault="00C02010">
      <w:pPr>
        <w:spacing w:after="160"/>
      </w:pPr>
      <w:r>
        <w:rPr>
          <w:rFonts w:ascii="Arial" w:hAnsi="Arial" w:cs="Arial"/>
          <w:sz w:val="24"/>
          <w:szCs w:val="24"/>
        </w:rPr>
        <w:t>E = 277.1 W × 0.5 hr = 138.6 Wh (clean panel at t = 10)</w:t>
      </w:r>
    </w:p>
    <w:p w14:paraId="1C000011" w14:textId="77777777" w:rsidR="00C02010" w:rsidRDefault="00C02010">
      <w:pPr>
        <w:spacing w:before="200" w:after="80"/>
      </w:pPr>
      <w:r>
        <w:rPr>
          <w:rFonts w:ascii="Arial" w:hAnsi="Arial" w:cs="Arial"/>
          <w:b/>
          <w:bCs/>
          <w:sz w:val="24"/>
          <w:szCs w:val="24"/>
        </w:rPr>
        <w:t>Equation 5 — Financial Loss: Electricity rate R = $0.13/kWh</w:t>
      </w:r>
    </w:p>
    <w:p w14:paraId="1C000012" w14:textId="77777777" w:rsidR="00C02010" w:rsidRDefault="00C02010">
      <w:pPr>
        <w:spacing w:after="160"/>
      </w:pPr>
      <w:r>
        <w:rPr>
          <w:rFonts w:ascii="Arial" w:hAnsi="Arial" w:cs="Arial"/>
          <w:sz w:val="24"/>
          <w:szCs w:val="24"/>
        </w:rPr>
        <w:t>C = (138.6 − 110.9 Wh) × $0.00013/Wh ≈ $0.0036 lost per interval at peak</w:t>
      </w:r>
    </w:p>
    <w:sectPr w:rsidR="001D78AA" w:rsidRPr="00FE6B65" w:rsidSect="001D78AA">
      <w:footerReference w:type="default" r:id="rId14"/>
      <w:pgSz w:w="12240" w:h="15840"/>
      <w:pgMar w:top="1008" w:right="1152" w:bottom="864"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6338E" w14:textId="77777777" w:rsidR="002F1C20" w:rsidRDefault="002F1C20" w:rsidP="000F2C67">
      <w:pPr>
        <w:spacing w:after="0" w:line="240" w:lineRule="auto"/>
      </w:pPr>
      <w:r>
        <w:separator/>
      </w:r>
    </w:p>
  </w:endnote>
  <w:endnote w:type="continuationSeparator" w:id="0">
    <w:p w14:paraId="41F00BFB" w14:textId="77777777" w:rsidR="002F1C20" w:rsidRDefault="002F1C20" w:rsidP="000F2C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5978267"/>
      <w:docPartObj>
        <w:docPartGallery w:val="Page Numbers (Bottom of Page)"/>
        <w:docPartUnique/>
      </w:docPartObj>
    </w:sdtPr>
    <w:sdtEndPr>
      <w:rPr>
        <w:noProof/>
      </w:rPr>
    </w:sdtEndPr>
    <w:sdtContent>
      <w:p w14:paraId="41F3C022" w14:textId="77777777" w:rsidR="001D78AA" w:rsidRDefault="001D78AA">
        <w:pPr>
          <w:pStyle w:val="Footer"/>
          <w:jc w:val="right"/>
        </w:pPr>
        <w:r>
          <w:fldChar w:fldCharType="begin"/>
        </w:r>
        <w:r>
          <w:instrText xml:space="preserve"> PAGE   \* MERGEFORMAT </w:instrText>
        </w:r>
        <w:r>
          <w:fldChar w:fldCharType="separate"/>
        </w:r>
        <w:r>
          <w:rPr>
            <w:noProof/>
          </w:rPr>
          <w:t>4</w:t>
        </w:r>
        <w:r>
          <w:rPr>
            <w:noProof/>
          </w:rPr>
          <w:fldChar w:fldCharType="end"/>
        </w:r>
      </w:p>
    </w:sdtContent>
  </w:sdt>
  <w:p w14:paraId="3F1EBCD5" w14:textId="77777777" w:rsidR="001D78AA" w:rsidRDefault="001D78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0CE17" w14:textId="77777777" w:rsidR="002F1C20" w:rsidRDefault="002F1C20" w:rsidP="000F2C67">
      <w:pPr>
        <w:spacing w:after="0" w:line="240" w:lineRule="auto"/>
      </w:pPr>
      <w:r>
        <w:separator/>
      </w:r>
    </w:p>
  </w:footnote>
  <w:footnote w:type="continuationSeparator" w:id="0">
    <w:p w14:paraId="043E2A4D" w14:textId="77777777" w:rsidR="002F1C20" w:rsidRDefault="002F1C20" w:rsidP="000F2C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042480"/>
    <w:multiLevelType w:val="hybridMultilevel"/>
    <w:tmpl w:val="BAF02716"/>
    <w:lvl w:ilvl="0" w:tplc="C80025BC">
      <w:start w:val="1"/>
      <w:numFmt w:val="bullet"/>
      <w:lvlText w:val=""/>
      <w:lvlJc w:val="left"/>
      <w:pPr>
        <w:ind w:left="720" w:hanging="360"/>
      </w:pPr>
      <w:rPr>
        <w:rFonts w:ascii="Symbol" w:hAnsi="Symbol" w:hint="default"/>
      </w:rPr>
    </w:lvl>
    <w:lvl w:ilvl="1" w:tplc="10A87318">
      <w:start w:val="1"/>
      <w:numFmt w:val="bullet"/>
      <w:lvlText w:val="o"/>
      <w:lvlJc w:val="left"/>
      <w:pPr>
        <w:ind w:left="1440" w:hanging="360"/>
      </w:pPr>
      <w:rPr>
        <w:rFonts w:ascii="Courier New" w:hAnsi="Courier New" w:hint="default"/>
      </w:rPr>
    </w:lvl>
    <w:lvl w:ilvl="2" w:tplc="BDB08B2A">
      <w:start w:val="1"/>
      <w:numFmt w:val="bullet"/>
      <w:lvlText w:val=""/>
      <w:lvlJc w:val="left"/>
      <w:pPr>
        <w:ind w:left="2160" w:hanging="360"/>
      </w:pPr>
      <w:rPr>
        <w:rFonts w:ascii="Wingdings" w:hAnsi="Wingdings" w:hint="default"/>
      </w:rPr>
    </w:lvl>
    <w:lvl w:ilvl="3" w:tplc="3B860166">
      <w:start w:val="1"/>
      <w:numFmt w:val="bullet"/>
      <w:lvlText w:val=""/>
      <w:lvlJc w:val="left"/>
      <w:pPr>
        <w:ind w:left="2880" w:hanging="360"/>
      </w:pPr>
      <w:rPr>
        <w:rFonts w:ascii="Symbol" w:hAnsi="Symbol" w:hint="default"/>
      </w:rPr>
    </w:lvl>
    <w:lvl w:ilvl="4" w:tplc="FBEE6B8A">
      <w:start w:val="1"/>
      <w:numFmt w:val="bullet"/>
      <w:lvlText w:val="o"/>
      <w:lvlJc w:val="left"/>
      <w:pPr>
        <w:ind w:left="3600" w:hanging="360"/>
      </w:pPr>
      <w:rPr>
        <w:rFonts w:ascii="Courier New" w:hAnsi="Courier New" w:hint="default"/>
      </w:rPr>
    </w:lvl>
    <w:lvl w:ilvl="5" w:tplc="137615AA">
      <w:start w:val="1"/>
      <w:numFmt w:val="bullet"/>
      <w:lvlText w:val=""/>
      <w:lvlJc w:val="left"/>
      <w:pPr>
        <w:ind w:left="4320" w:hanging="360"/>
      </w:pPr>
      <w:rPr>
        <w:rFonts w:ascii="Wingdings" w:hAnsi="Wingdings" w:hint="default"/>
      </w:rPr>
    </w:lvl>
    <w:lvl w:ilvl="6" w:tplc="60E6DF36">
      <w:start w:val="1"/>
      <w:numFmt w:val="bullet"/>
      <w:lvlText w:val=""/>
      <w:lvlJc w:val="left"/>
      <w:pPr>
        <w:ind w:left="5040" w:hanging="360"/>
      </w:pPr>
      <w:rPr>
        <w:rFonts w:ascii="Symbol" w:hAnsi="Symbol" w:hint="default"/>
      </w:rPr>
    </w:lvl>
    <w:lvl w:ilvl="7" w:tplc="C86097BC">
      <w:start w:val="1"/>
      <w:numFmt w:val="bullet"/>
      <w:lvlText w:val="o"/>
      <w:lvlJc w:val="left"/>
      <w:pPr>
        <w:ind w:left="5760" w:hanging="360"/>
      </w:pPr>
      <w:rPr>
        <w:rFonts w:ascii="Courier New" w:hAnsi="Courier New" w:hint="default"/>
      </w:rPr>
    </w:lvl>
    <w:lvl w:ilvl="8" w:tplc="A2725848">
      <w:start w:val="1"/>
      <w:numFmt w:val="bullet"/>
      <w:lvlText w:val=""/>
      <w:lvlJc w:val="left"/>
      <w:pPr>
        <w:ind w:left="6480" w:hanging="360"/>
      </w:pPr>
      <w:rPr>
        <w:rFonts w:ascii="Wingdings" w:hAnsi="Wingdings" w:hint="default"/>
      </w:rPr>
    </w:lvl>
  </w:abstractNum>
  <w:abstractNum w:abstractNumId="1" w15:restartNumberingAfterBreak="0">
    <w:nsid w:val="6C530DBB"/>
    <w:multiLevelType w:val="hybridMultilevel"/>
    <w:tmpl w:val="DEC0F2CE"/>
    <w:lvl w:ilvl="0" w:tplc="4AFE4FC4">
      <w:start w:val="1"/>
      <w:numFmt w:val="bullet"/>
      <w:lvlText w:val="•"/>
      <w:lvlJc w:val="left"/>
      <w:pPr>
        <w:ind w:left="720" w:hanging="360"/>
      </w:pPr>
    </w:lvl>
    <w:lvl w:ilvl="1" w:tplc="7B224A3E">
      <w:numFmt w:val="decimal"/>
      <w:lvlText w:val=""/>
      <w:lvlJc w:val="left"/>
    </w:lvl>
    <w:lvl w:ilvl="2" w:tplc="BD841AEA">
      <w:numFmt w:val="decimal"/>
      <w:lvlText w:val=""/>
      <w:lvlJc w:val="left"/>
    </w:lvl>
    <w:lvl w:ilvl="3" w:tplc="C4C4301C">
      <w:numFmt w:val="decimal"/>
      <w:lvlText w:val=""/>
      <w:lvlJc w:val="left"/>
    </w:lvl>
    <w:lvl w:ilvl="4" w:tplc="EAB23750">
      <w:numFmt w:val="decimal"/>
      <w:lvlText w:val=""/>
      <w:lvlJc w:val="left"/>
    </w:lvl>
    <w:lvl w:ilvl="5" w:tplc="66786484">
      <w:numFmt w:val="decimal"/>
      <w:lvlText w:val=""/>
      <w:lvlJc w:val="left"/>
    </w:lvl>
    <w:lvl w:ilvl="6" w:tplc="A18C1446">
      <w:numFmt w:val="decimal"/>
      <w:lvlText w:val=""/>
      <w:lvlJc w:val="left"/>
    </w:lvl>
    <w:lvl w:ilvl="7" w:tplc="22686A0E">
      <w:numFmt w:val="decimal"/>
      <w:lvlText w:val=""/>
      <w:lvlJc w:val="left"/>
    </w:lvl>
    <w:lvl w:ilvl="8" w:tplc="0FDCDDD8">
      <w:numFmt w:val="decimal"/>
      <w:lvlText w:val=""/>
      <w:lvlJc w:val="left"/>
    </w:lvl>
  </w:abstractNum>
  <w:num w:numId="1" w16cid:durableId="1327591722">
    <w:abstractNumId w:val="0"/>
  </w:num>
  <w:num w:numId="2" w16cid:durableId="3530712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8AA"/>
    <w:rsid w:val="00002030"/>
    <w:rsid w:val="000070E2"/>
    <w:rsid w:val="000127D7"/>
    <w:rsid w:val="00025C30"/>
    <w:rsid w:val="000337D4"/>
    <w:rsid w:val="0003619C"/>
    <w:rsid w:val="00036A68"/>
    <w:rsid w:val="00045FC9"/>
    <w:rsid w:val="000923C6"/>
    <w:rsid w:val="000972BF"/>
    <w:rsid w:val="000C4CDB"/>
    <w:rsid w:val="000E7D8D"/>
    <w:rsid w:val="000F2C67"/>
    <w:rsid w:val="000F5D6F"/>
    <w:rsid w:val="00117EB7"/>
    <w:rsid w:val="001227D2"/>
    <w:rsid w:val="0013606F"/>
    <w:rsid w:val="001369C5"/>
    <w:rsid w:val="001420B4"/>
    <w:rsid w:val="00150243"/>
    <w:rsid w:val="00151D96"/>
    <w:rsid w:val="00155D34"/>
    <w:rsid w:val="0016109C"/>
    <w:rsid w:val="00170DF2"/>
    <w:rsid w:val="00177473"/>
    <w:rsid w:val="00184EDC"/>
    <w:rsid w:val="00187356"/>
    <w:rsid w:val="001907C5"/>
    <w:rsid w:val="00196032"/>
    <w:rsid w:val="001A7D59"/>
    <w:rsid w:val="001B01BF"/>
    <w:rsid w:val="001B4C13"/>
    <w:rsid w:val="001B7E0D"/>
    <w:rsid w:val="001D78AA"/>
    <w:rsid w:val="001E4C9D"/>
    <w:rsid w:val="002046D6"/>
    <w:rsid w:val="00234150"/>
    <w:rsid w:val="00252B00"/>
    <w:rsid w:val="00262AE2"/>
    <w:rsid w:val="00292F6A"/>
    <w:rsid w:val="002A2EEE"/>
    <w:rsid w:val="002B3397"/>
    <w:rsid w:val="002D1554"/>
    <w:rsid w:val="002E1298"/>
    <w:rsid w:val="002E30FD"/>
    <w:rsid w:val="002F1C20"/>
    <w:rsid w:val="003125B4"/>
    <w:rsid w:val="00324D33"/>
    <w:rsid w:val="003320CB"/>
    <w:rsid w:val="003536E5"/>
    <w:rsid w:val="003670C4"/>
    <w:rsid w:val="003A20C9"/>
    <w:rsid w:val="003A3988"/>
    <w:rsid w:val="003B47CB"/>
    <w:rsid w:val="003B4C28"/>
    <w:rsid w:val="003C33A5"/>
    <w:rsid w:val="003C70C6"/>
    <w:rsid w:val="003E5A79"/>
    <w:rsid w:val="0040716B"/>
    <w:rsid w:val="00421366"/>
    <w:rsid w:val="00447198"/>
    <w:rsid w:val="00450336"/>
    <w:rsid w:val="00455994"/>
    <w:rsid w:val="004648A4"/>
    <w:rsid w:val="004663B5"/>
    <w:rsid w:val="00480B5A"/>
    <w:rsid w:val="00494F0C"/>
    <w:rsid w:val="004A4C55"/>
    <w:rsid w:val="004B49AF"/>
    <w:rsid w:val="004D0256"/>
    <w:rsid w:val="004D2D99"/>
    <w:rsid w:val="004D6FCA"/>
    <w:rsid w:val="004F2ED7"/>
    <w:rsid w:val="00505E5B"/>
    <w:rsid w:val="00513B7D"/>
    <w:rsid w:val="005226E0"/>
    <w:rsid w:val="005303B5"/>
    <w:rsid w:val="005328C2"/>
    <w:rsid w:val="00543F5D"/>
    <w:rsid w:val="005578C5"/>
    <w:rsid w:val="00573D5F"/>
    <w:rsid w:val="00587C22"/>
    <w:rsid w:val="005A0E24"/>
    <w:rsid w:val="005B1B36"/>
    <w:rsid w:val="005B6BA7"/>
    <w:rsid w:val="00604BF4"/>
    <w:rsid w:val="00605CE2"/>
    <w:rsid w:val="0060766A"/>
    <w:rsid w:val="006346FB"/>
    <w:rsid w:val="0063608B"/>
    <w:rsid w:val="0064463B"/>
    <w:rsid w:val="00647778"/>
    <w:rsid w:val="006541F4"/>
    <w:rsid w:val="00656DD0"/>
    <w:rsid w:val="00665BB5"/>
    <w:rsid w:val="006B2116"/>
    <w:rsid w:val="006B4962"/>
    <w:rsid w:val="006D11EE"/>
    <w:rsid w:val="006E30AA"/>
    <w:rsid w:val="006F1DFA"/>
    <w:rsid w:val="007040E9"/>
    <w:rsid w:val="00713052"/>
    <w:rsid w:val="00713C37"/>
    <w:rsid w:val="00746698"/>
    <w:rsid w:val="00747B51"/>
    <w:rsid w:val="00751285"/>
    <w:rsid w:val="00760313"/>
    <w:rsid w:val="007715E1"/>
    <w:rsid w:val="0078690A"/>
    <w:rsid w:val="0079694B"/>
    <w:rsid w:val="0079768B"/>
    <w:rsid w:val="007A2729"/>
    <w:rsid w:val="007F36D8"/>
    <w:rsid w:val="007F5A59"/>
    <w:rsid w:val="00812326"/>
    <w:rsid w:val="00823007"/>
    <w:rsid w:val="00826950"/>
    <w:rsid w:val="0082727A"/>
    <w:rsid w:val="00861EFC"/>
    <w:rsid w:val="00873C96"/>
    <w:rsid w:val="0088180A"/>
    <w:rsid w:val="00883B27"/>
    <w:rsid w:val="00885623"/>
    <w:rsid w:val="00885723"/>
    <w:rsid w:val="0089037B"/>
    <w:rsid w:val="00894720"/>
    <w:rsid w:val="008A18A7"/>
    <w:rsid w:val="008A3EAA"/>
    <w:rsid w:val="008A4A1B"/>
    <w:rsid w:val="008B53EC"/>
    <w:rsid w:val="008E0D50"/>
    <w:rsid w:val="008E2DB3"/>
    <w:rsid w:val="0091345D"/>
    <w:rsid w:val="009157B7"/>
    <w:rsid w:val="00922C7F"/>
    <w:rsid w:val="00925710"/>
    <w:rsid w:val="00926717"/>
    <w:rsid w:val="009303FF"/>
    <w:rsid w:val="00935AEE"/>
    <w:rsid w:val="009544FB"/>
    <w:rsid w:val="009846BB"/>
    <w:rsid w:val="00984BDB"/>
    <w:rsid w:val="00990FF0"/>
    <w:rsid w:val="00991271"/>
    <w:rsid w:val="00995C94"/>
    <w:rsid w:val="009A5674"/>
    <w:rsid w:val="009B7703"/>
    <w:rsid w:val="009C1282"/>
    <w:rsid w:val="009C12FE"/>
    <w:rsid w:val="009D7E5D"/>
    <w:rsid w:val="009F62A4"/>
    <w:rsid w:val="00A176F9"/>
    <w:rsid w:val="00A24B94"/>
    <w:rsid w:val="00A313B6"/>
    <w:rsid w:val="00A3691F"/>
    <w:rsid w:val="00A37F2A"/>
    <w:rsid w:val="00A44B2C"/>
    <w:rsid w:val="00A82029"/>
    <w:rsid w:val="00A868FB"/>
    <w:rsid w:val="00A97176"/>
    <w:rsid w:val="00AB47A6"/>
    <w:rsid w:val="00AB6967"/>
    <w:rsid w:val="00AC01DF"/>
    <w:rsid w:val="00AD03C4"/>
    <w:rsid w:val="00AE58DD"/>
    <w:rsid w:val="00AF19E8"/>
    <w:rsid w:val="00AF4150"/>
    <w:rsid w:val="00AF6F6C"/>
    <w:rsid w:val="00B030ED"/>
    <w:rsid w:val="00B27E20"/>
    <w:rsid w:val="00B34463"/>
    <w:rsid w:val="00B56F66"/>
    <w:rsid w:val="00B967F4"/>
    <w:rsid w:val="00BC7A75"/>
    <w:rsid w:val="00BD295F"/>
    <w:rsid w:val="00BE16F5"/>
    <w:rsid w:val="00BE71CF"/>
    <w:rsid w:val="00BF3957"/>
    <w:rsid w:val="00C02010"/>
    <w:rsid w:val="00C13CF3"/>
    <w:rsid w:val="00C305EB"/>
    <w:rsid w:val="00C808C8"/>
    <w:rsid w:val="00CA204E"/>
    <w:rsid w:val="00CB5EE9"/>
    <w:rsid w:val="00CC4767"/>
    <w:rsid w:val="00CD6967"/>
    <w:rsid w:val="00CE644D"/>
    <w:rsid w:val="00CE6825"/>
    <w:rsid w:val="00CF1002"/>
    <w:rsid w:val="00CF43F0"/>
    <w:rsid w:val="00D04A92"/>
    <w:rsid w:val="00D37E05"/>
    <w:rsid w:val="00D45B5D"/>
    <w:rsid w:val="00D63A20"/>
    <w:rsid w:val="00D716AB"/>
    <w:rsid w:val="00D74554"/>
    <w:rsid w:val="00D75B6F"/>
    <w:rsid w:val="00DC31CF"/>
    <w:rsid w:val="00DE3AB8"/>
    <w:rsid w:val="00DF7AF9"/>
    <w:rsid w:val="00E51F7F"/>
    <w:rsid w:val="00E61D5F"/>
    <w:rsid w:val="00E72A24"/>
    <w:rsid w:val="00E83675"/>
    <w:rsid w:val="00E910EE"/>
    <w:rsid w:val="00EA10D5"/>
    <w:rsid w:val="00EC2580"/>
    <w:rsid w:val="00EC4198"/>
    <w:rsid w:val="00EC6BD2"/>
    <w:rsid w:val="00EF4A6A"/>
    <w:rsid w:val="00F148F4"/>
    <w:rsid w:val="00F1573E"/>
    <w:rsid w:val="00F45DE2"/>
    <w:rsid w:val="00F4627C"/>
    <w:rsid w:val="00F62930"/>
    <w:rsid w:val="00F84166"/>
    <w:rsid w:val="00F95D97"/>
    <w:rsid w:val="00FA54A7"/>
    <w:rsid w:val="00FA64B7"/>
    <w:rsid w:val="00FB4AAC"/>
    <w:rsid w:val="00FB759E"/>
    <w:rsid w:val="00FD2A9B"/>
    <w:rsid w:val="00FD4B0B"/>
    <w:rsid w:val="00FE422F"/>
    <w:rsid w:val="00FE6B65"/>
    <w:rsid w:val="01B9EB76"/>
    <w:rsid w:val="021A330E"/>
    <w:rsid w:val="03388B17"/>
    <w:rsid w:val="04B916E6"/>
    <w:rsid w:val="07527ED1"/>
    <w:rsid w:val="087C7610"/>
    <w:rsid w:val="08AF8D1C"/>
    <w:rsid w:val="091F2CEF"/>
    <w:rsid w:val="09FF2D7F"/>
    <w:rsid w:val="0EC56BBE"/>
    <w:rsid w:val="10A651D1"/>
    <w:rsid w:val="10E18F4A"/>
    <w:rsid w:val="16AAED26"/>
    <w:rsid w:val="17C617C3"/>
    <w:rsid w:val="19166B61"/>
    <w:rsid w:val="19705DCA"/>
    <w:rsid w:val="1AFB8F8F"/>
    <w:rsid w:val="1BE68DCB"/>
    <w:rsid w:val="1C119603"/>
    <w:rsid w:val="1C916419"/>
    <w:rsid w:val="1CCC63C9"/>
    <w:rsid w:val="203494A0"/>
    <w:rsid w:val="208399AC"/>
    <w:rsid w:val="20C70D94"/>
    <w:rsid w:val="221B7AF3"/>
    <w:rsid w:val="22239A5C"/>
    <w:rsid w:val="229E4819"/>
    <w:rsid w:val="235F3577"/>
    <w:rsid w:val="24C910D8"/>
    <w:rsid w:val="29F1494B"/>
    <w:rsid w:val="2A1EEC8B"/>
    <w:rsid w:val="2A77CB94"/>
    <w:rsid w:val="2B274BAB"/>
    <w:rsid w:val="2B4D7D63"/>
    <w:rsid w:val="2D85859F"/>
    <w:rsid w:val="2DF9DB9E"/>
    <w:rsid w:val="2E8E0E18"/>
    <w:rsid w:val="3314C22C"/>
    <w:rsid w:val="33A5FD25"/>
    <w:rsid w:val="34775BCF"/>
    <w:rsid w:val="34D0CCF1"/>
    <w:rsid w:val="373E50FF"/>
    <w:rsid w:val="38095B3A"/>
    <w:rsid w:val="3A885411"/>
    <w:rsid w:val="3EF273CF"/>
    <w:rsid w:val="41DC3F36"/>
    <w:rsid w:val="42DD2318"/>
    <w:rsid w:val="47CDDAA6"/>
    <w:rsid w:val="499C4547"/>
    <w:rsid w:val="4CF492F0"/>
    <w:rsid w:val="4E7D24C8"/>
    <w:rsid w:val="4FABFCAD"/>
    <w:rsid w:val="515DE1FE"/>
    <w:rsid w:val="575A7837"/>
    <w:rsid w:val="59EF1F92"/>
    <w:rsid w:val="5ACD74F5"/>
    <w:rsid w:val="5BEC8158"/>
    <w:rsid w:val="5FDA04EB"/>
    <w:rsid w:val="6094BCC3"/>
    <w:rsid w:val="61163F7B"/>
    <w:rsid w:val="62C36C0A"/>
    <w:rsid w:val="62C3F909"/>
    <w:rsid w:val="6634C5A4"/>
    <w:rsid w:val="66A79FC7"/>
    <w:rsid w:val="679F8ED4"/>
    <w:rsid w:val="69657138"/>
    <w:rsid w:val="6C6E061F"/>
    <w:rsid w:val="741333E6"/>
    <w:rsid w:val="74BAA77B"/>
    <w:rsid w:val="7558245C"/>
    <w:rsid w:val="7606299C"/>
    <w:rsid w:val="77996535"/>
    <w:rsid w:val="78005D07"/>
    <w:rsid w:val="7B74171F"/>
    <w:rsid w:val="7E494CFC"/>
    <w:rsid w:val="7E7C2D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E6282"/>
  <w15:chartTrackingRefBased/>
  <w15:docId w15:val="{A1274DF5-D784-4647-BA06-71F03BEF8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8AA"/>
    <w:pPr>
      <w:spacing w:after="200" w:line="276" w:lineRule="auto"/>
    </w:pPr>
    <w:rPr>
      <w:sz w:val="22"/>
      <w:szCs w:val="22"/>
    </w:rPr>
  </w:style>
  <w:style w:type="paragraph" w:styleId="Heading1">
    <w:name w:val="heading 1"/>
    <w:basedOn w:val="Normal"/>
    <w:next w:val="Normal"/>
    <w:link w:val="Heading1Char"/>
    <w:uiPriority w:val="9"/>
    <w:qFormat/>
    <w:rsid w:val="001D78AA"/>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78AA"/>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78AA"/>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78AA"/>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1D78AA"/>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1D78AA"/>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1D78AA"/>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1D78AA"/>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1D78AA"/>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8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78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78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78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78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78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8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8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8AA"/>
    <w:rPr>
      <w:rFonts w:eastAsiaTheme="majorEastAsia" w:cstheme="majorBidi"/>
      <w:color w:val="272727" w:themeColor="text1" w:themeTint="D8"/>
    </w:rPr>
  </w:style>
  <w:style w:type="paragraph" w:styleId="Title">
    <w:name w:val="Title"/>
    <w:basedOn w:val="Normal"/>
    <w:next w:val="Normal"/>
    <w:link w:val="TitleChar"/>
    <w:uiPriority w:val="10"/>
    <w:qFormat/>
    <w:rsid w:val="001D78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8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8AA"/>
    <w:pPr>
      <w:numPr>
        <w:ilvl w:val="1"/>
      </w:numPr>
      <w:spacing w:after="160"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8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8AA"/>
    <w:pPr>
      <w:spacing w:before="160" w:after="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1D78AA"/>
    <w:rPr>
      <w:i/>
      <w:iCs/>
      <w:color w:val="404040" w:themeColor="text1" w:themeTint="BF"/>
    </w:rPr>
  </w:style>
  <w:style w:type="paragraph" w:styleId="ListParagraph">
    <w:name w:val="List Paragraph"/>
    <w:basedOn w:val="Normal"/>
    <w:uiPriority w:val="34"/>
    <w:qFormat/>
    <w:rsid w:val="001D78AA"/>
    <w:pPr>
      <w:spacing w:after="160" w:line="278" w:lineRule="auto"/>
      <w:ind w:left="720"/>
      <w:contextualSpacing/>
    </w:pPr>
    <w:rPr>
      <w:sz w:val="24"/>
      <w:szCs w:val="24"/>
    </w:rPr>
  </w:style>
  <w:style w:type="character" w:styleId="IntenseEmphasis">
    <w:name w:val="Intense Emphasis"/>
    <w:basedOn w:val="DefaultParagraphFont"/>
    <w:uiPriority w:val="21"/>
    <w:qFormat/>
    <w:rsid w:val="001D78AA"/>
    <w:rPr>
      <w:i/>
      <w:iCs/>
      <w:color w:val="0F4761" w:themeColor="accent1" w:themeShade="BF"/>
    </w:rPr>
  </w:style>
  <w:style w:type="paragraph" w:styleId="IntenseQuote">
    <w:name w:val="Intense Quote"/>
    <w:basedOn w:val="Normal"/>
    <w:next w:val="Normal"/>
    <w:link w:val="IntenseQuoteChar"/>
    <w:uiPriority w:val="30"/>
    <w:qFormat/>
    <w:rsid w:val="001D78AA"/>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1D78AA"/>
    <w:rPr>
      <w:i/>
      <w:iCs/>
      <w:color w:val="0F4761" w:themeColor="accent1" w:themeShade="BF"/>
    </w:rPr>
  </w:style>
  <w:style w:type="character" w:styleId="IntenseReference">
    <w:name w:val="Intense Reference"/>
    <w:basedOn w:val="DefaultParagraphFont"/>
    <w:uiPriority w:val="32"/>
    <w:qFormat/>
    <w:rsid w:val="001D78AA"/>
    <w:rPr>
      <w:b/>
      <w:bCs/>
      <w:smallCaps/>
      <w:color w:val="0F4761" w:themeColor="accent1" w:themeShade="BF"/>
      <w:spacing w:val="5"/>
    </w:rPr>
  </w:style>
  <w:style w:type="paragraph" w:styleId="Footer">
    <w:name w:val="footer"/>
    <w:basedOn w:val="Normal"/>
    <w:link w:val="FooterChar"/>
    <w:uiPriority w:val="99"/>
    <w:unhideWhenUsed/>
    <w:rsid w:val="001D78AA"/>
    <w:pPr>
      <w:tabs>
        <w:tab w:val="center" w:pos="4680"/>
        <w:tab w:val="right" w:pos="9360"/>
      </w:tabs>
      <w:spacing w:after="0" w:line="240" w:lineRule="auto"/>
    </w:pPr>
    <w:rPr>
      <w:kern w:val="0"/>
      <w14:ligatures w14:val="none"/>
    </w:rPr>
  </w:style>
  <w:style w:type="character" w:customStyle="1" w:styleId="FooterChar">
    <w:name w:val="Footer Char"/>
    <w:basedOn w:val="DefaultParagraphFont"/>
    <w:link w:val="Footer"/>
    <w:uiPriority w:val="99"/>
    <w:rsid w:val="001D78AA"/>
    <w:rPr>
      <w:kern w:val="0"/>
      <w:sz w:val="22"/>
      <w:szCs w:val="22"/>
      <w14:ligatures w14:val="none"/>
    </w:rPr>
  </w:style>
  <w:style w:type="table" w:styleId="TableGrid">
    <w:name w:val="Table Grid"/>
    <w:basedOn w:val="TableNormal"/>
    <w:uiPriority w:val="59"/>
    <w:rsid w:val="001D78AA"/>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D78A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D78AA"/>
    <w:pPr>
      <w:spacing w:after="100"/>
    </w:pPr>
  </w:style>
  <w:style w:type="character" w:styleId="Hyperlink">
    <w:name w:val="Hyperlink"/>
    <w:basedOn w:val="DefaultParagraphFont"/>
    <w:uiPriority w:val="99"/>
    <w:unhideWhenUsed/>
    <w:rsid w:val="001D78AA"/>
    <w:rPr>
      <w:color w:val="467886" w:themeColor="hyperlink"/>
      <w:u w:val="single"/>
    </w:rPr>
  </w:style>
  <w:style w:type="paragraph" w:styleId="Caption">
    <w:name w:val="caption"/>
    <w:basedOn w:val="Normal"/>
    <w:next w:val="Normal"/>
    <w:uiPriority w:val="35"/>
    <w:unhideWhenUsed/>
    <w:qFormat/>
    <w:rsid w:val="001D78AA"/>
    <w:pPr>
      <w:spacing w:line="240" w:lineRule="auto"/>
    </w:pPr>
    <w:rPr>
      <w:i/>
      <w:iCs/>
      <w:color w:val="0E2841" w:themeColor="text2"/>
      <w:sz w:val="18"/>
      <w:szCs w:val="18"/>
    </w:rPr>
  </w:style>
  <w:style w:type="paragraph" w:styleId="TableofFigures">
    <w:name w:val="table of figures"/>
    <w:basedOn w:val="Normal"/>
    <w:next w:val="Normal"/>
    <w:uiPriority w:val="99"/>
    <w:unhideWhenUsed/>
    <w:rsid w:val="001D78AA"/>
    <w:pPr>
      <w:spacing w:after="0"/>
    </w:pPr>
  </w:style>
  <w:style w:type="paragraph" w:styleId="Header">
    <w:name w:val="header"/>
    <w:basedOn w:val="Normal"/>
    <w:link w:val="HeaderChar"/>
    <w:uiPriority w:val="99"/>
    <w:semiHidden/>
    <w:unhideWhenUsed/>
    <w:rsid w:val="000F2C6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F2C67"/>
    <w:rPr>
      <w:sz w:val="22"/>
      <w:szCs w:val="22"/>
    </w:rPr>
  </w:style>
  <w:style w:type="character" w:styleId="PlaceholderText">
    <w:name w:val="Placeholder Text"/>
    <w:basedOn w:val="DefaultParagraphFont"/>
    <w:uiPriority w:val="99"/>
    <w:semiHidden/>
    <w:rsid w:val="005A0E2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f3716db3-c2ed-4846-b464-3422449f974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BFC1430AD83E4B9305826330AB7F82" ma:contentTypeVersion="10" ma:contentTypeDescription="Create a new document." ma:contentTypeScope="" ma:versionID="77ccacc472da06302972a2ac241715d3">
  <xsd:schema xmlns:xsd="http://www.w3.org/2001/XMLSchema" xmlns:xs="http://www.w3.org/2001/XMLSchema" xmlns:p="http://schemas.microsoft.com/office/2006/metadata/properties" xmlns:ns3="f3716db3-c2ed-4846-b464-3422449f9746" targetNamespace="http://schemas.microsoft.com/office/2006/metadata/properties" ma:root="true" ma:fieldsID="e4bf960565f565a6080216f804c7bf9f" ns3:_="">
    <xsd:import namespace="f3716db3-c2ed-4846-b464-3422449f974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716db3-c2ed-4846-b464-3422449f974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CC30512-37FC-46AF-AE94-B3AF8FA8B248}">
  <ds:schemaRefs>
    <ds:schemaRef ds:uri="http://schemas.openxmlformats.org/officeDocument/2006/bibliography"/>
  </ds:schemaRefs>
</ds:datastoreItem>
</file>

<file path=customXml/itemProps2.xml><?xml version="1.0" encoding="utf-8"?>
<ds:datastoreItem xmlns:ds="http://schemas.openxmlformats.org/officeDocument/2006/customXml" ds:itemID="{7AD61C72-A958-4584-8805-E4168784CF10}">
  <ds:schemaRefs>
    <ds:schemaRef ds:uri="http://schemas.microsoft.com/office/2006/metadata/properties"/>
    <ds:schemaRef ds:uri="http://schemas.microsoft.com/office/infopath/2007/PartnerControls"/>
    <ds:schemaRef ds:uri="f3716db3-c2ed-4846-b464-3422449f9746"/>
  </ds:schemaRefs>
</ds:datastoreItem>
</file>

<file path=customXml/itemProps3.xml><?xml version="1.0" encoding="utf-8"?>
<ds:datastoreItem xmlns:ds="http://schemas.openxmlformats.org/officeDocument/2006/customXml" ds:itemID="{604A9DBF-BEAE-4C21-B3F4-82FFF0624D53}">
  <ds:schemaRefs>
    <ds:schemaRef ds:uri="http://schemas.microsoft.com/sharepoint/v3/contenttype/forms"/>
  </ds:schemaRefs>
</ds:datastoreItem>
</file>

<file path=customXml/itemProps4.xml><?xml version="1.0" encoding="utf-8"?>
<ds:datastoreItem xmlns:ds="http://schemas.openxmlformats.org/officeDocument/2006/customXml" ds:itemID="{8314BF60-F9CE-46DA-B2BB-0D9DA664AB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716db3-c2ed-4846-b464-3422449f97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1755</Words>
  <Characters>10009</Characters>
  <Application>Microsoft Office Word</Application>
  <DocSecurity>0</DocSecurity>
  <Lines>83</Lines>
  <Paragraphs>23</Paragraphs>
  <ScaleCrop>false</ScaleCrop>
  <Company/>
  <LinksUpToDate>false</LinksUpToDate>
  <CharactersWithSpaces>11741</CharactersWithSpaces>
  <SharedDoc>false</SharedDoc>
  <HLinks>
    <vt:vector size="72" baseType="variant">
      <vt:variant>
        <vt:i4>1441855</vt:i4>
      </vt:variant>
      <vt:variant>
        <vt:i4>74</vt:i4>
      </vt:variant>
      <vt:variant>
        <vt:i4>0</vt:i4>
      </vt:variant>
      <vt:variant>
        <vt:i4>5</vt:i4>
      </vt:variant>
      <vt:variant>
        <vt:lpwstr/>
      </vt:variant>
      <vt:variant>
        <vt:lpwstr>_Toc227537916</vt:lpwstr>
      </vt:variant>
      <vt:variant>
        <vt:i4>1441855</vt:i4>
      </vt:variant>
      <vt:variant>
        <vt:i4>71</vt:i4>
      </vt:variant>
      <vt:variant>
        <vt:i4>0</vt:i4>
      </vt:variant>
      <vt:variant>
        <vt:i4>5</vt:i4>
      </vt:variant>
      <vt:variant>
        <vt:lpwstr/>
      </vt:variant>
      <vt:variant>
        <vt:lpwstr>_Toc227537915</vt:lpwstr>
      </vt:variant>
      <vt:variant>
        <vt:i4>1507391</vt:i4>
      </vt:variant>
      <vt:variant>
        <vt:i4>62</vt:i4>
      </vt:variant>
      <vt:variant>
        <vt:i4>0</vt:i4>
      </vt:variant>
      <vt:variant>
        <vt:i4>5</vt:i4>
      </vt:variant>
      <vt:variant>
        <vt:lpwstr/>
      </vt:variant>
      <vt:variant>
        <vt:lpwstr>_Toc227537907</vt:lpwstr>
      </vt:variant>
      <vt:variant>
        <vt:i4>1507391</vt:i4>
      </vt:variant>
      <vt:variant>
        <vt:i4>56</vt:i4>
      </vt:variant>
      <vt:variant>
        <vt:i4>0</vt:i4>
      </vt:variant>
      <vt:variant>
        <vt:i4>5</vt:i4>
      </vt:variant>
      <vt:variant>
        <vt:lpwstr/>
      </vt:variant>
      <vt:variant>
        <vt:lpwstr>_Toc227537906</vt:lpwstr>
      </vt:variant>
      <vt:variant>
        <vt:i4>1114166</vt:i4>
      </vt:variant>
      <vt:variant>
        <vt:i4>47</vt:i4>
      </vt:variant>
      <vt:variant>
        <vt:i4>0</vt:i4>
      </vt:variant>
      <vt:variant>
        <vt:i4>5</vt:i4>
      </vt:variant>
      <vt:variant>
        <vt:lpwstr/>
      </vt:variant>
      <vt:variant>
        <vt:lpwstr>_Toc228393546</vt:lpwstr>
      </vt:variant>
      <vt:variant>
        <vt:i4>1114166</vt:i4>
      </vt:variant>
      <vt:variant>
        <vt:i4>41</vt:i4>
      </vt:variant>
      <vt:variant>
        <vt:i4>0</vt:i4>
      </vt:variant>
      <vt:variant>
        <vt:i4>5</vt:i4>
      </vt:variant>
      <vt:variant>
        <vt:lpwstr/>
      </vt:variant>
      <vt:variant>
        <vt:lpwstr>_Toc228393545</vt:lpwstr>
      </vt:variant>
      <vt:variant>
        <vt:i4>1114166</vt:i4>
      </vt:variant>
      <vt:variant>
        <vt:i4>35</vt:i4>
      </vt:variant>
      <vt:variant>
        <vt:i4>0</vt:i4>
      </vt:variant>
      <vt:variant>
        <vt:i4>5</vt:i4>
      </vt:variant>
      <vt:variant>
        <vt:lpwstr/>
      </vt:variant>
      <vt:variant>
        <vt:lpwstr>_Toc228393544</vt:lpwstr>
      </vt:variant>
      <vt:variant>
        <vt:i4>1114166</vt:i4>
      </vt:variant>
      <vt:variant>
        <vt:i4>29</vt:i4>
      </vt:variant>
      <vt:variant>
        <vt:i4>0</vt:i4>
      </vt:variant>
      <vt:variant>
        <vt:i4>5</vt:i4>
      </vt:variant>
      <vt:variant>
        <vt:lpwstr/>
      </vt:variant>
      <vt:variant>
        <vt:lpwstr>_Toc228393543</vt:lpwstr>
      </vt:variant>
      <vt:variant>
        <vt:i4>1114166</vt:i4>
      </vt:variant>
      <vt:variant>
        <vt:i4>23</vt:i4>
      </vt:variant>
      <vt:variant>
        <vt:i4>0</vt:i4>
      </vt:variant>
      <vt:variant>
        <vt:i4>5</vt:i4>
      </vt:variant>
      <vt:variant>
        <vt:lpwstr/>
      </vt:variant>
      <vt:variant>
        <vt:lpwstr>_Toc228393542</vt:lpwstr>
      </vt:variant>
      <vt:variant>
        <vt:i4>1114166</vt:i4>
      </vt:variant>
      <vt:variant>
        <vt:i4>17</vt:i4>
      </vt:variant>
      <vt:variant>
        <vt:i4>0</vt:i4>
      </vt:variant>
      <vt:variant>
        <vt:i4>5</vt:i4>
      </vt:variant>
      <vt:variant>
        <vt:lpwstr/>
      </vt:variant>
      <vt:variant>
        <vt:lpwstr>_Toc228393541</vt:lpwstr>
      </vt:variant>
      <vt:variant>
        <vt:i4>1114166</vt:i4>
      </vt:variant>
      <vt:variant>
        <vt:i4>11</vt:i4>
      </vt:variant>
      <vt:variant>
        <vt:i4>0</vt:i4>
      </vt:variant>
      <vt:variant>
        <vt:i4>5</vt:i4>
      </vt:variant>
      <vt:variant>
        <vt:lpwstr/>
      </vt:variant>
      <vt:variant>
        <vt:lpwstr>_Toc228393540</vt:lpwstr>
      </vt:variant>
      <vt:variant>
        <vt:i4>1441846</vt:i4>
      </vt:variant>
      <vt:variant>
        <vt:i4>5</vt:i4>
      </vt:variant>
      <vt:variant>
        <vt:i4>0</vt:i4>
      </vt:variant>
      <vt:variant>
        <vt:i4>5</vt:i4>
      </vt:variant>
      <vt:variant>
        <vt:lpwstr/>
      </vt:variant>
      <vt:variant>
        <vt:lpwstr>_Toc228393539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Mekonen, Adoni H</dc:creator>
  <cp:keywords/>
  <dc:description/>
  <cp:lastModifiedBy>Amaya Echeverria, Roberto A</cp:lastModifiedBy>
  <cp:revision>2</cp:revision>
  <dcterms:created xsi:type="dcterms:W3CDTF">2026-05-07T03:53:00Z</dcterms:created>
  <dcterms:modified xsi:type="dcterms:W3CDTF">2026-05-07T03:53:00Z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45660e00-4dc1-4b58-bff8-6ba1c38c28f5</vt:lpwstr>
  </property>
  <property fmtid="{D5CDD505-2E9C-101B-9397-08002B2CF9AE}" pid="3" name="ContentTypeId">
    <vt:lpwstr>0x010100F5BFC1430AD83E4B9305826330AB7F82</vt:lpwstr>
  </property>
  <property fmtid="{D5CDD505-2E9C-101B-9397-08002B2CF9AE}" pid="4" name="MSIP_Label_db55589f-69af-4b8f-bb7e-f33b2c49fdb7_Enabled">
    <vt:lpwstr>true</vt:lpwstr>
  </property>
  <property fmtid="{D5CDD505-2E9C-101B-9397-08002B2CF9AE}" pid="5" name="MSIP_Label_db55589f-69af-4b8f-bb7e-f33b2c49fdb7_SetDate">
    <vt:lpwstr>2026-04-20T08:23:25Z</vt:lpwstr>
  </property>
  <property fmtid="{D5CDD505-2E9C-101B-9397-08002B2CF9AE}" pid="6" name="MSIP_Label_db55589f-69af-4b8f-bb7e-f33b2c49fdb7_Method">
    <vt:lpwstr>Standard</vt:lpwstr>
  </property>
  <property fmtid="{D5CDD505-2E9C-101B-9397-08002B2CF9AE}" pid="7" name="MSIP_Label_db55589f-69af-4b8f-bb7e-f33b2c49fdb7_Name">
    <vt:lpwstr>Sensitive (Internal)</vt:lpwstr>
  </property>
  <property fmtid="{D5CDD505-2E9C-101B-9397-08002B2CF9AE}" pid="8" name="MSIP_Label_db55589f-69af-4b8f-bb7e-f33b2c49fdb7_SiteId">
    <vt:lpwstr>4d401e0b-6552-4e08-bd38-a8d15ca0ddd9</vt:lpwstr>
  </property>
  <property fmtid="{D5CDD505-2E9C-101B-9397-08002B2CF9AE}" pid="9" name="MSIP_Label_db55589f-69af-4b8f-bb7e-f33b2c49fdb7_ActionId">
    <vt:lpwstr>413bbbc9-8308-4ea1-b111-3eb7753de4b4</vt:lpwstr>
  </property>
  <property fmtid="{D5CDD505-2E9C-101B-9397-08002B2CF9AE}" pid="10" name="MSIP_Label_db55589f-69af-4b8f-bb7e-f33b2c49fdb7_Provider">
    <vt:lpwstr>Varonis.Labeling</vt:lpwstr>
  </property>
  <property fmtid="{D5CDD505-2E9C-101B-9397-08002B2CF9AE}" pid="11" name="MSIP_Label_db55589f-69af-4b8f-bb7e-f33b2c49fdb7_ContentBits">
    <vt:lpwstr>0</vt:lpwstr>
  </property>
</Properties>
</file>