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3E64C" w14:textId="182F6EC4" w:rsidR="00186256" w:rsidRPr="00430DE9" w:rsidRDefault="00621B48" w:rsidP="009C7FA8">
      <w:pPr>
        <w:pStyle w:val="Balk5"/>
        <w:spacing w:line="360" w:lineRule="auto"/>
        <w:jc w:val="center"/>
        <w:rPr>
          <w:rFonts w:ascii="Times New Roman" w:hAnsi="Times New Roman" w:cs="Times New Roman"/>
          <w:b/>
          <w:bCs/>
          <w:color w:val="000000"/>
          <w:sz w:val="28"/>
          <w:szCs w:val="28"/>
        </w:rPr>
      </w:pPr>
      <w:r w:rsidRPr="00430DE9">
        <w:rPr>
          <w:rFonts w:ascii="Times New Roman" w:hAnsi="Times New Roman" w:cs="Times New Roman"/>
          <w:b/>
          <w:bCs/>
          <w:color w:val="000000"/>
          <w:sz w:val="28"/>
          <w:szCs w:val="28"/>
        </w:rPr>
        <w:t>1.GİRİŞ VE AMAÇ</w:t>
      </w:r>
    </w:p>
    <w:p w14:paraId="19F434DC" w14:textId="77777777" w:rsidR="004755F1" w:rsidRPr="00430DE9" w:rsidRDefault="004755F1" w:rsidP="004755F1"/>
    <w:p w14:paraId="1D992C7F" w14:textId="595E4FD3" w:rsidR="004755F1" w:rsidRPr="00430DE9" w:rsidRDefault="004755F1" w:rsidP="00EB4F23">
      <w:pPr>
        <w:spacing w:line="360" w:lineRule="auto"/>
        <w:jc w:val="both"/>
        <w:rPr>
          <w:rFonts w:cs="Times New Roman"/>
          <w:color w:val="000000"/>
          <w:szCs w:val="24"/>
        </w:rPr>
      </w:pPr>
      <w:r w:rsidRPr="00430DE9">
        <w:rPr>
          <w:rFonts w:cs="Times New Roman"/>
          <w:color w:val="000000"/>
          <w:szCs w:val="24"/>
        </w:rPr>
        <w:t>Organ ve dokuların yeterli perfüzyonunun sürdürülmesi, arteriyel kan basıncının fizyolojik sınırlar içinde korunmasına bağlıdır. Perioperatif hipotansiyon, anestezi uygulamaları sırasında en sık karşılaşılan ve ciddi komplikasyonlara yol açabilen bir hemodinamik bozukluktur</w:t>
      </w:r>
      <w:sdt>
        <w:sdtPr>
          <w:rPr>
            <w:rFonts w:cs="Times New Roman"/>
            <w:color w:val="000000"/>
            <w:szCs w:val="24"/>
          </w:rPr>
          <w:tag w:val="MENDELEY_CITATION_v3_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"/>
          <w:id w:val="1335032036"/>
          <w:placeholder>
            <w:docPart w:val="DefaultPlaceholder_-1854013440"/>
          </w:placeholder>
        </w:sdtPr>
        <w:sdtContent>
          <w:r w:rsidR="006F63A7" w:rsidRPr="00430DE9">
            <w:rPr>
              <w:rFonts w:cs="Times New Roman"/>
              <w:color w:val="000000"/>
              <w:szCs w:val="24"/>
            </w:rPr>
            <w:t>(1)</w:t>
          </w:r>
        </w:sdtContent>
      </w:sdt>
      <w:r w:rsidRPr="00430DE9">
        <w:rPr>
          <w:rFonts w:cs="Times New Roman"/>
          <w:color w:val="000000"/>
          <w:szCs w:val="24"/>
        </w:rPr>
        <w:t>.</w:t>
      </w:r>
      <w:r w:rsidR="00EA07D1" w:rsidRPr="00430DE9">
        <w:rPr>
          <w:rFonts w:cs="Times New Roman"/>
          <w:color w:val="000000"/>
          <w:szCs w:val="24"/>
        </w:rPr>
        <w:t xml:space="preserve"> </w:t>
      </w:r>
      <w:r w:rsidRPr="00430DE9">
        <w:rPr>
          <w:rFonts w:cs="Times New Roman"/>
          <w:color w:val="000000"/>
          <w:szCs w:val="24"/>
        </w:rPr>
        <w:t>Literatürde intraoperatif hipotansiyon</w:t>
      </w:r>
      <w:r w:rsidR="00FA28BF" w:rsidRPr="00430DE9">
        <w:rPr>
          <w:rFonts w:cs="Times New Roman"/>
          <w:color w:val="000000"/>
          <w:szCs w:val="24"/>
        </w:rPr>
        <w:t xml:space="preserve"> (IOH)</w:t>
      </w:r>
      <w:r w:rsidRPr="00430DE9">
        <w:rPr>
          <w:rFonts w:cs="Times New Roman"/>
          <w:color w:val="000000"/>
          <w:szCs w:val="24"/>
        </w:rPr>
        <w:t xml:space="preserve"> ataklarının </w:t>
      </w:r>
      <w:r w:rsidR="00E8292D" w:rsidRPr="00430DE9">
        <w:rPr>
          <w:rFonts w:cs="Times New Roman"/>
          <w:color w:val="000000"/>
          <w:szCs w:val="24"/>
        </w:rPr>
        <w:t>önemli bir kısmının</w:t>
      </w:r>
      <w:r w:rsidRPr="00430DE9">
        <w:rPr>
          <w:rFonts w:cs="Times New Roman"/>
          <w:color w:val="000000"/>
          <w:szCs w:val="24"/>
        </w:rPr>
        <w:t>, cerrahi insizyona kadar olan indüksiyon döneminde, yani post</w:t>
      </w:r>
      <w:r w:rsidR="00FA28BF" w:rsidRPr="00430DE9">
        <w:rPr>
          <w:rFonts w:cs="Times New Roman"/>
          <w:color w:val="000000"/>
          <w:szCs w:val="24"/>
        </w:rPr>
        <w:t xml:space="preserve"> </w:t>
      </w:r>
      <w:r w:rsidRPr="00430DE9">
        <w:rPr>
          <w:rFonts w:cs="Times New Roman"/>
          <w:color w:val="000000"/>
          <w:szCs w:val="24"/>
        </w:rPr>
        <w:t>indüksiyonel dönemde meydana geldiği bildirilmiştir</w:t>
      </w:r>
      <w:sdt>
        <w:sdtPr>
          <w:rPr>
            <w:rFonts w:cs="Times New Roman"/>
            <w:color w:val="000000"/>
            <w:szCs w:val="24"/>
          </w:rPr>
          <w:tag w:val="MENDELEY_CITATION_v3_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"/>
          <w:id w:val="587503092"/>
          <w:placeholder>
            <w:docPart w:val="DefaultPlaceholder_-1854013440"/>
          </w:placeholder>
        </w:sdtPr>
        <w:sdtContent>
          <w:r w:rsidR="006F63A7" w:rsidRPr="00430DE9">
            <w:rPr>
              <w:rFonts w:cs="Times New Roman"/>
              <w:color w:val="000000"/>
              <w:szCs w:val="24"/>
            </w:rPr>
            <w:t>(2)</w:t>
          </w:r>
        </w:sdtContent>
      </w:sdt>
      <w:r w:rsidRPr="00430DE9">
        <w:rPr>
          <w:rFonts w:cs="Times New Roman"/>
          <w:color w:val="000000"/>
          <w:szCs w:val="24"/>
        </w:rPr>
        <w:t>. Bu tablo postindüksiyonel hipotansiyon (P</w:t>
      </w:r>
      <w:r w:rsidR="00ED52A8" w:rsidRPr="00430DE9">
        <w:rPr>
          <w:rFonts w:cs="Times New Roman"/>
          <w:color w:val="000000"/>
          <w:szCs w:val="24"/>
        </w:rPr>
        <w:t>I</w:t>
      </w:r>
      <w:r w:rsidRPr="00430DE9">
        <w:rPr>
          <w:rFonts w:cs="Times New Roman"/>
          <w:color w:val="000000"/>
          <w:szCs w:val="24"/>
        </w:rPr>
        <w:t>H) olarak tanımlanır.</w:t>
      </w:r>
    </w:p>
    <w:p w14:paraId="184CBCEF" w14:textId="28E9B6D4" w:rsidR="004755F1" w:rsidRPr="00430DE9" w:rsidRDefault="004755F1" w:rsidP="00EB4F23">
      <w:pPr>
        <w:spacing w:line="360" w:lineRule="auto"/>
        <w:jc w:val="both"/>
        <w:rPr>
          <w:rFonts w:cs="Times New Roman"/>
          <w:color w:val="000000"/>
          <w:szCs w:val="24"/>
        </w:rPr>
      </w:pPr>
      <w:r w:rsidRPr="00430DE9">
        <w:rPr>
          <w:rFonts w:cs="Times New Roman"/>
          <w:color w:val="000000"/>
          <w:szCs w:val="24"/>
        </w:rPr>
        <w:t>P</w:t>
      </w:r>
      <w:r w:rsidR="00887753" w:rsidRPr="00430DE9">
        <w:rPr>
          <w:rFonts w:cs="Times New Roman"/>
          <w:color w:val="000000"/>
          <w:szCs w:val="24"/>
        </w:rPr>
        <w:t>I</w:t>
      </w:r>
      <w:r w:rsidRPr="00430DE9">
        <w:rPr>
          <w:rFonts w:cs="Times New Roman"/>
          <w:color w:val="000000"/>
          <w:szCs w:val="24"/>
        </w:rPr>
        <w:t xml:space="preserve">H, özellikle kalp, beyin ve böbrek gibi hayati organlarda hipoperfüzyona yol açarak </w:t>
      </w:r>
      <w:r w:rsidR="008F546E" w:rsidRPr="00430DE9">
        <w:rPr>
          <w:rFonts w:cs="Times New Roman"/>
          <w:color w:val="000000"/>
          <w:szCs w:val="24"/>
        </w:rPr>
        <w:t xml:space="preserve"> ve PIH endojen plazma katekolaminlerinde artışa neden olarak </w:t>
      </w:r>
      <w:r w:rsidRPr="00430DE9">
        <w:rPr>
          <w:rFonts w:cs="Times New Roman"/>
          <w:color w:val="000000"/>
          <w:szCs w:val="24"/>
        </w:rPr>
        <w:t>miyokard hasarı</w:t>
      </w:r>
      <w:r w:rsidR="008F546E" w:rsidRPr="00430DE9">
        <w:rPr>
          <w:rFonts w:cs="Times New Roman"/>
          <w:color w:val="000000"/>
          <w:szCs w:val="24"/>
        </w:rPr>
        <w:t>na</w:t>
      </w:r>
      <w:r w:rsidRPr="00430DE9">
        <w:rPr>
          <w:rFonts w:cs="Times New Roman"/>
          <w:color w:val="000000"/>
          <w:szCs w:val="24"/>
        </w:rPr>
        <w:t xml:space="preserve"> (MINS)</w:t>
      </w:r>
      <w:r w:rsidR="008F546E" w:rsidRPr="00430DE9">
        <w:rPr>
          <w:rFonts w:cs="Times New Roman"/>
          <w:color w:val="000000"/>
          <w:szCs w:val="24"/>
        </w:rPr>
        <w:t xml:space="preserve"> yol açabilir.</w:t>
      </w:r>
      <w:r w:rsidRPr="00430DE9">
        <w:rPr>
          <w:rFonts w:cs="Times New Roman"/>
          <w:color w:val="000000"/>
          <w:szCs w:val="24"/>
        </w:rPr>
        <w:t xml:space="preserve"> </w:t>
      </w:r>
      <w:r w:rsidR="008F546E" w:rsidRPr="00430DE9">
        <w:rPr>
          <w:rFonts w:cs="Times New Roman"/>
          <w:color w:val="000000"/>
          <w:szCs w:val="24"/>
        </w:rPr>
        <w:t>A</w:t>
      </w:r>
      <w:r w:rsidRPr="00430DE9">
        <w:rPr>
          <w:rFonts w:cs="Times New Roman"/>
          <w:color w:val="000000"/>
          <w:szCs w:val="24"/>
        </w:rPr>
        <w:t>kut böbrek hasarı (AKI), inme ve postoperatif mortalite riskini artır</w:t>
      </w:r>
      <w:r w:rsidR="008F546E" w:rsidRPr="00430DE9">
        <w:rPr>
          <w:rFonts w:cs="Times New Roman"/>
          <w:color w:val="000000"/>
          <w:szCs w:val="24"/>
        </w:rPr>
        <w:t>abilir</w:t>
      </w:r>
      <w:r w:rsidRPr="00430DE9">
        <w:rPr>
          <w:rFonts w:cs="Times New Roman"/>
          <w:color w:val="000000"/>
          <w:szCs w:val="24"/>
        </w:rPr>
        <w:t xml:space="preserve"> </w:t>
      </w:r>
      <w:sdt>
        <w:sdtPr>
          <w:rPr>
            <w:rFonts w:cs="Times New Roman"/>
            <w:color w:val="000000"/>
            <w:szCs w:val="24"/>
          </w:rPr>
          <w:tag w:val="MENDELEY_CITATION_v3_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"/>
          <w:id w:val="1337498440"/>
          <w:placeholder>
            <w:docPart w:val="DefaultPlaceholder_-1854013440"/>
          </w:placeholder>
        </w:sdtPr>
        <w:sdtContent>
          <w:r w:rsidR="006F63A7" w:rsidRPr="00430DE9">
            <w:rPr>
              <w:rFonts w:cs="Times New Roman"/>
              <w:color w:val="000000"/>
              <w:szCs w:val="24"/>
            </w:rPr>
            <w:t>(3)</w:t>
          </w:r>
        </w:sdtContent>
      </w:sdt>
      <w:r w:rsidRPr="00430DE9">
        <w:rPr>
          <w:rFonts w:cs="Times New Roman"/>
          <w:color w:val="000000"/>
          <w:szCs w:val="24"/>
        </w:rPr>
        <w:t xml:space="preserve">. </w:t>
      </w:r>
      <w:r w:rsidR="00FA28BF" w:rsidRPr="00430DE9">
        <w:rPr>
          <w:rFonts w:cs="Times New Roman"/>
          <w:color w:val="000000"/>
          <w:szCs w:val="24"/>
        </w:rPr>
        <w:t>Literatürde, PIH’ın</w:t>
      </w:r>
      <w:r w:rsidR="008C659D" w:rsidRPr="00430DE9">
        <w:rPr>
          <w:rFonts w:cs="Times New Roman"/>
          <w:color w:val="000000"/>
          <w:szCs w:val="24"/>
        </w:rPr>
        <w:t xml:space="preserve">, </w:t>
      </w:r>
      <w:r w:rsidR="00FA28BF" w:rsidRPr="00430DE9">
        <w:rPr>
          <w:rFonts w:cs="Times New Roman"/>
          <w:color w:val="000000"/>
          <w:szCs w:val="24"/>
        </w:rPr>
        <w:t>IOH‘un başlıca belirleyicilerinden biri olduğu ve PIH gelişen hastalarda operasyonun ilerleyen dönemlerinde IOH gelişme riskinin anlamlı derecede arttığı bildirilmiştir (2).</w:t>
      </w:r>
      <w:r w:rsidR="008C659D" w:rsidRPr="00430DE9">
        <w:rPr>
          <w:rFonts w:cs="Times New Roman"/>
          <w:color w:val="000000"/>
          <w:szCs w:val="24"/>
        </w:rPr>
        <w:t xml:space="preserve"> </w:t>
      </w:r>
      <w:r w:rsidRPr="00430DE9">
        <w:rPr>
          <w:rFonts w:cs="Times New Roman"/>
          <w:color w:val="000000"/>
          <w:szCs w:val="24"/>
        </w:rPr>
        <w:t xml:space="preserve">Ortalama arter basıncının (OAB) 65 mmHg’nin altına inmesi veya bazal değere göre %20–30 oranında </w:t>
      </w:r>
      <w:r w:rsidR="008F546E" w:rsidRPr="00430DE9">
        <w:rPr>
          <w:rFonts w:cs="Times New Roman"/>
          <w:color w:val="000000"/>
          <w:szCs w:val="24"/>
        </w:rPr>
        <w:t>değişimin kullanıldığı göreceli eşik değerler veya bunların birlikte kullanımı</w:t>
      </w:r>
      <w:r w:rsidRPr="00430DE9">
        <w:rPr>
          <w:rFonts w:cs="Times New Roman"/>
          <w:color w:val="000000"/>
          <w:szCs w:val="24"/>
        </w:rPr>
        <w:t xml:space="preserve"> P</w:t>
      </w:r>
      <w:r w:rsidR="009F58DA" w:rsidRPr="00430DE9">
        <w:rPr>
          <w:rFonts w:cs="Times New Roman"/>
          <w:color w:val="000000"/>
          <w:szCs w:val="24"/>
        </w:rPr>
        <w:t>I</w:t>
      </w:r>
      <w:r w:rsidRPr="00430DE9">
        <w:rPr>
          <w:rFonts w:cs="Times New Roman"/>
          <w:color w:val="000000"/>
          <w:szCs w:val="24"/>
        </w:rPr>
        <w:t xml:space="preserve">H için en sık kullanılan </w:t>
      </w:r>
      <w:r w:rsidR="008F546E" w:rsidRPr="00430DE9">
        <w:rPr>
          <w:rFonts w:cs="Times New Roman"/>
          <w:color w:val="000000"/>
          <w:szCs w:val="24"/>
        </w:rPr>
        <w:t>tanımlamalardır</w:t>
      </w:r>
      <w:r w:rsidR="009F58DA" w:rsidRPr="00430DE9">
        <w:rPr>
          <w:rFonts w:cs="Times New Roman"/>
          <w:color w:val="000000"/>
          <w:szCs w:val="24"/>
        </w:rPr>
        <w:t xml:space="preserve"> (1). OAB nin</w:t>
      </w:r>
      <w:r w:rsidR="00B14EA4" w:rsidRPr="00430DE9">
        <w:rPr>
          <w:rFonts w:cs="Times New Roman"/>
          <w:color w:val="000000"/>
          <w:szCs w:val="24"/>
        </w:rPr>
        <w:t xml:space="preserve"> 65 mmHg’nin altına kısa süreli düşüşleri dahi, organ perfüzyonunu bozarak disfonksiyon riskini anlamlı ölçüde artırmaktadır. Bu nedenle hipotansiyonun süresi kadar derinliği de klinik sonuçlar açısından belirleyicidir</w:t>
      </w:r>
      <w:r w:rsidRPr="00430DE9">
        <w:rPr>
          <w:rFonts w:cs="Times New Roman"/>
          <w:color w:val="000000"/>
          <w:szCs w:val="24"/>
        </w:rPr>
        <w:t xml:space="preserve"> </w:t>
      </w:r>
      <w:sdt>
        <w:sdtPr>
          <w:rPr>
            <w:rFonts w:cs="Times New Roman"/>
            <w:color w:val="000000"/>
            <w:szCs w:val="24"/>
          </w:rPr>
          <w:tag w:val="MENDELEY_CITATION_v3_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"/>
          <w:id w:val="-372385671"/>
          <w:placeholder>
            <w:docPart w:val="DefaultPlaceholder_-1854013440"/>
          </w:placeholder>
        </w:sdtPr>
        <w:sdtContent>
          <w:r w:rsidR="006F63A7" w:rsidRPr="00430DE9">
            <w:rPr>
              <w:rFonts w:cs="Times New Roman"/>
              <w:color w:val="000000"/>
              <w:szCs w:val="24"/>
            </w:rPr>
            <w:t>(4)</w:t>
          </w:r>
          <w:r w:rsidR="008C659D" w:rsidRPr="00430DE9">
            <w:rPr>
              <w:rFonts w:cs="Times New Roman"/>
              <w:color w:val="000000"/>
              <w:szCs w:val="24"/>
            </w:rPr>
            <w:t>.</w:t>
          </w:r>
        </w:sdtContent>
      </w:sdt>
    </w:p>
    <w:p w14:paraId="52F8EA86" w14:textId="36A05F07" w:rsidR="004755F1" w:rsidRPr="00430DE9" w:rsidRDefault="004755F1" w:rsidP="00EB4F23">
      <w:pPr>
        <w:spacing w:line="360" w:lineRule="auto"/>
        <w:jc w:val="both"/>
        <w:rPr>
          <w:rFonts w:cs="Times New Roman"/>
          <w:color w:val="000000"/>
          <w:szCs w:val="24"/>
        </w:rPr>
      </w:pPr>
      <w:r w:rsidRPr="00430DE9">
        <w:rPr>
          <w:rFonts w:cs="Times New Roman"/>
          <w:color w:val="000000"/>
          <w:szCs w:val="24"/>
        </w:rPr>
        <w:t>P</w:t>
      </w:r>
      <w:r w:rsidR="00887753" w:rsidRPr="00430DE9">
        <w:rPr>
          <w:rFonts w:cs="Times New Roman"/>
          <w:color w:val="000000"/>
          <w:szCs w:val="24"/>
        </w:rPr>
        <w:t>I</w:t>
      </w:r>
      <w:r w:rsidRPr="00430DE9">
        <w:rPr>
          <w:rFonts w:cs="Times New Roman"/>
          <w:color w:val="000000"/>
          <w:szCs w:val="24"/>
        </w:rPr>
        <w:t>H’</w:t>
      </w:r>
      <w:r w:rsidR="00EB4F23" w:rsidRPr="00430DE9">
        <w:rPr>
          <w:rFonts w:cs="Times New Roman"/>
          <w:color w:val="000000"/>
          <w:szCs w:val="24"/>
        </w:rPr>
        <w:t xml:space="preserve"> </w:t>
      </w:r>
      <w:r w:rsidRPr="00430DE9">
        <w:rPr>
          <w:rFonts w:cs="Times New Roman"/>
          <w:color w:val="000000"/>
          <w:szCs w:val="24"/>
        </w:rPr>
        <w:t>in fizyopatolojisinde sistemik vasküler dirençte azalma, miyokard kontraktilitesinde düşüş ve barorefleks duyarlılığında azalma temel mekanizmalardır. Bu etkiler çoğunlukla propofol gibi intravenöz anesteziklerin yol açtığı arteriyel vazodilatasyon ve sempatik tonus</w:t>
      </w:r>
      <w:r w:rsidR="00EB4F23" w:rsidRPr="00430DE9">
        <w:rPr>
          <w:rFonts w:cs="Times New Roman"/>
          <w:color w:val="000000"/>
          <w:szCs w:val="24"/>
        </w:rPr>
        <w:t>ta</w:t>
      </w:r>
      <w:r w:rsidRPr="00430DE9">
        <w:rPr>
          <w:rFonts w:cs="Times New Roman"/>
          <w:color w:val="000000"/>
          <w:szCs w:val="24"/>
        </w:rPr>
        <w:t xml:space="preserve"> azalm</w:t>
      </w:r>
      <w:r w:rsidR="00EB4F23" w:rsidRPr="00430DE9">
        <w:rPr>
          <w:rFonts w:cs="Times New Roman"/>
          <w:color w:val="000000"/>
          <w:szCs w:val="24"/>
        </w:rPr>
        <w:t>a</w:t>
      </w:r>
      <w:r w:rsidRPr="00430DE9">
        <w:rPr>
          <w:rFonts w:cs="Times New Roman"/>
          <w:color w:val="000000"/>
          <w:szCs w:val="24"/>
        </w:rPr>
        <w:t xml:space="preserve"> ile ilişkilidir</w:t>
      </w:r>
      <w:r w:rsidR="009F58DA" w:rsidRPr="00430DE9">
        <w:rPr>
          <w:rFonts w:cs="Times New Roman"/>
          <w:color w:val="000000"/>
          <w:szCs w:val="24"/>
        </w:rPr>
        <w:t xml:space="preserve">. </w:t>
      </w:r>
      <w:r w:rsidRPr="00430DE9">
        <w:rPr>
          <w:rFonts w:cs="Times New Roman"/>
          <w:color w:val="000000"/>
          <w:szCs w:val="24"/>
        </w:rPr>
        <w:t xml:space="preserve">İleri yaş, antihipertansif ilaç kullanımı, preoperatif sıvı kısıtlaması ve pozitif basınçlı ventilasyon uygulamaları da hipotansiyon eğilimini artıran ek faktörlerdir </w:t>
      </w:r>
      <w:sdt>
        <w:sdtPr>
          <w:rPr>
            <w:rFonts w:cs="Times New Roman"/>
            <w:color w:val="000000"/>
            <w:szCs w:val="24"/>
          </w:rPr>
          <w:tag w:val="MENDELEY_CITATION_v3_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"/>
          <w:id w:val="805738185"/>
          <w:placeholder>
            <w:docPart w:val="DefaultPlaceholder_-1854013440"/>
          </w:placeholder>
        </w:sdtPr>
        <w:sdtContent>
          <w:r w:rsidR="006F63A7" w:rsidRPr="00430DE9">
            <w:rPr>
              <w:rFonts w:cs="Times New Roman"/>
              <w:color w:val="000000"/>
              <w:szCs w:val="24"/>
            </w:rPr>
            <w:t>(5)</w:t>
          </w:r>
          <w:r w:rsidR="008C659D" w:rsidRPr="00430DE9">
            <w:rPr>
              <w:rFonts w:cs="Times New Roman"/>
              <w:color w:val="000000"/>
              <w:szCs w:val="24"/>
            </w:rPr>
            <w:t>.</w:t>
          </w:r>
        </w:sdtContent>
      </w:sdt>
    </w:p>
    <w:p w14:paraId="3249FE62" w14:textId="7916D3DF" w:rsidR="004755F1" w:rsidRPr="00430DE9" w:rsidRDefault="004755F1" w:rsidP="00EB4F23">
      <w:pPr>
        <w:spacing w:line="360" w:lineRule="auto"/>
        <w:jc w:val="both"/>
        <w:rPr>
          <w:rFonts w:cs="Times New Roman"/>
          <w:color w:val="000000"/>
          <w:szCs w:val="24"/>
        </w:rPr>
      </w:pPr>
      <w:r w:rsidRPr="00430DE9">
        <w:rPr>
          <w:rFonts w:cs="Times New Roman"/>
          <w:color w:val="000000"/>
          <w:szCs w:val="24"/>
        </w:rPr>
        <w:t>Modern monitörizasyon yöntemleri, hipotansiyonun erken saptanmasında değerli olsa da çoğu invazivdir, zaman alıcıdır veya rutin klinik kullanım için pratik değildir</w:t>
      </w:r>
      <w:r w:rsidR="004E1471" w:rsidRPr="00430DE9">
        <w:rPr>
          <w:rFonts w:cs="Times New Roman"/>
          <w:color w:val="000000"/>
          <w:szCs w:val="24"/>
        </w:rPr>
        <w:t xml:space="preserve"> </w:t>
      </w:r>
      <w:r w:rsidR="009F58DA" w:rsidRPr="00430DE9">
        <w:rPr>
          <w:rFonts w:cs="Times New Roman"/>
          <w:color w:val="000000"/>
          <w:szCs w:val="24"/>
        </w:rPr>
        <w:t xml:space="preserve">(2). </w:t>
      </w:r>
      <w:r w:rsidRPr="00430DE9">
        <w:rPr>
          <w:rFonts w:cs="Times New Roman"/>
          <w:color w:val="000000"/>
          <w:szCs w:val="24"/>
        </w:rPr>
        <w:t xml:space="preserve">Bu </w:t>
      </w:r>
      <w:r w:rsidRPr="00430DE9">
        <w:rPr>
          <w:rFonts w:cs="Times New Roman"/>
          <w:color w:val="000000"/>
          <w:szCs w:val="24"/>
        </w:rPr>
        <w:lastRenderedPageBreak/>
        <w:t>nedenle preoperatif dönemde noninvaziv, hızlı ve yatak başı uygulanabilir prediktörlere ihtiyaç duyulmaktadır.</w:t>
      </w:r>
    </w:p>
    <w:p w14:paraId="5BB0B810" w14:textId="4CCD2DC2" w:rsidR="004755F1" w:rsidRPr="00430DE9" w:rsidRDefault="004755F1" w:rsidP="00EB4F23">
      <w:pPr>
        <w:spacing w:line="360" w:lineRule="auto"/>
        <w:jc w:val="both"/>
        <w:rPr>
          <w:rFonts w:cs="Times New Roman"/>
          <w:color w:val="000000"/>
          <w:szCs w:val="24"/>
        </w:rPr>
      </w:pPr>
      <w:r w:rsidRPr="00430DE9">
        <w:rPr>
          <w:rFonts w:cs="Times New Roman"/>
          <w:color w:val="000000"/>
          <w:szCs w:val="24"/>
        </w:rPr>
        <w:t xml:space="preserve">Son yıllarda karotis arter Doppler ultrasonografisi ile elde edilen hemodinamik parametrelerin, dolaşım fizyolojisini noninvaziv biçimde değerlendirmede potansiyel taşıdığı gösterilmiştir </w:t>
      </w:r>
      <w:sdt>
        <w:sdtPr>
          <w:rPr>
            <w:rFonts w:cs="Times New Roman"/>
            <w:color w:val="000000"/>
            <w:szCs w:val="24"/>
          </w:rPr>
          <w:tag w:val="MENDELEY_CITATION_v3_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"/>
          <w:id w:val="1832408127"/>
          <w:placeholder>
            <w:docPart w:val="DefaultPlaceholder_-1854013440"/>
          </w:placeholder>
        </w:sdtPr>
        <w:sdtContent>
          <w:r w:rsidR="006F63A7" w:rsidRPr="00430DE9">
            <w:rPr>
              <w:rFonts w:cs="Times New Roman"/>
              <w:color w:val="000000"/>
              <w:szCs w:val="24"/>
            </w:rPr>
            <w:t>(6)</w:t>
          </w:r>
        </w:sdtContent>
      </w:sdt>
      <w:r w:rsidRPr="00430DE9">
        <w:rPr>
          <w:rFonts w:cs="Times New Roman"/>
          <w:color w:val="000000"/>
          <w:szCs w:val="24"/>
        </w:rPr>
        <w:t xml:space="preserve">. </w:t>
      </w:r>
      <w:r w:rsidRPr="00430DE9">
        <w:rPr>
          <w:rFonts w:cs="Times New Roman"/>
          <w:color w:val="C0504D" w:themeColor="accent2"/>
          <w:szCs w:val="24"/>
        </w:rPr>
        <w:t>Düzeltilmiş akım zamanı (FTc), pik hız değişimi (ΔVpeak), akım volümü, akselerasyon zamanı (AT) ve akselerasyon indeksi (AI) gibi parametreler; intravasküler volüm durumu, arteriyel elastisite ve kardiyak kontraktilite hakkında dolaylı bilgi veri</w:t>
      </w:r>
      <w:r w:rsidR="009F58DA" w:rsidRPr="00430DE9">
        <w:rPr>
          <w:rFonts w:cs="Times New Roman"/>
          <w:color w:val="C0504D" w:themeColor="accent2"/>
          <w:szCs w:val="24"/>
        </w:rPr>
        <w:t xml:space="preserve">r. </w:t>
      </w:r>
      <w:r w:rsidRPr="00430DE9">
        <w:rPr>
          <w:rFonts w:cs="Times New Roman"/>
          <w:color w:val="C0504D" w:themeColor="accent2"/>
          <w:szCs w:val="24"/>
        </w:rPr>
        <w:t>Bu ölçümler, sıvı yanıt</w:t>
      </w:r>
      <w:r w:rsidR="00EB4F23" w:rsidRPr="00430DE9">
        <w:rPr>
          <w:rFonts w:cs="Times New Roman"/>
          <w:color w:val="C0504D" w:themeColor="accent2"/>
          <w:szCs w:val="24"/>
        </w:rPr>
        <w:t>lılığını</w:t>
      </w:r>
      <w:r w:rsidRPr="00430DE9">
        <w:rPr>
          <w:rFonts w:cs="Times New Roman"/>
          <w:color w:val="C0504D" w:themeColor="accent2"/>
          <w:szCs w:val="24"/>
        </w:rPr>
        <w:t xml:space="preserve"> öngörmede ve hemodinamik rezervin değerlendirilmesinde yararlı olabilir</w:t>
      </w:r>
      <w:r w:rsidR="004E1471" w:rsidRPr="00430DE9">
        <w:rPr>
          <w:rFonts w:cs="Times New Roman"/>
          <w:color w:val="C0504D" w:themeColor="accent2"/>
          <w:szCs w:val="24"/>
        </w:rPr>
        <w:t xml:space="preserve"> REFF GEREK VAR MI</w:t>
      </w:r>
    </w:p>
    <w:p w14:paraId="25921C13" w14:textId="463AC200" w:rsidR="004755F1" w:rsidRPr="00430DE9" w:rsidRDefault="00D55024" w:rsidP="00EB4F23">
      <w:pPr>
        <w:spacing w:line="360" w:lineRule="auto"/>
        <w:jc w:val="both"/>
        <w:rPr>
          <w:rFonts w:cs="Times New Roman"/>
          <w:szCs w:val="24"/>
        </w:rPr>
      </w:pPr>
      <w:r w:rsidRPr="00430DE9">
        <w:rPr>
          <w:rFonts w:cs="Times New Roman"/>
          <w:color w:val="000000"/>
          <w:szCs w:val="24"/>
        </w:rPr>
        <w:t>K</w:t>
      </w:r>
      <w:r w:rsidR="004755F1" w:rsidRPr="00430DE9">
        <w:rPr>
          <w:rFonts w:cs="Times New Roman"/>
          <w:color w:val="000000"/>
          <w:szCs w:val="24"/>
        </w:rPr>
        <w:t xml:space="preserve">arotis Doppler parametrelerinin </w:t>
      </w:r>
      <w:r w:rsidR="00E07781" w:rsidRPr="00430DE9">
        <w:rPr>
          <w:rFonts w:cs="Times New Roman"/>
          <w:color w:val="000000"/>
          <w:szCs w:val="24"/>
        </w:rPr>
        <w:t xml:space="preserve">PIH </w:t>
      </w:r>
      <w:r w:rsidR="004755F1" w:rsidRPr="00430DE9">
        <w:rPr>
          <w:rFonts w:cs="Times New Roman"/>
          <w:color w:val="000000"/>
          <w:szCs w:val="24"/>
        </w:rPr>
        <w:t xml:space="preserve"> ile ilişkisini inceleyen çalışma sayısı sınırlıdır. </w:t>
      </w:r>
      <w:r w:rsidR="004755F1" w:rsidRPr="00430DE9">
        <w:rPr>
          <w:rFonts w:cs="Times New Roman"/>
          <w:szCs w:val="24"/>
        </w:rPr>
        <w:t>Özellikle jinekolojik onkoloji</w:t>
      </w:r>
      <w:r w:rsidR="008F62C7" w:rsidRPr="00430DE9">
        <w:rPr>
          <w:rFonts w:cs="Times New Roman"/>
          <w:szCs w:val="24"/>
        </w:rPr>
        <w:t>k</w:t>
      </w:r>
      <w:r w:rsidR="004755F1" w:rsidRPr="00430DE9">
        <w:rPr>
          <w:rFonts w:cs="Times New Roman"/>
          <w:szCs w:val="24"/>
        </w:rPr>
        <w:t xml:space="preserve"> cerrahi</w:t>
      </w:r>
      <w:r w:rsidR="008F62C7" w:rsidRPr="00430DE9">
        <w:rPr>
          <w:rFonts w:cs="Times New Roman"/>
          <w:szCs w:val="24"/>
        </w:rPr>
        <w:t>ye giden hastalar</w:t>
      </w:r>
      <w:r w:rsidR="004755F1" w:rsidRPr="00430DE9">
        <w:rPr>
          <w:rFonts w:cs="Times New Roman"/>
          <w:szCs w:val="24"/>
        </w:rPr>
        <w:t xml:space="preserve"> gibi yüksek riskli hasta gruplarında yeterli veri bulunmaması, bu konunun araştırılmasını klinik olarak anlamlı kılmaktadır </w:t>
      </w:r>
      <w:r w:rsidR="00E07781" w:rsidRPr="00430DE9">
        <w:rPr>
          <w:rFonts w:cs="Times New Roman"/>
          <w:szCs w:val="24"/>
        </w:rPr>
        <w:t>.</w:t>
      </w:r>
    </w:p>
    <w:p w14:paraId="49BDA5D3" w14:textId="7D1089EC" w:rsidR="004755F1" w:rsidRPr="00430DE9" w:rsidRDefault="004755F1" w:rsidP="00EB4F23">
      <w:pPr>
        <w:spacing w:line="360" w:lineRule="auto"/>
        <w:jc w:val="both"/>
        <w:rPr>
          <w:rFonts w:cs="Times New Roman"/>
          <w:color w:val="000000"/>
          <w:szCs w:val="24"/>
        </w:rPr>
      </w:pPr>
      <w:r w:rsidRPr="00430DE9">
        <w:rPr>
          <w:rFonts w:cs="Times New Roman"/>
          <w:b/>
          <w:bCs/>
          <w:color w:val="000000"/>
          <w:szCs w:val="24"/>
        </w:rPr>
        <w:t>Bu çalışmanın amacı,</w:t>
      </w:r>
      <w:r w:rsidRPr="00430DE9">
        <w:rPr>
          <w:rFonts w:cs="Times New Roman"/>
          <w:color w:val="000000"/>
          <w:szCs w:val="24"/>
        </w:rPr>
        <w:t xml:space="preserve"> jinekolojik onkoloji cerrahisi planlanan erişkin hastalarda, indüksiyon öncesi karotis arter Doppler ultrasonu ile ölçülen hemodinamik parametrelerin (FTc, ΔVpeak, akım volümü, akselerasyon zamanı ve akselerasyon indeksi) </w:t>
      </w:r>
      <w:r w:rsidR="00887753" w:rsidRPr="00430DE9">
        <w:rPr>
          <w:rFonts w:cs="Times New Roman"/>
          <w:color w:val="000000"/>
          <w:szCs w:val="24"/>
        </w:rPr>
        <w:t xml:space="preserve">PIH </w:t>
      </w:r>
      <w:r w:rsidRPr="00430DE9">
        <w:rPr>
          <w:rFonts w:cs="Times New Roman"/>
          <w:color w:val="000000"/>
          <w:szCs w:val="24"/>
        </w:rPr>
        <w:t xml:space="preserve"> öngörmedeki değerini araştırmaktır.</w:t>
      </w:r>
    </w:p>
    <w:p w14:paraId="0B8F71D0" w14:textId="5C3B35DB" w:rsidR="004755F1" w:rsidRPr="00430DE9" w:rsidRDefault="004755F1" w:rsidP="00EB4F23">
      <w:pPr>
        <w:spacing w:line="360" w:lineRule="auto"/>
        <w:jc w:val="both"/>
        <w:rPr>
          <w:rFonts w:cs="Times New Roman"/>
          <w:color w:val="000000"/>
          <w:szCs w:val="24"/>
        </w:rPr>
      </w:pPr>
      <w:r w:rsidRPr="00430DE9">
        <w:rPr>
          <w:rFonts w:cs="Times New Roman"/>
          <w:color w:val="000000"/>
          <w:szCs w:val="24"/>
        </w:rPr>
        <w:t xml:space="preserve">Çalışmanın hipotezi, indüksiyon öncesi ölçülen FTc ve benzeri Doppler parametrelerinin düşük olmasının, </w:t>
      </w:r>
      <w:r w:rsidR="0070408B" w:rsidRPr="00430DE9">
        <w:rPr>
          <w:rFonts w:cs="Times New Roman"/>
          <w:color w:val="000000"/>
          <w:szCs w:val="24"/>
        </w:rPr>
        <w:t>PIH</w:t>
      </w:r>
      <w:r w:rsidRPr="00430DE9">
        <w:rPr>
          <w:rFonts w:cs="Times New Roman"/>
          <w:color w:val="000000"/>
          <w:szCs w:val="24"/>
        </w:rPr>
        <w:t xml:space="preserve"> gelişimiyle anlamlı ilişki göstere</w:t>
      </w:r>
      <w:r w:rsidR="00D55024" w:rsidRPr="00430DE9">
        <w:rPr>
          <w:rFonts w:cs="Times New Roman"/>
          <w:color w:val="000000"/>
          <w:szCs w:val="24"/>
        </w:rPr>
        <w:t>bile</w:t>
      </w:r>
      <w:r w:rsidRPr="00430DE9">
        <w:rPr>
          <w:rFonts w:cs="Times New Roman"/>
          <w:color w:val="000000"/>
          <w:szCs w:val="24"/>
        </w:rPr>
        <w:t>ceğidir. Bu parametrelerin, preoperatif dönemde uygulanabilir, noninvaziv bir öngörü aracı olarak kullanılabileceği düşünülm</w:t>
      </w:r>
      <w:r w:rsidR="00D55024" w:rsidRPr="00430DE9">
        <w:rPr>
          <w:rFonts w:cs="Times New Roman"/>
          <w:color w:val="000000"/>
          <w:szCs w:val="24"/>
        </w:rPr>
        <w:t>üştür</w:t>
      </w:r>
      <w:r w:rsidRPr="00430DE9">
        <w:rPr>
          <w:rFonts w:cs="Times New Roman"/>
          <w:color w:val="000000"/>
          <w:szCs w:val="24"/>
        </w:rPr>
        <w:t>.</w:t>
      </w:r>
    </w:p>
    <w:p w14:paraId="795FF36E" w14:textId="77777777" w:rsidR="00C06B41" w:rsidRPr="00430DE9" w:rsidRDefault="00C06B41" w:rsidP="00D20FD8">
      <w:pPr>
        <w:spacing w:line="360" w:lineRule="auto"/>
        <w:jc w:val="center"/>
        <w:rPr>
          <w:rFonts w:cs="Times New Roman"/>
          <w:b/>
          <w:bCs/>
          <w:color w:val="000000"/>
          <w:sz w:val="28"/>
          <w:szCs w:val="28"/>
        </w:rPr>
      </w:pPr>
    </w:p>
    <w:p w14:paraId="436D5CC7" w14:textId="77777777" w:rsidR="00D932F0" w:rsidRPr="00430DE9" w:rsidRDefault="00D932F0" w:rsidP="00D20FD8">
      <w:pPr>
        <w:spacing w:line="360" w:lineRule="auto"/>
        <w:jc w:val="center"/>
        <w:rPr>
          <w:rFonts w:cs="Times New Roman"/>
          <w:b/>
          <w:bCs/>
          <w:color w:val="000000"/>
          <w:sz w:val="28"/>
          <w:szCs w:val="28"/>
        </w:rPr>
      </w:pPr>
    </w:p>
    <w:p w14:paraId="2014AB56" w14:textId="77777777" w:rsidR="00D932F0" w:rsidRPr="00430DE9" w:rsidRDefault="00D932F0" w:rsidP="00D20FD8">
      <w:pPr>
        <w:spacing w:line="360" w:lineRule="auto"/>
        <w:jc w:val="center"/>
        <w:rPr>
          <w:rFonts w:cs="Times New Roman"/>
          <w:b/>
          <w:bCs/>
          <w:color w:val="000000"/>
          <w:sz w:val="28"/>
          <w:szCs w:val="28"/>
        </w:rPr>
      </w:pPr>
    </w:p>
    <w:p w14:paraId="4B58B5AA" w14:textId="77777777" w:rsidR="00D932F0" w:rsidRPr="00430DE9" w:rsidRDefault="00D932F0" w:rsidP="00D20FD8">
      <w:pPr>
        <w:spacing w:line="360" w:lineRule="auto"/>
        <w:jc w:val="center"/>
        <w:rPr>
          <w:rFonts w:cs="Times New Roman"/>
          <w:b/>
          <w:bCs/>
          <w:color w:val="000000"/>
          <w:sz w:val="28"/>
          <w:szCs w:val="28"/>
        </w:rPr>
      </w:pPr>
    </w:p>
    <w:p w14:paraId="5B0D7337" w14:textId="77777777" w:rsidR="00D932F0" w:rsidRPr="00430DE9" w:rsidRDefault="00D932F0" w:rsidP="00D20FD8">
      <w:pPr>
        <w:spacing w:line="360" w:lineRule="auto"/>
        <w:jc w:val="center"/>
        <w:rPr>
          <w:rFonts w:cs="Times New Roman"/>
          <w:b/>
          <w:bCs/>
          <w:color w:val="000000"/>
          <w:sz w:val="28"/>
          <w:szCs w:val="28"/>
        </w:rPr>
      </w:pPr>
    </w:p>
    <w:p w14:paraId="4F8D03BB" w14:textId="77777777" w:rsidR="00D932F0" w:rsidRPr="00430DE9" w:rsidRDefault="00D932F0" w:rsidP="00D20FD8">
      <w:pPr>
        <w:spacing w:line="360" w:lineRule="auto"/>
        <w:jc w:val="center"/>
        <w:rPr>
          <w:rFonts w:cs="Times New Roman"/>
          <w:b/>
          <w:bCs/>
          <w:color w:val="000000"/>
          <w:sz w:val="28"/>
          <w:szCs w:val="28"/>
        </w:rPr>
      </w:pPr>
    </w:p>
    <w:p w14:paraId="5C5EBEE2" w14:textId="77777777" w:rsidR="00994239" w:rsidRPr="00430DE9" w:rsidRDefault="00994239" w:rsidP="00D20FD8">
      <w:pPr>
        <w:spacing w:line="360" w:lineRule="auto"/>
        <w:jc w:val="center"/>
        <w:rPr>
          <w:rFonts w:cs="Times New Roman"/>
          <w:b/>
          <w:bCs/>
          <w:color w:val="000000"/>
          <w:sz w:val="28"/>
          <w:szCs w:val="28"/>
        </w:rPr>
      </w:pPr>
    </w:p>
    <w:p w14:paraId="2918A8E4" w14:textId="77777777" w:rsidR="00994239" w:rsidRPr="00430DE9" w:rsidRDefault="00994239" w:rsidP="00D20FD8">
      <w:pPr>
        <w:spacing w:line="360" w:lineRule="auto"/>
        <w:jc w:val="center"/>
        <w:rPr>
          <w:rFonts w:cs="Times New Roman"/>
          <w:b/>
          <w:bCs/>
          <w:color w:val="000000"/>
          <w:sz w:val="28"/>
          <w:szCs w:val="28"/>
        </w:rPr>
      </w:pPr>
    </w:p>
    <w:p w14:paraId="0EF59BCF" w14:textId="39CDD95D" w:rsidR="0082676B" w:rsidRPr="00430DE9" w:rsidRDefault="00621B48" w:rsidP="00D20FD8">
      <w:pPr>
        <w:spacing w:line="360" w:lineRule="auto"/>
        <w:jc w:val="center"/>
        <w:rPr>
          <w:rFonts w:cs="Times New Roman"/>
          <w:b/>
          <w:bCs/>
          <w:color w:val="000000"/>
          <w:sz w:val="28"/>
          <w:szCs w:val="28"/>
        </w:rPr>
      </w:pPr>
      <w:r w:rsidRPr="00430DE9">
        <w:rPr>
          <w:rFonts w:cs="Times New Roman"/>
          <w:b/>
          <w:bCs/>
          <w:color w:val="000000"/>
          <w:sz w:val="28"/>
          <w:szCs w:val="28"/>
        </w:rPr>
        <w:t>2.GENEL BİLGİLER</w:t>
      </w:r>
    </w:p>
    <w:p w14:paraId="56DF6F1E" w14:textId="294EC166" w:rsidR="004C2F3F" w:rsidRPr="00430DE9" w:rsidRDefault="004C2F3F" w:rsidP="00D55024">
      <w:pPr>
        <w:spacing w:line="360" w:lineRule="auto"/>
        <w:jc w:val="both"/>
        <w:rPr>
          <w:rFonts w:cs="Times New Roman"/>
        </w:rPr>
      </w:pPr>
      <w:r w:rsidRPr="00430DE9">
        <w:rPr>
          <w:rFonts w:cs="Times New Roman"/>
        </w:rPr>
        <w:t>Organ ve dokuların fonksiyonlarını sürdürebilmesi için yeterli ve sürekli kan akışı gereklidir. Arter basıncının fizyolojik sınırlar içinde korunması, özellikle cerrahi girişimler sırasında doku oksijenasyonu ve organ perfüzyonunun devamı açısından kritik öneme sahiptir.</w:t>
      </w:r>
      <w:sdt>
        <w:sdtPr>
          <w:rPr>
            <w:rFonts w:cs="Times New Roman"/>
            <w:color w:val="000000"/>
          </w:rPr>
          <w:tag w:val="MENDELEY_CITATION_v3_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"/>
          <w:id w:val="1550191804"/>
          <w:placeholder>
            <w:docPart w:val="DefaultPlaceholder_-1854013440"/>
          </w:placeholder>
        </w:sdtPr>
        <w:sdtContent>
          <w:r w:rsidR="006F63A7" w:rsidRPr="00430DE9">
            <w:rPr>
              <w:rFonts w:cs="Times New Roman"/>
              <w:color w:val="000000"/>
            </w:rPr>
            <w:t>(7)</w:t>
          </w:r>
        </w:sdtContent>
      </w:sdt>
      <w:r w:rsidRPr="00430DE9">
        <w:rPr>
          <w:rFonts w:cs="Times New Roman"/>
        </w:rPr>
        <w:br/>
        <w:t>Genel anestezi sırasında hemodinamik dengenin bozulması, renal perfüzyon</w:t>
      </w:r>
      <w:r w:rsidR="00887753" w:rsidRPr="00430DE9">
        <w:rPr>
          <w:rFonts w:cs="Times New Roman"/>
        </w:rPr>
        <w:t>un</w:t>
      </w:r>
      <w:r w:rsidRPr="00430DE9">
        <w:rPr>
          <w:rFonts w:cs="Times New Roman"/>
        </w:rPr>
        <w:t xml:space="preserve"> azalması, glomerüler filtrasyon hızında düşüş, kalp ve beyin kan akımında azalma ile karaciğer fonksiyon bozukluğu gibi sonuçlara yol açabilir  Bu durum, iyileşme süresini uzatarak hastanede kalış süresini ve sağlık sistemi üzerindeki mali yükü artırır</w:t>
      </w:r>
      <w:r w:rsidR="00AB27A5" w:rsidRPr="00430DE9">
        <w:rPr>
          <w:rFonts w:cs="Times New Roman"/>
        </w:rPr>
        <w:t xml:space="preserve"> </w:t>
      </w:r>
      <w:sdt>
        <w:sdtPr>
          <w:rPr>
            <w:rFonts w:cs="Times New Roman"/>
            <w:color w:val="000000"/>
          </w:rPr>
          <w:tag w:val="MENDELEY_CITATION_v3_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"/>
          <w:id w:val="-651596387"/>
          <w:placeholder>
            <w:docPart w:val="DefaultPlaceholder_-1854013440"/>
          </w:placeholder>
        </w:sdtPr>
        <w:sdtContent>
          <w:r w:rsidR="006F63A7" w:rsidRPr="00430DE9">
            <w:rPr>
              <w:rFonts w:cs="Times New Roman"/>
              <w:color w:val="000000"/>
            </w:rPr>
            <w:t>(8)</w:t>
          </w:r>
        </w:sdtContent>
      </w:sdt>
    </w:p>
    <w:p w14:paraId="231EC487" w14:textId="0D33C090" w:rsidR="00D06068" w:rsidRPr="00430DE9" w:rsidRDefault="00D06068" w:rsidP="00D06068">
      <w:pPr>
        <w:spacing w:line="360" w:lineRule="auto"/>
        <w:jc w:val="both"/>
        <w:rPr>
          <w:rFonts w:cs="Times New Roman"/>
          <w:color w:val="EE0000"/>
        </w:rPr>
      </w:pPr>
      <w:r w:rsidRPr="00430DE9">
        <w:rPr>
          <w:rFonts w:cs="Times New Roman"/>
        </w:rPr>
        <w:t>P</w:t>
      </w:r>
      <w:r w:rsidR="00887753" w:rsidRPr="00430DE9">
        <w:rPr>
          <w:rFonts w:cs="Times New Roman"/>
        </w:rPr>
        <w:t>I</w:t>
      </w:r>
      <w:r w:rsidRPr="00430DE9">
        <w:rPr>
          <w:rFonts w:cs="Times New Roman"/>
        </w:rPr>
        <w:t>H</w:t>
      </w:r>
      <w:r w:rsidR="00887753" w:rsidRPr="00430DE9">
        <w:rPr>
          <w:rFonts w:cs="Times New Roman"/>
        </w:rPr>
        <w:t xml:space="preserve"> </w:t>
      </w:r>
      <w:r w:rsidRPr="00430DE9">
        <w:rPr>
          <w:rFonts w:cs="Times New Roman"/>
        </w:rPr>
        <w:t>, tek bir mekanizmayla açıklanamaz; hastanın fizyolojik rezervi, kullanılan anestezik ajanların vazodilatör ve miyokardiyal depresyon etkisi gibi birçok faktörün etkileşimiyle gelişir. Bu nedenle P</w:t>
      </w:r>
      <w:r w:rsidR="00887753" w:rsidRPr="00430DE9">
        <w:rPr>
          <w:rFonts w:cs="Times New Roman"/>
        </w:rPr>
        <w:t>I</w:t>
      </w:r>
      <w:r w:rsidRPr="00430DE9">
        <w:rPr>
          <w:rFonts w:cs="Times New Roman"/>
        </w:rPr>
        <w:t>H, geçici bir hemodinamik durumdan ziyade, perioperatif organ perfüzyonunu doğrudan etkileyen sistemik bir yanıttır</w:t>
      </w:r>
      <w:sdt>
        <w:sdtPr>
          <w:rPr>
            <w:rFonts w:cs="Times New Roman"/>
            <w:color w:val="000000"/>
          </w:rPr>
          <w:tag w:val="MENDELEY_CITATION_v3_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"/>
          <w:id w:val="-2037343882"/>
          <w:placeholder>
            <w:docPart w:val="DefaultPlaceholder_-1854013440"/>
          </w:placeholder>
        </w:sdtPr>
        <w:sdtContent>
          <w:r w:rsidR="008C659D" w:rsidRPr="00430DE9">
            <w:rPr>
              <w:rFonts w:cs="Times New Roman"/>
              <w:color w:val="000000"/>
            </w:rPr>
            <w:t xml:space="preserve"> </w:t>
          </w:r>
          <w:r w:rsidR="006F63A7" w:rsidRPr="00430DE9">
            <w:rPr>
              <w:rFonts w:cs="Times New Roman"/>
              <w:color w:val="000000"/>
            </w:rPr>
            <w:t>(9)</w:t>
          </w:r>
          <w:r w:rsidR="008C659D" w:rsidRPr="00430DE9">
            <w:rPr>
              <w:rFonts w:cs="Times New Roman"/>
              <w:color w:val="000000"/>
            </w:rPr>
            <w:t>.</w:t>
          </w:r>
        </w:sdtContent>
      </w:sdt>
    </w:p>
    <w:p w14:paraId="67BC664F" w14:textId="100BB632" w:rsidR="004C233C" w:rsidRPr="00430DE9" w:rsidRDefault="00D55024" w:rsidP="00D55024">
      <w:pPr>
        <w:spacing w:line="360" w:lineRule="auto"/>
        <w:jc w:val="both"/>
        <w:rPr>
          <w:rFonts w:cs="Times New Roman"/>
        </w:rPr>
      </w:pPr>
      <w:r w:rsidRPr="00430DE9">
        <w:rPr>
          <w:rFonts w:cs="Times New Roman"/>
        </w:rPr>
        <w:t>Özellikle yaşlı hastalarda gelişen hipotansiyon, hücresel perfüzyonun bozulmasına bağlı olarak miyokard enfarktüsü, serebrovasküler olaylar ve bilişsel fonksiyon kaybı gibi ciddi sonuçlara yol açabilir. Bu nedenle r</w:t>
      </w:r>
      <w:r w:rsidR="004C233C" w:rsidRPr="00430DE9">
        <w:rPr>
          <w:rFonts w:cs="Times New Roman"/>
        </w:rPr>
        <w:t>isk faktörlerinin önceden belirlenmesi ve gerekli önlemlerin alınması, komplikasyonların büyük ölçüde önlenmesini sağlayabilir (</w:t>
      </w:r>
      <w:r w:rsidR="00AB27A5" w:rsidRPr="00430DE9">
        <w:rPr>
          <w:rFonts w:cs="Times New Roman"/>
        </w:rPr>
        <w:t>8</w:t>
      </w:r>
      <w:r w:rsidR="004C233C" w:rsidRPr="00430DE9">
        <w:rPr>
          <w:rFonts w:cs="Times New Roman"/>
        </w:rPr>
        <w:t xml:space="preserve">). </w:t>
      </w:r>
    </w:p>
    <w:p w14:paraId="37749FFD" w14:textId="1048FD29" w:rsidR="0082676B" w:rsidRPr="00430DE9" w:rsidRDefault="0041756F" w:rsidP="00D55024">
      <w:pPr>
        <w:spacing w:line="360" w:lineRule="auto"/>
        <w:jc w:val="both"/>
        <w:rPr>
          <w:rFonts w:cs="Times New Roman"/>
        </w:rPr>
      </w:pPr>
      <w:r w:rsidRPr="00430DE9">
        <w:rPr>
          <w:rFonts w:cs="Times New Roman"/>
        </w:rPr>
        <w:t xml:space="preserve">Bu komplikasyonların fizyopatolojisini anlamak, yalnızca tedavi sürecini değil, aynı zamanda perioperatif dönemde uygulanacak önleyici stratejilerin etkinliğini de belirler. </w:t>
      </w:r>
      <w:r w:rsidR="00D06068" w:rsidRPr="00430DE9">
        <w:rPr>
          <w:rFonts w:cs="Times New Roman"/>
        </w:rPr>
        <w:t>F</w:t>
      </w:r>
      <w:r w:rsidRPr="00430DE9">
        <w:rPr>
          <w:rFonts w:cs="Times New Roman"/>
        </w:rPr>
        <w:t>izyolojik rezervin sınırlarını doğru analiz etmek, sıvı</w:t>
      </w:r>
      <w:r w:rsidR="00D06068" w:rsidRPr="00430DE9">
        <w:rPr>
          <w:rFonts w:cs="Times New Roman"/>
        </w:rPr>
        <w:t xml:space="preserve"> ve vazopressör</w:t>
      </w:r>
      <w:r w:rsidRPr="00430DE9">
        <w:rPr>
          <w:rFonts w:cs="Times New Roman"/>
        </w:rPr>
        <w:t xml:space="preserve"> tedavisinin zamanlaması ve </w:t>
      </w:r>
      <w:r w:rsidR="00D06068" w:rsidRPr="00430DE9">
        <w:rPr>
          <w:rFonts w:cs="Times New Roman"/>
        </w:rPr>
        <w:t>miktarı</w:t>
      </w:r>
      <w:r w:rsidRPr="00430DE9">
        <w:rPr>
          <w:rFonts w:cs="Times New Roman"/>
        </w:rPr>
        <w:t xml:space="preserve"> gibi kritik kararların bireyselleştirilmesini sağlar.</w:t>
      </w:r>
    </w:p>
    <w:p w14:paraId="5A60313D" w14:textId="61BE08B4" w:rsidR="00506684" w:rsidRPr="00430DE9" w:rsidRDefault="00AB27A5" w:rsidP="00D55024">
      <w:pPr>
        <w:spacing w:line="360" w:lineRule="auto"/>
        <w:jc w:val="both"/>
        <w:rPr>
          <w:rFonts w:cs="Times New Roman"/>
          <w:color w:val="EE0000"/>
        </w:rPr>
      </w:pPr>
      <w:r w:rsidRPr="00430DE9">
        <w:rPr>
          <w:rFonts w:cs="Times New Roman"/>
          <w:color w:val="000000" w:themeColor="text1"/>
        </w:rPr>
        <w:t xml:space="preserve">PIH gelişimi, yalnızca volüm durumuna değil, kardiyovasküler sistemin indüksiyon öncesi fizyolojik rezervine ve özellikle ventrikülo–arteriyel coupling (VAC) dengesine bağlıdır. VAC, miyokard kontraktilitesi ile arteriyel elastans arasındaki etkileşimi tanımlar ve bu iki </w:t>
      </w:r>
      <w:r w:rsidRPr="00430DE9">
        <w:rPr>
          <w:rFonts w:cs="Times New Roman"/>
          <w:color w:val="000000" w:themeColor="text1"/>
        </w:rPr>
        <w:lastRenderedPageBreak/>
        <w:t>bileşen arasındaki dengenin bozulması, anestezik ajanlara karşı gelişen hemodinamik yanıtın öngörülebilirliğini azaltır</w:t>
      </w:r>
      <w:r w:rsidR="00096012" w:rsidRPr="00430DE9">
        <w:rPr>
          <w:rFonts w:cs="Times New Roman"/>
          <w:color w:val="000000" w:themeColor="text1"/>
        </w:rPr>
        <w:t xml:space="preserve"> </w:t>
      </w:r>
      <w:sdt>
        <w:sdtPr>
          <w:rPr>
            <w:rFonts w:cs="Times New Roman"/>
            <w:color w:val="000000"/>
          </w:rPr>
          <w:tag w:val="MENDELEY_CITATION_v3_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"/>
          <w:id w:val="1642378787"/>
          <w:placeholder>
            <w:docPart w:val="DefaultPlaceholder_-1854013440"/>
          </w:placeholder>
        </w:sdtPr>
        <w:sdtContent>
          <w:r w:rsidR="006F63A7" w:rsidRPr="00430DE9">
            <w:rPr>
              <w:rFonts w:cs="Times New Roman"/>
              <w:color w:val="000000"/>
            </w:rPr>
            <w:t>(10)</w:t>
          </w:r>
          <w:r w:rsidR="008C659D" w:rsidRPr="00430DE9">
            <w:rPr>
              <w:rFonts w:cs="Times New Roman"/>
              <w:color w:val="000000"/>
            </w:rPr>
            <w:t>.</w:t>
          </w:r>
        </w:sdtContent>
      </w:sdt>
    </w:p>
    <w:p w14:paraId="10B8FE37" w14:textId="07C2A8C6" w:rsidR="00096012" w:rsidRPr="00430DE9" w:rsidRDefault="00AB27A5" w:rsidP="00D55024">
      <w:pPr>
        <w:spacing w:line="360" w:lineRule="auto"/>
        <w:jc w:val="both"/>
        <w:rPr>
          <w:rFonts w:cs="Times New Roman"/>
          <w:color w:val="EE0000"/>
        </w:rPr>
      </w:pPr>
      <w:r w:rsidRPr="00430DE9">
        <w:rPr>
          <w:rFonts w:cs="Times New Roman"/>
          <w:color w:val="000000"/>
        </w:rPr>
        <w:t>İndüksiyon sonrasında görülen hızlı arteriyel vazodilatasyon, venöz göllenme ve kontraktilitede relatif azalma, VAC dengesini bozarak kalbin efektif pompa performansını sınırlar ve bu durum PIH’nin ortaya çıkmasını kolaylaştırır. Bu nedenle perioperatif dönemde hemodinamik stabilitenin değerlendirilmesi, tek bir parametreye dayanmak yerine, ultrason temelli ölçümler ve klinik göstergelerin bütüncül olarak ele alınmasını gerektirir. VAC’ın ve kardiyovasküler rezervin heterojenliği, PIH gelişimini öngörmede tek başına güvenilir bir yöntem bulunamayışının temel nedenlerinden biridir</w:t>
      </w:r>
      <w:sdt>
        <w:sdtPr>
          <w:rPr>
            <w:rFonts w:cs="Times New Roman"/>
            <w:color w:val="000000"/>
          </w:rPr>
          <w:tag w:val="MENDELEY_CITATION_v3_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"/>
          <w:id w:val="-678732813"/>
          <w:placeholder>
            <w:docPart w:val="DefaultPlaceholder_-1854013440"/>
          </w:placeholder>
        </w:sdtPr>
        <w:sdtContent>
          <w:r w:rsidR="006F63A7" w:rsidRPr="00430DE9">
            <w:rPr>
              <w:rFonts w:cs="Times New Roman"/>
              <w:color w:val="000000"/>
            </w:rPr>
            <w:t>(11)</w:t>
          </w:r>
        </w:sdtContent>
      </w:sdt>
      <w:r w:rsidRPr="00430DE9">
        <w:rPr>
          <w:rFonts w:cs="Times New Roman"/>
          <w:color w:val="000000"/>
        </w:rPr>
        <w:t>.</w:t>
      </w:r>
      <w:r w:rsidR="00096012" w:rsidRPr="00430DE9">
        <w:rPr>
          <w:rFonts w:cs="Times New Roman"/>
          <w:color w:val="EE0000"/>
        </w:rPr>
        <w:t xml:space="preserve"> </w:t>
      </w:r>
      <w:r w:rsidR="00096012" w:rsidRPr="00430DE9">
        <w:rPr>
          <w:rFonts w:cs="Times New Roman"/>
          <w:color w:val="000000" w:themeColor="text1"/>
        </w:rPr>
        <w:t>Bu nedenle perioperatif hemodinamik değerlendirmede farklı ultrason parametrelerinin ve klinik göstergelerin bütüncül olarak ele alınması önerilmektedir.</w:t>
      </w:r>
    </w:p>
    <w:p w14:paraId="06B7207A" w14:textId="0642F63A" w:rsidR="00E17EFE" w:rsidRPr="00430DE9" w:rsidRDefault="00E17EFE" w:rsidP="00D55024">
      <w:pPr>
        <w:spacing w:line="360" w:lineRule="auto"/>
        <w:jc w:val="both"/>
        <w:rPr>
          <w:rFonts w:cs="Times New Roman"/>
          <w:b/>
          <w:bCs/>
          <w:color w:val="000000"/>
        </w:rPr>
      </w:pPr>
      <w:r w:rsidRPr="00430DE9">
        <w:rPr>
          <w:rFonts w:cs="Times New Roman"/>
          <w:b/>
          <w:bCs/>
          <w:color w:val="000000"/>
        </w:rPr>
        <w:t>POST-İNDÜKSİYONEL HİPOTANSİYON</w:t>
      </w:r>
    </w:p>
    <w:p w14:paraId="51F961C0" w14:textId="0B247D4E" w:rsidR="003F11A2" w:rsidRPr="00430DE9" w:rsidRDefault="003F11A2" w:rsidP="00D55024">
      <w:pPr>
        <w:spacing w:line="360" w:lineRule="auto"/>
        <w:jc w:val="both"/>
        <w:rPr>
          <w:rFonts w:cs="Times New Roman"/>
          <w:color w:val="000000"/>
        </w:rPr>
      </w:pPr>
      <w:r w:rsidRPr="00430DE9">
        <w:rPr>
          <w:rFonts w:cs="Times New Roman"/>
          <w:color w:val="000000"/>
        </w:rPr>
        <w:t>P</w:t>
      </w:r>
      <w:r w:rsidR="00887753" w:rsidRPr="00430DE9">
        <w:rPr>
          <w:rFonts w:cs="Times New Roman"/>
          <w:color w:val="000000"/>
        </w:rPr>
        <w:t>I</w:t>
      </w:r>
      <w:r w:rsidRPr="00430DE9">
        <w:rPr>
          <w:rFonts w:cs="Times New Roman"/>
          <w:color w:val="000000"/>
        </w:rPr>
        <w:t xml:space="preserve">H, genel anestezi indüksiyonunu takiben ilk 20–30 dakika içinde veya cerrahi girişim başlamadan önce ortaya çıkan arteriyel hipotansiyon olarak tanımlanmaktadır (2). Bu dönemde cerrahi uyaranın azlığı ve anestezistin ventilatör ayarı, kayıt ve pozisyon verme gibi işlemlerle meşgul olması nedeniyle kolaylıkla gözden kaçabilir ve tedavi gecikebilir </w:t>
      </w:r>
      <w:sdt>
        <w:sdtPr>
          <w:rPr>
            <w:rFonts w:cs="Times New Roman"/>
            <w:color w:val="000000"/>
          </w:rPr>
          <w:tag w:val="MENDELEY_CITATION_v3_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"/>
          <w:id w:val="1582259840"/>
          <w:placeholder>
            <w:docPart w:val="DefaultPlaceholder_-1854013440"/>
          </w:placeholder>
        </w:sdtPr>
        <w:sdtContent>
          <w:r w:rsidR="006F63A7" w:rsidRPr="00430DE9">
            <w:rPr>
              <w:rFonts w:cs="Times New Roman"/>
              <w:color w:val="000000"/>
            </w:rPr>
            <w:t>(12)</w:t>
          </w:r>
        </w:sdtContent>
      </w:sdt>
    </w:p>
    <w:p w14:paraId="6727D997" w14:textId="4CD29C65" w:rsidR="003F11A2" w:rsidRPr="00430DE9" w:rsidRDefault="003F11A2" w:rsidP="00D55024">
      <w:pPr>
        <w:spacing w:line="360" w:lineRule="auto"/>
        <w:jc w:val="both"/>
        <w:rPr>
          <w:rFonts w:cs="Times New Roman"/>
          <w:color w:val="000000"/>
        </w:rPr>
      </w:pPr>
      <w:r w:rsidRPr="00430DE9">
        <w:rPr>
          <w:rFonts w:cs="Times New Roman"/>
          <w:color w:val="000000"/>
        </w:rPr>
        <w:t>Genel anestezi sırasında gelişen hipotansiyon için literatürde ortak bir tanım bulunmamaktadır</w:t>
      </w:r>
      <w:r w:rsidR="00B953E0" w:rsidRPr="00430DE9">
        <w:rPr>
          <w:rFonts w:cs="Times New Roman"/>
          <w:color w:val="000000"/>
        </w:rPr>
        <w:t>.</w:t>
      </w:r>
      <w:r w:rsidRPr="00430DE9">
        <w:rPr>
          <w:rFonts w:cs="Times New Roman"/>
          <w:color w:val="000000"/>
        </w:rPr>
        <w:t>Farklı çalışmalarda; sistolik arter basıncının (SAP) 80–100 mmHg’nin altına düşmesi veya ortalama arter basıncının (OAB) 65 mmHg’nin altına inmesi gibi mutlak eşikler, bazal değere göre %20–30 düşüş gibi göreceli eşikler ya da bu kriterlerin kombinasyonları kullanılmıştır</w:t>
      </w:r>
      <w:r w:rsidR="00D06068" w:rsidRPr="00430DE9">
        <w:rPr>
          <w:rFonts w:cs="Times New Roman"/>
          <w:color w:val="000000"/>
        </w:rPr>
        <w:t xml:space="preserve"> </w:t>
      </w:r>
      <w:sdt>
        <w:sdtPr>
          <w:rPr>
            <w:rFonts w:cs="Times New Roman"/>
            <w:color w:val="000000"/>
          </w:rPr>
          <w:tag w:val="MENDELEY_CITATION_v3_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"/>
          <w:id w:val="-1348940867"/>
          <w:placeholder>
            <w:docPart w:val="DefaultPlaceholder_-1854013440"/>
          </w:placeholder>
        </w:sdtPr>
        <w:sdtContent>
          <w:r w:rsidR="006F63A7" w:rsidRPr="00430DE9">
            <w:rPr>
              <w:rFonts w:cs="Times New Roman"/>
              <w:color w:val="000000"/>
            </w:rPr>
            <w:t>(13)</w:t>
          </w:r>
        </w:sdtContent>
      </w:sdt>
      <w:r w:rsidR="00D06068" w:rsidRPr="00430DE9">
        <w:rPr>
          <w:rFonts w:cs="Times New Roman"/>
          <w:color w:val="000000"/>
        </w:rPr>
        <w:t xml:space="preserve">Hatta </w:t>
      </w:r>
      <w:r w:rsidRPr="00430DE9">
        <w:rPr>
          <w:rFonts w:cs="Times New Roman"/>
          <w:color w:val="000000"/>
        </w:rPr>
        <w:t xml:space="preserve">intraoperatif hipotansiyon (IOH) için yapılan 130 çalışmada 140 farklı tanım bildirilmiştir </w:t>
      </w:r>
      <w:sdt>
        <w:sdtPr>
          <w:rPr>
            <w:rFonts w:cs="Times New Roman"/>
            <w:color w:val="000000"/>
          </w:rPr>
          <w:tag w:val="MENDELEY_CITATION_v3_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"/>
          <w:id w:val="-310335740"/>
          <w:placeholder>
            <w:docPart w:val="DefaultPlaceholder_-1854013440"/>
          </w:placeholder>
        </w:sdtPr>
        <w:sdtContent>
          <w:r w:rsidR="006F63A7" w:rsidRPr="00430DE9">
            <w:rPr>
              <w:rFonts w:cs="Times New Roman"/>
              <w:color w:val="000000"/>
            </w:rPr>
            <w:t>(14)</w:t>
          </w:r>
        </w:sdtContent>
      </w:sdt>
    </w:p>
    <w:p w14:paraId="183EA05E" w14:textId="2117544A" w:rsidR="006C6FAD" w:rsidRPr="00430DE9" w:rsidRDefault="006C6FAD" w:rsidP="006C6FAD">
      <w:pPr>
        <w:spacing w:line="360" w:lineRule="auto"/>
        <w:jc w:val="both"/>
        <w:rPr>
          <w:rFonts w:cs="Times New Roman"/>
        </w:rPr>
      </w:pPr>
      <w:r w:rsidRPr="00430DE9">
        <w:rPr>
          <w:rFonts w:cs="Times New Roman"/>
        </w:rPr>
        <w:t xml:space="preserve">Salmasi ve ark. da MAP &lt; 65 mmHg süresinin artmasının akut böbrek ve miyokardiyal hasar riskini yükselttiğini bildirmiştir </w:t>
      </w:r>
      <w:sdt>
        <w:sdtPr>
          <w:rPr>
            <w:rFonts w:cs="Times New Roman"/>
            <w:color w:val="000000"/>
          </w:rPr>
          <w:tag w:val="MENDELEY_CITATION_v3_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"/>
          <w:id w:val="1975332568"/>
          <w:placeholder>
            <w:docPart w:val="DefaultPlaceholder_-1854013440"/>
          </w:placeholder>
        </w:sdtPr>
        <w:sdtContent>
          <w:r w:rsidR="006F63A7" w:rsidRPr="00430DE9">
            <w:rPr>
              <w:rFonts w:cs="Times New Roman"/>
              <w:color w:val="000000"/>
            </w:rPr>
            <w:t>(15)</w:t>
          </w:r>
        </w:sdtContent>
      </w:sdt>
      <w:r w:rsidRPr="00430DE9">
        <w:rPr>
          <w:rFonts w:cs="Times New Roman"/>
        </w:rPr>
        <w:t xml:space="preserve"> .Ayrıca 13 dakikadan uzun süren MAP &lt; 65 mmHg’nin anlamlı organ hasarıyla ilişkili olduğu saptanmıştır. Önceki çalışmalar da bazal değerlere göre yapılan hesaplamaların ek üstünlük sağlamadığını ve MAP &lt; 65 mmHg’nin organ hasarı riskini artırdığını göstermiştir </w:t>
      </w:r>
      <w:sdt>
        <w:sdtPr>
          <w:rPr>
            <w:rFonts w:cs="Times New Roman"/>
            <w:color w:val="000000"/>
          </w:rPr>
          <w:tag w:val="MENDELEY_CITATION_v3_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"/>
          <w:id w:val="554440350"/>
          <w:placeholder>
            <w:docPart w:val="DefaultPlaceholder_-1854013440"/>
          </w:placeholder>
        </w:sdtPr>
        <w:sdtContent>
          <w:r w:rsidR="006F63A7" w:rsidRPr="00430DE9">
            <w:rPr>
              <w:rFonts w:cs="Times New Roman"/>
              <w:color w:val="000000"/>
            </w:rPr>
            <w:t>(16)</w:t>
          </w:r>
          <w:r w:rsidR="005461DD">
            <w:rPr>
              <w:rFonts w:cs="Times New Roman"/>
              <w:color w:val="000000"/>
            </w:rPr>
            <w:t xml:space="preserve"> </w:t>
          </w:r>
        </w:sdtContent>
      </w:sdt>
      <w:r w:rsidRPr="00430DE9">
        <w:rPr>
          <w:rFonts w:cs="Times New Roman"/>
        </w:rPr>
        <w:t>Bu nedenle çalışmamızda hipotansiyon eşiği MAP &lt; 65 mmHg olarak kabul edilmiştir.</w:t>
      </w:r>
    </w:p>
    <w:p w14:paraId="7ED363B2" w14:textId="79019E51" w:rsidR="003F11A2" w:rsidRPr="00430DE9" w:rsidRDefault="003F11A2" w:rsidP="00D55024">
      <w:pPr>
        <w:spacing w:line="360" w:lineRule="auto"/>
        <w:jc w:val="both"/>
        <w:rPr>
          <w:rFonts w:cs="Times New Roman"/>
          <w:color w:val="000000"/>
        </w:rPr>
      </w:pPr>
      <w:r w:rsidRPr="00430DE9">
        <w:rPr>
          <w:rFonts w:cs="Times New Roman"/>
          <w:color w:val="000000"/>
        </w:rPr>
        <w:lastRenderedPageBreak/>
        <w:t>Bu çalışmada ise P</w:t>
      </w:r>
      <w:r w:rsidR="006C6FAD" w:rsidRPr="00430DE9">
        <w:rPr>
          <w:rFonts w:cs="Times New Roman"/>
          <w:color w:val="000000"/>
        </w:rPr>
        <w:t>I</w:t>
      </w:r>
      <w:r w:rsidRPr="00430DE9">
        <w:rPr>
          <w:rFonts w:cs="Times New Roman"/>
          <w:color w:val="000000"/>
        </w:rPr>
        <w:t xml:space="preserve">H, </w:t>
      </w:r>
      <w:r w:rsidR="006C6FAD" w:rsidRPr="00430DE9">
        <w:rPr>
          <w:rFonts w:cs="Times New Roman"/>
          <w:color w:val="000000"/>
        </w:rPr>
        <w:t>OAB’nin</w:t>
      </w:r>
      <w:r w:rsidRPr="00430DE9">
        <w:rPr>
          <w:rFonts w:cs="Times New Roman"/>
          <w:color w:val="000000"/>
        </w:rPr>
        <w:t xml:space="preserve"> 65 mmHg’nin altına düşmesi olarak kabul edilmiştir. Bu tanım, literatürde en sık kullanılan ve klinik olarak anlamlı organ hipoperfüzyonunu en iyi yansıtan eşik değer olarak seçilmiştir.</w:t>
      </w:r>
    </w:p>
    <w:p w14:paraId="05884837" w14:textId="2F1D1A5E" w:rsidR="000C1744" w:rsidRPr="00430DE9" w:rsidRDefault="0070408B" w:rsidP="00D55024">
      <w:pPr>
        <w:spacing w:line="360" w:lineRule="auto"/>
        <w:jc w:val="both"/>
        <w:rPr>
          <w:rFonts w:cs="Times New Roman"/>
          <w:b/>
          <w:bCs/>
          <w:color w:val="000000"/>
        </w:rPr>
      </w:pPr>
      <w:r w:rsidRPr="00430DE9">
        <w:rPr>
          <w:rFonts w:cs="Times New Roman"/>
          <w:b/>
          <w:bCs/>
          <w:color w:val="000000"/>
        </w:rPr>
        <w:t>PIH</w:t>
      </w:r>
      <w:r w:rsidR="006C6FAD" w:rsidRPr="00430DE9">
        <w:rPr>
          <w:rFonts w:cs="Times New Roman"/>
          <w:b/>
          <w:bCs/>
          <w:color w:val="000000"/>
        </w:rPr>
        <w:t>’</w:t>
      </w:r>
      <w:r w:rsidRPr="00430DE9">
        <w:rPr>
          <w:rFonts w:cs="Times New Roman"/>
          <w:b/>
          <w:bCs/>
          <w:color w:val="000000"/>
        </w:rPr>
        <w:t xml:space="preserve"> ın</w:t>
      </w:r>
      <w:r w:rsidR="00E17EFE" w:rsidRPr="00430DE9">
        <w:rPr>
          <w:rFonts w:cs="Times New Roman"/>
          <w:b/>
          <w:bCs/>
          <w:color w:val="000000"/>
        </w:rPr>
        <w:t xml:space="preserve"> Önemi</w:t>
      </w:r>
    </w:p>
    <w:p w14:paraId="55467AC3" w14:textId="6A743F4E" w:rsidR="00600695" w:rsidRPr="00430DE9" w:rsidRDefault="00400D7F" w:rsidP="00600695">
      <w:pPr>
        <w:spacing w:line="360" w:lineRule="auto"/>
      </w:pPr>
      <w:r w:rsidRPr="00430DE9">
        <w:t>PIH</w:t>
      </w:r>
      <w:r w:rsidR="004C233C" w:rsidRPr="00430DE9">
        <w:t xml:space="preserve"> sık </w:t>
      </w:r>
      <w:r w:rsidR="006C6FAD" w:rsidRPr="00430DE9">
        <w:t xml:space="preserve">görülen bir komplikasyondur </w:t>
      </w:r>
      <w:r w:rsidR="004C233C" w:rsidRPr="00430DE9">
        <w:t xml:space="preserve"> ve olumsuz sonuçlarla ilişkilidir </w:t>
      </w:r>
      <w:r w:rsidR="001429ED" w:rsidRPr="00430DE9">
        <w:t>.</w:t>
      </w:r>
      <w:r w:rsidR="004C233C" w:rsidRPr="00430DE9">
        <w:t>Otoregülasyon eşiğinin altındaki arter basıncı, kalp, beyin ve böbrek perfüzyonunu bozarak iskemiye yol açabilir (1</w:t>
      </w:r>
      <w:r w:rsidR="001429ED" w:rsidRPr="00430DE9">
        <w:t>3</w:t>
      </w:r>
      <w:r w:rsidR="004C233C" w:rsidRPr="00430DE9">
        <w:t>).</w:t>
      </w:r>
      <w:r w:rsidR="003F11A2" w:rsidRPr="00430DE9">
        <w:t xml:space="preserve"> </w:t>
      </w:r>
      <w:r w:rsidR="004C233C" w:rsidRPr="00430DE9">
        <w:t>P</w:t>
      </w:r>
      <w:r w:rsidR="00600695" w:rsidRPr="00430DE9">
        <w:t>I</w:t>
      </w:r>
      <w:r w:rsidR="004C233C" w:rsidRPr="00430DE9">
        <w:t>H</w:t>
      </w:r>
      <w:r w:rsidR="00600695" w:rsidRPr="00430DE9">
        <w:t xml:space="preserve"> </w:t>
      </w:r>
      <w:r w:rsidR="004C233C" w:rsidRPr="00430DE9">
        <w:t>postoperatif mortalite, miyokard enfarktüsü (MINS), kardiyojenik şok, akut böbrek hasarı (AKI), deliryum ve inme riskini artırır; ayrıca hastanede kalış süresini ve cerrahi morbiditeyi uzatır</w:t>
      </w:r>
      <w:r w:rsidRPr="00430DE9">
        <w:t xml:space="preserve"> </w:t>
      </w:r>
      <w:r w:rsidR="004C233C" w:rsidRPr="00430DE9">
        <w:t>(8).</w:t>
      </w:r>
    </w:p>
    <w:p w14:paraId="70D3D1DC" w14:textId="69B9D9C0" w:rsidR="009E2B5A" w:rsidRPr="00430DE9" w:rsidRDefault="004C233C" w:rsidP="00600695">
      <w:pPr>
        <w:spacing w:line="360" w:lineRule="auto"/>
      </w:pPr>
      <w:r w:rsidRPr="00430DE9">
        <w:t xml:space="preserve">IOH ataklarının yaklaşık üçte biri indüksiyon sonrası gelişir ve insizyon sonrası hipotansiyona göre yaklaşık dört kat daha sıktır </w:t>
      </w:r>
      <w:sdt>
        <w:sdtPr>
          <w:rPr>
            <w:color w:val="000000"/>
          </w:rPr>
          <w:tag w:val="MENDELEY_CITATION_v3_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"/>
          <w:id w:val="-1870439732"/>
          <w:placeholder>
            <w:docPart w:val="DefaultPlaceholder_-1854013440"/>
          </w:placeholder>
        </w:sdtPr>
        <w:sdtContent>
          <w:r w:rsidR="006F63A7" w:rsidRPr="00430DE9">
            <w:rPr>
              <w:color w:val="000000"/>
            </w:rPr>
            <w:t>(17)</w:t>
          </w:r>
        </w:sdtContent>
      </w:sdt>
      <w:r w:rsidRPr="00430DE9">
        <w:t xml:space="preserve">Kısa süreli düşüşler dahi klinik olarak anlamlıdır; ortalama arter basıncının (MAP) &lt;80 mmHg olması 10 dakikadan uzun sürerse veya &lt;70 mmHg’ye inerse organ hasarı riski artar </w:t>
      </w:r>
      <w:sdt>
        <w:sdtPr>
          <w:rPr>
            <w:color w:val="000000"/>
          </w:rPr>
          <w:tag w:val="MENDELEY_CITATION_v3_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"/>
          <w:id w:val="-1117901268"/>
          <w:placeholder>
            <w:docPart w:val="DefaultPlaceholder_-1854013440"/>
          </w:placeholder>
        </w:sdtPr>
        <w:sdtContent>
          <w:r w:rsidR="006F63A7" w:rsidRPr="00430DE9">
            <w:rPr>
              <w:color w:val="000000"/>
            </w:rPr>
            <w:t>(18)</w:t>
          </w:r>
        </w:sdtContent>
      </w:sdt>
      <w:r w:rsidRPr="00430DE9">
        <w:t>. MAP &lt;55 mmHg, deliryum ve mortaliteyle</w:t>
      </w:r>
      <w:r w:rsidR="00400D7F" w:rsidRPr="00430DE9">
        <w:t xml:space="preserve"> yakından </w:t>
      </w:r>
      <w:r w:rsidRPr="00430DE9">
        <w:t>ilişkilidir</w:t>
      </w:r>
      <w:r w:rsidR="009070E6" w:rsidRPr="00430DE9">
        <w:t xml:space="preserve"> </w:t>
      </w:r>
      <w:sdt>
        <w:sdtPr>
          <w:rPr>
            <w:color w:val="000000"/>
          </w:rPr>
          <w:tag w:val="MENDELEY_CITATION_v3_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"/>
          <w:id w:val="-1654746647"/>
          <w:placeholder>
            <w:docPart w:val="DefaultPlaceholder_-1854013440"/>
          </w:placeholder>
        </w:sdtPr>
        <w:sdtContent>
          <w:r w:rsidR="006F63A7" w:rsidRPr="00430DE9">
            <w:rPr>
              <w:color w:val="000000"/>
            </w:rPr>
            <w:t>(19)</w:t>
          </w:r>
        </w:sdtContent>
      </w:sdt>
    </w:p>
    <w:p w14:paraId="015F6682" w14:textId="7FB054D5" w:rsidR="00506684" w:rsidRPr="00430DE9" w:rsidRDefault="00506684" w:rsidP="00600695">
      <w:pPr>
        <w:spacing w:line="360" w:lineRule="auto"/>
      </w:pPr>
      <w:r w:rsidRPr="00430DE9">
        <w:t xml:space="preserve">PIH, advers sonuçların bağımsız bir öngörü faktörüdür; postoperatif mortalite ve morbiditeyi artırır </w:t>
      </w:r>
      <w:sdt>
        <w:sdtPr>
          <w:rPr>
            <w:color w:val="000000"/>
          </w:rPr>
          <w:tag w:val="MENDELEY_CITATION_v3_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"/>
          <w:id w:val="1435166095"/>
          <w:placeholder>
            <w:docPart w:val="DefaultPlaceholder_-1854013440"/>
          </w:placeholder>
        </w:sdtPr>
        <w:sdtContent>
          <w:r w:rsidR="006F63A7" w:rsidRPr="00430DE9">
            <w:rPr>
              <w:color w:val="000000"/>
            </w:rPr>
            <w:t>(20)</w:t>
          </w:r>
        </w:sdtContent>
      </w:sdt>
      <w:r w:rsidRPr="00430DE9">
        <w:t xml:space="preserve">Bu nedenle, komplikasyonları önlemek için PIH riskinin indüksiyon öncesinde yüksek doğrulukla belirlenmesi büyük önem taşır. </w:t>
      </w:r>
    </w:p>
    <w:p w14:paraId="5657E6D4" w14:textId="5769FFB7" w:rsidR="004C233C" w:rsidRPr="00430DE9" w:rsidRDefault="00C9273B" w:rsidP="00E2307B">
      <w:pPr>
        <w:spacing w:line="360" w:lineRule="auto"/>
      </w:pPr>
      <w:r w:rsidRPr="00430DE9">
        <w:t xml:space="preserve"> </w:t>
      </w:r>
      <w:r w:rsidR="009E2B5A" w:rsidRPr="00430DE9">
        <w:t xml:space="preserve">PIH’nin tanımındaki farklılıklar, bildirilen insidans oranlarının geniş bir aralıkta değişmesine neden olmuştur. Dünya genelinde oran %10 civarında bildirilmiş olsa da bazı çalışmalarda %66’ya kadar çıktığı görülmüştür </w:t>
      </w:r>
      <w:sdt>
        <w:sdtPr>
          <w:rPr>
            <w:color w:val="000000"/>
          </w:rPr>
          <w:tag w:val="MENDELEY_CITATION_v3_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"/>
          <w:id w:val="967399528"/>
          <w:placeholder>
            <w:docPart w:val="DefaultPlaceholder_-1854013440"/>
          </w:placeholder>
        </w:sdtPr>
        <w:sdtContent>
          <w:r w:rsidR="006F63A7" w:rsidRPr="00430DE9">
            <w:rPr>
              <w:color w:val="000000"/>
            </w:rPr>
            <w:t>(21)</w:t>
          </w:r>
        </w:sdtContent>
      </w:sdt>
      <w:r w:rsidR="009E2B5A" w:rsidRPr="00430DE9">
        <w:t xml:space="preserve">Tanıma göre oranların %5–99 arasında değiştiği belirtilmiştir </w:t>
      </w:r>
      <w:r w:rsidR="00E2307B" w:rsidRPr="00430DE9">
        <w:t xml:space="preserve">(14). </w:t>
      </w:r>
      <w:r w:rsidR="009E2B5A" w:rsidRPr="00430DE9">
        <w:t xml:space="preserve">Örneğin, hipotansiyonu “MAP &lt;65 mmHg’nin 1 dakikadan uzun sürmesi” şeklinde tanımlayan bir çalışmada oran %52.7, 2024’te yayımlanan tek merkezli bir kohortta ise %82 olarak bildirilmiştir </w:t>
      </w:r>
      <w:sdt>
        <w:sdtPr>
          <w:rPr>
            <w:color w:val="000000"/>
          </w:rPr>
          <w:tag w:val="MENDELEY_CITATION_v3_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"/>
          <w:id w:val="362016997"/>
          <w:placeholder>
            <w:docPart w:val="DefaultPlaceholder_-1854013440"/>
          </w:placeholder>
        </w:sdtPr>
        <w:sdtContent>
          <w:r w:rsidR="006F63A7" w:rsidRPr="00430DE9">
            <w:rPr>
              <w:color w:val="000000"/>
            </w:rPr>
            <w:t>(22)</w:t>
          </w:r>
        </w:sdtContent>
      </w:sdt>
      <w:r w:rsidR="004C233C" w:rsidRPr="00430DE9">
        <w:br/>
      </w:r>
    </w:p>
    <w:p w14:paraId="74196B45" w14:textId="7FB5CF23" w:rsidR="00600695" w:rsidRPr="00430DE9" w:rsidRDefault="006C01AC" w:rsidP="00600695">
      <w:pPr>
        <w:jc w:val="both"/>
      </w:pPr>
      <w:r w:rsidRPr="00430DE9">
        <w:rPr>
          <w:b/>
          <w:bCs/>
        </w:rPr>
        <w:t>P</w:t>
      </w:r>
      <w:r w:rsidR="0070408B" w:rsidRPr="00430DE9">
        <w:rPr>
          <w:b/>
          <w:bCs/>
        </w:rPr>
        <w:t>I</w:t>
      </w:r>
      <w:r w:rsidRPr="00430DE9">
        <w:rPr>
          <w:b/>
          <w:bCs/>
        </w:rPr>
        <w:t>H Oluşum Mekanizması</w:t>
      </w:r>
    </w:p>
    <w:p w14:paraId="3060F8C6" w14:textId="39F888D1" w:rsidR="00387E2E" w:rsidRPr="00430DE9" w:rsidRDefault="006C01AC" w:rsidP="00D55024">
      <w:pPr>
        <w:spacing w:line="360" w:lineRule="auto"/>
        <w:jc w:val="both"/>
      </w:pPr>
      <w:r w:rsidRPr="00430DE9">
        <w:t>P</w:t>
      </w:r>
      <w:r w:rsidR="00600695" w:rsidRPr="00430DE9">
        <w:t>IH</w:t>
      </w:r>
      <w:r w:rsidRPr="00430DE9">
        <w:t xml:space="preserve"> fizyopatolojisi, temelde anestezi ajanlarının doz bağımlı etkileriyle ortaya çıkan periferik vazodilatasyon ve miyokardiyal depresyon mekanizmalarının bir kombinasyonuna dayanır . Arteriyel basınç (OAB), Kardiyak Debi (CO) ile Sistemik </w:t>
      </w:r>
      <w:r w:rsidRPr="00430DE9">
        <w:lastRenderedPageBreak/>
        <w:t>Vasküler Direncin (SVR) çarpımına eşittir (OAB = CO X SVR). Anestezi indüksiyonu sırasında kullanılan ajanlar, bu iki hemodinamik belirleyiciyi de düşürerek hipotansiyona neden olu</w:t>
      </w:r>
      <w:r w:rsidR="00E2307B" w:rsidRPr="00430DE9">
        <w:t>r (5).</w:t>
      </w:r>
    </w:p>
    <w:p w14:paraId="4B720F6E" w14:textId="77777777" w:rsidR="00387E2E" w:rsidRPr="00430DE9" w:rsidRDefault="00E17EFE" w:rsidP="00D55024">
      <w:pPr>
        <w:jc w:val="both"/>
        <w:rPr>
          <w:rFonts w:cs="Times New Roman"/>
          <w:b/>
          <w:bCs/>
          <w:color w:val="000000"/>
        </w:rPr>
      </w:pPr>
      <w:r w:rsidRPr="00430DE9">
        <w:rPr>
          <w:rFonts w:cs="Times New Roman"/>
          <w:b/>
          <w:bCs/>
          <w:color w:val="000000"/>
        </w:rPr>
        <w:t>Propofol:</w:t>
      </w:r>
    </w:p>
    <w:p w14:paraId="1D85CF79" w14:textId="69CBB527" w:rsidR="004C233C" w:rsidRPr="00430DE9" w:rsidRDefault="004C233C" w:rsidP="00D55024">
      <w:pPr>
        <w:spacing w:line="360" w:lineRule="auto"/>
        <w:jc w:val="both"/>
        <w:rPr>
          <w:rFonts w:cs="Times New Roman"/>
          <w:color w:val="000000"/>
        </w:rPr>
      </w:pPr>
      <w:r w:rsidRPr="00430DE9">
        <w:rPr>
          <w:rFonts w:cs="Times New Roman"/>
          <w:color w:val="000000"/>
        </w:rPr>
        <w:t xml:space="preserve">Propofol, hızlı etki başlangıcı, kısa yarılanma ömrü ve düşük bulantı-kusma insidansı nedeniyle yaygın kullanılan bir indüksiyon ajanıdır. Ancak indüksiyon sonrası hipotansiyon gelişiminden en sık sorumlu tutulan ilaçtır </w:t>
      </w:r>
      <w:sdt>
        <w:sdtPr>
          <w:rPr>
            <w:rFonts w:cs="Times New Roman"/>
            <w:color w:val="000000"/>
          </w:rPr>
          <w:tag w:val="MENDELEY_CITATION_v3_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"/>
          <w:id w:val="-278950037"/>
          <w:placeholder>
            <w:docPart w:val="DefaultPlaceholder_-1854013440"/>
          </w:placeholder>
        </w:sdtPr>
        <w:sdtContent>
          <w:r w:rsidR="006F63A7" w:rsidRPr="00430DE9">
            <w:rPr>
              <w:rFonts w:cs="Times New Roman"/>
              <w:color w:val="000000"/>
            </w:rPr>
            <w:t>(23)</w:t>
          </w:r>
        </w:sdtContent>
      </w:sdt>
      <w:r w:rsidRPr="00430DE9">
        <w:rPr>
          <w:rFonts w:cs="Times New Roman"/>
          <w:color w:val="000000"/>
        </w:rPr>
        <w:t>Kardiyovasküler sistemde miyokard kontraktilitesini azaltır, venöz dilatasyon ve venöz dönüşte azalma ile sistemik vasküler direnci düşürür. Bu etkiler arteriyel dilatasyon, sempatik aktivite</w:t>
      </w:r>
      <w:r w:rsidR="00400D7F" w:rsidRPr="00430DE9">
        <w:rPr>
          <w:rFonts w:cs="Times New Roman"/>
          <w:color w:val="000000"/>
        </w:rPr>
        <w:t>de</w:t>
      </w:r>
      <w:r w:rsidRPr="00430DE9">
        <w:rPr>
          <w:rFonts w:cs="Times New Roman"/>
          <w:color w:val="000000"/>
        </w:rPr>
        <w:t xml:space="preserve"> azalma ve baroreseptör inhibisyonuyla ilişkilidir</w:t>
      </w:r>
      <w:sdt>
        <w:sdtPr>
          <w:rPr>
            <w:rFonts w:cs="Times New Roman"/>
            <w:color w:val="000000"/>
          </w:rPr>
          <w:tag w:val="MENDELEY_CITATION_v3_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"/>
          <w:id w:val="-1387946004"/>
          <w:placeholder>
            <w:docPart w:val="DefaultPlaceholder_-1854013440"/>
          </w:placeholder>
        </w:sdtPr>
        <w:sdtContent>
          <w:r w:rsidR="006F63A7" w:rsidRPr="00430DE9">
            <w:rPr>
              <w:rFonts w:cs="Times New Roman"/>
              <w:color w:val="000000"/>
            </w:rPr>
            <w:t>(24)</w:t>
          </w:r>
        </w:sdtContent>
      </w:sdt>
    </w:p>
    <w:p w14:paraId="71A63DEF" w14:textId="0BED5B2E" w:rsidR="004C233C" w:rsidRPr="00430DE9" w:rsidRDefault="004C233C" w:rsidP="00D55024">
      <w:pPr>
        <w:spacing w:line="360" w:lineRule="auto"/>
        <w:jc w:val="both"/>
        <w:rPr>
          <w:rFonts w:cs="Times New Roman"/>
          <w:color w:val="000000"/>
        </w:rPr>
      </w:pPr>
      <w:r w:rsidRPr="00430DE9">
        <w:rPr>
          <w:rFonts w:cs="Times New Roman"/>
          <w:color w:val="000000"/>
        </w:rPr>
        <w:t>Propofolün kalp debisi üzerindeki etkisi tartışmalı olsa da çoğu çalışma anlamlı bir azalma bildirmektedir</w:t>
      </w:r>
      <w:r w:rsidR="00EA2364" w:rsidRPr="00430DE9">
        <w:rPr>
          <w:rFonts w:cs="Times New Roman"/>
          <w:color w:val="000000"/>
        </w:rPr>
        <w:t xml:space="preserve"> </w:t>
      </w:r>
      <w:sdt>
        <w:sdtPr>
          <w:rPr>
            <w:rFonts w:cs="Times New Roman"/>
            <w:color w:val="000000"/>
          </w:rPr>
          <w:tag w:val="MENDELEY_CITATION_v3_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"/>
          <w:id w:val="2052254309"/>
          <w:placeholder>
            <w:docPart w:val="DefaultPlaceholder_-1854013440"/>
          </w:placeholder>
        </w:sdtPr>
        <w:sdtContent>
          <w:r w:rsidR="006F63A7" w:rsidRPr="00430DE9">
            <w:rPr>
              <w:rFonts w:cs="Times New Roman"/>
              <w:color w:val="000000"/>
            </w:rPr>
            <w:t>(25)</w:t>
          </w:r>
        </w:sdtContent>
      </w:sdt>
      <w:r w:rsidR="00EA2364" w:rsidRPr="00430DE9">
        <w:rPr>
          <w:rFonts w:cs="Times New Roman"/>
          <w:color w:val="000000"/>
        </w:rPr>
        <w:t>.</w:t>
      </w:r>
      <w:r w:rsidRPr="00430DE9">
        <w:rPr>
          <w:rFonts w:cs="Times New Roman"/>
          <w:color w:val="000000"/>
        </w:rPr>
        <w:t xml:space="preserve">Hücresel düzeyde propofol, nitrik oksit salınımını artırarak ve kalsiyum akışını baskılayarak damar tonusunu azaltır </w:t>
      </w:r>
      <w:sdt>
        <w:sdtPr>
          <w:rPr>
            <w:rFonts w:cs="Times New Roman"/>
            <w:color w:val="000000"/>
          </w:rPr>
          <w:tag w:val="MENDELEY_CITATION_v3_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"/>
          <w:id w:val="-533662802"/>
          <w:placeholder>
            <w:docPart w:val="DefaultPlaceholder_-1854013440"/>
          </w:placeholder>
        </w:sdtPr>
        <w:sdtContent>
          <w:r w:rsidR="006F63A7" w:rsidRPr="00430DE9">
            <w:rPr>
              <w:rFonts w:cs="Times New Roman"/>
              <w:color w:val="000000"/>
            </w:rPr>
            <w:t>(26)</w:t>
          </w:r>
        </w:sdtContent>
      </w:sdt>
    </w:p>
    <w:p w14:paraId="481F53C2" w14:textId="69608362" w:rsidR="004C233C" w:rsidRPr="00430DE9" w:rsidRDefault="004C233C" w:rsidP="00D55024">
      <w:pPr>
        <w:spacing w:line="360" w:lineRule="auto"/>
        <w:jc w:val="both"/>
        <w:rPr>
          <w:rFonts w:cs="Times New Roman"/>
          <w:color w:val="000000"/>
        </w:rPr>
      </w:pPr>
      <w:r w:rsidRPr="00430DE9">
        <w:rPr>
          <w:rFonts w:cs="Times New Roman"/>
          <w:color w:val="000000"/>
        </w:rPr>
        <w:t>Ayrıca sempatik sinir sistemi inhibisyonu ve katekolamin salınımındaki azalma hipotansiyon gelişimini güçlendirir</w:t>
      </w:r>
      <w:r w:rsidR="00416AA4" w:rsidRPr="00430DE9">
        <w:rPr>
          <w:rFonts w:cs="Times New Roman"/>
          <w:color w:val="000000"/>
        </w:rPr>
        <w:t xml:space="preserve"> </w:t>
      </w:r>
      <w:sdt>
        <w:sdtPr>
          <w:rPr>
            <w:rFonts w:cs="Times New Roman"/>
            <w:color w:val="000000"/>
          </w:rPr>
          <w:tag w:val="MENDELEY_CITATION_v3_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"/>
          <w:id w:val="1017959897"/>
          <w:placeholder>
            <w:docPart w:val="DefaultPlaceholder_-1854013440"/>
          </w:placeholder>
        </w:sdtPr>
        <w:sdtContent>
          <w:r w:rsidR="006F63A7" w:rsidRPr="00430DE9">
            <w:rPr>
              <w:rFonts w:cs="Times New Roman"/>
              <w:color w:val="000000"/>
            </w:rPr>
            <w:t>(27)</w:t>
          </w:r>
        </w:sdtContent>
      </w:sdt>
      <w:r w:rsidRPr="00430DE9">
        <w:rPr>
          <w:rFonts w:cs="Times New Roman"/>
          <w:color w:val="000000"/>
        </w:rPr>
        <w:t xml:space="preserve"> </w:t>
      </w:r>
      <w:r w:rsidR="00416AA4" w:rsidRPr="00430DE9">
        <w:rPr>
          <w:rFonts w:cs="Times New Roman"/>
          <w:color w:val="000000"/>
        </w:rPr>
        <w:t>.</w:t>
      </w:r>
      <w:r w:rsidR="00400D7F" w:rsidRPr="00430DE9">
        <w:rPr>
          <w:rFonts w:cs="Times New Roman"/>
          <w:color w:val="000000"/>
        </w:rPr>
        <w:t>B</w:t>
      </w:r>
      <w:r w:rsidRPr="00430DE9">
        <w:rPr>
          <w:rFonts w:cs="Times New Roman"/>
          <w:color w:val="000000"/>
        </w:rPr>
        <w:t>u mekanizmalar</w:t>
      </w:r>
      <w:r w:rsidR="00400D7F" w:rsidRPr="00430DE9">
        <w:rPr>
          <w:rFonts w:cs="Times New Roman"/>
          <w:color w:val="000000"/>
        </w:rPr>
        <w:t xml:space="preserve"> deneysel çalışmalarda</w:t>
      </w:r>
      <w:r w:rsidRPr="00430DE9">
        <w:rPr>
          <w:rFonts w:cs="Times New Roman"/>
          <w:color w:val="000000"/>
        </w:rPr>
        <w:t xml:space="preserve"> arteriyel basınç ve serum norepinefrin düzeylerinde </w:t>
      </w:r>
      <w:r w:rsidR="00400D7F" w:rsidRPr="00430DE9">
        <w:rPr>
          <w:rFonts w:cs="Times New Roman"/>
          <w:color w:val="000000"/>
        </w:rPr>
        <w:t xml:space="preserve">görülen </w:t>
      </w:r>
      <w:r w:rsidRPr="00430DE9">
        <w:rPr>
          <w:rFonts w:cs="Times New Roman"/>
          <w:color w:val="000000"/>
        </w:rPr>
        <w:t xml:space="preserve">anlamlı düşüşle doğrulanmıştır </w:t>
      </w:r>
      <w:sdt>
        <w:sdtPr>
          <w:rPr>
            <w:rFonts w:cs="Times New Roman"/>
            <w:color w:val="000000"/>
          </w:rPr>
          <w:tag w:val="MENDELEY_CITATION_v3_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"/>
          <w:id w:val="1837655741"/>
          <w:placeholder>
            <w:docPart w:val="DefaultPlaceholder_-1854013440"/>
          </w:placeholder>
        </w:sdtPr>
        <w:sdtContent>
          <w:r w:rsidR="006F63A7" w:rsidRPr="00430DE9">
            <w:rPr>
              <w:rFonts w:cs="Times New Roman"/>
              <w:color w:val="000000"/>
            </w:rPr>
            <w:t>(28)</w:t>
          </w:r>
        </w:sdtContent>
      </w:sdt>
    </w:p>
    <w:p w14:paraId="7046AD1C" w14:textId="60481375" w:rsidR="00415EB9" w:rsidRPr="00430DE9" w:rsidRDefault="00E17EFE" w:rsidP="00D55024">
      <w:pPr>
        <w:spacing w:line="360" w:lineRule="auto"/>
        <w:jc w:val="both"/>
        <w:rPr>
          <w:rFonts w:cs="Times New Roman"/>
          <w:b/>
          <w:bCs/>
          <w:color w:val="000000"/>
        </w:rPr>
      </w:pPr>
      <w:r w:rsidRPr="00430DE9">
        <w:rPr>
          <w:rFonts w:cs="Times New Roman"/>
          <w:b/>
          <w:bCs/>
          <w:color w:val="000000"/>
        </w:rPr>
        <w:t>Fentanil</w:t>
      </w:r>
    </w:p>
    <w:p w14:paraId="1A24D28B" w14:textId="49C56283" w:rsidR="004C233C" w:rsidRPr="00430DE9" w:rsidRDefault="004C233C" w:rsidP="00D55024">
      <w:pPr>
        <w:spacing w:line="360" w:lineRule="auto"/>
        <w:jc w:val="both"/>
        <w:rPr>
          <w:rFonts w:cs="Times New Roman"/>
          <w:color w:val="000000"/>
        </w:rPr>
      </w:pPr>
      <w:r w:rsidRPr="00430DE9">
        <w:rPr>
          <w:rFonts w:cs="Times New Roman"/>
          <w:color w:val="000000"/>
        </w:rPr>
        <w:t>Fentanil, güçlü bir µ-reseptör agonisti olup trakeal entübasyon sırasında gelişen hemodinamik yanıtı baskılamak amacıyla kullanılır. Düşük dozlarda (2 µg/kg) arter basıncı ve kalp hızı artışını azaltırken, yüksek dozlarda (6 µg/kg) bu yanıtı tamamen ortadan kaldırabilir</w:t>
      </w:r>
      <w:sdt>
        <w:sdtPr>
          <w:rPr>
            <w:rFonts w:cs="Times New Roman"/>
            <w:color w:val="000000"/>
          </w:rPr>
          <w:tag w:val="MENDELEY_CITATION_v3_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"/>
          <w:id w:val="-179811863"/>
          <w:placeholder>
            <w:docPart w:val="DefaultPlaceholder_-1854013440"/>
          </w:placeholder>
        </w:sdtPr>
        <w:sdtContent>
          <w:r w:rsidR="006F63A7" w:rsidRPr="00430DE9">
            <w:rPr>
              <w:rFonts w:cs="Times New Roman"/>
              <w:color w:val="000000"/>
            </w:rPr>
            <w:t>(29)</w:t>
          </w:r>
        </w:sdtContent>
      </w:sdt>
      <w:r w:rsidR="00445CD6" w:rsidRPr="00430DE9">
        <w:rPr>
          <w:rFonts w:cs="Times New Roman"/>
          <w:color w:val="000000"/>
        </w:rPr>
        <w:t xml:space="preserve"> .</w:t>
      </w:r>
      <w:r w:rsidRPr="00430DE9">
        <w:rPr>
          <w:rFonts w:cs="Times New Roman"/>
          <w:color w:val="000000"/>
        </w:rPr>
        <w:t xml:space="preserve">Ancak indüksiyon sırasında yüksek doz kullanımı, </w:t>
      </w:r>
      <w:r w:rsidR="00600695" w:rsidRPr="00430DE9">
        <w:rPr>
          <w:rFonts w:cs="Times New Roman"/>
          <w:color w:val="000000"/>
        </w:rPr>
        <w:t xml:space="preserve">PIH </w:t>
      </w:r>
      <w:r w:rsidRPr="00430DE9">
        <w:rPr>
          <w:rFonts w:cs="Times New Roman"/>
          <w:color w:val="000000"/>
        </w:rPr>
        <w:t>ve kardiyak olay riskini artırabilir</w:t>
      </w:r>
      <w:r w:rsidR="00445CD6" w:rsidRPr="00430DE9">
        <w:rPr>
          <w:rFonts w:cs="Times New Roman"/>
          <w:color w:val="000000"/>
        </w:rPr>
        <w:t>.</w:t>
      </w:r>
      <w:r w:rsidRPr="00430DE9">
        <w:rPr>
          <w:rFonts w:cs="Times New Roman"/>
          <w:color w:val="000000"/>
        </w:rPr>
        <w:t>Bu nedenle doz seçimi dikkatle yapılmalı ve hastanın klinik durumu göz önünde bulundurulmalıdır.</w:t>
      </w:r>
    </w:p>
    <w:p w14:paraId="4AF0441B" w14:textId="46071E5E" w:rsidR="00FC7CDE" w:rsidRPr="00430DE9" w:rsidRDefault="00E17EFE" w:rsidP="00D55024">
      <w:pPr>
        <w:spacing w:line="360" w:lineRule="auto"/>
        <w:jc w:val="both"/>
        <w:rPr>
          <w:rFonts w:cs="Times New Roman"/>
          <w:b/>
          <w:bCs/>
          <w:color w:val="000000"/>
        </w:rPr>
      </w:pPr>
      <w:r w:rsidRPr="00430DE9">
        <w:rPr>
          <w:rFonts w:cs="Times New Roman"/>
          <w:b/>
          <w:bCs/>
          <w:color w:val="000000"/>
        </w:rPr>
        <w:t>Remifentanil</w:t>
      </w:r>
    </w:p>
    <w:p w14:paraId="53C4216E" w14:textId="77B3CF2E" w:rsidR="004C233C" w:rsidRPr="00430DE9" w:rsidRDefault="004C233C" w:rsidP="00D55024">
      <w:pPr>
        <w:spacing w:line="360" w:lineRule="auto"/>
        <w:jc w:val="both"/>
        <w:rPr>
          <w:rFonts w:cs="Times New Roman"/>
          <w:color w:val="000000"/>
        </w:rPr>
      </w:pPr>
      <w:r w:rsidRPr="00430DE9">
        <w:rPr>
          <w:rFonts w:cs="Times New Roman"/>
          <w:color w:val="000000"/>
        </w:rPr>
        <w:t>Remifentanil, hızlı etki başlangıcı ve kısa yarılanma ömrüyle öne çıkan sentetik bir µ-opioid reseptör agonistidir. Plazma esterazlarıyla hızla metabolize olur ve infüzyon sonlandırıldıktan birkaç dakika içinde etkisi kaybolur (</w:t>
      </w:r>
      <w:r w:rsidR="00445CD6" w:rsidRPr="00430DE9">
        <w:rPr>
          <w:rFonts w:cs="Times New Roman"/>
          <w:color w:val="000000"/>
        </w:rPr>
        <w:t>19).</w:t>
      </w:r>
      <w:r w:rsidRPr="00430DE9">
        <w:rPr>
          <w:rFonts w:cs="Times New Roman"/>
          <w:color w:val="000000"/>
        </w:rPr>
        <w:t xml:space="preserve"> İntraoperatif dönemde sempatik yanıtı baskılayarak kalp hızı ve kan basıncının stabilizasyonuna katkı sağlar. Kardiyak </w:t>
      </w:r>
      <w:r w:rsidRPr="00430DE9">
        <w:rPr>
          <w:rFonts w:cs="Times New Roman"/>
          <w:color w:val="000000"/>
        </w:rPr>
        <w:lastRenderedPageBreak/>
        <w:t xml:space="preserve">rezervi düşük hastalarda teorik riskler tanımlansa da günümüzde güvenle kullanılabilmektedir </w:t>
      </w:r>
      <w:sdt>
        <w:sdtPr>
          <w:rPr>
            <w:rFonts w:cs="Times New Roman"/>
            <w:color w:val="000000"/>
          </w:rPr>
          <w:tag w:val="MENDELEY_CITATION_v3_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"/>
          <w:id w:val="-922792285"/>
          <w:placeholder>
            <w:docPart w:val="DefaultPlaceholder_-1854013440"/>
          </w:placeholder>
        </w:sdtPr>
        <w:sdtContent>
          <w:r w:rsidR="006F63A7" w:rsidRPr="00430DE9">
            <w:rPr>
              <w:rFonts w:cs="Times New Roman"/>
              <w:color w:val="000000"/>
            </w:rPr>
            <w:t>(30)</w:t>
          </w:r>
        </w:sdtContent>
      </w:sdt>
    </w:p>
    <w:p w14:paraId="2F42A33A" w14:textId="77777777" w:rsidR="004C233C" w:rsidRPr="00430DE9" w:rsidRDefault="00E17EFE" w:rsidP="00D55024">
      <w:pPr>
        <w:spacing w:line="360" w:lineRule="auto"/>
        <w:jc w:val="both"/>
        <w:rPr>
          <w:rFonts w:cs="Times New Roman"/>
          <w:b/>
          <w:bCs/>
          <w:color w:val="000000"/>
        </w:rPr>
      </w:pPr>
      <w:r w:rsidRPr="00430DE9">
        <w:rPr>
          <w:rFonts w:cs="Times New Roman"/>
          <w:b/>
          <w:bCs/>
          <w:color w:val="000000"/>
        </w:rPr>
        <w:t>Desfluran</w:t>
      </w:r>
    </w:p>
    <w:p w14:paraId="5BE557BF" w14:textId="64B2A5AF" w:rsidR="004C233C" w:rsidRPr="00430DE9" w:rsidRDefault="004C233C" w:rsidP="00D55024">
      <w:pPr>
        <w:spacing w:line="360" w:lineRule="auto"/>
        <w:jc w:val="both"/>
        <w:rPr>
          <w:rFonts w:cs="Times New Roman"/>
          <w:b/>
          <w:bCs/>
          <w:color w:val="000000"/>
        </w:rPr>
      </w:pPr>
      <w:r w:rsidRPr="00430DE9">
        <w:rPr>
          <w:rFonts w:cs="Times New Roman"/>
          <w:color w:val="000000"/>
        </w:rPr>
        <w:t xml:space="preserve">Desfluran, keskin kokulu, yanıcı olmayan ve kimyasal olarak izoflurana benzeyen bir inhalasyon anestezi ajanıdır. Kardiyovasküler etkileri, miyokardiyal depresyon ve sempatik sistem aktivasyonuna bağlı geçici yanıtlarla ilişkilidir. Hayvan çalışmalarında miyokard kontraktilitesi, kardiyak debi ve ortalama arter basıncının doza bağlı olarak azaldığı; klinik çalışmalarda ise </w:t>
      </w:r>
      <w:r w:rsidR="00C9273B" w:rsidRPr="00430DE9">
        <w:rPr>
          <w:rFonts w:cs="Times New Roman"/>
          <w:color w:val="000000"/>
        </w:rPr>
        <w:t>SVR</w:t>
      </w:r>
      <w:r w:rsidRPr="00430DE9">
        <w:rPr>
          <w:rFonts w:cs="Times New Roman"/>
          <w:color w:val="000000"/>
        </w:rPr>
        <w:t xml:space="preserve"> ve arter basıncında benzer düşüşler görüldüğü bildirilmiştir. Bu geçici sempatik aktivasyonun, üst havayolu reseptörlerinin adaptasyonu veya sistemik arteriyel yataktaki henüz tanımlanmamış bir bölgeyle ilişkili olabileceği düşünülmektedir</w:t>
      </w:r>
      <w:sdt>
        <w:sdtPr>
          <w:rPr>
            <w:rFonts w:cs="Times New Roman"/>
            <w:color w:val="000000"/>
          </w:rPr>
          <w:tag w:val="MENDELEY_CITATION_v3_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"/>
          <w:id w:val="802429204"/>
          <w:placeholder>
            <w:docPart w:val="DefaultPlaceholder_-1854013440"/>
          </w:placeholder>
        </w:sdtPr>
        <w:sdtContent>
          <w:r w:rsidR="006F63A7" w:rsidRPr="00430DE9">
            <w:rPr>
              <w:rFonts w:cs="Times New Roman"/>
              <w:color w:val="000000"/>
            </w:rPr>
            <w:t>(31)</w:t>
          </w:r>
        </w:sdtContent>
      </w:sdt>
    </w:p>
    <w:p w14:paraId="39ECDC9D" w14:textId="387D75BF" w:rsidR="004C233C" w:rsidRPr="00430DE9" w:rsidRDefault="0070408B" w:rsidP="00D55024">
      <w:pPr>
        <w:spacing w:line="360" w:lineRule="auto"/>
        <w:jc w:val="both"/>
        <w:rPr>
          <w:b/>
          <w:bCs/>
        </w:rPr>
      </w:pPr>
      <w:r w:rsidRPr="00430DE9">
        <w:rPr>
          <w:b/>
          <w:bCs/>
        </w:rPr>
        <w:t xml:space="preserve">PIH </w:t>
      </w:r>
      <w:r w:rsidR="004C233C" w:rsidRPr="00430DE9">
        <w:rPr>
          <w:b/>
          <w:bCs/>
        </w:rPr>
        <w:t xml:space="preserve"> Risk Faktörleri</w:t>
      </w:r>
    </w:p>
    <w:p w14:paraId="3C9AC9D6" w14:textId="466BDA22" w:rsidR="00445CD6" w:rsidRPr="00430DE9" w:rsidRDefault="004C233C" w:rsidP="00445CD6">
      <w:pPr>
        <w:spacing w:line="360" w:lineRule="auto"/>
        <w:jc w:val="both"/>
      </w:pPr>
      <w:r w:rsidRPr="00430DE9">
        <w:t>P</w:t>
      </w:r>
      <w:r w:rsidR="00BC6253" w:rsidRPr="00430DE9">
        <w:t>I</w:t>
      </w:r>
      <w:r w:rsidRPr="00430DE9">
        <w:t>H</w:t>
      </w:r>
      <w:r w:rsidR="00BC6253" w:rsidRPr="00430DE9">
        <w:t>’ı</w:t>
      </w:r>
      <w:r w:rsidRPr="00430DE9">
        <w:t xml:space="preserve"> öngörmeye ve önlemeye yönelik ilgi giderek artmaktadır </w:t>
      </w:r>
      <w:sdt>
        <w:sdtPr>
          <w:rPr>
            <w:color w:val="000000"/>
          </w:rPr>
          <w:tag w:val="MENDELEY_CITATION_v3_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"/>
          <w:id w:val="966092474"/>
          <w:placeholder>
            <w:docPart w:val="DefaultPlaceholder_-1854013440"/>
          </w:placeholder>
        </w:sdtPr>
        <w:sdtContent>
          <w:r w:rsidR="006F63A7" w:rsidRPr="00430DE9">
            <w:rPr>
              <w:color w:val="000000"/>
            </w:rPr>
            <w:t>(32)</w:t>
          </w:r>
        </w:sdtContent>
      </w:sdt>
      <w:r w:rsidRPr="00430DE9">
        <w:t>Literatürde P</w:t>
      </w:r>
      <w:r w:rsidR="00BC6253" w:rsidRPr="00430DE9">
        <w:t>I</w:t>
      </w:r>
      <w:r w:rsidRPr="00430DE9">
        <w:t xml:space="preserve">H ile ilişkili birçok hasta ve ilaç kaynaklı faktör tanımlanmıştır. </w:t>
      </w:r>
      <w:r w:rsidR="00445CD6" w:rsidRPr="00430DE9">
        <w:t>Hipertansiyon, diyabet, kalp yetmezliği ve kronik böbrek hastalığı gibi kardiyometabolik komorbiditeler, hemodinamik rezervi azaltarak indüksiyon sonrası hipotansiyonun şiddetini artırmaktadır. Literatürde 50 yaş ve üzeri olmak, yüksek ASA sınıfı (III–IV), bazal ortalama arter basıncının 70 mmHg’nin altında olması, indüksiyonda propofol veya yüksek doz fentanil kullanımı, acil cerrahi, kadın cinsiyeti, düşük VKİ değişkenler PIH gelişimiyle bağımsız olarak ilişkilendirilmiştir</w:t>
      </w:r>
      <w:r w:rsidR="005D6332" w:rsidRPr="00430DE9">
        <w:t xml:space="preserve"> (5).</w:t>
      </w:r>
    </w:p>
    <w:p w14:paraId="0A43A047" w14:textId="2E9D1B9D" w:rsidR="005D6332" w:rsidRPr="00430DE9" w:rsidRDefault="00445CD6" w:rsidP="005D6332">
      <w:pPr>
        <w:spacing w:line="360" w:lineRule="auto"/>
        <w:jc w:val="both"/>
      </w:pPr>
      <w:r w:rsidRPr="00430DE9">
        <w:t>Ayrıca ACE inhibitörü/ARB, β-bloker veya α₂-agonist kullanan hastalarda, Renin–Anjiyotensin–Aldosteron Sisteminin ve sempatik yanıtın baskılanmasına bağlı olarak indüksiyon sırasında gelişen hipotansiyona karşı kompansatuvar mekanizmalar zayıflar; bu durum daha derin ve dirençli bir hipotansiyon tablosuna yol açabilir</w:t>
      </w:r>
      <w:r w:rsidR="005D6332" w:rsidRPr="00430DE9">
        <w:t xml:space="preserve"> </w:t>
      </w:r>
      <w:sdt>
        <w:sdtPr>
          <w:rPr>
            <w:color w:val="000000"/>
          </w:rPr>
          <w:tag w:val="MENDELEY_CITATION_v3_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"/>
          <w:id w:val="-98564600"/>
          <w:placeholder>
            <w:docPart w:val="DefaultPlaceholder_-1854013440"/>
          </w:placeholder>
        </w:sdtPr>
        <w:sdtContent>
          <w:r w:rsidR="006F63A7" w:rsidRPr="00430DE9">
            <w:rPr>
              <w:color w:val="000000"/>
            </w:rPr>
            <w:t>(33)</w:t>
          </w:r>
        </w:sdtContent>
      </w:sdt>
    </w:p>
    <w:p w14:paraId="2ACB6E5E" w14:textId="36516A4A" w:rsidR="005D6332" w:rsidRPr="00430DE9" w:rsidRDefault="004C233C" w:rsidP="005D6332">
      <w:pPr>
        <w:spacing w:line="360" w:lineRule="auto"/>
        <w:jc w:val="both"/>
      </w:pPr>
      <w:r w:rsidRPr="00430DE9">
        <w:br/>
      </w:r>
      <w:r w:rsidR="005D6332" w:rsidRPr="00430DE9">
        <w:t xml:space="preserve">Preoperatif açlık süresinin uzaması, yetersiz sıvı alımı, acil cerrahi gereksinimi ve intravasküler volüm durumundaki dalgalanmalar, </w:t>
      </w:r>
      <w:r w:rsidR="00941D6B" w:rsidRPr="00430DE9">
        <w:t xml:space="preserve">PIH </w:t>
      </w:r>
      <w:r w:rsidR="005D6332" w:rsidRPr="00430DE9">
        <w:t xml:space="preserve">gelişimine zemin hazırlayabilir. Bunun yanı sıra, cerrahinin süresinin ve invazivliğinin artmasıyla birlikte sıvı kaybı, </w:t>
      </w:r>
      <w:r w:rsidR="005D6332" w:rsidRPr="00430DE9">
        <w:lastRenderedPageBreak/>
        <w:t>vazodilatasyon ve kardiyovasküler yüklenme daha belirgin hâle gelir ve PIH riskini artırır</w:t>
      </w:r>
      <w:r w:rsidR="00941D6B" w:rsidRPr="00430DE9">
        <w:t xml:space="preserve"> </w:t>
      </w:r>
      <w:sdt>
        <w:sdtPr>
          <w:rPr>
            <w:color w:val="000000"/>
          </w:rPr>
          <w:tag w:val="MENDELEY_CITATION_v3_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"/>
          <w:id w:val="263353919"/>
          <w:placeholder>
            <w:docPart w:val="DefaultPlaceholder_-1854013440"/>
          </w:placeholder>
        </w:sdtPr>
        <w:sdtContent>
          <w:r w:rsidR="006F63A7" w:rsidRPr="00430DE9">
            <w:rPr>
              <w:color w:val="000000"/>
            </w:rPr>
            <w:t>(34)</w:t>
          </w:r>
        </w:sdtContent>
      </w:sdt>
    </w:p>
    <w:p w14:paraId="2BD86E69" w14:textId="5AA5BA34" w:rsidR="003F4BBA" w:rsidRPr="00430DE9" w:rsidRDefault="005D6332" w:rsidP="00D55024">
      <w:pPr>
        <w:spacing w:line="360" w:lineRule="auto"/>
        <w:jc w:val="both"/>
        <w:rPr>
          <w:rFonts w:cs="Times New Roman"/>
          <w:color w:val="EE0000"/>
        </w:rPr>
      </w:pPr>
      <w:r w:rsidRPr="00430DE9">
        <w:t xml:space="preserve">Anestezik ajanların hızlı uygulanması, periferik vazodilatasyon ve miyokardiyal depresyonun ani ortaya çıkması arteriyel tonusta keskin bir düşüşe, venöz dönüşte belirgin azalmaya yol açabilir. </w:t>
      </w:r>
      <w:r w:rsidR="00941D6B" w:rsidRPr="00430DE9">
        <w:rPr>
          <w:rFonts w:cs="Times New Roman"/>
        </w:rPr>
        <w:t xml:space="preserve">Propofole bağlı gelişen PIH’ı ön görmek ve önlemek için çeşitli çalışmalar yapılmıştır. ASA I-II hastalarda 10 mg/sn veya 2 mg/sn hızdan propofol infüzyonunu karşılaştıran Bilotta ve ark. çalışmasında daha yüksek propofol infüzyon hızı (10 mg/s) OAB’de (%20 düşüş) ve kalp hızında (%10 düşüş) anlamlı bir azalmaya yol açmıştır; ancak her iki grup arasında kardiyak kontraktilite değişmemiştir </w:t>
      </w:r>
      <w:sdt>
        <w:sdtPr>
          <w:rPr>
            <w:rFonts w:cs="Times New Roman"/>
            <w:color w:val="000000"/>
          </w:rPr>
          <w:tag w:val="MENDELEY_CITATION_v3_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"/>
          <w:id w:val="-984704337"/>
          <w:placeholder>
            <w:docPart w:val="DefaultPlaceholder_-1854013440"/>
          </w:placeholder>
        </w:sdtPr>
        <w:sdtContent>
          <w:r w:rsidR="006F63A7" w:rsidRPr="00430DE9">
            <w:rPr>
              <w:rFonts w:cs="Times New Roman"/>
              <w:color w:val="000000"/>
            </w:rPr>
            <w:t>(35)</w:t>
          </w:r>
        </w:sdtContent>
      </w:sdt>
    </w:p>
    <w:p w14:paraId="59D13484" w14:textId="6722AAB6" w:rsidR="00FB010D" w:rsidRPr="00430DE9" w:rsidRDefault="0070408B" w:rsidP="00D55024">
      <w:pPr>
        <w:spacing w:line="360" w:lineRule="auto"/>
        <w:jc w:val="both"/>
      </w:pPr>
      <w:r w:rsidRPr="00430DE9">
        <w:rPr>
          <w:rFonts w:cs="Times New Roman"/>
          <w:b/>
          <w:bCs/>
          <w:color w:val="000000"/>
        </w:rPr>
        <w:t>PIH</w:t>
      </w:r>
      <w:r w:rsidR="00E17EFE" w:rsidRPr="00430DE9">
        <w:rPr>
          <w:rFonts w:cs="Times New Roman"/>
          <w:b/>
          <w:bCs/>
          <w:color w:val="000000"/>
        </w:rPr>
        <w:t xml:space="preserve"> Tedavisi</w:t>
      </w:r>
    </w:p>
    <w:p w14:paraId="2C8C65E1" w14:textId="4D4F6312" w:rsidR="00314755" w:rsidRPr="00430DE9" w:rsidRDefault="004C233C" w:rsidP="00D55024">
      <w:pPr>
        <w:spacing w:line="360" w:lineRule="auto"/>
        <w:jc w:val="both"/>
        <w:rPr>
          <w:rFonts w:cs="Times New Roman"/>
          <w:color w:val="000000"/>
        </w:rPr>
      </w:pPr>
      <w:r w:rsidRPr="00430DE9">
        <w:rPr>
          <w:rFonts w:cs="Times New Roman"/>
          <w:color w:val="000000"/>
        </w:rPr>
        <w:t xml:space="preserve">Her aşamada erken tanınmalı ve etkin biçimde tedavi edilmelidir. En sık kullanılan yaklaşımlar sıvı replasmanı ve vazopressör uygulamalarıdır. Ancak en uygun vazopressör ajan konusunda literatürde tam bir görüş birliği yoktur </w:t>
      </w:r>
      <w:sdt>
        <w:sdtPr>
          <w:rPr>
            <w:rFonts w:cs="Times New Roman"/>
            <w:color w:val="000000"/>
          </w:rPr>
          <w:tag w:val="MENDELEY_CITATION_v3_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"/>
          <w:id w:val="-1561790677"/>
          <w:placeholder>
            <w:docPart w:val="DefaultPlaceholder_-1854013440"/>
          </w:placeholder>
        </w:sdtPr>
        <w:sdtContent>
          <w:r w:rsidR="006F63A7" w:rsidRPr="00430DE9">
            <w:rPr>
              <w:rFonts w:cs="Times New Roman"/>
              <w:color w:val="000000"/>
            </w:rPr>
            <w:t>(36)</w:t>
          </w:r>
        </w:sdtContent>
      </w:sdt>
      <w:r w:rsidRPr="00430DE9">
        <w:rPr>
          <w:rFonts w:cs="Times New Roman"/>
          <w:color w:val="000000"/>
        </w:rPr>
        <w:t>P</w:t>
      </w:r>
      <w:r w:rsidR="00BC6253" w:rsidRPr="00430DE9">
        <w:rPr>
          <w:rFonts w:cs="Times New Roman"/>
          <w:color w:val="000000"/>
        </w:rPr>
        <w:t>I</w:t>
      </w:r>
      <w:r w:rsidRPr="00430DE9">
        <w:rPr>
          <w:rFonts w:cs="Times New Roman"/>
          <w:color w:val="000000"/>
        </w:rPr>
        <w:t xml:space="preserve">H’nin çoğunlukla arteriyel dilatasyona bağlı geliştiği, bu nedenle vazopressörlerin öncelikli tedavi seçeneği olması gerektiği bildirilmektedir </w:t>
      </w:r>
      <w:sdt>
        <w:sdtPr>
          <w:rPr>
            <w:rFonts w:cs="Times New Roman"/>
            <w:color w:val="000000"/>
          </w:rPr>
          <w:tag w:val="MENDELEY_CITATION_v3_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"/>
          <w:id w:val="1363710368"/>
          <w:placeholder>
            <w:docPart w:val="DefaultPlaceholder_-1854013440"/>
          </w:placeholder>
        </w:sdtPr>
        <w:sdtContent>
          <w:r w:rsidR="006F63A7" w:rsidRPr="00430DE9">
            <w:rPr>
              <w:rFonts w:cs="Times New Roman"/>
              <w:color w:val="000000"/>
            </w:rPr>
            <w:t>(37)</w:t>
          </w:r>
        </w:sdtContent>
      </w:sdt>
    </w:p>
    <w:p w14:paraId="5AA445CA" w14:textId="05DB9E1D" w:rsidR="0070408B" w:rsidRPr="00430DE9" w:rsidRDefault="0070408B" w:rsidP="00D55024">
      <w:pPr>
        <w:spacing w:line="360" w:lineRule="auto"/>
        <w:jc w:val="both"/>
        <w:rPr>
          <w:rFonts w:cs="Times New Roman"/>
          <w:color w:val="000000"/>
        </w:rPr>
      </w:pPr>
    </w:p>
    <w:p w14:paraId="24DA07D3" w14:textId="77777777" w:rsidR="000924AA" w:rsidRPr="00430DE9" w:rsidRDefault="000924AA" w:rsidP="000924AA">
      <w:pPr>
        <w:pStyle w:val="Balk5"/>
        <w:spacing w:line="360" w:lineRule="auto"/>
        <w:jc w:val="both"/>
        <w:rPr>
          <w:rFonts w:ascii="Times New Roman" w:hAnsi="Times New Roman" w:cs="Times New Roman"/>
          <w:b/>
          <w:bCs/>
        </w:rPr>
      </w:pPr>
      <w:r w:rsidRPr="00430DE9">
        <w:rPr>
          <w:rFonts w:ascii="Times New Roman" w:hAnsi="Times New Roman" w:cs="Times New Roman"/>
          <w:b/>
          <w:bCs/>
          <w:color w:val="000000"/>
        </w:rPr>
        <w:t>Sıvı Replasmanı</w:t>
      </w:r>
    </w:p>
    <w:p w14:paraId="5B6AF63A" w14:textId="6B7E906A" w:rsidR="000924AA" w:rsidRPr="00430DE9" w:rsidRDefault="000924AA" w:rsidP="000924AA">
      <w:pPr>
        <w:spacing w:line="360" w:lineRule="auto"/>
        <w:jc w:val="both"/>
        <w:rPr>
          <w:rFonts w:cs="Times New Roman"/>
        </w:rPr>
      </w:pPr>
      <w:r w:rsidRPr="00430DE9">
        <w:rPr>
          <w:rFonts w:cs="Times New Roman"/>
        </w:rPr>
        <w:t xml:space="preserve">Hemodinamik olarak seyreden instabil hastalarda kardiyak debi (CO) ve oksijen sunumunu artırmak temel tedavi hedeflerinden biridir (17). </w:t>
      </w:r>
      <w:r w:rsidRPr="00430DE9">
        <w:rPr>
          <w:rFonts w:cs="Times New Roman"/>
          <w:color w:val="000000" w:themeColor="text1"/>
        </w:rPr>
        <w:t>Preindüksiyon döneminde kristaloid</w:t>
      </w:r>
      <w:r w:rsidR="00941D6B" w:rsidRPr="00430DE9">
        <w:rPr>
          <w:rFonts w:cs="Times New Roman"/>
          <w:color w:val="000000" w:themeColor="text1"/>
        </w:rPr>
        <w:t>f</w:t>
      </w:r>
      <w:r w:rsidRPr="00430DE9">
        <w:rPr>
          <w:rFonts w:cs="Times New Roman"/>
          <w:color w:val="000000" w:themeColor="text1"/>
        </w:rPr>
        <w:t xml:space="preserve"> sıvı yüklemesi tek başına hipotansiyonu önlemeyebilir</w:t>
      </w:r>
      <w:sdt>
        <w:sdtPr>
          <w:rPr>
            <w:rFonts w:cs="Times New Roman"/>
            <w:color w:val="000000"/>
          </w:rPr>
          <w:tag w:val="MENDELEY_CITATION_v3_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"/>
          <w:id w:val="-1592005472"/>
          <w:placeholder>
            <w:docPart w:val="DefaultPlaceholder_-1854013440"/>
          </w:placeholder>
        </w:sdtPr>
        <w:sdtContent>
          <w:r w:rsidR="006F63A7" w:rsidRPr="00430DE9">
            <w:rPr>
              <w:rFonts w:cs="Times New Roman"/>
              <w:color w:val="000000"/>
            </w:rPr>
            <w:t>(38)</w:t>
          </w:r>
        </w:sdtContent>
      </w:sdt>
      <w:r w:rsidRPr="00430DE9">
        <w:rPr>
          <w:rFonts w:cs="Times New Roman"/>
        </w:rPr>
        <w:t xml:space="preserve">Klasik belirteçlere dayanarak yapılan kör sıvı bolusları çoğu zaman CO artışı sağlamaz ve gereksiz sıvı yüklenmesi pulmoner ödem, akut böbrek hasarı (AKI) ve mortaliteyle ilişkilidir </w:t>
      </w:r>
      <w:sdt>
        <w:sdtPr>
          <w:rPr>
            <w:rFonts w:cs="Times New Roman"/>
            <w:color w:val="000000"/>
          </w:rPr>
          <w:tag w:val="MENDELEY_CITATION_v3_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"/>
          <w:id w:val="-1178032679"/>
          <w:placeholder>
            <w:docPart w:val="DefaultPlaceholder_-1854013440"/>
          </w:placeholder>
        </w:sdtPr>
        <w:sdtContent>
          <w:r w:rsidR="006F63A7" w:rsidRPr="00430DE9">
            <w:rPr>
              <w:rFonts w:cs="Times New Roman"/>
              <w:color w:val="000000"/>
            </w:rPr>
            <w:t>(39)</w:t>
          </w:r>
        </w:sdtContent>
      </w:sdt>
      <w:r w:rsidRPr="00430DE9">
        <w:rPr>
          <w:rFonts w:cs="Times New Roman"/>
        </w:rPr>
        <w:t>Bu nedenle sıvı yanıtlılığını doğru öngörmek ve kalp ile damar sistemi arasındaki dengeyi yani ventrikül-arteriyel eşleşmeyi (VAC)</w:t>
      </w:r>
      <w:r w:rsidR="008126B5" w:rsidRPr="00430DE9">
        <w:rPr>
          <w:rFonts w:cs="Times New Roman"/>
        </w:rPr>
        <w:t xml:space="preserve"> </w:t>
      </w:r>
      <w:r w:rsidRPr="00430DE9">
        <w:rPr>
          <w:rFonts w:cs="Times New Roman"/>
        </w:rPr>
        <w:t xml:space="preserve">dikkate almak önemlidir. </w:t>
      </w:r>
    </w:p>
    <w:p w14:paraId="38D43D5A" w14:textId="32CF0029" w:rsidR="00D932F0" w:rsidRPr="00430DE9" w:rsidRDefault="00E17EFE" w:rsidP="00D55024">
      <w:pPr>
        <w:spacing w:line="360" w:lineRule="auto"/>
        <w:jc w:val="both"/>
        <w:rPr>
          <w:rFonts w:cs="Times New Roman"/>
          <w:color w:val="000000"/>
        </w:rPr>
      </w:pPr>
      <w:r w:rsidRPr="00430DE9">
        <w:rPr>
          <w:rFonts w:cs="Times New Roman"/>
          <w:b/>
          <w:bCs/>
          <w:color w:val="000000"/>
        </w:rPr>
        <w:t xml:space="preserve">Efedrin (EF) </w:t>
      </w:r>
      <w:r w:rsidR="000C1744" w:rsidRPr="00430DE9">
        <w:rPr>
          <w:rFonts w:cs="Times New Roman"/>
          <w:b/>
          <w:bCs/>
          <w:color w:val="000000"/>
        </w:rPr>
        <w:t>:</w:t>
      </w:r>
      <w:r w:rsidRPr="00430DE9">
        <w:rPr>
          <w:rFonts w:cs="Times New Roman"/>
          <w:color w:val="000000"/>
        </w:rPr>
        <w:t xml:space="preserve">Doğal alkaloid olan efedrin α- ve β-agonist etkileriyle anesteziye bağlı hipotansiyonda sık kullanılır </w:t>
      </w:r>
      <w:sdt>
        <w:sdtPr>
          <w:rPr>
            <w:rFonts w:cs="Times New Roman"/>
            <w:color w:val="000000"/>
          </w:rPr>
          <w:tag w:val="MENDELEY_CITATION_v3_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"/>
          <w:id w:val="1866871766"/>
          <w:placeholder>
            <w:docPart w:val="DefaultPlaceholder_-1854013440"/>
          </w:placeholder>
        </w:sdtPr>
        <w:sdtContent>
          <w:r w:rsidR="006F63A7" w:rsidRPr="00430DE9">
            <w:rPr>
              <w:rFonts w:cs="Times New Roman"/>
              <w:color w:val="000000"/>
            </w:rPr>
            <w:t>(40)</w:t>
          </w:r>
        </w:sdtContent>
      </w:sdt>
      <w:r w:rsidR="008126B5" w:rsidRPr="00430DE9">
        <w:rPr>
          <w:rFonts w:cs="Times New Roman"/>
          <w:color w:val="000000"/>
        </w:rPr>
        <w:t xml:space="preserve">. </w:t>
      </w:r>
      <w:r w:rsidRPr="00430DE9">
        <w:rPr>
          <w:rFonts w:cs="Times New Roman"/>
          <w:color w:val="000000"/>
        </w:rPr>
        <w:t xml:space="preserve">CO’yu koruyup/ artırarak perfüzyonu iyileştirebilir </w:t>
      </w:r>
      <w:sdt>
        <w:sdtPr>
          <w:rPr>
            <w:rFonts w:cs="Times New Roman"/>
            <w:color w:val="000000"/>
          </w:rPr>
          <w:tag w:val="MENDELEY_CITATION_v3_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"/>
          <w:id w:val="2093355015"/>
          <w:placeholder>
            <w:docPart w:val="DefaultPlaceholder_-1854013440"/>
          </w:placeholder>
        </w:sdtPr>
        <w:sdtContent>
          <w:r w:rsidR="006F63A7" w:rsidRPr="00430DE9">
            <w:rPr>
              <w:rFonts w:cs="Times New Roman"/>
              <w:color w:val="000000"/>
            </w:rPr>
            <w:t>(41)</w:t>
          </w:r>
        </w:sdtContent>
      </w:sdt>
      <w:r w:rsidRPr="00430DE9">
        <w:rPr>
          <w:rFonts w:cs="Times New Roman"/>
          <w:color w:val="000000"/>
        </w:rPr>
        <w:t>Öte yandan etkisi değişken ve gecikmeli</w:t>
      </w:r>
      <w:r w:rsidR="00BC6253" w:rsidRPr="00430DE9">
        <w:rPr>
          <w:rFonts w:cs="Times New Roman"/>
          <w:color w:val="000000"/>
        </w:rPr>
        <w:t>dir ;</w:t>
      </w:r>
      <w:r w:rsidRPr="00430DE9">
        <w:rPr>
          <w:rFonts w:cs="Times New Roman"/>
          <w:color w:val="000000"/>
        </w:rPr>
        <w:t xml:space="preserve"> taşifilaksi </w:t>
      </w:r>
      <w:r w:rsidR="00F3111B" w:rsidRPr="00430DE9">
        <w:rPr>
          <w:rFonts w:cs="Times New Roman"/>
          <w:color w:val="000000"/>
        </w:rPr>
        <w:t>geliş</w:t>
      </w:r>
      <w:r w:rsidR="00BC6253" w:rsidRPr="00430DE9">
        <w:rPr>
          <w:rFonts w:cs="Times New Roman"/>
          <w:color w:val="000000"/>
        </w:rPr>
        <w:t>ebilir.</w:t>
      </w:r>
      <w:r w:rsidRPr="00430DE9">
        <w:rPr>
          <w:rFonts w:cs="Times New Roman"/>
          <w:color w:val="000000"/>
        </w:rPr>
        <w:t xml:space="preserve"> </w:t>
      </w:r>
      <w:r w:rsidR="00BC6253" w:rsidRPr="00430DE9">
        <w:rPr>
          <w:rFonts w:cs="Times New Roman"/>
          <w:color w:val="000000"/>
        </w:rPr>
        <w:t>B</w:t>
      </w:r>
      <w:r w:rsidRPr="00430DE9">
        <w:rPr>
          <w:rFonts w:cs="Times New Roman"/>
          <w:color w:val="000000"/>
        </w:rPr>
        <w:t xml:space="preserve">u yüzden </w:t>
      </w:r>
      <w:r w:rsidRPr="00430DE9">
        <w:rPr>
          <w:rFonts w:cs="Times New Roman"/>
          <w:color w:val="000000"/>
        </w:rPr>
        <w:lastRenderedPageBreak/>
        <w:t>infüzyon</w:t>
      </w:r>
      <w:r w:rsidR="00F3111B" w:rsidRPr="00430DE9">
        <w:rPr>
          <w:rFonts w:cs="Times New Roman"/>
          <w:color w:val="000000"/>
        </w:rPr>
        <w:t>a</w:t>
      </w:r>
      <w:r w:rsidRPr="00430DE9">
        <w:rPr>
          <w:rFonts w:cs="Times New Roman"/>
          <w:color w:val="000000"/>
        </w:rPr>
        <w:t xml:space="preserve"> uygun değildir. Vazopressör yanıt</w:t>
      </w:r>
      <w:r w:rsidR="008126B5" w:rsidRPr="00430DE9">
        <w:rPr>
          <w:rFonts w:cs="Times New Roman"/>
          <w:color w:val="000000"/>
        </w:rPr>
        <w:t>,</w:t>
      </w:r>
      <w:r w:rsidR="00BC6253" w:rsidRPr="00430DE9">
        <w:rPr>
          <w:rFonts w:cs="Times New Roman"/>
          <w:color w:val="000000"/>
        </w:rPr>
        <w:t xml:space="preserve"> uygulanan </w:t>
      </w:r>
      <w:r w:rsidRPr="00430DE9">
        <w:rPr>
          <w:rFonts w:cs="Times New Roman"/>
          <w:color w:val="000000"/>
        </w:rPr>
        <w:t xml:space="preserve">ilaç ve </w:t>
      </w:r>
      <w:r w:rsidR="00BC6253" w:rsidRPr="00430DE9">
        <w:rPr>
          <w:rFonts w:cs="Times New Roman"/>
          <w:color w:val="000000"/>
        </w:rPr>
        <w:t xml:space="preserve">kullanılan </w:t>
      </w:r>
      <w:r w:rsidRPr="00430DE9">
        <w:rPr>
          <w:rFonts w:cs="Times New Roman"/>
          <w:color w:val="000000"/>
        </w:rPr>
        <w:t xml:space="preserve">teknikten etkilenir  EF, FE’ye göre daha yüksek HR ile benzer MAP artışı yapar </w:t>
      </w:r>
      <w:sdt>
        <w:sdtPr>
          <w:rPr>
            <w:rFonts w:cs="Times New Roman"/>
            <w:color w:val="000000"/>
          </w:rPr>
          <w:tag w:val="MENDELEY_CITATION_v3_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"/>
          <w:id w:val="-1113748223"/>
          <w:placeholder>
            <w:docPart w:val="DefaultPlaceholder_-1854013440"/>
          </w:placeholder>
        </w:sdtPr>
        <w:sdtContent>
          <w:r w:rsidR="006F63A7" w:rsidRPr="00430DE9">
            <w:rPr>
              <w:rFonts w:cs="Times New Roman"/>
              <w:color w:val="000000"/>
            </w:rPr>
            <w:t>(42)</w:t>
          </w:r>
        </w:sdtContent>
      </w:sdt>
    </w:p>
    <w:p w14:paraId="717323CD" w14:textId="028CC6C8" w:rsidR="00D932F0" w:rsidRPr="00430DE9" w:rsidRDefault="00E17EFE" w:rsidP="00D55024">
      <w:pPr>
        <w:spacing w:line="360" w:lineRule="auto"/>
        <w:jc w:val="both"/>
        <w:rPr>
          <w:rFonts w:cs="Times New Roman"/>
          <w:color w:val="000000"/>
        </w:rPr>
      </w:pPr>
      <w:r w:rsidRPr="00430DE9">
        <w:rPr>
          <w:rFonts w:cs="Times New Roman"/>
          <w:b/>
          <w:bCs/>
          <w:color w:val="000000"/>
        </w:rPr>
        <w:t>Fenilefrin (FE)</w:t>
      </w:r>
      <w:r w:rsidR="000C1744" w:rsidRPr="00430DE9">
        <w:rPr>
          <w:rFonts w:cs="Times New Roman"/>
          <w:b/>
          <w:bCs/>
        </w:rPr>
        <w:t xml:space="preserve"> :</w:t>
      </w:r>
      <w:r w:rsidRPr="00430DE9">
        <w:rPr>
          <w:rFonts w:cs="Times New Roman"/>
          <w:color w:val="000000"/>
        </w:rPr>
        <w:t xml:space="preserve">Selektif α1-agonist olup saf vazokonstriktör etkiyle </w:t>
      </w:r>
      <w:r w:rsidR="00D860F3" w:rsidRPr="00430DE9">
        <w:rPr>
          <w:rFonts w:cs="Times New Roman"/>
          <w:color w:val="000000"/>
        </w:rPr>
        <w:t xml:space="preserve">arteriyel kan basıncını </w:t>
      </w:r>
      <w:r w:rsidRPr="00430DE9">
        <w:rPr>
          <w:rFonts w:cs="Times New Roman"/>
          <w:color w:val="000000"/>
        </w:rPr>
        <w:t xml:space="preserve">artırır; barorefleks aracılığıyla HR ve CO’yu azaltabilir. Venöz kapasitans damarlarında vazokonstriksiyon venöz dönüşü artırsa da venöz direnç artışı bu yararı sınırlayabilir </w:t>
      </w:r>
      <w:sdt>
        <w:sdtPr>
          <w:rPr>
            <w:rFonts w:cs="Times New Roman"/>
            <w:color w:val="000000"/>
          </w:rPr>
          <w:tag w:val="MENDELEY_CITATION_v3_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"/>
          <w:id w:val="469722523"/>
          <w:placeholder>
            <w:docPart w:val="DefaultPlaceholder_-1854013440"/>
          </w:placeholder>
        </w:sdtPr>
        <w:sdtContent>
          <w:r w:rsidR="006F63A7" w:rsidRPr="00430DE9">
            <w:rPr>
              <w:rFonts w:cs="Times New Roman"/>
              <w:color w:val="000000"/>
            </w:rPr>
            <w:t>(43)</w:t>
          </w:r>
        </w:sdtContent>
      </w:sdt>
    </w:p>
    <w:p w14:paraId="7EB2820A" w14:textId="42FAA33C" w:rsidR="00E17EFE" w:rsidRPr="00430DE9" w:rsidRDefault="00E17EFE" w:rsidP="00D55024">
      <w:pPr>
        <w:spacing w:line="360" w:lineRule="auto"/>
        <w:jc w:val="both"/>
      </w:pPr>
      <w:r w:rsidRPr="00430DE9">
        <w:rPr>
          <w:rFonts w:cs="Times New Roman"/>
          <w:b/>
          <w:bCs/>
          <w:color w:val="000000"/>
        </w:rPr>
        <w:t>Norepinefrin (NE)</w:t>
      </w:r>
      <w:r w:rsidR="000C1744" w:rsidRPr="00430DE9">
        <w:rPr>
          <w:rFonts w:cs="Times New Roman"/>
          <w:b/>
          <w:bCs/>
        </w:rPr>
        <w:t xml:space="preserve"> :</w:t>
      </w:r>
      <w:r w:rsidRPr="00430DE9">
        <w:rPr>
          <w:rFonts w:cs="Times New Roman"/>
          <w:color w:val="000000"/>
        </w:rPr>
        <w:t xml:space="preserve">Sempatik nörotransmiter NE’nin plazma dinamikleri otonom aktivite ve klirense bağlıdır </w:t>
      </w:r>
      <w:sdt>
        <w:sdtPr>
          <w:rPr>
            <w:rFonts w:cs="Times New Roman"/>
            <w:color w:val="000000"/>
          </w:rPr>
          <w:tag w:val="MENDELEY_CITATION_v3_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"/>
          <w:id w:val="817311425"/>
          <w:placeholder>
            <w:docPart w:val="DefaultPlaceholder_-1854013440"/>
          </w:placeholder>
        </w:sdtPr>
        <w:sdtContent>
          <w:r w:rsidR="006F63A7" w:rsidRPr="00430DE9">
            <w:rPr>
              <w:rFonts w:cs="Times New Roman"/>
              <w:color w:val="000000"/>
            </w:rPr>
            <w:t>(44)</w:t>
          </w:r>
        </w:sdtContent>
      </w:sdt>
      <w:r w:rsidRPr="00430DE9">
        <w:rPr>
          <w:rFonts w:cs="Times New Roman"/>
          <w:color w:val="000000"/>
        </w:rPr>
        <w:t xml:space="preserve">. α1/β1 </w:t>
      </w:r>
      <w:r w:rsidR="00BC6253" w:rsidRPr="00430DE9">
        <w:rPr>
          <w:rFonts w:cs="Times New Roman"/>
          <w:color w:val="000000"/>
        </w:rPr>
        <w:t xml:space="preserve">etkinliğinin </w:t>
      </w:r>
      <w:r w:rsidRPr="00430DE9">
        <w:rPr>
          <w:rFonts w:cs="Times New Roman"/>
          <w:color w:val="000000"/>
        </w:rPr>
        <w:t xml:space="preserve">yanı sıra β2 etkileri sayesinde venöz direnç artışını sınırlayarak venöz dönüş ve CO’yu daha iyi korur; pozitif inotropi ile </w:t>
      </w:r>
      <w:r w:rsidR="00D860F3" w:rsidRPr="00430DE9">
        <w:rPr>
          <w:rFonts w:cs="Times New Roman"/>
          <w:color w:val="000000"/>
        </w:rPr>
        <w:t>arteriyel vazokonstrüksiyon</w:t>
      </w:r>
      <w:r w:rsidR="00BC6253" w:rsidRPr="00430DE9">
        <w:rPr>
          <w:rFonts w:cs="Times New Roman"/>
          <w:color w:val="000000"/>
        </w:rPr>
        <w:t xml:space="preserve"> gelişir ve </w:t>
      </w:r>
      <w:r w:rsidR="00D860F3" w:rsidRPr="00430DE9">
        <w:rPr>
          <w:rFonts w:cs="Times New Roman"/>
          <w:color w:val="000000"/>
        </w:rPr>
        <w:t xml:space="preserve"> arteriyel kan basıncını </w:t>
      </w:r>
      <w:r w:rsidRPr="00430DE9">
        <w:rPr>
          <w:rFonts w:cs="Times New Roman"/>
          <w:color w:val="000000"/>
        </w:rPr>
        <w:t xml:space="preserve"> yükseltir</w:t>
      </w:r>
      <w:r w:rsidR="00BC6253" w:rsidRPr="00430DE9">
        <w:rPr>
          <w:rFonts w:cs="Times New Roman"/>
          <w:color w:val="000000"/>
        </w:rPr>
        <w:t>.</w:t>
      </w:r>
      <w:r w:rsidRPr="00430DE9">
        <w:rPr>
          <w:rFonts w:cs="Times New Roman"/>
          <w:color w:val="000000"/>
        </w:rPr>
        <w:t xml:space="preserve"> </w:t>
      </w:r>
      <w:r w:rsidR="00BC6253" w:rsidRPr="00430DE9">
        <w:rPr>
          <w:rFonts w:cs="Times New Roman"/>
          <w:color w:val="000000"/>
        </w:rPr>
        <w:t>B</w:t>
      </w:r>
      <w:r w:rsidRPr="00430DE9">
        <w:rPr>
          <w:rFonts w:cs="Times New Roman"/>
          <w:color w:val="000000"/>
        </w:rPr>
        <w:t>elirgin kronotropi yapmadan SV</w:t>
      </w:r>
      <w:r w:rsidR="00D860F3" w:rsidRPr="00430DE9">
        <w:rPr>
          <w:rFonts w:cs="Times New Roman"/>
          <w:color w:val="000000"/>
        </w:rPr>
        <w:t xml:space="preserve"> ve </w:t>
      </w:r>
      <w:r w:rsidRPr="00430DE9">
        <w:rPr>
          <w:rFonts w:cs="Times New Roman"/>
          <w:color w:val="000000"/>
        </w:rPr>
        <w:t xml:space="preserve">CO artışı sağlayabilir </w:t>
      </w:r>
      <w:sdt>
        <w:sdtPr>
          <w:rPr>
            <w:rFonts w:cs="Times New Roman"/>
            <w:color w:val="000000"/>
          </w:rPr>
          <w:tag w:val="MENDELEY_CITATION_v3_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"/>
          <w:id w:val="1065767067"/>
          <w:placeholder>
            <w:docPart w:val="DefaultPlaceholder_-1854013440"/>
          </w:placeholder>
        </w:sdtPr>
        <w:sdtContent>
          <w:r w:rsidR="006F63A7" w:rsidRPr="00430DE9">
            <w:rPr>
              <w:rFonts w:cs="Times New Roman"/>
              <w:color w:val="000000"/>
            </w:rPr>
            <w:t>(45)</w:t>
          </w:r>
        </w:sdtContent>
      </w:sdt>
    </w:p>
    <w:p w14:paraId="3DE2AA07" w14:textId="789F2928" w:rsidR="0006199C" w:rsidRPr="00430DE9" w:rsidRDefault="00314755" w:rsidP="00D55024">
      <w:pPr>
        <w:spacing w:line="360" w:lineRule="auto"/>
        <w:jc w:val="both"/>
        <w:rPr>
          <w:rFonts w:cs="Times New Roman"/>
        </w:rPr>
      </w:pPr>
      <w:r w:rsidRPr="00430DE9">
        <w:rPr>
          <w:rFonts w:cs="Times New Roman"/>
        </w:rPr>
        <w:t xml:space="preserve">Güncel literatür, </w:t>
      </w:r>
      <w:r w:rsidR="008B4937" w:rsidRPr="00430DE9">
        <w:rPr>
          <w:rFonts w:cs="Times New Roman"/>
        </w:rPr>
        <w:t xml:space="preserve">PIH ın </w:t>
      </w:r>
      <w:r w:rsidRPr="00430DE9">
        <w:rPr>
          <w:rFonts w:cs="Times New Roman"/>
        </w:rPr>
        <w:t>multifaktöriyel bir süreç olduğunu ve bu durumun öngörülmesinde karotis Doppler parametrelerinin giderek önem kazandığını göstermektedir. Bu parametreler yalnızca hemodinamik değişkenleri değil, aynı zamanda hastanın fizyolojik rezervini de yansıtır. Bu nedenle Doppler temelli ölçümlerin klasik invaziv yöntemlerle birlikte kullanılması, P</w:t>
      </w:r>
      <w:r w:rsidR="008B4937" w:rsidRPr="00430DE9">
        <w:rPr>
          <w:rFonts w:cs="Times New Roman"/>
        </w:rPr>
        <w:t>I</w:t>
      </w:r>
      <w:r w:rsidRPr="00430DE9">
        <w:rPr>
          <w:rFonts w:cs="Times New Roman"/>
        </w:rPr>
        <w:t>H’nin öngörülmesinde klinik doğruluk ve güvenilirliği artırabilir.</w:t>
      </w:r>
    </w:p>
    <w:p w14:paraId="5DADF3E4" w14:textId="77777777" w:rsidR="00B30515" w:rsidRPr="00430DE9" w:rsidRDefault="00B30515" w:rsidP="00D55024">
      <w:pPr>
        <w:spacing w:line="360" w:lineRule="auto"/>
        <w:jc w:val="both"/>
        <w:rPr>
          <w:b/>
          <w:bCs/>
          <w:sz w:val="28"/>
          <w:szCs w:val="28"/>
        </w:rPr>
      </w:pPr>
      <w:r w:rsidRPr="00430DE9">
        <w:rPr>
          <w:b/>
          <w:bCs/>
          <w:sz w:val="28"/>
          <w:szCs w:val="28"/>
        </w:rPr>
        <w:t>Karotis Doppler Parametreleri</w:t>
      </w:r>
    </w:p>
    <w:p w14:paraId="176E8A83" w14:textId="77777777" w:rsidR="000C1744" w:rsidRPr="00430DE9" w:rsidRDefault="00621B48" w:rsidP="00D55024">
      <w:pPr>
        <w:spacing w:line="360" w:lineRule="auto"/>
        <w:jc w:val="both"/>
        <w:rPr>
          <w:rFonts w:cs="Times New Roman"/>
          <w:b/>
          <w:bCs/>
        </w:rPr>
      </w:pPr>
      <w:r w:rsidRPr="00430DE9">
        <w:rPr>
          <w:rFonts w:cs="Times New Roman"/>
          <w:b/>
          <w:bCs/>
        </w:rPr>
        <w:t>Düzeltilmiş Akım Zamanı (FTc</w:t>
      </w:r>
      <w:r w:rsidR="00214158" w:rsidRPr="00430DE9">
        <w:rPr>
          <w:rFonts w:cs="Times New Roman"/>
          <w:b/>
          <w:bCs/>
        </w:rPr>
        <w:t>)</w:t>
      </w:r>
    </w:p>
    <w:p w14:paraId="29224219" w14:textId="12DD78BD" w:rsidR="006F63A7" w:rsidRPr="00430DE9" w:rsidRDefault="009F2EEF" w:rsidP="00D55024">
      <w:pPr>
        <w:spacing w:line="360" w:lineRule="auto"/>
        <w:jc w:val="both"/>
        <w:rPr>
          <w:rFonts w:eastAsiaTheme="majorEastAsia" w:cs="Times New Roman"/>
          <w:color w:val="000000"/>
        </w:rPr>
      </w:pPr>
      <w:r w:rsidRPr="00430DE9">
        <w:rPr>
          <w:rFonts w:eastAsiaTheme="majorEastAsia" w:cs="Times New Roman"/>
        </w:rPr>
        <w:t xml:space="preserve">FTc, karotis Doppler spektrumunda ölçülen sistolik akım süresinin kalp hızına göre düzeltilmiş hâlidir. </w:t>
      </w:r>
      <w:r w:rsidR="00CA0D11" w:rsidRPr="00430DE9">
        <w:rPr>
          <w:rFonts w:eastAsiaTheme="majorEastAsia" w:cs="Times New Roman"/>
        </w:rPr>
        <w:t>S</w:t>
      </w:r>
      <w:r w:rsidRPr="00430DE9">
        <w:rPr>
          <w:rFonts w:eastAsiaTheme="majorEastAsia" w:cs="Times New Roman"/>
        </w:rPr>
        <w:t xml:space="preserve">istol başlangıcından </w:t>
      </w:r>
      <w:r w:rsidR="009A06CE" w:rsidRPr="00430DE9">
        <w:rPr>
          <w:rFonts w:eastAsiaTheme="majorEastAsia" w:cs="Times New Roman"/>
        </w:rPr>
        <w:t xml:space="preserve">dikrotik çentiğe </w:t>
      </w:r>
      <w:r w:rsidRPr="00430DE9">
        <w:rPr>
          <w:rFonts w:eastAsiaTheme="majorEastAsia" w:cs="Times New Roman"/>
        </w:rPr>
        <w:t xml:space="preserve">kadar uzanan akım süresini </w:t>
      </w:r>
      <w:r w:rsidR="009A06CE" w:rsidRPr="00430DE9">
        <w:rPr>
          <w:rFonts w:eastAsiaTheme="majorEastAsia" w:cs="Times New Roman"/>
        </w:rPr>
        <w:t>ifade</w:t>
      </w:r>
      <w:r w:rsidRPr="00430DE9">
        <w:rPr>
          <w:rFonts w:eastAsiaTheme="majorEastAsia" w:cs="Times New Roman"/>
        </w:rPr>
        <w:t xml:space="preserve"> eder ve ejeksiyon süresi</w:t>
      </w:r>
      <w:r w:rsidR="009A06CE" w:rsidRPr="00430DE9">
        <w:rPr>
          <w:rFonts w:eastAsiaTheme="majorEastAsia" w:cs="Times New Roman"/>
        </w:rPr>
        <w:t>nin periferik bir</w:t>
      </w:r>
      <w:r w:rsidRPr="00430DE9">
        <w:rPr>
          <w:rFonts w:eastAsiaTheme="majorEastAsia" w:cs="Times New Roman"/>
        </w:rPr>
        <w:t xml:space="preserve"> göstergesi olarak preload değişikliklerine duyarlıdır</w:t>
      </w:r>
      <w:r w:rsidR="006F63A7" w:rsidRPr="00430DE9">
        <w:rPr>
          <w:rFonts w:eastAsiaTheme="majorEastAsia" w:cs="Times New Roman"/>
        </w:rPr>
        <w:t>.</w:t>
      </w:r>
      <w:r w:rsidRPr="00430DE9">
        <w:rPr>
          <w:rFonts w:eastAsiaTheme="majorEastAsia" w:cs="Times New Roman"/>
        </w:rPr>
        <w:t xml:space="preserve"> Ancak </w:t>
      </w:r>
      <w:r w:rsidR="00CA78CE" w:rsidRPr="00430DE9">
        <w:rPr>
          <w:rFonts w:eastAsiaTheme="majorEastAsia" w:cs="Times New Roman"/>
        </w:rPr>
        <w:t>akım zamanı,</w:t>
      </w:r>
      <w:r w:rsidRPr="00430DE9">
        <w:rPr>
          <w:rFonts w:eastAsiaTheme="majorEastAsia" w:cs="Times New Roman"/>
        </w:rPr>
        <w:t xml:space="preserve"> kalp hızı arttığında doğal olarak </w:t>
      </w:r>
      <w:r w:rsidR="00CA78CE" w:rsidRPr="00430DE9">
        <w:rPr>
          <w:rFonts w:eastAsiaTheme="majorEastAsia" w:cs="Times New Roman"/>
        </w:rPr>
        <w:t>olabileceği için</w:t>
      </w:r>
      <w:r w:rsidRPr="00430DE9">
        <w:rPr>
          <w:rFonts w:eastAsiaTheme="majorEastAsia" w:cs="Times New Roman"/>
        </w:rPr>
        <w:t xml:space="preserve"> Bazett formülü (FTc = FT / √RR) kullanılarak 60 atım/dakikaya endekslenir. </w:t>
      </w:r>
      <w:sdt>
        <w:sdtPr>
          <w:rPr>
            <w:rFonts w:eastAsiaTheme="majorEastAsia" w:cs="Times New Roman"/>
            <w:color w:val="000000"/>
          </w:rPr>
          <w:tag w:val="MENDELEY_CITATION_v3_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"/>
          <w:id w:val="554665352"/>
          <w:placeholder>
            <w:docPart w:val="DefaultPlaceholder_-1854013440"/>
          </w:placeholder>
        </w:sdtPr>
        <w:sdtContent>
          <w:r w:rsidR="006F63A7" w:rsidRPr="00430DE9">
            <w:rPr>
              <w:rFonts w:eastAsiaTheme="majorEastAsia" w:cs="Times New Roman"/>
              <w:color w:val="000000"/>
            </w:rPr>
            <w:t>(46)</w:t>
          </w:r>
        </w:sdtContent>
      </w:sdt>
      <w:r w:rsidR="006F63A7" w:rsidRPr="00430DE9">
        <w:rPr>
          <w:rFonts w:eastAsiaTheme="majorEastAsia" w:cs="Times New Roman"/>
          <w:color w:val="000000"/>
        </w:rPr>
        <w:t xml:space="preserve">. </w:t>
      </w:r>
    </w:p>
    <w:p w14:paraId="700EE175" w14:textId="5DFFA02C" w:rsidR="009F2EEF" w:rsidRPr="00430DE9" w:rsidRDefault="009F2EEF" w:rsidP="00D55024">
      <w:pPr>
        <w:spacing w:line="360" w:lineRule="auto"/>
        <w:jc w:val="both"/>
        <w:rPr>
          <w:rFonts w:eastAsiaTheme="majorEastAsia" w:cs="Times New Roman"/>
        </w:rPr>
      </w:pPr>
      <w:r w:rsidRPr="00430DE9">
        <w:rPr>
          <w:rFonts w:eastAsiaTheme="majorEastAsia" w:cs="Times New Roman"/>
        </w:rPr>
        <w:t>Böylece FTc, kalp hızı değişkenliğinden bağımsız, preload durumunu daha güvenilir şekilde yansıtan bir hemodinamik parametre hâline gelir.</w:t>
      </w:r>
      <w:r w:rsidR="006F63A7" w:rsidRPr="00430DE9">
        <w:rPr>
          <w:rFonts w:eastAsiaTheme="majorEastAsia" w:cs="Times New Roman"/>
        </w:rPr>
        <w:t xml:space="preserve"> </w:t>
      </w:r>
      <w:r w:rsidR="000C1744" w:rsidRPr="00430DE9">
        <w:rPr>
          <w:rFonts w:eastAsiaTheme="majorEastAsia" w:cs="Times New Roman"/>
        </w:rPr>
        <w:t>İnvaziv olmayan, kolay uygulanabilir ve tekrarlanabilir bir yöntem olması, FTc’yi klinik açıdan pratik bir araç hâline getirirken</w:t>
      </w:r>
      <w:r w:rsidR="003857FB" w:rsidRPr="00430DE9">
        <w:rPr>
          <w:rFonts w:eastAsiaTheme="majorEastAsia" w:cs="Times New Roman"/>
        </w:rPr>
        <w:t>,</w:t>
      </w:r>
      <w:r w:rsidR="000C1744" w:rsidRPr="00430DE9">
        <w:rPr>
          <w:rFonts w:eastAsiaTheme="majorEastAsia" w:cs="Times New Roman"/>
        </w:rPr>
        <w:t xml:space="preserve"> kalp hızı ve aritmi gibi faktörlerden etkilenebilmesi nedeniyle ölçümün standardizasyonu büyük önem taşır.</w:t>
      </w:r>
      <w:sdt>
        <w:sdtPr>
          <w:rPr>
            <w:rFonts w:eastAsiaTheme="majorEastAsia" w:cs="Times New Roman"/>
            <w:color w:val="000000"/>
          </w:rPr>
          <w:tag w:val="MENDELEY_CITATION_v3_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"/>
          <w:id w:val="2032597106"/>
          <w:placeholder>
            <w:docPart w:val="DefaultPlaceholder_-1854013440"/>
          </w:placeholder>
        </w:sdtPr>
        <w:sdtContent>
          <w:r w:rsidR="006F63A7" w:rsidRPr="00430DE9">
            <w:rPr>
              <w:rFonts w:eastAsiaTheme="majorEastAsia" w:cs="Times New Roman"/>
              <w:color w:val="000000"/>
            </w:rPr>
            <w:t>(47)</w:t>
          </w:r>
        </w:sdtContent>
      </w:sdt>
    </w:p>
    <w:p w14:paraId="35EE1962" w14:textId="3CC5DF7C" w:rsidR="009A06CE" w:rsidRPr="00430DE9" w:rsidRDefault="009F2EEF" w:rsidP="00D55024">
      <w:pPr>
        <w:spacing w:line="360" w:lineRule="auto"/>
        <w:jc w:val="both"/>
        <w:rPr>
          <w:rFonts w:eastAsiaTheme="majorEastAsia" w:cs="Times New Roman"/>
        </w:rPr>
      </w:pPr>
      <w:r w:rsidRPr="00430DE9">
        <w:rPr>
          <w:rFonts w:eastAsiaTheme="majorEastAsia" w:cs="Times New Roman"/>
        </w:rPr>
        <w:lastRenderedPageBreak/>
        <w:t xml:space="preserve">FTc’nin sadece preload’u değil, aynı zamanda kontraktilite ve afterload gibi kardiyak fonksiyonun diğer bileşenlerini de yansıttığı literatürde gösterilmiştir. Chen ve ark. (2022), genel anestezi altındaki yaşlı hastalarda FTc’yi ΔVpeak ve stroke volume variation ile karşılaştırmış ve FTc’nin hemodinamik durumu çoklu faktörler üzerinden yansıtan birleşik bir gösterge olduğunu belirtmiştir </w:t>
      </w:r>
      <w:sdt>
        <w:sdtPr>
          <w:rPr>
            <w:rFonts w:eastAsiaTheme="majorEastAsia" w:cs="Times New Roman"/>
            <w:color w:val="000000"/>
          </w:rPr>
          <w:tag w:val="MENDELEY_CITATION_v3_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"/>
          <w:id w:val="-642808412"/>
          <w:placeholder>
            <w:docPart w:val="DefaultPlaceholder_-1854013440"/>
          </w:placeholder>
        </w:sdtPr>
        <w:sdtContent>
          <w:r w:rsidR="006F63A7" w:rsidRPr="00430DE9">
            <w:rPr>
              <w:rFonts w:eastAsiaTheme="majorEastAsia" w:cs="Times New Roman"/>
              <w:color w:val="000000"/>
            </w:rPr>
            <w:t>(48).</w:t>
          </w:r>
        </w:sdtContent>
      </w:sdt>
    </w:p>
    <w:p w14:paraId="73B92BAC" w14:textId="7F3BA90F" w:rsidR="00A86687" w:rsidRPr="00430DE9" w:rsidRDefault="009F2EEF" w:rsidP="00D55024">
      <w:pPr>
        <w:spacing w:line="360" w:lineRule="auto"/>
        <w:jc w:val="both"/>
        <w:rPr>
          <w:rFonts w:eastAsiaTheme="majorEastAsia" w:cs="Times New Roman"/>
        </w:rPr>
      </w:pPr>
      <w:r w:rsidRPr="00430DE9">
        <w:rPr>
          <w:rFonts w:eastAsiaTheme="majorEastAsia" w:cs="Times New Roman"/>
        </w:rPr>
        <w:t>Kenny ve ark. (2020) ise FTc formüllerini karşılaştırdıkları çalışmalarında sistolik akım süresinin preload’un yanı sıra arteriyel tonus ve kontraktilite tarafından da etkilendiğini göstermiştir. Bu bulgular, FTc’nin tek başına hacim durumunu temsil eden bir parametre olarak değil, kardiyovasküler dinamiklerin bütüncül bir yansıması olarak değerlendirilmesi gerektiğini ortaya koymaktadır</w:t>
      </w:r>
      <w:r w:rsidR="006F63A7" w:rsidRPr="00430DE9">
        <w:rPr>
          <w:rFonts w:eastAsiaTheme="majorEastAsia" w:cs="Times New Roman"/>
        </w:rPr>
        <w:t xml:space="preserve"> </w:t>
      </w:r>
      <w:sdt>
        <w:sdtPr>
          <w:rPr>
            <w:rFonts w:eastAsiaTheme="majorEastAsia" w:cs="Times New Roman"/>
            <w:color w:val="000000"/>
          </w:rPr>
          <w:tag w:val="MENDELEY_CITATION_v3_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"/>
          <w:id w:val="2073853307"/>
          <w:placeholder>
            <w:docPart w:val="DefaultPlaceholder_-1854013440"/>
          </w:placeholder>
        </w:sdtPr>
        <w:sdtContent>
          <w:r w:rsidR="006F63A7" w:rsidRPr="00430DE9">
            <w:rPr>
              <w:rFonts w:eastAsiaTheme="majorEastAsia" w:cs="Times New Roman"/>
              <w:color w:val="000000"/>
            </w:rPr>
            <w:t>(49).</w:t>
          </w:r>
        </w:sdtContent>
      </w:sdt>
    </w:p>
    <w:p w14:paraId="120C2F69" w14:textId="6D34659F" w:rsidR="009F2EEF" w:rsidRPr="00430DE9" w:rsidRDefault="009F2EEF" w:rsidP="009F2EEF">
      <w:pPr>
        <w:spacing w:line="360" w:lineRule="auto"/>
        <w:jc w:val="both"/>
        <w:rPr>
          <w:rFonts w:eastAsiaTheme="majorEastAsia" w:cs="Times New Roman"/>
        </w:rPr>
      </w:pPr>
    </w:p>
    <w:p w14:paraId="5284BF17" w14:textId="55CD9B44" w:rsidR="009A06CE" w:rsidRPr="00430DE9" w:rsidRDefault="00A86687" w:rsidP="00A86687">
      <w:pPr>
        <w:spacing w:line="360" w:lineRule="auto"/>
        <w:jc w:val="both"/>
        <w:rPr>
          <w:rFonts w:eastAsiaTheme="majorEastAsia" w:cs="Times New Roman"/>
        </w:rPr>
      </w:pPr>
      <w:r w:rsidRPr="00430DE9">
        <w:rPr>
          <w:rFonts w:eastAsiaTheme="majorEastAsia" w:cs="Times New Roman"/>
        </w:rPr>
        <w:t>Ayrıca FTc’nin sıvı yanıtlılığını öngörmedeki rolü son yıllarda çeşitli klinik çalışmalarda araştırılmıştır. Barjaktarevic ve ark. (2018), acil serviste spontan solunumu sürdüren 77 hastada pasif bacak kaldırma manevrası sonrası FTc değişimini ölçmüş ve stroke volume artışı ≥%10 olan sıvı yanıtlı hastaları referans alarak</w:t>
      </w:r>
      <w:r w:rsidR="006F63A7" w:rsidRPr="00430DE9">
        <w:rPr>
          <w:rFonts w:eastAsiaTheme="majorEastAsia" w:cs="Times New Roman"/>
        </w:rPr>
        <w:t>,</w:t>
      </w:r>
      <w:r w:rsidRPr="00430DE9">
        <w:rPr>
          <w:rFonts w:eastAsiaTheme="majorEastAsia" w:cs="Times New Roman"/>
        </w:rPr>
        <w:t xml:space="preserve"> FTc’nin sıvı yanıtlılığını yüksek doğrulukla (AUC 0.88) öngördüğünü göstermiştir </w:t>
      </w:r>
      <w:sdt>
        <w:sdtPr>
          <w:rPr>
            <w:rFonts w:eastAsiaTheme="majorEastAsia" w:cs="Times New Roman"/>
            <w:color w:val="000000"/>
          </w:rPr>
          <w:tag w:val="MENDELEY_CITATION_v3_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"/>
          <w:id w:val="514884940"/>
          <w:placeholder>
            <w:docPart w:val="DefaultPlaceholder_-1854013440"/>
          </w:placeholder>
        </w:sdtPr>
        <w:sdtContent>
          <w:r w:rsidR="006F63A7" w:rsidRPr="00430DE9">
            <w:rPr>
              <w:rFonts w:eastAsiaTheme="majorEastAsia" w:cs="Times New Roman"/>
              <w:color w:val="000000"/>
            </w:rPr>
            <w:t>(50).</w:t>
          </w:r>
        </w:sdtContent>
      </w:sdt>
    </w:p>
    <w:p w14:paraId="03A87B5A" w14:textId="304B7452" w:rsidR="00A86687" w:rsidRPr="00430DE9" w:rsidRDefault="00A86687" w:rsidP="00A86687">
      <w:pPr>
        <w:spacing w:line="360" w:lineRule="auto"/>
        <w:jc w:val="both"/>
        <w:rPr>
          <w:rFonts w:eastAsiaTheme="majorEastAsia" w:cs="Times New Roman"/>
        </w:rPr>
      </w:pPr>
      <w:r w:rsidRPr="00430DE9">
        <w:rPr>
          <w:rFonts w:eastAsiaTheme="majorEastAsia" w:cs="Times New Roman"/>
        </w:rPr>
        <w:t xml:space="preserve"> Benzer şekilde Kim ve ark. (2021), spontan solunumu devam eden hastalarda sıvı bolusu sonrası FTc artışının kalp debisi artışıyla korele olduğunu göstermiştir. Bu metodolojik olarak farklı ama tutarlı bulgular, FTc’nin preload duyarlılığı ve sıvı yanıtlılığını değerlendirmede fizyolojik olarak anlamlı bir parametre olduğunu desteklemektedir</w:t>
      </w:r>
      <w:r w:rsidR="00435998" w:rsidRPr="00430DE9">
        <w:rPr>
          <w:rFonts w:eastAsiaTheme="majorEastAsia" w:cs="Times New Roman"/>
        </w:rPr>
        <w:t xml:space="preserve"> </w:t>
      </w:r>
      <w:sdt>
        <w:sdtPr>
          <w:rPr>
            <w:rFonts w:eastAsiaTheme="majorEastAsia" w:cs="Times New Roman"/>
            <w:color w:val="000000"/>
          </w:rPr>
          <w:tag w:val="MENDELEY_CITATION_v3_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"/>
          <w:id w:val="-116830330"/>
          <w:placeholder>
            <w:docPart w:val="DefaultPlaceholder_-1854013440"/>
          </w:placeholder>
        </w:sdtPr>
        <w:sdtContent>
          <w:r w:rsidR="00435998" w:rsidRPr="00430DE9">
            <w:rPr>
              <w:rFonts w:eastAsiaTheme="majorEastAsia" w:cs="Times New Roman"/>
              <w:color w:val="000000"/>
            </w:rPr>
            <w:t>(51).</w:t>
          </w:r>
        </w:sdtContent>
      </w:sdt>
    </w:p>
    <w:p w14:paraId="3BCB38CF" w14:textId="77777777" w:rsidR="007D7B5A" w:rsidRPr="00430DE9" w:rsidRDefault="007D7B5A" w:rsidP="00D55024">
      <w:pPr>
        <w:spacing w:line="360" w:lineRule="auto"/>
        <w:jc w:val="both"/>
        <w:rPr>
          <w:rFonts w:eastAsiaTheme="majorEastAsia" w:cs="Times New Roman"/>
        </w:rPr>
      </w:pPr>
    </w:p>
    <w:p w14:paraId="7E62618C" w14:textId="77777777" w:rsidR="00D932F0" w:rsidRPr="00430DE9" w:rsidRDefault="00621B48" w:rsidP="00D55024">
      <w:pPr>
        <w:spacing w:line="360" w:lineRule="auto"/>
        <w:jc w:val="both"/>
        <w:rPr>
          <w:rFonts w:cs="Times New Roman"/>
          <w:b/>
          <w:bCs/>
        </w:rPr>
      </w:pPr>
      <w:r w:rsidRPr="00430DE9">
        <w:rPr>
          <w:rFonts w:cs="Times New Roman"/>
          <w:b/>
          <w:bCs/>
        </w:rPr>
        <w:t>ΔVpeak (Solunumsal Pik Hız Değişimi)</w:t>
      </w:r>
    </w:p>
    <w:p w14:paraId="2FB90B19" w14:textId="61DA1456" w:rsidR="009A06CE" w:rsidRPr="00430DE9" w:rsidRDefault="00A86687" w:rsidP="00D55024">
      <w:pPr>
        <w:spacing w:line="360" w:lineRule="auto"/>
        <w:jc w:val="both"/>
        <w:rPr>
          <w:rFonts w:eastAsiaTheme="majorEastAsia" w:cs="Times New Roman"/>
        </w:rPr>
      </w:pPr>
      <w:r w:rsidRPr="00430DE9">
        <w:rPr>
          <w:rFonts w:eastAsiaTheme="majorEastAsia" w:cs="Times New Roman"/>
        </w:rPr>
        <w:t xml:space="preserve">ΔVpeak, solunuma bağlı olarak sistolik tepe akım hızındaki değişim yüzdesini ifade eden dinamik bir Doppler parametresidir. Her solunum siklusu boyunca ölçülen maksimum ve minimum Vpeak değerleri arasındaki farkın </w:t>
      </w:r>
      <w:r w:rsidR="009A06CE" w:rsidRPr="00430DE9">
        <w:rPr>
          <w:rFonts w:eastAsiaTheme="majorEastAsia" w:cs="Times New Roman"/>
        </w:rPr>
        <w:t xml:space="preserve">, </w:t>
      </w:r>
      <w:r w:rsidRPr="00430DE9">
        <w:rPr>
          <w:rFonts w:eastAsiaTheme="majorEastAsia" w:cs="Times New Roman"/>
        </w:rPr>
        <w:t xml:space="preserve">ortalamaya oranlanmasıyla hesaplanır. Mekanik ventilasyon altında intratorasik basınç değişiklikleri preload’u döngüsel olarak etkilediği için ΔVpeak, preload duyarlılığını ve sıvı yanıtlılığını değerlendirmede kullanılan fizyolojik bir göstergedir </w:t>
      </w:r>
      <w:sdt>
        <w:sdtPr>
          <w:rPr>
            <w:rFonts w:eastAsiaTheme="majorEastAsia" w:cs="Times New Roman"/>
            <w:color w:val="000000"/>
          </w:rPr>
          <w:tag w:val="MENDELEY_CITATION_v3_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"/>
          <w:id w:val="-1532334806"/>
          <w:placeholder>
            <w:docPart w:val="DefaultPlaceholder_-1854013440"/>
          </w:placeholder>
        </w:sdtPr>
        <w:sdtContent>
          <w:r w:rsidR="0003332D" w:rsidRPr="00430DE9">
            <w:rPr>
              <w:rFonts w:eastAsiaTheme="majorEastAsia" w:cs="Times New Roman"/>
              <w:color w:val="000000"/>
            </w:rPr>
            <w:t>(52).</w:t>
          </w:r>
        </w:sdtContent>
      </w:sdt>
    </w:p>
    <w:p w14:paraId="521FB790" w14:textId="4D41B84A" w:rsidR="009A06CE" w:rsidRPr="00430DE9" w:rsidRDefault="00A86687" w:rsidP="00D55024">
      <w:pPr>
        <w:spacing w:line="360" w:lineRule="auto"/>
        <w:jc w:val="both"/>
        <w:rPr>
          <w:rFonts w:eastAsiaTheme="majorEastAsia" w:cs="Times New Roman"/>
        </w:rPr>
      </w:pPr>
      <w:r w:rsidRPr="00430DE9">
        <w:rPr>
          <w:rFonts w:eastAsiaTheme="majorEastAsia" w:cs="Times New Roman"/>
        </w:rPr>
        <w:lastRenderedPageBreak/>
        <w:t xml:space="preserve">Ancak spontan solunumu olan hastalarda solunum eforu ve tidal volüm değişkenliği nedeniyle güvenilirliği azalabilir. Dolayısıyla ΔVpeak, özellikle kontrollü ventilasyon koşullarında hemodinamik değerlendirme için uygun bir dinamik prediktör olarak kabul edilmektedir. </w:t>
      </w:r>
      <w:r w:rsidR="00BE1CC5" w:rsidRPr="00430DE9">
        <w:rPr>
          <w:rFonts w:eastAsiaTheme="majorEastAsia" w:cs="Times New Roman"/>
        </w:rPr>
        <w:t>ΔVpeak preload duyarlılığını değerlendirmek için sık kullanılan bir parametre olsa da, PIH’yi öngörme açısından literatür oldukça sınırlıdır</w:t>
      </w:r>
      <w:sdt>
        <w:sdtPr>
          <w:rPr>
            <w:rFonts w:eastAsiaTheme="majorEastAsia" w:cs="Times New Roman"/>
            <w:color w:val="000000"/>
          </w:rPr>
          <w:tag w:val="MENDELEY_CITATION_v3_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"/>
          <w:id w:val="-2009122914"/>
          <w:placeholder>
            <w:docPart w:val="DefaultPlaceholder_-1854013440"/>
          </w:placeholder>
        </w:sdtPr>
        <w:sdtContent>
          <w:r w:rsidR="0003332D" w:rsidRPr="00430DE9">
            <w:rPr>
              <w:rFonts w:eastAsiaTheme="majorEastAsia" w:cs="Times New Roman"/>
              <w:color w:val="000000"/>
            </w:rPr>
            <w:t>(53).</w:t>
          </w:r>
        </w:sdtContent>
      </w:sdt>
    </w:p>
    <w:p w14:paraId="3AA9937E" w14:textId="2B2306AF" w:rsidR="00BE1CC5" w:rsidRPr="00430DE9" w:rsidRDefault="00BE1CC5" w:rsidP="00D55024">
      <w:pPr>
        <w:spacing w:line="360" w:lineRule="auto"/>
        <w:jc w:val="both"/>
        <w:rPr>
          <w:rFonts w:eastAsiaTheme="majorEastAsia" w:cs="Times New Roman"/>
        </w:rPr>
      </w:pPr>
      <w:r w:rsidRPr="00430DE9">
        <w:rPr>
          <w:rFonts w:eastAsiaTheme="majorEastAsia" w:cs="Times New Roman"/>
        </w:rPr>
        <w:t xml:space="preserve">Wang ve ark., düşük komorbiditeli elektif cerrahi hastalarında indüksiyon öncesi ΔVpeak ölçerek PIH gelişimini izlemiş ve ΔVpeak’in tahmin gücünün FTc’nin gerisinde kaldığını göstermiştir. Benzer şekilde Maitra ve ark. da erişkin elektif cerrahi hastalarında ΔVpeak’in PIH için düşük doğruluk sunduğunu bildirmiştir. Hung ve ark.’nın meta-analizi ise ΔVpeak’in farklı popülasyonlarda değişken performans gösterdiğini ve PIH için güvenilir bir prediktör olmadığını ortaya koymuştur. </w:t>
      </w:r>
      <w:sdt>
        <w:sdtPr>
          <w:rPr>
            <w:rFonts w:eastAsiaTheme="majorEastAsia" w:cs="Times New Roman"/>
            <w:color w:val="000000"/>
          </w:rPr>
          <w:tag w:val="MENDELEY_CITATION_v3_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"/>
          <w:id w:val="706064026"/>
          <w:placeholder>
            <w:docPart w:val="DefaultPlaceholder_-1854013440"/>
          </w:placeholder>
        </w:sdtPr>
        <w:sdtContent>
          <w:r w:rsidR="0003332D" w:rsidRPr="00430DE9">
            <w:rPr>
              <w:rFonts w:eastAsiaTheme="majorEastAsia" w:cs="Times New Roman"/>
              <w:color w:val="000000"/>
            </w:rPr>
            <w:t>(54).</w:t>
          </w:r>
        </w:sdtContent>
      </w:sdt>
      <w:r w:rsidRPr="00430DE9">
        <w:rPr>
          <w:rFonts w:eastAsiaTheme="majorEastAsia" w:cs="Times New Roman"/>
        </w:rPr>
        <w:t>Bu sınırlı veriler, ΔVpeak’in preload değişikliklerini yansıtsa da PIH gibi çok faktörlü bir tabloyu tek başına öngörmede yetersiz kaldığını düşündürmektedir.</w:t>
      </w:r>
    </w:p>
    <w:p w14:paraId="5E144247" w14:textId="0E8CA7D2" w:rsidR="00B762F9" w:rsidRPr="00430DE9" w:rsidRDefault="00B762F9" w:rsidP="00B762F9">
      <w:pPr>
        <w:pStyle w:val="Balk5"/>
        <w:spacing w:line="360" w:lineRule="auto"/>
        <w:jc w:val="both"/>
        <w:rPr>
          <w:rFonts w:ascii="Times New Roman" w:hAnsi="Times New Roman" w:cs="Times New Roman"/>
          <w:color w:val="auto"/>
        </w:rPr>
      </w:pPr>
      <w:r w:rsidRPr="00430DE9">
        <w:rPr>
          <w:rFonts w:ascii="Times New Roman" w:hAnsi="Times New Roman" w:cs="Times New Roman"/>
          <w:color w:val="auto"/>
        </w:rPr>
        <w:t>Bu nedenle ΔVpeak’in tek başına güvenilir bir prediktör olarak kullanılmasının uygun olmadığı, ancak FTc ve akım volümü ile birlikte yorumlanmasını gerekli kılmakta; böylece hastanın hemodinamik rezervinin daha bütüncül ve doğru bir şekilde değerlendirilmesine olanak sağlamaktadır.</w:t>
      </w:r>
    </w:p>
    <w:p w14:paraId="09601344" w14:textId="5C6E6737" w:rsidR="00295BD9" w:rsidRPr="00430DE9" w:rsidRDefault="009F4717" w:rsidP="00D55024">
      <w:pPr>
        <w:pStyle w:val="Balk5"/>
        <w:spacing w:line="360" w:lineRule="auto"/>
        <w:jc w:val="both"/>
        <w:rPr>
          <w:rFonts w:ascii="Times New Roman" w:hAnsi="Times New Roman" w:cs="Times New Roman"/>
          <w:b/>
          <w:bCs/>
          <w:color w:val="auto"/>
        </w:rPr>
      </w:pPr>
      <w:r w:rsidRPr="00430DE9">
        <w:rPr>
          <w:rFonts w:ascii="Times New Roman" w:hAnsi="Times New Roman" w:cs="Times New Roman"/>
          <w:b/>
          <w:bCs/>
          <w:color w:val="auto"/>
        </w:rPr>
        <w:t xml:space="preserve">Akım Volümü </w:t>
      </w:r>
    </w:p>
    <w:p w14:paraId="29197946" w14:textId="0FE224E8" w:rsidR="007D458D" w:rsidRPr="00430DE9" w:rsidRDefault="007D458D" w:rsidP="007D458D">
      <w:pPr>
        <w:suppressAutoHyphens w:val="0"/>
        <w:spacing w:before="100" w:beforeAutospacing="1" w:after="100" w:afterAutospacing="1" w:line="360" w:lineRule="auto"/>
        <w:jc w:val="both"/>
        <w:rPr>
          <w:rFonts w:cs="Times New Roman"/>
        </w:rPr>
      </w:pPr>
      <w:r w:rsidRPr="00430DE9">
        <w:rPr>
          <w:rFonts w:cs="Times New Roman"/>
        </w:rPr>
        <w:t>Belirli bir zaman dilimi içerisinde karotis arterden geçen toplam kan miktarını ifade eden hacimsel bir parametredir. Bu değer, damar çapı, kalp atım hızı ve hız-zaman integrali (VTI) kullanılarak hesaplanır. Sistol süresince ölçülen kan akım hızının zamana göre integrali olarak tanımlanır ve her kalp atımında damardan geçen kanın kat ettiği mesafeye karşılık gelir</w:t>
      </w:r>
      <w:r w:rsidRPr="00430DE9">
        <w:t xml:space="preserve"> </w:t>
      </w:r>
      <w:sdt>
        <w:sdtPr>
          <w:rPr>
            <w:color w:val="000000"/>
          </w:rPr>
          <w:tag w:val="MENDELEY_CITATION_v3_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"/>
          <w:id w:val="2066763487"/>
          <w:placeholder>
            <w:docPart w:val="DefaultPlaceholder_-1854013440"/>
          </w:placeholder>
        </w:sdtPr>
        <w:sdtContent>
          <w:r w:rsidR="00BD6507" w:rsidRPr="00430DE9">
            <w:rPr>
              <w:color w:val="000000"/>
            </w:rPr>
            <w:t>.</w:t>
          </w:r>
        </w:sdtContent>
      </w:sdt>
      <w:r w:rsidRPr="00430DE9">
        <w:rPr>
          <w:rFonts w:cs="Times New Roman"/>
        </w:rPr>
        <w:t>Bu özelliği nedeniyle, stroke volüm ve preload gibi hemodinamik değişikliklere duyarlıdır.</w:t>
      </w:r>
    </w:p>
    <w:p w14:paraId="2FCB27C5" w14:textId="0555A38E" w:rsidR="00643336" w:rsidRPr="00430DE9" w:rsidRDefault="00643336" w:rsidP="00643336">
      <w:pPr>
        <w:suppressAutoHyphens w:val="0"/>
        <w:spacing w:before="100" w:beforeAutospacing="1" w:after="100" w:afterAutospacing="1" w:line="360" w:lineRule="auto"/>
        <w:jc w:val="both"/>
        <w:rPr>
          <w:rFonts w:cs="Times New Roman"/>
        </w:rPr>
      </w:pPr>
      <w:r w:rsidRPr="00430DE9">
        <w:rPr>
          <w:rFonts w:cs="Times New Roman"/>
        </w:rPr>
        <w:t xml:space="preserve">Preload azalması veya strok volümündeki düşüş </w:t>
      </w:r>
      <w:r w:rsidR="007D458D" w:rsidRPr="00430DE9">
        <w:rPr>
          <w:rFonts w:cs="Times New Roman"/>
        </w:rPr>
        <w:t>akım</w:t>
      </w:r>
      <w:r w:rsidRPr="00430DE9">
        <w:rPr>
          <w:rFonts w:cs="Times New Roman"/>
        </w:rPr>
        <w:t xml:space="preserve"> vol</w:t>
      </w:r>
      <w:r w:rsidR="007D458D" w:rsidRPr="00430DE9">
        <w:rPr>
          <w:rFonts w:cs="Times New Roman"/>
        </w:rPr>
        <w:t>ümü</w:t>
      </w:r>
      <w:r w:rsidRPr="00430DE9">
        <w:rPr>
          <w:rFonts w:cs="Times New Roman"/>
        </w:rPr>
        <w:t xml:space="preserve"> değerlerinde azalma ile sonuçlanabilirken, artmış intravasküler volüm ya da yüksek kardiyak output durumlarında </w:t>
      </w:r>
      <w:r w:rsidR="007D458D" w:rsidRPr="00430DE9">
        <w:rPr>
          <w:rFonts w:cs="Times New Roman"/>
        </w:rPr>
        <w:t xml:space="preserve">akım volümü </w:t>
      </w:r>
      <w:r w:rsidRPr="00430DE9">
        <w:rPr>
          <w:rFonts w:cs="Times New Roman"/>
        </w:rPr>
        <w:t>artabilir</w:t>
      </w:r>
      <w:sdt>
        <w:sdtPr>
          <w:rPr>
            <w:rFonts w:cs="Times New Roman"/>
            <w:color w:val="000000"/>
          </w:rPr>
          <w:tag w:val="MENDELEY_CITATION_v3_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"/>
          <w:id w:val="-837075221"/>
          <w:placeholder>
            <w:docPart w:val="DefaultPlaceholder_-1854013440"/>
          </w:placeholder>
        </w:sdtPr>
        <w:sdtContent>
          <w:r w:rsidR="00BD6507" w:rsidRPr="00430DE9">
            <w:rPr>
              <w:rFonts w:cs="Times New Roman"/>
              <w:color w:val="000000"/>
            </w:rPr>
            <w:t xml:space="preserve">(55). </w:t>
          </w:r>
        </w:sdtContent>
      </w:sdt>
      <w:r w:rsidRPr="00430DE9">
        <w:rPr>
          <w:rFonts w:cs="Times New Roman"/>
        </w:rPr>
        <w:t xml:space="preserve">Karotis arter serebral perfüzyonun önemli bir bileşeni </w:t>
      </w:r>
      <w:r w:rsidRPr="00430DE9">
        <w:rPr>
          <w:rFonts w:cs="Times New Roman"/>
        </w:rPr>
        <w:lastRenderedPageBreak/>
        <w:t xml:space="preserve">olduğundan, </w:t>
      </w:r>
      <w:r w:rsidR="007D458D" w:rsidRPr="00430DE9">
        <w:rPr>
          <w:rFonts w:cs="Times New Roman"/>
        </w:rPr>
        <w:t xml:space="preserve">akım volümü </w:t>
      </w:r>
      <w:r w:rsidRPr="00430DE9">
        <w:rPr>
          <w:rFonts w:cs="Times New Roman"/>
        </w:rPr>
        <w:t>aynı zamanda santral dolaşımdaki değişimlerin beyin kan akımına periferik bir yansımasını sunar.</w:t>
      </w:r>
    </w:p>
    <w:p w14:paraId="6A8D2D5C" w14:textId="5EDF99B0" w:rsidR="00643336" w:rsidRPr="00430DE9" w:rsidRDefault="00643336" w:rsidP="00643336">
      <w:pPr>
        <w:suppressAutoHyphens w:val="0"/>
        <w:spacing w:before="100" w:beforeAutospacing="1" w:after="100" w:afterAutospacing="1" w:line="360" w:lineRule="auto"/>
        <w:jc w:val="both"/>
        <w:rPr>
          <w:rFonts w:cs="Times New Roman"/>
        </w:rPr>
      </w:pPr>
      <w:r w:rsidRPr="00430DE9">
        <w:rPr>
          <w:rFonts w:cs="Times New Roman"/>
        </w:rPr>
        <w:t xml:space="preserve">Bununla birlikte </w:t>
      </w:r>
      <w:r w:rsidR="00B762F9" w:rsidRPr="00430DE9">
        <w:rPr>
          <w:rFonts w:cs="Times New Roman"/>
        </w:rPr>
        <w:t>akım</w:t>
      </w:r>
      <w:r w:rsidRPr="00430DE9">
        <w:rPr>
          <w:rFonts w:cs="Times New Roman"/>
        </w:rPr>
        <w:t xml:space="preserve"> vol</w:t>
      </w:r>
      <w:r w:rsidR="007D458D" w:rsidRPr="00430DE9">
        <w:rPr>
          <w:rFonts w:cs="Times New Roman"/>
        </w:rPr>
        <w:t>ü</w:t>
      </w:r>
      <w:r w:rsidRPr="00430DE9">
        <w:rPr>
          <w:rFonts w:cs="Times New Roman"/>
        </w:rPr>
        <w:t>m</w:t>
      </w:r>
      <w:r w:rsidR="00B762F9" w:rsidRPr="00430DE9">
        <w:rPr>
          <w:rFonts w:cs="Times New Roman"/>
        </w:rPr>
        <w:t>ü</w:t>
      </w:r>
      <w:r w:rsidRPr="00430DE9">
        <w:rPr>
          <w:rFonts w:cs="Times New Roman"/>
        </w:rPr>
        <w:t xml:space="preserve"> ölçümü, karotis arterde çap belirlemenin güçlüğü ve insonasyon açısındaki küçük farklılıkların hızı önemli ölçüde etkilemesi nedeniyle teknik olarak değişken bir parametredir. İnsonasyon açısı, Doppler probu ile kan akımının yönü arasındaki açıyı ifade eder ve doğru ölçüm için 0–60° aralığında tutulmalıdır</w:t>
      </w:r>
      <w:r w:rsidR="00BD6507" w:rsidRPr="00430DE9">
        <w:rPr>
          <w:rFonts w:cs="Times New Roman"/>
        </w:rPr>
        <w:t xml:space="preserve"> </w:t>
      </w:r>
      <w:sdt>
        <w:sdtPr>
          <w:rPr>
            <w:rFonts w:cs="Times New Roman"/>
            <w:color w:val="000000"/>
          </w:rPr>
          <w:tag w:val="MENDELEY_CITATION_v3_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"/>
          <w:id w:val="-109284245"/>
          <w:placeholder>
            <w:docPart w:val="DefaultPlaceholder_-1854013440"/>
          </w:placeholder>
        </w:sdtPr>
        <w:sdtContent>
          <w:r w:rsidR="00BD6507" w:rsidRPr="00430DE9">
            <w:rPr>
              <w:rFonts w:cs="Times New Roman"/>
              <w:color w:val="000000"/>
            </w:rPr>
            <w:t>(56)</w:t>
          </w:r>
        </w:sdtContent>
      </w:sdt>
      <w:r w:rsidRPr="00430DE9">
        <w:rPr>
          <w:rFonts w:cs="Times New Roman"/>
        </w:rPr>
        <w:t xml:space="preserve"> </w:t>
      </w:r>
      <w:r w:rsidR="00BD6507" w:rsidRPr="00430DE9">
        <w:rPr>
          <w:rFonts w:cs="Times New Roman"/>
        </w:rPr>
        <w:t>.</w:t>
      </w:r>
      <w:r w:rsidRPr="00430DE9">
        <w:rPr>
          <w:rFonts w:cs="Times New Roman"/>
        </w:rPr>
        <w:t>Bu teknik sınırlılıklar nedeniyle karotis Doppler çalışmalarında çoğunlukla FTc</w:t>
      </w:r>
      <w:r w:rsidR="00BD6507" w:rsidRPr="00430DE9">
        <w:rPr>
          <w:rFonts w:cs="Times New Roman"/>
        </w:rPr>
        <w:t xml:space="preserve"> </w:t>
      </w:r>
      <w:r w:rsidRPr="00430DE9">
        <w:rPr>
          <w:rFonts w:cs="Times New Roman"/>
        </w:rPr>
        <w:t xml:space="preserve">ve ΔVpeak gibi hız-zaman temelli parametreler tercih edilmekte; </w:t>
      </w:r>
      <w:r w:rsidR="007D458D" w:rsidRPr="00430DE9">
        <w:rPr>
          <w:rFonts w:cs="Times New Roman"/>
        </w:rPr>
        <w:t xml:space="preserve">akım volümü </w:t>
      </w:r>
      <w:r w:rsidRPr="00430DE9">
        <w:rPr>
          <w:rFonts w:cs="Times New Roman"/>
        </w:rPr>
        <w:t>ise teorik olarak preload hakkında bilgi sağlasa da klinik kullanımda daha sınırlı yer bulmaktadır.</w:t>
      </w:r>
    </w:p>
    <w:p w14:paraId="358BEB09" w14:textId="3493D5B1" w:rsidR="00295BD9" w:rsidRPr="00430DE9" w:rsidRDefault="00621B48" w:rsidP="00D55024">
      <w:pPr>
        <w:suppressAutoHyphens w:val="0"/>
        <w:spacing w:before="100" w:beforeAutospacing="1" w:after="100" w:afterAutospacing="1" w:line="360" w:lineRule="auto"/>
        <w:jc w:val="both"/>
        <w:rPr>
          <w:rFonts w:cs="Times New Roman"/>
          <w:b/>
          <w:bCs/>
          <w:color w:val="C00000"/>
        </w:rPr>
      </w:pPr>
      <w:r w:rsidRPr="00430DE9">
        <w:rPr>
          <w:rFonts w:cs="Times New Roman"/>
          <w:b/>
          <w:bCs/>
          <w:color w:val="C00000"/>
        </w:rPr>
        <w:t>Akselerasyon Zamanı</w:t>
      </w:r>
      <w:r w:rsidR="00F868FF" w:rsidRPr="00430DE9">
        <w:rPr>
          <w:rFonts w:cs="Times New Roman"/>
          <w:b/>
          <w:bCs/>
          <w:color w:val="C00000"/>
        </w:rPr>
        <w:t xml:space="preserve"> (AT)</w:t>
      </w:r>
      <w:r w:rsidR="00295BD9" w:rsidRPr="00430DE9">
        <w:rPr>
          <w:rFonts w:cs="Times New Roman"/>
          <w:b/>
          <w:bCs/>
          <w:color w:val="C00000"/>
        </w:rPr>
        <w:t xml:space="preserve">: </w:t>
      </w:r>
    </w:p>
    <w:p w14:paraId="34B0AE62" w14:textId="2F952D9A" w:rsidR="00B762F9" w:rsidRPr="00430DE9" w:rsidRDefault="00B762F9" w:rsidP="00B762F9">
      <w:pPr>
        <w:suppressAutoHyphens w:val="0"/>
        <w:spacing w:before="100" w:beforeAutospacing="1" w:after="100" w:afterAutospacing="1" w:line="360" w:lineRule="auto"/>
        <w:jc w:val="both"/>
        <w:rPr>
          <w:rFonts w:cs="Times New Roman"/>
          <w:color w:val="C00000"/>
        </w:rPr>
      </w:pPr>
      <w:r w:rsidRPr="00430DE9">
        <w:rPr>
          <w:rFonts w:cs="Times New Roman"/>
          <w:color w:val="C00000"/>
        </w:rPr>
        <w:t xml:space="preserve">Karotis Doppler spektrumunda sistolün başlangıcından </w:t>
      </w:r>
      <w:r w:rsidR="00106EC2" w:rsidRPr="00430DE9">
        <w:rPr>
          <w:rFonts w:cs="Times New Roman"/>
          <w:color w:val="C00000"/>
        </w:rPr>
        <w:t xml:space="preserve">, </w:t>
      </w:r>
      <w:r w:rsidRPr="00430DE9">
        <w:rPr>
          <w:rFonts w:cs="Times New Roman"/>
          <w:color w:val="C00000"/>
        </w:rPr>
        <w:t xml:space="preserve">akımın tepe hızına ulaştığı ana kadar geçen süreyi ifade eder. Başka bir ifadeyle, ventrikülün kanı ne kadar hızlı hızlandırabildiğini gösteren zaman parametresidir </w:t>
      </w:r>
      <w:sdt>
        <w:sdtPr>
          <w:rPr>
            <w:rFonts w:cs="Times New Roman"/>
            <w:color w:val="C00000"/>
          </w:rPr>
          <w:tag w:val="MENDELEY_CITATION_v3_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"/>
          <w:id w:val="-1027866251"/>
          <w:placeholder>
            <w:docPart w:val="DefaultPlaceholder_-1854013440"/>
          </w:placeholder>
        </w:sdtPr>
        <w:sdtContent>
          <w:r w:rsidR="00071491" w:rsidRPr="00430DE9">
            <w:rPr>
              <w:rFonts w:cs="Times New Roman"/>
              <w:color w:val="C00000"/>
            </w:rPr>
            <w:t xml:space="preserve">(57). </w:t>
          </w:r>
        </w:sdtContent>
      </w:sdt>
      <w:r w:rsidRPr="00430DE9">
        <w:rPr>
          <w:rFonts w:cs="Times New Roman"/>
          <w:color w:val="C00000"/>
        </w:rPr>
        <w:t>AT, sol ventrikül kontraktilitesi, arteriyel elastans ve afterload tarafından birlikte belirlenir. Kontraktilite azaldığında veya arteriyel sertlik arttığında tepe akım hızına ulaşma gecikir ve AT uzayabilir; buna karşılık düşük afterload veya iyi kontraktilite koşullarında AT kısalır.</w:t>
      </w:r>
    </w:p>
    <w:p w14:paraId="791EAFC7" w14:textId="466C1DB1" w:rsidR="00B762F9" w:rsidRPr="00430DE9" w:rsidRDefault="00B762F9" w:rsidP="00B762F9">
      <w:pPr>
        <w:suppressAutoHyphens w:val="0"/>
        <w:spacing w:before="100" w:beforeAutospacing="1" w:after="100" w:afterAutospacing="1" w:line="360" w:lineRule="auto"/>
        <w:jc w:val="both"/>
        <w:rPr>
          <w:rFonts w:cs="Times New Roman"/>
          <w:color w:val="C00000"/>
        </w:rPr>
      </w:pPr>
      <w:r w:rsidRPr="00430DE9">
        <w:rPr>
          <w:rFonts w:cs="Times New Roman"/>
          <w:color w:val="C00000"/>
        </w:rPr>
        <w:t>Bu nedenle AT, preload’tan daha çok kalp–arteriyel sistem etkileşimi, ejeksiyon dinamikleri ve arteriyel uyum hakkında bilgi veren bir hemodinamik göstergedir. PIH bağlamında AT’nin prediktif gücünün sınırlı olmasının nedeni de, PIH ın  çoğunlukla preload kaybı ve vazodilatasyon ağırlıklı mekanizmalar üzerinden gelişmesidir; AT ise bu değişikliklere FTc kadar duyarlı değildir.</w:t>
      </w:r>
    </w:p>
    <w:p w14:paraId="1BE3014C" w14:textId="6EB57C79" w:rsidR="00B762F9" w:rsidRPr="00430DE9" w:rsidRDefault="00B5063A" w:rsidP="00B762F9">
      <w:pPr>
        <w:suppressAutoHyphens w:val="0"/>
        <w:spacing w:before="100" w:beforeAutospacing="1" w:after="100" w:afterAutospacing="1" w:line="360" w:lineRule="auto"/>
        <w:jc w:val="both"/>
        <w:rPr>
          <w:rFonts w:cs="Times New Roman"/>
          <w:b/>
          <w:bCs/>
          <w:color w:val="C00000"/>
        </w:rPr>
      </w:pPr>
      <w:r w:rsidRPr="00430DE9">
        <w:rPr>
          <w:rFonts w:cs="Times New Roman"/>
          <w:b/>
          <w:bCs/>
          <w:color w:val="C00000"/>
        </w:rPr>
        <w:t xml:space="preserve">Akselerasyon İndeksi </w:t>
      </w:r>
      <w:r w:rsidR="00621B48" w:rsidRPr="00430DE9">
        <w:rPr>
          <w:rFonts w:cs="Times New Roman"/>
          <w:b/>
          <w:bCs/>
          <w:color w:val="C00000"/>
        </w:rPr>
        <w:t>(</w:t>
      </w:r>
      <w:r w:rsidRPr="00430DE9">
        <w:rPr>
          <w:rFonts w:cs="Times New Roman"/>
          <w:b/>
          <w:bCs/>
          <w:color w:val="C00000"/>
        </w:rPr>
        <w:t>AI</w:t>
      </w:r>
      <w:r w:rsidR="00621B48" w:rsidRPr="00430DE9">
        <w:rPr>
          <w:rFonts w:cs="Times New Roman"/>
          <w:b/>
          <w:bCs/>
          <w:color w:val="C00000"/>
        </w:rPr>
        <w:t>)</w:t>
      </w:r>
      <w:r w:rsidR="00B762F9" w:rsidRPr="00430DE9">
        <w:rPr>
          <w:rFonts w:cs="Times New Roman"/>
          <w:b/>
          <w:bCs/>
          <w:color w:val="C00000"/>
        </w:rPr>
        <w:t>:</w:t>
      </w:r>
    </w:p>
    <w:p w14:paraId="7E4EF5BB" w14:textId="0F6EFAB8" w:rsidR="00B762F9" w:rsidRPr="00430DE9" w:rsidRDefault="00621B48" w:rsidP="00B762F9">
      <w:pPr>
        <w:suppressAutoHyphens w:val="0"/>
        <w:spacing w:before="100" w:beforeAutospacing="1" w:after="100" w:afterAutospacing="1" w:line="360" w:lineRule="auto"/>
        <w:jc w:val="both"/>
        <w:rPr>
          <w:color w:val="C00000"/>
        </w:rPr>
      </w:pPr>
      <w:r w:rsidRPr="00430DE9">
        <w:rPr>
          <w:rFonts w:cs="Times New Roman"/>
          <w:color w:val="C00000"/>
        </w:rPr>
        <w:t xml:space="preserve"> </w:t>
      </w:r>
      <w:r w:rsidR="00B762F9" w:rsidRPr="00430DE9">
        <w:rPr>
          <w:color w:val="C00000"/>
        </w:rPr>
        <w:t>Karotis Doppler spektrumunda ölçülen sistolik tepe akım hızının (Vpeak), bu hıza ulaşmak için geçen süreye (AT) oranlanmasıyla elde edilen bir parametredir (AI = Vpeak / AT). Bu oran, akımın sistol başlangıcından tepe noktasına ne kadar hızlı ulaştığını gösterir ve böylece sol ventrikül kontraktilitesinin, arteriyel elastansın ve afterload’ın birleşik bir yansıması olarak değerlendirilir.</w:t>
      </w:r>
    </w:p>
    <w:p w14:paraId="68E4A8DE" w14:textId="1C24CA75" w:rsidR="00155896" w:rsidRPr="00430DE9" w:rsidRDefault="00B762F9" w:rsidP="00D55024">
      <w:pPr>
        <w:suppressAutoHyphens w:val="0"/>
        <w:spacing w:before="100" w:beforeAutospacing="1" w:after="100" w:afterAutospacing="1" w:line="360" w:lineRule="auto"/>
        <w:jc w:val="both"/>
        <w:rPr>
          <w:rFonts w:cs="Times New Roman"/>
          <w:color w:val="C00000"/>
        </w:rPr>
      </w:pPr>
      <w:r w:rsidRPr="00430DE9">
        <w:rPr>
          <w:rFonts w:cs="Times New Roman"/>
          <w:color w:val="C00000"/>
        </w:rPr>
        <w:lastRenderedPageBreak/>
        <w:t>Kontraktilitenin iyi olduğu, arteriyel elastansın düşük olduğu durumlarda Vpeak’e ulaşma daha hızlı olur ve AI artar; buna karşılık arteriyel sertlik, artmış afterload veya yetersiz kontraktilite varlığında sistolik hızlanma daha yavaş gerçekleşir ve AI düşer. Bu yönüyle AI, preload duyarlılığından ziyade kalp–arteriyel sistem etkileşimi ve ejeksiyon dinamikleri hakkında bilgi sunar. PIH gibi indüksiyon sonrası gelişen hipotansiyon tablolarında AI’nın sınırlı prediktif gücü, bu parametrenin daha çok kontraktilite/afterload bileşenlerini yansıtmasına ve preload değişimlerine FTc kadar duyarlı olmamasına bağlanabilir.</w:t>
      </w:r>
    </w:p>
    <w:p w14:paraId="708970EE" w14:textId="56EBB885" w:rsidR="00314755" w:rsidRPr="00430DE9" w:rsidRDefault="00314755" w:rsidP="00D55024">
      <w:pPr>
        <w:suppressAutoHyphens w:val="0"/>
        <w:spacing w:before="100" w:beforeAutospacing="1" w:after="100" w:afterAutospacing="1" w:line="360" w:lineRule="auto"/>
        <w:jc w:val="both"/>
        <w:rPr>
          <w:rFonts w:eastAsiaTheme="majorEastAsia" w:cs="Times New Roman"/>
          <w:color w:val="C00000"/>
        </w:rPr>
      </w:pPr>
      <w:r w:rsidRPr="00430DE9">
        <w:rPr>
          <w:rFonts w:eastAsiaTheme="majorEastAsia" w:cs="Times New Roman"/>
          <w:color w:val="C00000"/>
        </w:rPr>
        <w:t>Literatürde, AT</w:t>
      </w:r>
      <w:r w:rsidR="00B5063A" w:rsidRPr="00430DE9">
        <w:rPr>
          <w:rFonts w:eastAsiaTheme="majorEastAsia" w:cs="Times New Roman"/>
          <w:color w:val="C00000"/>
        </w:rPr>
        <w:t xml:space="preserve"> </w:t>
      </w:r>
      <w:r w:rsidRPr="00430DE9">
        <w:rPr>
          <w:rFonts w:eastAsiaTheme="majorEastAsia" w:cs="Times New Roman"/>
          <w:color w:val="C00000"/>
        </w:rPr>
        <w:t xml:space="preserve">ve AI değerlerinin </w:t>
      </w:r>
      <w:r w:rsidR="0021649C" w:rsidRPr="00430DE9">
        <w:rPr>
          <w:rFonts w:eastAsiaTheme="majorEastAsia" w:cs="Times New Roman"/>
          <w:color w:val="C00000"/>
        </w:rPr>
        <w:t>PI</w:t>
      </w:r>
      <w:r w:rsidRPr="00430DE9">
        <w:rPr>
          <w:rFonts w:eastAsiaTheme="majorEastAsia" w:cs="Times New Roman"/>
          <w:color w:val="C00000"/>
        </w:rPr>
        <w:t>H gelişen hastalarda daha sık bildirildiği gösterilmiştir. Bu durum, her iki parametrenin arteriyel tonus ve sol ventrikül kontraktilitesini yansıtmasıyla açıklanmaktadır. Ancak FTc ve ΔVpeak’e kıyasla, AT ve AI’nin P</w:t>
      </w:r>
      <w:r w:rsidR="00B5063A" w:rsidRPr="00430DE9">
        <w:rPr>
          <w:rFonts w:eastAsiaTheme="majorEastAsia" w:cs="Times New Roman"/>
          <w:color w:val="C00000"/>
        </w:rPr>
        <w:t>I</w:t>
      </w:r>
      <w:r w:rsidRPr="00430DE9">
        <w:rPr>
          <w:rFonts w:eastAsiaTheme="majorEastAsia" w:cs="Times New Roman"/>
          <w:color w:val="C00000"/>
        </w:rPr>
        <w:t>H öngörü gücü daha sınırlı bulunmuştur (18).</w:t>
      </w:r>
      <w:r w:rsidR="00071491" w:rsidRPr="00430DE9">
        <w:rPr>
          <w:rFonts w:eastAsiaTheme="majorEastAsia" w:cs="Times New Roman"/>
          <w:color w:val="C00000"/>
        </w:rPr>
        <w:t xml:space="preserve"> REFF</w:t>
      </w:r>
    </w:p>
    <w:p w14:paraId="4B14B966" w14:textId="1F45A2EB" w:rsidR="0012039D" w:rsidRPr="00430DE9" w:rsidRDefault="0012039D" w:rsidP="00D55024">
      <w:pPr>
        <w:suppressAutoHyphens w:val="0"/>
        <w:spacing w:before="100" w:beforeAutospacing="1" w:after="100" w:afterAutospacing="1" w:line="360" w:lineRule="auto"/>
        <w:jc w:val="both"/>
        <w:rPr>
          <w:rFonts w:eastAsiaTheme="majorEastAsia" w:cs="Times New Roman"/>
        </w:rPr>
      </w:pPr>
      <w:r w:rsidRPr="00430DE9">
        <w:rPr>
          <w:rFonts w:eastAsiaTheme="majorEastAsia" w:cs="Times New Roman"/>
        </w:rPr>
        <w:t>Sun ve ark. (2025) tarafından yapılan prospektif gözlemsel çalışmada, elektif abdominal cerrahiye alınan hastalarda FTc, AT ve AI gibi Doppler parametrelerinin PIH öngörme değerleri değerlendirilmiştir. Çalışmada, yaklaşık %40 oranında PIH insidansı gözlenmiş ve ROC analizine göre bu parametrelerin kombine kullanımı ile prediktif doğruluğun arttığı belirtilmiştir. Ancak halen bu parametreler için klinik geçerliliği yüksek cut-off değerleri tanımlanmamıştır.</w:t>
      </w:r>
    </w:p>
    <w:p w14:paraId="72CC39E3" w14:textId="5E85B8F0" w:rsidR="00314755" w:rsidRPr="00430DE9" w:rsidRDefault="00314755" w:rsidP="00D55024">
      <w:pPr>
        <w:suppressAutoHyphens w:val="0"/>
        <w:spacing w:before="100" w:beforeAutospacing="1" w:after="100" w:afterAutospacing="1" w:line="360" w:lineRule="auto"/>
        <w:jc w:val="both"/>
        <w:rPr>
          <w:rFonts w:eastAsiaTheme="majorEastAsia" w:cs="Times New Roman"/>
          <w:color w:val="EE0000"/>
        </w:rPr>
      </w:pPr>
      <w:r w:rsidRPr="00430DE9">
        <w:rPr>
          <w:rFonts w:eastAsiaTheme="majorEastAsia" w:cs="Times New Roman"/>
          <w:color w:val="EE0000"/>
        </w:rPr>
        <w:t xml:space="preserve">Karotis Doppler parametreleri, kardiyak ejeksiyonun dinamik bileşenlerini ve vasküler tonustaki değişimleri yansıtarak PİH’nin erken öngörüsünde bütüncül bir fizyolojik çerçeve sunar. Erken dönemdeki bu değişimlerin izlenmesi, indüksiyon sırasında gelişebilecek ani kan basıncı düşüşlerinin öngörülmesini ve sıvı </w:t>
      </w:r>
      <w:r w:rsidR="008140ED" w:rsidRPr="00430DE9">
        <w:rPr>
          <w:rFonts w:eastAsiaTheme="majorEastAsia" w:cs="Times New Roman"/>
          <w:color w:val="EE0000"/>
        </w:rPr>
        <w:t xml:space="preserve">/ </w:t>
      </w:r>
      <w:r w:rsidRPr="00430DE9">
        <w:rPr>
          <w:rFonts w:eastAsiaTheme="majorEastAsia" w:cs="Times New Roman"/>
          <w:color w:val="EE0000"/>
        </w:rPr>
        <w:t>vazopressör tedavisinin zamanlamasının daha doğru biçimde planlanmasını sağlar.</w:t>
      </w:r>
      <w:r w:rsidR="00C11744" w:rsidRPr="00430DE9">
        <w:rPr>
          <w:rFonts w:eastAsiaTheme="majorEastAsia" w:cs="Times New Roman"/>
          <w:color w:val="EE0000"/>
        </w:rPr>
        <w:t xml:space="preserve"> TEKRAR ?</w:t>
      </w:r>
    </w:p>
    <w:p w14:paraId="2021D66B" w14:textId="3F3731C2" w:rsidR="00314755" w:rsidRPr="00430DE9" w:rsidRDefault="00314755" w:rsidP="00D55024">
      <w:pPr>
        <w:suppressAutoHyphens w:val="0"/>
        <w:spacing w:before="100" w:beforeAutospacing="1" w:after="100" w:afterAutospacing="1" w:line="360" w:lineRule="auto"/>
        <w:jc w:val="both"/>
        <w:rPr>
          <w:rFonts w:eastAsiaTheme="majorEastAsia" w:cs="Times New Roman"/>
        </w:rPr>
      </w:pPr>
      <w:r w:rsidRPr="00430DE9">
        <w:rPr>
          <w:rFonts w:eastAsiaTheme="majorEastAsia" w:cs="Times New Roman"/>
        </w:rPr>
        <w:t xml:space="preserve">Bu yaklaşım, klasik invaziv yöntemlerle elde edilen statik göstergelerin ötesine geçerek arteriyel tonus–kontraktilite etkileşimini gerçek zamanlı göstermesi bakımından özgün bir avantaj sunar. Dolayısıyla Doppler tabanlı değerlendirmeler, yalnızca hipotansiyon öngörüsünü değil, sıvı ve vazopressör yönetiminde </w:t>
      </w:r>
      <w:r w:rsidR="00DE66F9" w:rsidRPr="00430DE9">
        <w:rPr>
          <w:rFonts w:eastAsiaTheme="majorEastAsia" w:cs="Times New Roman"/>
        </w:rPr>
        <w:t xml:space="preserve">verilecek </w:t>
      </w:r>
      <w:r w:rsidRPr="00430DE9">
        <w:rPr>
          <w:rFonts w:eastAsiaTheme="majorEastAsia" w:cs="Times New Roman"/>
        </w:rPr>
        <w:t>karar</w:t>
      </w:r>
      <w:r w:rsidR="00DE66F9" w:rsidRPr="00430DE9">
        <w:rPr>
          <w:rFonts w:eastAsiaTheme="majorEastAsia" w:cs="Times New Roman"/>
        </w:rPr>
        <w:t xml:space="preserve">ın </w:t>
      </w:r>
      <w:r w:rsidRPr="00430DE9">
        <w:rPr>
          <w:rFonts w:eastAsiaTheme="majorEastAsia" w:cs="Times New Roman"/>
        </w:rPr>
        <w:t>doğruluğunu artırabilir.</w:t>
      </w:r>
      <w:r w:rsidR="0012039D" w:rsidRPr="00430DE9">
        <w:rPr>
          <w:rFonts w:eastAsiaTheme="majorEastAsia" w:cs="Times New Roman"/>
          <w:color w:val="EE0000"/>
        </w:rPr>
        <w:t xml:space="preserve"> YERİ DEĞİŞÇEK</w:t>
      </w:r>
    </w:p>
    <w:p w14:paraId="77E02453" w14:textId="705453D5" w:rsidR="00314755" w:rsidRPr="00430DE9" w:rsidRDefault="00314755" w:rsidP="00D55024">
      <w:pPr>
        <w:suppressAutoHyphens w:val="0"/>
        <w:spacing w:before="100" w:beforeAutospacing="1" w:after="100" w:afterAutospacing="1" w:line="360" w:lineRule="auto"/>
        <w:jc w:val="both"/>
        <w:rPr>
          <w:rFonts w:cs="Times New Roman"/>
          <w:color w:val="EE0000"/>
        </w:rPr>
      </w:pPr>
      <w:r w:rsidRPr="00430DE9">
        <w:rPr>
          <w:rFonts w:eastAsiaTheme="majorEastAsia" w:cs="Times New Roman"/>
          <w:color w:val="EE0000"/>
        </w:rPr>
        <w:lastRenderedPageBreak/>
        <w:t xml:space="preserve">Literatürde bildirilen farklı sonuçlar, ölçüm koşulları, hasta profili ve kullanılan anestezik ajanlardaki değişkenliklerle açıklanabilir. Özellikle FTc’nin ön yük duyarlılığı ΔVpeak’ten, AT’nin kontraktilite bağımlılığı ise </w:t>
      </w:r>
      <w:r w:rsidR="00C11744" w:rsidRPr="00430DE9">
        <w:rPr>
          <w:rFonts w:eastAsiaTheme="majorEastAsia" w:cs="Times New Roman"/>
          <w:color w:val="EE0000"/>
        </w:rPr>
        <w:t>akım volümü</w:t>
      </w:r>
      <w:r w:rsidR="00DE66F9" w:rsidRPr="00430DE9">
        <w:rPr>
          <w:rFonts w:eastAsiaTheme="majorEastAsia" w:cs="Times New Roman"/>
          <w:color w:val="EE0000"/>
        </w:rPr>
        <w:t>n</w:t>
      </w:r>
      <w:r w:rsidRPr="00430DE9">
        <w:rPr>
          <w:rFonts w:eastAsiaTheme="majorEastAsia" w:cs="Times New Roman"/>
          <w:color w:val="EE0000"/>
        </w:rPr>
        <w:t>’den daha fazladır; dolayısıyla hangi parametrenin öngör</w:t>
      </w:r>
      <w:r w:rsidR="008140ED" w:rsidRPr="00430DE9">
        <w:rPr>
          <w:rFonts w:eastAsiaTheme="majorEastAsia" w:cs="Times New Roman"/>
          <w:color w:val="EE0000"/>
        </w:rPr>
        <w:t>ü gücünün daha yüksek</w:t>
      </w:r>
      <w:r w:rsidRPr="00430DE9">
        <w:rPr>
          <w:rFonts w:eastAsiaTheme="majorEastAsia" w:cs="Times New Roman"/>
          <w:color w:val="EE0000"/>
        </w:rPr>
        <w:t xml:space="preserve"> olduğu klinik senaryoya göre değişebilir.</w:t>
      </w:r>
      <w:r w:rsidR="001E7B06" w:rsidRPr="00430DE9">
        <w:rPr>
          <w:rFonts w:eastAsiaTheme="majorEastAsia" w:cs="Times New Roman"/>
          <w:color w:val="EE0000"/>
        </w:rPr>
        <w:t xml:space="preserve"> REFERANSI SIKINTILIIII</w:t>
      </w:r>
      <w:r w:rsidR="00C11744" w:rsidRPr="00430DE9">
        <w:rPr>
          <w:rFonts w:eastAsiaTheme="majorEastAsia" w:cs="Times New Roman"/>
          <w:color w:val="EE0000"/>
        </w:rPr>
        <w:t xml:space="preserve"> </w:t>
      </w:r>
    </w:p>
    <w:p w14:paraId="3D162FE4" w14:textId="7DECDA52" w:rsidR="001C09B8" w:rsidRPr="00430DE9" w:rsidRDefault="00C11744" w:rsidP="00D55024">
      <w:pPr>
        <w:pStyle w:val="Balk5"/>
        <w:spacing w:line="360" w:lineRule="auto"/>
        <w:jc w:val="both"/>
        <w:rPr>
          <w:rFonts w:ascii="Times New Roman" w:hAnsi="Times New Roman" w:cs="Times New Roman"/>
          <w:color w:val="auto"/>
        </w:rPr>
      </w:pPr>
      <w:r w:rsidRPr="00430DE9">
        <w:rPr>
          <w:rFonts w:ascii="Times New Roman" w:hAnsi="Times New Roman" w:cs="Times New Roman"/>
          <w:color w:val="auto"/>
        </w:rPr>
        <w:t>Çalışmamızda</w:t>
      </w:r>
      <w:r w:rsidR="00314755" w:rsidRPr="00430DE9">
        <w:rPr>
          <w:rFonts w:ascii="Times New Roman" w:hAnsi="Times New Roman" w:cs="Times New Roman"/>
          <w:color w:val="auto"/>
        </w:rPr>
        <w:t xml:space="preserve"> </w:t>
      </w:r>
      <w:r w:rsidRPr="00430DE9">
        <w:rPr>
          <w:rFonts w:ascii="Times New Roman" w:hAnsi="Times New Roman" w:cs="Times New Roman"/>
          <w:color w:val="auto"/>
        </w:rPr>
        <w:t xml:space="preserve">jinekolojik onkolojik cerrahiye giden hastalarda </w:t>
      </w:r>
      <w:r w:rsidR="00314755" w:rsidRPr="00430DE9">
        <w:rPr>
          <w:rFonts w:ascii="Times New Roman" w:hAnsi="Times New Roman" w:cs="Times New Roman"/>
          <w:color w:val="auto"/>
        </w:rPr>
        <w:t xml:space="preserve">FTc, ΔVpeak, </w:t>
      </w:r>
      <w:r w:rsidRPr="00430DE9">
        <w:rPr>
          <w:rFonts w:ascii="Times New Roman" w:hAnsi="Times New Roman" w:cs="Times New Roman"/>
          <w:color w:val="auto"/>
        </w:rPr>
        <w:t>akım volümü</w:t>
      </w:r>
      <w:r w:rsidR="00314755" w:rsidRPr="00430DE9">
        <w:rPr>
          <w:rFonts w:ascii="Times New Roman" w:hAnsi="Times New Roman" w:cs="Times New Roman"/>
          <w:color w:val="auto"/>
        </w:rPr>
        <w:t>, AT ve AI parametreleri birlikte değerlendirilerek P</w:t>
      </w:r>
      <w:r w:rsidR="00DE66F9" w:rsidRPr="00430DE9">
        <w:rPr>
          <w:rFonts w:ascii="Times New Roman" w:hAnsi="Times New Roman" w:cs="Times New Roman"/>
          <w:color w:val="auto"/>
        </w:rPr>
        <w:t>I</w:t>
      </w:r>
      <w:r w:rsidR="00314755" w:rsidRPr="00430DE9">
        <w:rPr>
          <w:rFonts w:ascii="Times New Roman" w:hAnsi="Times New Roman" w:cs="Times New Roman"/>
          <w:color w:val="auto"/>
        </w:rPr>
        <w:t>H öngörüsündeki rolleri araştırılmıştır. Karotis Doppler parametreleri tek başına sınırlı bilgi sunsa da, birlikte incelendiğinde kardiyak fonksiyon ile vasküler tonus arasındaki etkileşimi daha bütüncül biçimde yansıtır.</w:t>
      </w:r>
    </w:p>
    <w:p w14:paraId="5B44AB92" w14:textId="77777777" w:rsidR="001C09B8" w:rsidRPr="00430DE9" w:rsidRDefault="001C09B8" w:rsidP="00D55024">
      <w:pPr>
        <w:pStyle w:val="Balk5"/>
        <w:spacing w:line="360" w:lineRule="auto"/>
        <w:jc w:val="both"/>
        <w:rPr>
          <w:rFonts w:ascii="Times New Roman" w:hAnsi="Times New Roman" w:cs="Times New Roman"/>
          <w:color w:val="auto"/>
        </w:rPr>
      </w:pPr>
    </w:p>
    <w:p w14:paraId="4FE28C21" w14:textId="6172982D" w:rsidR="00186256" w:rsidRPr="00430DE9" w:rsidRDefault="00621B48" w:rsidP="00D55024">
      <w:pPr>
        <w:pStyle w:val="Balk5"/>
        <w:spacing w:line="360" w:lineRule="auto"/>
        <w:jc w:val="both"/>
        <w:rPr>
          <w:rFonts w:ascii="Times New Roman" w:hAnsi="Times New Roman" w:cs="Times New Roman"/>
          <w:color w:val="auto"/>
        </w:rPr>
      </w:pPr>
      <w:r w:rsidRPr="00430DE9">
        <w:rPr>
          <w:rFonts w:ascii="Times New Roman" w:hAnsi="Times New Roman" w:cs="Times New Roman"/>
          <w:color w:val="auto"/>
        </w:rPr>
        <w:t>Tablo: Karotis Doppler parametrelerinin klinik değerlendirmesi</w:t>
      </w:r>
    </w:p>
    <w:p w14:paraId="4701584D" w14:textId="77777777" w:rsidR="00C42657" w:rsidRPr="00430DE9" w:rsidRDefault="00C42657" w:rsidP="00D55024">
      <w:pPr>
        <w:jc w:val="both"/>
      </w:pPr>
    </w:p>
    <w:tbl>
      <w:tblPr>
        <w:tblW w:w="0" w:type="auto"/>
        <w:tblLook w:val="04A0" w:firstRow="1" w:lastRow="0" w:firstColumn="1" w:lastColumn="0" w:noHBand="0" w:noVBand="1"/>
      </w:tblPr>
      <w:tblGrid>
        <w:gridCol w:w="2160"/>
        <w:gridCol w:w="2160"/>
        <w:gridCol w:w="2160"/>
        <w:gridCol w:w="2160"/>
      </w:tblGrid>
      <w:tr w:rsidR="008A3FDD" w:rsidRPr="00430DE9" w14:paraId="1ED0C8B1" w14:textId="77777777" w:rsidTr="00DA447F">
        <w:tc>
          <w:tcPr>
            <w:tcW w:w="2160" w:type="dxa"/>
          </w:tcPr>
          <w:p w14:paraId="13C1BE8B" w14:textId="77777777" w:rsidR="008A3FDD" w:rsidRPr="00430DE9" w:rsidRDefault="008A3FDD" w:rsidP="00DA447F">
            <w:pPr>
              <w:rPr>
                <w:rFonts w:cs="Times New Roman"/>
              </w:rPr>
            </w:pPr>
            <w:r w:rsidRPr="00430DE9">
              <w:rPr>
                <w:rFonts w:cs="Times New Roman"/>
              </w:rPr>
              <w:t>Parametre</w:t>
            </w:r>
          </w:p>
        </w:tc>
        <w:tc>
          <w:tcPr>
            <w:tcW w:w="2160" w:type="dxa"/>
          </w:tcPr>
          <w:p w14:paraId="0AB79984" w14:textId="77777777" w:rsidR="008A3FDD" w:rsidRPr="00430DE9" w:rsidRDefault="008A3FDD" w:rsidP="00DA447F">
            <w:pPr>
              <w:rPr>
                <w:rFonts w:cs="Times New Roman"/>
              </w:rPr>
            </w:pPr>
            <w:r w:rsidRPr="00430DE9">
              <w:rPr>
                <w:rFonts w:cs="Times New Roman"/>
              </w:rPr>
              <w:t>Klinik Değeri</w:t>
            </w:r>
          </w:p>
        </w:tc>
        <w:tc>
          <w:tcPr>
            <w:tcW w:w="2160" w:type="dxa"/>
          </w:tcPr>
          <w:p w14:paraId="40890737" w14:textId="77777777" w:rsidR="008A3FDD" w:rsidRPr="00430DE9" w:rsidRDefault="008A3FDD" w:rsidP="00DA447F">
            <w:pPr>
              <w:rPr>
                <w:rFonts w:cs="Times New Roman"/>
              </w:rPr>
            </w:pPr>
            <w:r w:rsidRPr="00430DE9">
              <w:rPr>
                <w:rFonts w:cs="Times New Roman"/>
              </w:rPr>
              <w:t>Güçlü Yönleri</w:t>
            </w:r>
          </w:p>
        </w:tc>
        <w:tc>
          <w:tcPr>
            <w:tcW w:w="2160" w:type="dxa"/>
          </w:tcPr>
          <w:p w14:paraId="63E68D8A" w14:textId="77777777" w:rsidR="008A3FDD" w:rsidRPr="00430DE9" w:rsidRDefault="008A3FDD" w:rsidP="00DA447F">
            <w:pPr>
              <w:rPr>
                <w:rFonts w:cs="Times New Roman"/>
              </w:rPr>
            </w:pPr>
            <w:r w:rsidRPr="00430DE9">
              <w:rPr>
                <w:rFonts w:cs="Times New Roman"/>
              </w:rPr>
              <w:t>Sınırlılıkları</w:t>
            </w:r>
          </w:p>
        </w:tc>
      </w:tr>
      <w:tr w:rsidR="008A3FDD" w:rsidRPr="00430DE9" w14:paraId="35B862E3" w14:textId="77777777" w:rsidTr="00DA447F">
        <w:tc>
          <w:tcPr>
            <w:tcW w:w="2160" w:type="dxa"/>
          </w:tcPr>
          <w:p w14:paraId="4AAFF4CF" w14:textId="6B257B6D" w:rsidR="008A3FDD" w:rsidRPr="00430DE9" w:rsidRDefault="008A3FDD" w:rsidP="00DA447F">
            <w:pPr>
              <w:rPr>
                <w:rFonts w:cs="Times New Roman"/>
              </w:rPr>
            </w:pPr>
            <w:r w:rsidRPr="00430DE9">
              <w:rPr>
                <w:rFonts w:cs="Times New Roman"/>
              </w:rPr>
              <w:t xml:space="preserve">FTc </w:t>
            </w:r>
          </w:p>
        </w:tc>
        <w:tc>
          <w:tcPr>
            <w:tcW w:w="2160" w:type="dxa"/>
          </w:tcPr>
          <w:p w14:paraId="5B4F801D" w14:textId="77777777" w:rsidR="008A3FDD" w:rsidRPr="00430DE9" w:rsidRDefault="008A3FDD" w:rsidP="00DA447F">
            <w:pPr>
              <w:rPr>
                <w:rFonts w:cs="Times New Roman"/>
              </w:rPr>
            </w:pPr>
            <w:r w:rsidRPr="00430DE9">
              <w:rPr>
                <w:rFonts w:cs="Times New Roman"/>
              </w:rPr>
              <w:t>Preload duyarlılığını ve hemodinamik rezervi yansıtır; PIH öngörüsünde yüksek doğruluk sağlar.</w:t>
            </w:r>
          </w:p>
        </w:tc>
        <w:tc>
          <w:tcPr>
            <w:tcW w:w="2160" w:type="dxa"/>
          </w:tcPr>
          <w:p w14:paraId="13F2CD5A" w14:textId="77777777" w:rsidR="008A3FDD" w:rsidRPr="00430DE9" w:rsidRDefault="008A3FDD" w:rsidP="00DA447F">
            <w:pPr>
              <w:rPr>
                <w:rFonts w:cs="Times New Roman"/>
              </w:rPr>
            </w:pPr>
            <w:r w:rsidRPr="00430DE9">
              <w:rPr>
                <w:rFonts w:cs="Times New Roman"/>
              </w:rPr>
              <w:t>Noninvaziv, hızlı ve tekrarlanabilir; preload değişimlerine en duyarlı parametrelerden biridir.</w:t>
            </w:r>
          </w:p>
        </w:tc>
        <w:tc>
          <w:tcPr>
            <w:tcW w:w="2160" w:type="dxa"/>
          </w:tcPr>
          <w:p w14:paraId="64BCAFFD" w14:textId="77777777" w:rsidR="008A3FDD" w:rsidRPr="00430DE9" w:rsidRDefault="008A3FDD" w:rsidP="00DA447F">
            <w:pPr>
              <w:rPr>
                <w:rFonts w:cs="Times New Roman"/>
              </w:rPr>
            </w:pPr>
            <w:r w:rsidRPr="00430DE9">
              <w:rPr>
                <w:rFonts w:cs="Times New Roman"/>
              </w:rPr>
              <w:t>Kalp hızı ve ritim değişkenliğinden etkilenir; doğru insonasyon açısı ve operatör deneyimi gerektirir.</w:t>
            </w:r>
          </w:p>
        </w:tc>
      </w:tr>
      <w:tr w:rsidR="008A3FDD" w:rsidRPr="00430DE9" w14:paraId="6E3605A3" w14:textId="77777777" w:rsidTr="00DA447F">
        <w:tc>
          <w:tcPr>
            <w:tcW w:w="2160" w:type="dxa"/>
          </w:tcPr>
          <w:p w14:paraId="7DB68078" w14:textId="77777777" w:rsidR="008A3FDD" w:rsidRPr="00430DE9" w:rsidRDefault="008A3FDD" w:rsidP="00DA447F">
            <w:pPr>
              <w:rPr>
                <w:rFonts w:cs="Times New Roman"/>
              </w:rPr>
            </w:pPr>
            <w:r w:rsidRPr="00430DE9">
              <w:rPr>
                <w:rFonts w:cs="Times New Roman"/>
              </w:rPr>
              <w:t>ΔVpeak (Solunumsal Pik Hız Değişimi)</w:t>
            </w:r>
          </w:p>
        </w:tc>
        <w:tc>
          <w:tcPr>
            <w:tcW w:w="2160" w:type="dxa"/>
          </w:tcPr>
          <w:p w14:paraId="5D6B6BE9" w14:textId="77777777" w:rsidR="008A3FDD" w:rsidRPr="00430DE9" w:rsidRDefault="008A3FDD" w:rsidP="00DA447F">
            <w:pPr>
              <w:rPr>
                <w:rFonts w:cs="Times New Roman"/>
              </w:rPr>
            </w:pPr>
            <w:r w:rsidRPr="00430DE9">
              <w:rPr>
                <w:rFonts w:cs="Times New Roman"/>
              </w:rPr>
              <w:t>Solunuma bağlı preload değişimlerini gösterir; sıvı yanıtlılığını değerlendirmede yararlıdır.</w:t>
            </w:r>
          </w:p>
        </w:tc>
        <w:tc>
          <w:tcPr>
            <w:tcW w:w="2160" w:type="dxa"/>
          </w:tcPr>
          <w:p w14:paraId="7D17AE45" w14:textId="77777777" w:rsidR="008A3FDD" w:rsidRPr="00430DE9" w:rsidRDefault="008A3FDD" w:rsidP="00DA447F">
            <w:pPr>
              <w:rPr>
                <w:rFonts w:cs="Times New Roman"/>
              </w:rPr>
            </w:pPr>
            <w:r w:rsidRPr="00430DE9">
              <w:rPr>
                <w:rFonts w:cs="Times New Roman"/>
              </w:rPr>
              <w:t>Mekanik ventilasyonda kolay ve güvenilir ölçüm; fizyolojik preload göstergesi.</w:t>
            </w:r>
          </w:p>
        </w:tc>
        <w:tc>
          <w:tcPr>
            <w:tcW w:w="2160" w:type="dxa"/>
          </w:tcPr>
          <w:p w14:paraId="10858B19" w14:textId="77777777" w:rsidR="008A3FDD" w:rsidRPr="00430DE9" w:rsidRDefault="008A3FDD" w:rsidP="00DA447F">
            <w:pPr>
              <w:rPr>
                <w:rFonts w:cs="Times New Roman"/>
              </w:rPr>
            </w:pPr>
            <w:r w:rsidRPr="00430DE9">
              <w:rPr>
                <w:rFonts w:cs="Times New Roman"/>
              </w:rPr>
              <w:t>Spontan solunumda düşük doğruluk; tidal volüm ve solunum eforundan etkilenir; PIH öngörüsünde tutarsız sonuçlar verir.</w:t>
            </w:r>
          </w:p>
        </w:tc>
      </w:tr>
      <w:tr w:rsidR="008A3FDD" w:rsidRPr="00430DE9" w14:paraId="528A45B9" w14:textId="77777777" w:rsidTr="00DA447F">
        <w:tc>
          <w:tcPr>
            <w:tcW w:w="2160" w:type="dxa"/>
          </w:tcPr>
          <w:p w14:paraId="298329F7" w14:textId="1410FF79" w:rsidR="008A3FDD" w:rsidRPr="00430DE9" w:rsidRDefault="008A3FDD" w:rsidP="00DA447F">
            <w:pPr>
              <w:rPr>
                <w:rFonts w:cs="Times New Roman"/>
              </w:rPr>
            </w:pPr>
            <w:r w:rsidRPr="00430DE9">
              <w:rPr>
                <w:rFonts w:cs="Times New Roman"/>
              </w:rPr>
              <w:lastRenderedPageBreak/>
              <w:t xml:space="preserve">Akım Volümü </w:t>
            </w:r>
          </w:p>
        </w:tc>
        <w:tc>
          <w:tcPr>
            <w:tcW w:w="2160" w:type="dxa"/>
          </w:tcPr>
          <w:p w14:paraId="27EDA400" w14:textId="77777777" w:rsidR="008A3FDD" w:rsidRPr="00430DE9" w:rsidRDefault="008A3FDD" w:rsidP="00DA447F">
            <w:pPr>
              <w:rPr>
                <w:rFonts w:cs="Times New Roman"/>
              </w:rPr>
            </w:pPr>
            <w:r w:rsidRPr="00430DE9">
              <w:rPr>
                <w:rFonts w:cs="Times New Roman"/>
              </w:rPr>
              <w:t>Ön yük durumu ve ejeksiyon hacmi hakkında ek bilgi sağlar; teorik olarak CO ile ilişkilidir.</w:t>
            </w:r>
          </w:p>
        </w:tc>
        <w:tc>
          <w:tcPr>
            <w:tcW w:w="2160" w:type="dxa"/>
          </w:tcPr>
          <w:p w14:paraId="62B96179" w14:textId="77777777" w:rsidR="008A3FDD" w:rsidRPr="00430DE9" w:rsidRDefault="008A3FDD" w:rsidP="00DA447F">
            <w:pPr>
              <w:rPr>
                <w:rFonts w:cs="Times New Roman"/>
              </w:rPr>
            </w:pPr>
            <w:r w:rsidRPr="00430DE9">
              <w:rPr>
                <w:rFonts w:cs="Times New Roman"/>
              </w:rPr>
              <w:t>VTI + çap bilgisiyle bütünleşik hacim ölçümü sunar.</w:t>
            </w:r>
          </w:p>
        </w:tc>
        <w:tc>
          <w:tcPr>
            <w:tcW w:w="2160" w:type="dxa"/>
          </w:tcPr>
          <w:p w14:paraId="7CDD581D" w14:textId="77777777" w:rsidR="008A3FDD" w:rsidRPr="00430DE9" w:rsidRDefault="008A3FDD" w:rsidP="00DA447F">
            <w:pPr>
              <w:rPr>
                <w:rFonts w:cs="Times New Roman"/>
              </w:rPr>
            </w:pPr>
            <w:r w:rsidRPr="00430DE9">
              <w:rPr>
                <w:rFonts w:cs="Times New Roman"/>
              </w:rPr>
              <w:t>Karotis çapı ölçümü yüksek hata içerir; tekrar edilebilirliği sınırlıdır; PIH çalışmalarında nadiren tercih edilir.</w:t>
            </w:r>
          </w:p>
        </w:tc>
      </w:tr>
      <w:tr w:rsidR="008A3FDD" w:rsidRPr="00430DE9" w14:paraId="257114BC" w14:textId="77777777" w:rsidTr="00DA447F">
        <w:tc>
          <w:tcPr>
            <w:tcW w:w="2160" w:type="dxa"/>
          </w:tcPr>
          <w:p w14:paraId="1DA1A758" w14:textId="77777777" w:rsidR="008A3FDD" w:rsidRPr="00430DE9" w:rsidRDefault="008A3FDD" w:rsidP="00DA447F">
            <w:pPr>
              <w:rPr>
                <w:rFonts w:cs="Times New Roman"/>
              </w:rPr>
            </w:pPr>
            <w:r w:rsidRPr="00430DE9">
              <w:rPr>
                <w:rFonts w:cs="Times New Roman"/>
              </w:rPr>
              <w:t>AT (Akselerasyon Zamanı)</w:t>
            </w:r>
          </w:p>
        </w:tc>
        <w:tc>
          <w:tcPr>
            <w:tcW w:w="2160" w:type="dxa"/>
          </w:tcPr>
          <w:p w14:paraId="5D9DAC57" w14:textId="77777777" w:rsidR="008A3FDD" w:rsidRPr="00430DE9" w:rsidRDefault="008A3FDD" w:rsidP="00DA447F">
            <w:pPr>
              <w:rPr>
                <w:rFonts w:cs="Times New Roman"/>
              </w:rPr>
            </w:pPr>
            <w:r w:rsidRPr="00430DE9">
              <w:rPr>
                <w:rFonts w:cs="Times New Roman"/>
              </w:rPr>
              <w:t>Arteriyel sertlik ve kontraktiliteyi yansıtır; ejeksiyon hızlanma dinamiklerini gösterir.</w:t>
            </w:r>
          </w:p>
        </w:tc>
        <w:tc>
          <w:tcPr>
            <w:tcW w:w="2160" w:type="dxa"/>
          </w:tcPr>
          <w:p w14:paraId="04E9697D" w14:textId="77777777" w:rsidR="008A3FDD" w:rsidRPr="00430DE9" w:rsidRDefault="008A3FDD" w:rsidP="00DA447F">
            <w:pPr>
              <w:rPr>
                <w:rFonts w:cs="Times New Roman"/>
              </w:rPr>
            </w:pPr>
            <w:r w:rsidRPr="00430DE9">
              <w:rPr>
                <w:rFonts w:cs="Times New Roman"/>
              </w:rPr>
              <w:t>Kontraktilite ve arteriyel elastans hakkında doğrudan bilgi verir.</w:t>
            </w:r>
          </w:p>
        </w:tc>
        <w:tc>
          <w:tcPr>
            <w:tcW w:w="2160" w:type="dxa"/>
          </w:tcPr>
          <w:p w14:paraId="098098C3" w14:textId="77777777" w:rsidR="008A3FDD" w:rsidRPr="00430DE9" w:rsidRDefault="008A3FDD" w:rsidP="00DA447F">
            <w:pPr>
              <w:rPr>
                <w:rFonts w:cs="Times New Roman"/>
              </w:rPr>
            </w:pPr>
            <w:r w:rsidRPr="00430DE9">
              <w:rPr>
                <w:rFonts w:cs="Times New Roman"/>
              </w:rPr>
              <w:t>Preload değişikliklerine düşük duyarlı; PIH öngörüsünde sınırlı performans; standardize cut-off yoktur.</w:t>
            </w:r>
          </w:p>
        </w:tc>
      </w:tr>
      <w:tr w:rsidR="008A3FDD" w:rsidRPr="00430DE9" w14:paraId="79041D58" w14:textId="77777777" w:rsidTr="00DA447F">
        <w:tc>
          <w:tcPr>
            <w:tcW w:w="2160" w:type="dxa"/>
          </w:tcPr>
          <w:p w14:paraId="7E3523FE" w14:textId="77777777" w:rsidR="008A3FDD" w:rsidRPr="00430DE9" w:rsidRDefault="008A3FDD" w:rsidP="00DA447F">
            <w:pPr>
              <w:rPr>
                <w:rFonts w:cs="Times New Roman"/>
              </w:rPr>
            </w:pPr>
            <w:r w:rsidRPr="00430DE9">
              <w:rPr>
                <w:rFonts w:cs="Times New Roman"/>
              </w:rPr>
              <w:t>AI (Akselerasyon İndeksi)</w:t>
            </w:r>
          </w:p>
        </w:tc>
        <w:tc>
          <w:tcPr>
            <w:tcW w:w="2160" w:type="dxa"/>
          </w:tcPr>
          <w:p w14:paraId="57B2D436" w14:textId="77777777" w:rsidR="008A3FDD" w:rsidRPr="00430DE9" w:rsidRDefault="008A3FDD" w:rsidP="00DA447F">
            <w:pPr>
              <w:rPr>
                <w:rFonts w:cs="Times New Roman"/>
              </w:rPr>
            </w:pPr>
            <w:r w:rsidRPr="00430DE9">
              <w:rPr>
                <w:rFonts w:cs="Times New Roman"/>
              </w:rPr>
              <w:t>Vpeak/AT oranı olup kontraktilite ve arteriyel elastansı birlikte değerlendirir.</w:t>
            </w:r>
          </w:p>
        </w:tc>
        <w:tc>
          <w:tcPr>
            <w:tcW w:w="2160" w:type="dxa"/>
          </w:tcPr>
          <w:p w14:paraId="02840F16" w14:textId="77777777" w:rsidR="008A3FDD" w:rsidRPr="00430DE9" w:rsidRDefault="008A3FDD" w:rsidP="00DA447F">
            <w:pPr>
              <w:rPr>
                <w:rFonts w:cs="Times New Roman"/>
              </w:rPr>
            </w:pPr>
            <w:r w:rsidRPr="00430DE9">
              <w:rPr>
                <w:rFonts w:cs="Times New Roman"/>
              </w:rPr>
              <w:t>Kardiyak performans hakkında ek bilgi sunar; sistolik hızlanma kapasitesini yansıtır.</w:t>
            </w:r>
          </w:p>
        </w:tc>
        <w:tc>
          <w:tcPr>
            <w:tcW w:w="2160" w:type="dxa"/>
          </w:tcPr>
          <w:p w14:paraId="1F436EF3" w14:textId="77777777" w:rsidR="008A3FDD" w:rsidRPr="00430DE9" w:rsidRDefault="008A3FDD" w:rsidP="00DA447F">
            <w:pPr>
              <w:rPr>
                <w:rFonts w:cs="Times New Roman"/>
              </w:rPr>
            </w:pPr>
            <w:r w:rsidRPr="00430DE9">
              <w:rPr>
                <w:rFonts w:cs="Times New Roman"/>
              </w:rPr>
              <w:t>Preload ve afterload değişkenlerinden etkilenir; ölçüm varyasyonu yüksek; PIH için sınırlı prediktiftir.</w:t>
            </w:r>
          </w:p>
        </w:tc>
      </w:tr>
    </w:tbl>
    <w:p w14:paraId="6E1EAB98" w14:textId="77777777" w:rsidR="00C42657" w:rsidRPr="00430DE9" w:rsidRDefault="00C42657" w:rsidP="00D55024">
      <w:pPr>
        <w:jc w:val="both"/>
      </w:pPr>
    </w:p>
    <w:p w14:paraId="3AF1B8AF" w14:textId="5E74107F" w:rsidR="00EB4F23" w:rsidRPr="00430DE9" w:rsidRDefault="000A794E" w:rsidP="00D55024">
      <w:pPr>
        <w:jc w:val="both"/>
        <w:rPr>
          <w:b/>
          <w:bCs/>
        </w:rPr>
      </w:pPr>
      <w:r w:rsidRPr="00430DE9">
        <w:rPr>
          <w:b/>
          <w:bCs/>
        </w:rPr>
        <w:t>Karotis Doppler Dışı Diğer Ultrason Parametreleri</w:t>
      </w:r>
    </w:p>
    <w:p w14:paraId="673A71C5" w14:textId="0A5EDE60" w:rsidR="00E92E2F" w:rsidRPr="00430DE9" w:rsidRDefault="00E92E2F" w:rsidP="00E92E2F">
      <w:pPr>
        <w:spacing w:line="360" w:lineRule="auto"/>
        <w:jc w:val="both"/>
      </w:pPr>
      <w:r w:rsidRPr="00430DE9">
        <w:t xml:space="preserve">Karotis Doppler dışındaki ultrason temelli göstergeler arasında PIH açısından en güçlü kanıt vena cava inferior kollapsibilite indeksine (IVC-CI) aittir; indüksiyon öncesi IVC’nin inspirasyon–ekspirasyon çap değişiminin ölçülmesine dayanan prospektif çalışmalar, IVC-CI'nin PIH’i öngörmede anlamlı doğruluk sağladığını göstermiştir (1,2). Buna ek olarak sol ventrikül çıkış yolu Velocity–Time Integral (LVOT-VTI), ejeksiyon akımının hız-zaman entegrasyonunu değerlendirerek stroke volüm ve kardiyak debi hakkında doğrudan bilgi sunmakta, ancak PIH’i öngörmedeki doğruluğu karotis FTc kadar yüksek bulunmamaktadır. MAPSE, TAPSE ve femoral/karotis arter VTI gibi diğer ultrason temelli ölçümler kardiyak fonksiyon ve periferik akım hakkında ek bilgiler sağlasa da PIH ile doğrudan ilişkilendirilmiş çalışma sayısı sınırlıdır ve bu parametreler literatürde daha çok </w:t>
      </w:r>
      <w:r w:rsidRPr="00430DE9">
        <w:lastRenderedPageBreak/>
        <w:t>tamamlayıcı göstergeler olarak değerlendirilmektedir. Genel olarak mevcut kanıtlar, PIH öngörüsünde en güçlü verilerin karotis Doppler parametreleri—özellikle FTc—ve IVC-CI üzerinde yoğunlaştığını, diğer ultrason parametrelerinin ise hemodinamik değerlendirmeye destekleyici katkı sunduğunu göstermektedir; bu nedenle perioperatif dönemde Doppler temelli ölçümlerin klinik bulgular ve komorbiditelerle birlikte bütüncül bir şekilde yorumlanması önerilmektedir.</w:t>
      </w:r>
    </w:p>
    <w:p w14:paraId="094F786B" w14:textId="77777777" w:rsidR="000A794E" w:rsidRPr="00430DE9" w:rsidRDefault="000A794E" w:rsidP="000A794E">
      <w:pPr>
        <w:suppressAutoHyphens w:val="0"/>
        <w:spacing w:before="100" w:beforeAutospacing="1" w:after="100" w:afterAutospacing="1" w:line="360" w:lineRule="auto"/>
        <w:jc w:val="both"/>
        <w:rPr>
          <w:rFonts w:cs="Times New Roman"/>
          <w:b/>
          <w:bCs/>
          <w:color w:val="000000"/>
        </w:rPr>
      </w:pPr>
    </w:p>
    <w:p w14:paraId="6C2DA778" w14:textId="77777777" w:rsidR="000A794E" w:rsidRPr="00430DE9" w:rsidRDefault="000A794E" w:rsidP="000A794E">
      <w:pPr>
        <w:suppressAutoHyphens w:val="0"/>
        <w:spacing w:before="100" w:beforeAutospacing="1" w:after="100" w:afterAutospacing="1" w:line="360" w:lineRule="auto"/>
        <w:jc w:val="both"/>
        <w:rPr>
          <w:rFonts w:cs="Times New Roman"/>
          <w:b/>
          <w:bCs/>
          <w:color w:val="000000"/>
        </w:rPr>
      </w:pPr>
      <w:r w:rsidRPr="00430DE9">
        <w:rPr>
          <w:rFonts w:cs="Times New Roman"/>
          <w:b/>
          <w:bCs/>
          <w:color w:val="000000"/>
        </w:rPr>
        <w:t>Sıvı Metabolizması ve Hemodinamik İzlem</w:t>
      </w:r>
    </w:p>
    <w:p w14:paraId="16CB7AFB" w14:textId="70F7C42B" w:rsidR="009C2305" w:rsidRPr="00430DE9" w:rsidRDefault="009C2305" w:rsidP="000A794E">
      <w:pPr>
        <w:suppressAutoHyphens w:val="0"/>
        <w:spacing w:before="100" w:beforeAutospacing="1" w:after="100" w:afterAutospacing="1" w:line="360" w:lineRule="auto"/>
        <w:jc w:val="both"/>
        <w:rPr>
          <w:rFonts w:cs="Times New Roman"/>
          <w:b/>
          <w:bCs/>
          <w:color w:val="000000"/>
        </w:rPr>
      </w:pPr>
      <w:r w:rsidRPr="00430DE9">
        <w:rPr>
          <w:rFonts w:cs="Times New Roman"/>
          <w:szCs w:val="24"/>
        </w:rPr>
        <w:t>Karotis Doppler ultrasonu ile elde edilen hemodinamik parametreler, bu dönemdeki dolaşım değişikliklerinin noninvaziv ve dinamik biçimde değerlendirilmesine olanak tanır. Ancak bu parametrelerin klinik anlamı, yalnızca damar ve kardiyak fonksiyonlarla sınırlı değildir; aynı zamanda sıvı-elektrolit dengesi ve kardiyovasküler homeostaz arasındaki karmaşık fizyolojik etkileşimler</w:t>
      </w:r>
      <w:r w:rsidR="00C11744" w:rsidRPr="00430DE9">
        <w:rPr>
          <w:rFonts w:cs="Times New Roman"/>
          <w:szCs w:val="24"/>
        </w:rPr>
        <w:t>le de ilgilidir</w:t>
      </w:r>
      <w:r w:rsidRPr="00430DE9">
        <w:rPr>
          <w:rFonts w:cs="Times New Roman"/>
          <w:szCs w:val="24"/>
        </w:rPr>
        <w:t>. Dolayısıyla, Doppler verilerinin güvenilir şekilde yorumlanabilmesi için s</w:t>
      </w:r>
      <w:r w:rsidR="000A0D7C" w:rsidRPr="00430DE9">
        <w:rPr>
          <w:rFonts w:cs="Times New Roman"/>
          <w:szCs w:val="24"/>
        </w:rPr>
        <w:t>ıvı</w:t>
      </w:r>
      <w:r w:rsidRPr="00430DE9">
        <w:rPr>
          <w:rFonts w:cs="Times New Roman"/>
          <w:szCs w:val="24"/>
        </w:rPr>
        <w:t xml:space="preserve"> metabolizması ve hemodinamik düzenleme mekanizmalarının anlaşılması gerekmektedir.</w:t>
      </w:r>
    </w:p>
    <w:p w14:paraId="6B53F48B" w14:textId="78C2694A" w:rsidR="00C42657" w:rsidRPr="00430DE9" w:rsidRDefault="000C1744" w:rsidP="00D55024">
      <w:pPr>
        <w:suppressAutoHyphens w:val="0"/>
        <w:spacing w:before="100" w:beforeAutospacing="1" w:after="100" w:afterAutospacing="1" w:line="360" w:lineRule="auto"/>
        <w:jc w:val="both"/>
        <w:rPr>
          <w:color w:val="000000"/>
        </w:rPr>
      </w:pPr>
      <w:r w:rsidRPr="00430DE9">
        <w:rPr>
          <w:color w:val="000000"/>
        </w:rPr>
        <w:t>S</w:t>
      </w:r>
      <w:r w:rsidR="000B2125" w:rsidRPr="00430DE9">
        <w:rPr>
          <w:color w:val="000000"/>
        </w:rPr>
        <w:t>ıvı</w:t>
      </w:r>
      <w:r w:rsidRPr="00430DE9">
        <w:rPr>
          <w:color w:val="000000"/>
        </w:rPr>
        <w:t xml:space="preserve"> metabolizması ve elektrolit dengesi, anestezi indüksiyonu sırasında gelişen hemodinamik değişikliklerin temel belirleyicilerindendir ve klinik sonuçlar üzerinde önemli etkiye sahiptir. Hipovolemi veya elektrolit dengesizlikleri, intravasküler volüm azalması ve damar tonusu</w:t>
      </w:r>
      <w:r w:rsidR="000A0D7C" w:rsidRPr="00430DE9">
        <w:rPr>
          <w:color w:val="000000"/>
        </w:rPr>
        <w:t>n</w:t>
      </w:r>
      <w:r w:rsidR="00C11744" w:rsidRPr="00430DE9">
        <w:rPr>
          <w:color w:val="000000"/>
        </w:rPr>
        <w:t>un</w:t>
      </w:r>
      <w:r w:rsidR="000A0D7C" w:rsidRPr="00430DE9">
        <w:rPr>
          <w:color w:val="000000"/>
        </w:rPr>
        <w:t xml:space="preserve"> azalması</w:t>
      </w:r>
      <w:r w:rsidRPr="00430DE9">
        <w:rPr>
          <w:color w:val="000000"/>
        </w:rPr>
        <w:t xml:space="preserve"> PIH gelişimini</w:t>
      </w:r>
      <w:r w:rsidR="00C42657" w:rsidRPr="00430DE9">
        <w:rPr>
          <w:color w:val="000000"/>
        </w:rPr>
        <w:t xml:space="preserve"> </w:t>
      </w:r>
      <w:r w:rsidRPr="00430DE9">
        <w:rPr>
          <w:color w:val="000000"/>
        </w:rPr>
        <w:t>kolaylaştırabilir (8).</w:t>
      </w:r>
      <w:r w:rsidR="000B2125" w:rsidRPr="00430DE9">
        <w:rPr>
          <w:color w:val="000000"/>
        </w:rPr>
        <w:t xml:space="preserve"> </w:t>
      </w:r>
      <w:r w:rsidRPr="00430DE9">
        <w:rPr>
          <w:color w:val="000000"/>
        </w:rPr>
        <w:t xml:space="preserve">Sodyum ve potasyum düzeyleri, miyokard kontraktilitesi ve vasküler direnç üzerinde belirleyici rol oynar. </w:t>
      </w:r>
    </w:p>
    <w:p w14:paraId="0755356F" w14:textId="5311723F" w:rsidR="00C42657" w:rsidRPr="00430DE9" w:rsidRDefault="000C1744" w:rsidP="00D55024">
      <w:pPr>
        <w:suppressAutoHyphens w:val="0"/>
        <w:spacing w:before="100" w:beforeAutospacing="1" w:after="100" w:afterAutospacing="1" w:line="360" w:lineRule="auto"/>
        <w:jc w:val="both"/>
        <w:rPr>
          <w:color w:val="000000"/>
        </w:rPr>
      </w:pPr>
      <w:r w:rsidRPr="00430DE9">
        <w:rPr>
          <w:color w:val="000000"/>
        </w:rPr>
        <w:t xml:space="preserve">Renin-anjiyotensin-aldosteron sistemi (RAAS) ve antidiüretik hormon (ADH), su ve sodyum tutulumu sağlayarak arter basıncını düzenler; ancak anestezik ajanlar bu mekanizmaları farklı düzeylerde baskılayarak hemodinamik stabiliteyi </w:t>
      </w:r>
      <w:r w:rsidR="00C11744" w:rsidRPr="00430DE9">
        <w:rPr>
          <w:color w:val="000000"/>
        </w:rPr>
        <w:t>etkiler</w:t>
      </w:r>
      <w:r w:rsidRPr="00430DE9">
        <w:rPr>
          <w:color w:val="000000"/>
        </w:rPr>
        <w:t xml:space="preserve"> (12,23). Hücre içi ve dışı sıvı dengesinin korunması, hemodinamik stabilitenin sürdürülebilmesi açısından zorunludur. Bu denge ozmotik, onkotik ve nörohormonal mekanizmalarla sağlanır; bozulması ise hücresel disfonksiyon ve organ perfüzyon bozukluğu ile sonuçlanabilir (9,11,22).</w:t>
      </w:r>
    </w:p>
    <w:p w14:paraId="6CC059EB" w14:textId="554E296D" w:rsidR="00C42657" w:rsidRPr="00430DE9" w:rsidRDefault="00A912AA" w:rsidP="00D55024">
      <w:pPr>
        <w:suppressAutoHyphens w:val="0"/>
        <w:spacing w:before="100" w:beforeAutospacing="1" w:after="100" w:afterAutospacing="1" w:line="360" w:lineRule="auto"/>
        <w:jc w:val="both"/>
        <w:rPr>
          <w:color w:val="000000"/>
        </w:rPr>
      </w:pPr>
      <w:r w:rsidRPr="00430DE9">
        <w:rPr>
          <w:color w:val="000000"/>
        </w:rPr>
        <w:lastRenderedPageBreak/>
        <w:t xml:space="preserve">Bu fizyolojik mekanizmalar, anestezi indüksiyonu sırasında damar tonusu ve sıvı dağılımını doğrudan etkileyerek </w:t>
      </w:r>
      <w:r w:rsidR="000A0D7C" w:rsidRPr="00430DE9">
        <w:rPr>
          <w:color w:val="000000"/>
        </w:rPr>
        <w:t>PIH</w:t>
      </w:r>
      <w:r w:rsidRPr="00430DE9">
        <w:rPr>
          <w:color w:val="000000"/>
        </w:rPr>
        <w:t xml:space="preserve"> eğilimini belirler. </w:t>
      </w:r>
      <w:r w:rsidR="000C1744" w:rsidRPr="00430DE9">
        <w:rPr>
          <w:color w:val="000000"/>
        </w:rPr>
        <w:t xml:space="preserve">Özellikle hipovolemi, dehidratasyon veya elektrolit dengesizliği bulunan hastalarda, indüksiyon sonrası propofol ve sevofluran gibi güçlü vazodilatör ajanların etkileri daha belirgin hale gelir ve buna bağlı olarak PIH riski artar (2,31). </w:t>
      </w:r>
    </w:p>
    <w:p w14:paraId="04F56075" w14:textId="7FDB0F3F" w:rsidR="00314755" w:rsidRPr="00430DE9" w:rsidRDefault="000C1744" w:rsidP="00D55024">
      <w:pPr>
        <w:suppressAutoHyphens w:val="0"/>
        <w:spacing w:before="100" w:beforeAutospacing="1" w:after="100" w:afterAutospacing="1" w:line="360" w:lineRule="auto"/>
        <w:jc w:val="both"/>
        <w:rPr>
          <w:color w:val="000000"/>
        </w:rPr>
      </w:pPr>
      <w:r w:rsidRPr="00430DE9">
        <w:rPr>
          <w:color w:val="000000"/>
        </w:rPr>
        <w:t xml:space="preserve">Bu nedenle karotis Doppler parametrelerinin doğru yorumlanabilmesi, sıvı-elektrolit dengesinin bütüncül değerlendirilmesini gerektirir. Bu fizyolojik mekanizmaların anlaşılması yalnızca hipotansiyon riskini açıklamakla kalmaz, aynı zamanda uygun hemodinamik monitörizasyon stratejilerinin seçilmesine de rehberlik eder (29).Sıvı-elektrolit dengesinin bozulduğu olgularda, Doppler bulguları yalnızca kardiyak fonksiyonları değil, aynı zamanda sistemik hemodinamik adaptasyonu da yansıtır. Bu değişiklikler, karotis Doppler parametrelerine FTc ve </w:t>
      </w:r>
      <w:r w:rsidR="006773BC" w:rsidRPr="00430DE9">
        <w:rPr>
          <w:color w:val="000000"/>
        </w:rPr>
        <w:t xml:space="preserve">akım volümü </w:t>
      </w:r>
      <w:r w:rsidRPr="00430DE9">
        <w:rPr>
          <w:color w:val="000000"/>
        </w:rPr>
        <w:t xml:space="preserve"> değerlerinde azalma, ΔVpeak’te artış şeklinde yansır</w:t>
      </w:r>
      <w:r w:rsidR="006773BC" w:rsidRPr="00430DE9">
        <w:rPr>
          <w:color w:val="000000"/>
        </w:rPr>
        <w:t xml:space="preserve">. </w:t>
      </w:r>
    </w:p>
    <w:p w14:paraId="7BB749E7" w14:textId="36E99673" w:rsidR="000C1744" w:rsidRPr="00430DE9" w:rsidRDefault="000C1744" w:rsidP="00D55024">
      <w:pPr>
        <w:suppressAutoHyphens w:val="0"/>
        <w:spacing w:before="100" w:beforeAutospacing="1" w:after="100" w:afterAutospacing="1" w:line="360" w:lineRule="auto"/>
        <w:jc w:val="both"/>
        <w:rPr>
          <w:color w:val="000000"/>
        </w:rPr>
      </w:pPr>
      <w:r w:rsidRPr="00430DE9">
        <w:rPr>
          <w:color w:val="000000"/>
        </w:rPr>
        <w:t>Literatürde, preoperatif hipovolemi varlığında FTc’nin belirgin şekilde kısaldığı ve ΔVpeak’in arttığı bildirilmiştir; bu da sıvı dengesinin doğru yönetiminin, Doppler parametrelerinin güvenilirliği açısından kritik olduğunu göstermektedir. Bu yönüyle s</w:t>
      </w:r>
      <w:r w:rsidR="000A0D7C" w:rsidRPr="00430DE9">
        <w:rPr>
          <w:color w:val="000000"/>
        </w:rPr>
        <w:t>ıvı</w:t>
      </w:r>
      <w:r w:rsidRPr="00430DE9">
        <w:rPr>
          <w:color w:val="000000"/>
        </w:rPr>
        <w:t xml:space="preserve"> metabolizmasının dinamik dengesi, Doppler bulgularının doğru yorumlanmasında belirleyici bir unsurdur.</w:t>
      </w:r>
    </w:p>
    <w:p w14:paraId="42DDD5CB" w14:textId="44537D63" w:rsidR="00314755" w:rsidRPr="00430DE9" w:rsidRDefault="000A0D7C" w:rsidP="00D55024">
      <w:pPr>
        <w:suppressAutoHyphens w:val="0"/>
        <w:spacing w:before="100" w:beforeAutospacing="1" w:after="100" w:afterAutospacing="1" w:line="360" w:lineRule="auto"/>
        <w:jc w:val="both"/>
        <w:rPr>
          <w:color w:val="000000"/>
        </w:rPr>
      </w:pPr>
      <w:r w:rsidRPr="00430DE9">
        <w:rPr>
          <w:color w:val="000000"/>
        </w:rPr>
        <w:t>PIH ın</w:t>
      </w:r>
      <w:r w:rsidR="00314755" w:rsidRPr="00430DE9">
        <w:rPr>
          <w:color w:val="000000"/>
        </w:rPr>
        <w:t xml:space="preserve"> gelişiminde arteriyel elastisite kaybı önemli bir fizyopatolojik bileşen olarak rol oynar. Karotis arter, sistemik arteriyel sertliğin değerlendirilmesinde erişilebilir bir pencere </w:t>
      </w:r>
      <w:r w:rsidR="006773BC" w:rsidRPr="00430DE9">
        <w:rPr>
          <w:color w:val="000000"/>
        </w:rPr>
        <w:t>açar</w:t>
      </w:r>
      <w:r w:rsidR="00314755" w:rsidRPr="00430DE9">
        <w:rPr>
          <w:color w:val="000000"/>
        </w:rPr>
        <w:t xml:space="preserve"> ve bu değişikliklerin noninvaziv olarak incelenmesine olanak tanır. Damar elastisitesi, sıvı-elektrolit dengesi ve kardiyovasküler homeostaz arasındaki etkileşim, hemodinamik yanıtın bireysel farklılıklarını belirleyen</w:t>
      </w:r>
      <w:r w:rsidR="006773BC" w:rsidRPr="00430DE9">
        <w:rPr>
          <w:color w:val="000000"/>
        </w:rPr>
        <w:t xml:space="preserve"> b</w:t>
      </w:r>
      <w:r w:rsidR="00314755" w:rsidRPr="00430DE9">
        <w:rPr>
          <w:color w:val="000000"/>
        </w:rPr>
        <w:t>u bütüncül denge, karotis Doppler bulgularının doğru yorumlanmasında referans noktası oluşturur ve hemodinamik monitörizasyonun klinik değerini artırır.</w:t>
      </w:r>
    </w:p>
    <w:p w14:paraId="068CB97D" w14:textId="72F52D75" w:rsidR="0060619F" w:rsidRPr="00430DE9" w:rsidRDefault="0060619F" w:rsidP="00D55024">
      <w:pPr>
        <w:suppressAutoHyphens w:val="0"/>
        <w:spacing w:before="100" w:beforeAutospacing="1" w:after="100" w:afterAutospacing="1" w:line="360" w:lineRule="auto"/>
        <w:jc w:val="both"/>
        <w:rPr>
          <w:b/>
          <w:bCs/>
          <w:color w:val="000000"/>
        </w:rPr>
      </w:pPr>
      <w:r w:rsidRPr="00430DE9">
        <w:rPr>
          <w:b/>
          <w:bCs/>
          <w:color w:val="000000"/>
        </w:rPr>
        <w:t>Arteriyel Sertlik ve Karotis Doppler İlişkisi</w:t>
      </w:r>
    </w:p>
    <w:p w14:paraId="5BAC3154" w14:textId="4EE7CFF2" w:rsidR="00C42657" w:rsidRPr="00430DE9" w:rsidRDefault="00C42657" w:rsidP="00D55024">
      <w:pPr>
        <w:suppressAutoHyphens w:val="0"/>
        <w:spacing w:before="100" w:beforeAutospacing="1" w:after="100" w:afterAutospacing="1" w:line="360" w:lineRule="auto"/>
        <w:jc w:val="both"/>
        <w:rPr>
          <w:rFonts w:cs="Times New Roman"/>
          <w:color w:val="000000"/>
        </w:rPr>
      </w:pPr>
      <w:r w:rsidRPr="00430DE9">
        <w:rPr>
          <w:rFonts w:cs="Times New Roman"/>
          <w:color w:val="000000"/>
        </w:rPr>
        <w:t xml:space="preserve">Arteriyel sertlik, arter duvarının elastik özelliklerinin azalmasıyla karakterize olup yaşlanma, hipertansiyon, diyabet ve ateroskleroz gibi durumlarda belirginleşir. Bu durum </w:t>
      </w:r>
      <w:r w:rsidRPr="00430DE9">
        <w:rPr>
          <w:rFonts w:cs="Times New Roman"/>
          <w:color w:val="000000"/>
        </w:rPr>
        <w:lastRenderedPageBreak/>
        <w:t>arteriyel uyumun azalmasına, nabız dalga hızının artmasına ve kardiyak ejeksiyonun zorlaş</w:t>
      </w:r>
      <w:r w:rsidR="006773BC" w:rsidRPr="00430DE9">
        <w:rPr>
          <w:rFonts w:cs="Times New Roman"/>
          <w:color w:val="000000"/>
        </w:rPr>
        <w:t>masına</w:t>
      </w:r>
      <w:r w:rsidRPr="00430DE9">
        <w:rPr>
          <w:rFonts w:cs="Times New Roman"/>
          <w:color w:val="000000"/>
        </w:rPr>
        <w:t xml:space="preserve"> neden olur (1,2).Bu fizyolojik değişkenlerin etkileşimi, P</w:t>
      </w:r>
      <w:r w:rsidR="000A0D7C" w:rsidRPr="00430DE9">
        <w:rPr>
          <w:rFonts w:cs="Times New Roman"/>
          <w:color w:val="000000"/>
        </w:rPr>
        <w:t>I</w:t>
      </w:r>
      <w:r w:rsidRPr="00430DE9">
        <w:rPr>
          <w:rFonts w:cs="Times New Roman"/>
          <w:color w:val="000000"/>
        </w:rPr>
        <w:t xml:space="preserve">H </w:t>
      </w:r>
      <w:r w:rsidR="000A0D7C" w:rsidRPr="00430DE9">
        <w:rPr>
          <w:rFonts w:cs="Times New Roman"/>
          <w:color w:val="000000"/>
        </w:rPr>
        <w:t xml:space="preserve">ın </w:t>
      </w:r>
      <w:r w:rsidRPr="00430DE9">
        <w:rPr>
          <w:rFonts w:cs="Times New Roman"/>
          <w:color w:val="000000"/>
        </w:rPr>
        <w:t xml:space="preserve">tek bir mekanizma ile açıklanamamasının temel nedenidir. </w:t>
      </w:r>
    </w:p>
    <w:p w14:paraId="0F5B47AE" w14:textId="7613C8C9" w:rsidR="00C42657" w:rsidRPr="00430DE9" w:rsidRDefault="00C42657" w:rsidP="00D55024">
      <w:pPr>
        <w:suppressAutoHyphens w:val="0"/>
        <w:spacing w:before="100" w:beforeAutospacing="1" w:after="100" w:afterAutospacing="1" w:line="360" w:lineRule="auto"/>
        <w:jc w:val="both"/>
        <w:rPr>
          <w:rFonts w:cs="Times New Roman"/>
          <w:color w:val="EE0000"/>
        </w:rPr>
      </w:pPr>
      <w:r w:rsidRPr="00430DE9">
        <w:rPr>
          <w:rFonts w:cs="Times New Roman"/>
          <w:color w:val="000000"/>
        </w:rPr>
        <w:t xml:space="preserve">Karotis arter, merkezi arteriyel sistemin bir parçası olarak arteriyel sertliğin hemodinamik etkilerini Doppler ultrasonografi ile noninvaziv biçimde değerlendirmeye olanak tanır. Literatürde artmış arteriyel sertliğin, anestezi indüksiyonu sırasında daha belirgin hipotansiyon eğilimiyle ilişkili olduğu bildirilmiştir. </w:t>
      </w:r>
      <w:r w:rsidR="006773BC" w:rsidRPr="00430DE9">
        <w:rPr>
          <w:rFonts w:cs="Times New Roman"/>
          <w:color w:val="EE0000"/>
        </w:rPr>
        <w:t>REF</w:t>
      </w:r>
    </w:p>
    <w:p w14:paraId="78693BB7" w14:textId="77777777" w:rsidR="006C6DD7" w:rsidRPr="00430DE9" w:rsidRDefault="006C6DD7" w:rsidP="00D55024">
      <w:pPr>
        <w:suppressAutoHyphens w:val="0"/>
        <w:spacing w:before="100" w:beforeAutospacing="1" w:after="100" w:afterAutospacing="1" w:line="360" w:lineRule="auto"/>
        <w:jc w:val="both"/>
        <w:rPr>
          <w:rFonts w:cs="Times New Roman"/>
          <w:color w:val="000000"/>
        </w:rPr>
      </w:pPr>
    </w:p>
    <w:p w14:paraId="695F2BC9" w14:textId="6949A1E4" w:rsidR="006C6DD7" w:rsidRPr="00430DE9" w:rsidRDefault="00C42657" w:rsidP="00D55024">
      <w:pPr>
        <w:suppressAutoHyphens w:val="0"/>
        <w:spacing w:before="100" w:beforeAutospacing="1" w:after="100" w:afterAutospacing="1" w:line="360" w:lineRule="auto"/>
        <w:jc w:val="both"/>
        <w:rPr>
          <w:rFonts w:cs="Times New Roman"/>
          <w:color w:val="EE0000"/>
        </w:rPr>
      </w:pPr>
      <w:r w:rsidRPr="00430DE9">
        <w:rPr>
          <w:rFonts w:cs="Times New Roman"/>
          <w:color w:val="000000"/>
        </w:rPr>
        <w:t>Bu durum, elastik arterlerdeki uyum kaybının indüksiyon sırasındaki vazodilatasyona karşı kompansasyon kapasitesini azaltmasından kaynaklanmaktadır.</w:t>
      </w:r>
      <w:r w:rsidR="000A0D7C" w:rsidRPr="00430DE9">
        <w:rPr>
          <w:rFonts w:cs="Times New Roman"/>
          <w:color w:val="000000"/>
        </w:rPr>
        <w:t xml:space="preserve"> </w:t>
      </w:r>
      <w:r w:rsidRPr="00430DE9">
        <w:rPr>
          <w:rFonts w:cs="Times New Roman"/>
          <w:color w:val="000000"/>
        </w:rPr>
        <w:t>Dolayısıyla karotis Doppler parametreleri, yalnızca hemodinamik akımı değil, arteriyel sertliğin klinik yansımalarını da ortaya koyar. Bu ilişki özellikle ileri yaş ve hipertansif hastalarda P</w:t>
      </w:r>
      <w:r w:rsidR="00890EA2" w:rsidRPr="00430DE9">
        <w:rPr>
          <w:rFonts w:cs="Times New Roman"/>
          <w:color w:val="000000"/>
        </w:rPr>
        <w:t>I</w:t>
      </w:r>
      <w:r w:rsidRPr="00430DE9">
        <w:rPr>
          <w:rFonts w:cs="Times New Roman"/>
          <w:color w:val="000000"/>
        </w:rPr>
        <w:t xml:space="preserve">H riskinin öngörülmesinde önem taşır. </w:t>
      </w:r>
      <w:r w:rsidR="006773BC" w:rsidRPr="00430DE9">
        <w:rPr>
          <w:rFonts w:cs="Times New Roman"/>
          <w:color w:val="EE0000"/>
        </w:rPr>
        <w:t>REF</w:t>
      </w:r>
      <w:r w:rsidR="006C6DD7" w:rsidRPr="00430DE9">
        <w:rPr>
          <w:rFonts w:cs="Times New Roman"/>
          <w:color w:val="000000"/>
        </w:rPr>
        <w:t xml:space="preserve"> </w:t>
      </w:r>
      <w:r w:rsidR="006C6DD7" w:rsidRPr="00430DE9">
        <w:rPr>
          <w:rFonts w:cs="Times New Roman"/>
          <w:color w:val="000000"/>
        </w:rPr>
        <w:br/>
      </w:r>
    </w:p>
    <w:p w14:paraId="465867A0" w14:textId="77777777" w:rsidR="006C6DD7" w:rsidRPr="00430DE9" w:rsidRDefault="00C42657" w:rsidP="00D55024">
      <w:pPr>
        <w:suppressAutoHyphens w:val="0"/>
        <w:spacing w:before="100" w:beforeAutospacing="1" w:after="100" w:afterAutospacing="1" w:line="360" w:lineRule="auto"/>
        <w:jc w:val="both"/>
        <w:rPr>
          <w:rFonts w:cs="Times New Roman"/>
          <w:color w:val="000000"/>
        </w:rPr>
      </w:pPr>
      <w:r w:rsidRPr="00430DE9">
        <w:rPr>
          <w:rFonts w:cs="Times New Roman"/>
          <w:color w:val="000000"/>
        </w:rPr>
        <w:t>Arteriyel sertlik arttıkça FTc ve AT değerlerinin kısaldığı, AI’nin ise kompansatuvar artış gösterdiği çeşitli çalışmalarda belirtilmiştir (8–10)</w:t>
      </w:r>
    </w:p>
    <w:p w14:paraId="5A8E4F09" w14:textId="2F8088A3" w:rsidR="00C42657" w:rsidRPr="00430DE9" w:rsidRDefault="00C42657" w:rsidP="00D55024">
      <w:pPr>
        <w:suppressAutoHyphens w:val="0"/>
        <w:spacing w:before="100" w:beforeAutospacing="1" w:after="100" w:afterAutospacing="1" w:line="360" w:lineRule="auto"/>
        <w:jc w:val="both"/>
        <w:rPr>
          <w:rFonts w:cs="Times New Roman"/>
          <w:color w:val="000000"/>
        </w:rPr>
      </w:pPr>
      <w:r w:rsidRPr="00430DE9">
        <w:rPr>
          <w:rFonts w:cs="Times New Roman"/>
          <w:color w:val="000000"/>
        </w:rPr>
        <w:t>Bu bulgular, karotis Doppler ölçümlerinin yalnızca volüm durumunu değil, aynı zamanda arteriyel elastisite ve vasküler rezervi de yansıttığını göstermektedir. Dolayısıyla arteriyel sertliğin Doppler parametreleriyle değerlendirilmesi, P</w:t>
      </w:r>
      <w:r w:rsidR="00890EA2" w:rsidRPr="00430DE9">
        <w:rPr>
          <w:rFonts w:cs="Times New Roman"/>
          <w:color w:val="000000"/>
        </w:rPr>
        <w:t>I</w:t>
      </w:r>
      <w:r w:rsidRPr="00430DE9">
        <w:rPr>
          <w:rFonts w:cs="Times New Roman"/>
          <w:color w:val="000000"/>
        </w:rPr>
        <w:t>H riskinin bireyselleştirilmiş olarak öngörülmesinde klinik değer taşı</w:t>
      </w:r>
      <w:r w:rsidR="006773BC" w:rsidRPr="00430DE9">
        <w:rPr>
          <w:rFonts w:cs="Times New Roman"/>
          <w:color w:val="000000"/>
        </w:rPr>
        <w:t>yabilmektedir.</w:t>
      </w:r>
    </w:p>
    <w:p w14:paraId="74B32BA3" w14:textId="77777777" w:rsidR="00295BD9" w:rsidRPr="00430DE9" w:rsidRDefault="00621B48" w:rsidP="00D55024">
      <w:pPr>
        <w:suppressAutoHyphens w:val="0"/>
        <w:spacing w:before="100" w:beforeAutospacing="1" w:after="100" w:afterAutospacing="1" w:line="360" w:lineRule="auto"/>
        <w:jc w:val="both"/>
        <w:rPr>
          <w:rFonts w:cs="Times New Roman"/>
          <w:b/>
          <w:bCs/>
          <w:color w:val="000000"/>
        </w:rPr>
      </w:pPr>
      <w:r w:rsidRPr="00430DE9">
        <w:rPr>
          <w:rFonts w:cs="Times New Roman"/>
          <w:b/>
          <w:bCs/>
          <w:color w:val="000000"/>
        </w:rPr>
        <w:t>Hemodinamik Monitörizasyon</w:t>
      </w:r>
      <w:r w:rsidR="00295BD9" w:rsidRPr="00430DE9">
        <w:rPr>
          <w:rFonts w:cs="Times New Roman"/>
          <w:b/>
          <w:bCs/>
          <w:color w:val="000000"/>
        </w:rPr>
        <w:t xml:space="preserve"> </w:t>
      </w:r>
    </w:p>
    <w:p w14:paraId="6F8C3611" w14:textId="4CA279E5" w:rsidR="00C42657" w:rsidRPr="00430DE9" w:rsidRDefault="00C42657" w:rsidP="00D55024">
      <w:pPr>
        <w:suppressAutoHyphens w:val="0"/>
        <w:spacing w:before="100" w:beforeAutospacing="1" w:after="100" w:afterAutospacing="1" w:line="360" w:lineRule="auto"/>
        <w:jc w:val="both"/>
        <w:rPr>
          <w:rFonts w:cs="Times New Roman"/>
          <w:color w:val="000000"/>
          <w:szCs w:val="24"/>
        </w:rPr>
      </w:pPr>
      <w:r w:rsidRPr="00430DE9">
        <w:rPr>
          <w:rFonts w:cs="Times New Roman"/>
          <w:color w:val="000000"/>
          <w:szCs w:val="24"/>
        </w:rPr>
        <w:t xml:space="preserve">Hemodinamik monitörizasyon, doku perfüzyonu ve oksijen sunumunu değerlendirmeyi, hemodinamik instabilitenin ise erken tanımlanmasını sağlar. Perioperatif dönemde kardiyak, distribütif, hipovolemik ve obstrüktif şokun ayırt edilmesi; kalp debisinin yeterliliği, sıvı gereksinimi ve vazoaktif ya da inotrop ajan ihtiyacının belirlenmesi </w:t>
      </w:r>
      <w:r w:rsidRPr="00430DE9">
        <w:rPr>
          <w:rFonts w:cs="Times New Roman"/>
          <w:color w:val="000000"/>
          <w:szCs w:val="24"/>
        </w:rPr>
        <w:lastRenderedPageBreak/>
        <w:t>açısından temeldir.</w:t>
      </w:r>
      <w:r w:rsidR="000A0D7C" w:rsidRPr="00430DE9">
        <w:rPr>
          <w:rFonts w:cs="Times New Roman"/>
          <w:color w:val="000000"/>
          <w:szCs w:val="24"/>
        </w:rPr>
        <w:t xml:space="preserve"> </w:t>
      </w:r>
      <w:r w:rsidRPr="00430DE9">
        <w:rPr>
          <w:rFonts w:cs="Times New Roman"/>
          <w:color w:val="000000"/>
          <w:szCs w:val="24"/>
        </w:rPr>
        <w:t xml:space="preserve">Tedavi başlatıldıktan sonra dinamik (fonksiyonel) monitörizasyon, tedaviye yanıtın izlenmesine olanak tanır. </w:t>
      </w:r>
    </w:p>
    <w:p w14:paraId="565D8ADE" w14:textId="54521B1E" w:rsidR="00C42657" w:rsidRPr="00430DE9" w:rsidRDefault="00C42657" w:rsidP="00D55024">
      <w:pPr>
        <w:suppressAutoHyphens w:val="0"/>
        <w:spacing w:before="100" w:beforeAutospacing="1" w:after="100" w:afterAutospacing="1" w:line="360" w:lineRule="auto"/>
        <w:jc w:val="both"/>
        <w:rPr>
          <w:rFonts w:cs="Times New Roman"/>
          <w:color w:val="000000"/>
          <w:szCs w:val="24"/>
        </w:rPr>
      </w:pPr>
      <w:r w:rsidRPr="00430DE9">
        <w:rPr>
          <w:rFonts w:cs="Times New Roman"/>
          <w:color w:val="000000"/>
          <w:szCs w:val="24"/>
        </w:rPr>
        <w:t xml:space="preserve">Oksijen sunumunu optimize eden protokollerle birlikte uygulandığında komplikasyon ve mortalite oranlarında azalma, hastanede kalış süresinde ise kısalma bildirilmiştir (30,31). İnvaziv olmayan teknikler (osilometri, pletismografi) pratik ve güvenilirdir; ancak ağır vazokonstriksiyon durumlarında </w:t>
      </w:r>
      <w:r w:rsidR="0054088A" w:rsidRPr="00430DE9">
        <w:rPr>
          <w:rFonts w:cs="Times New Roman"/>
          <w:color w:val="000000"/>
          <w:szCs w:val="24"/>
        </w:rPr>
        <w:t xml:space="preserve">güvenilirlikleri </w:t>
      </w:r>
      <w:r w:rsidRPr="00430DE9">
        <w:rPr>
          <w:rFonts w:cs="Times New Roman"/>
          <w:color w:val="000000"/>
          <w:szCs w:val="24"/>
        </w:rPr>
        <w:t>azal</w:t>
      </w:r>
      <w:r w:rsidR="0054088A" w:rsidRPr="00430DE9">
        <w:rPr>
          <w:rFonts w:cs="Times New Roman"/>
          <w:color w:val="000000"/>
          <w:szCs w:val="24"/>
        </w:rPr>
        <w:t>ır</w:t>
      </w:r>
      <w:r w:rsidRPr="00430DE9">
        <w:rPr>
          <w:rFonts w:cs="Times New Roman"/>
          <w:color w:val="000000"/>
          <w:szCs w:val="24"/>
        </w:rPr>
        <w:t>. Arteriyel, santral venöz veya pulmoner arter kateterizasyonu daha ayrıntılı veri sağlar, ancak invaziv yöntemlerdir (32).</w:t>
      </w:r>
    </w:p>
    <w:p w14:paraId="217E3845" w14:textId="77777777" w:rsidR="00E0209F" w:rsidRPr="00430DE9" w:rsidRDefault="00CF1C48" w:rsidP="00D55024">
      <w:pPr>
        <w:suppressAutoHyphens w:val="0"/>
        <w:spacing w:before="100" w:beforeAutospacing="1" w:after="100" w:afterAutospacing="1" w:line="360" w:lineRule="auto"/>
        <w:jc w:val="both"/>
        <w:rPr>
          <w:rFonts w:cs="Times New Roman"/>
          <w:b/>
          <w:bCs/>
          <w:color w:val="EE0000"/>
        </w:rPr>
      </w:pPr>
      <w:r w:rsidRPr="00430DE9">
        <w:rPr>
          <w:rFonts w:cs="Times New Roman"/>
          <w:b/>
          <w:bCs/>
          <w:color w:val="EE0000"/>
        </w:rPr>
        <w:t>Non-İnvaziv Yöntemler</w:t>
      </w:r>
    </w:p>
    <w:p w14:paraId="20346FB3" w14:textId="77777777" w:rsidR="006C6DD7" w:rsidRPr="00430DE9" w:rsidRDefault="006C6DD7" w:rsidP="006C6DD7">
      <w:pPr>
        <w:suppressAutoHyphens w:val="0"/>
        <w:spacing w:before="100" w:beforeAutospacing="1" w:after="100" w:afterAutospacing="1" w:line="360" w:lineRule="auto"/>
        <w:jc w:val="both"/>
        <w:rPr>
          <w:rFonts w:cs="Times New Roman"/>
          <w:color w:val="EE0000"/>
        </w:rPr>
      </w:pPr>
      <w:r w:rsidRPr="00430DE9">
        <w:rPr>
          <w:rFonts w:cs="Times New Roman"/>
          <w:color w:val="EE0000"/>
        </w:rPr>
        <w:t>Osilometrik noninvaziv kan basıncı ölçümü, modern anestezide standart yöntemdir. Gözlemci kaynaklı hataları azaltır, cıva cihazlarının kullanımını gerektirmez ve kan basıncını düzenli, otomatik ve güvenilir biçimde izlemenin en pratik yolunu sağlar.</w:t>
      </w:r>
    </w:p>
    <w:p w14:paraId="1B5C4FA2" w14:textId="2E8B9EB8" w:rsidR="00E0209F" w:rsidRPr="00430DE9" w:rsidRDefault="00621B48" w:rsidP="00D55024">
      <w:pPr>
        <w:suppressAutoHyphens w:val="0"/>
        <w:spacing w:before="100" w:beforeAutospacing="1" w:after="100" w:afterAutospacing="1" w:line="360" w:lineRule="auto"/>
        <w:jc w:val="both"/>
        <w:rPr>
          <w:rFonts w:cs="Times New Roman"/>
          <w:color w:val="EE0000"/>
        </w:rPr>
      </w:pPr>
      <w:r w:rsidRPr="00430DE9">
        <w:rPr>
          <w:rFonts w:cs="Times New Roman"/>
          <w:color w:val="EE0000"/>
        </w:rPr>
        <w:t xml:space="preserve">Kalp hızı EKG, osilometri veya pulsoksimetri ile izlenir. </w:t>
      </w:r>
      <w:r w:rsidR="000A6891" w:rsidRPr="00430DE9">
        <w:rPr>
          <w:rFonts w:cs="Times New Roman"/>
          <w:color w:val="EE0000"/>
        </w:rPr>
        <w:t xml:space="preserve">Non-invaziv sürekli kan basıncı monitörizasyonunun intraoperatif hemodinamik stabiliteye katkısı randomize çalışmalarda da gösterilmiştir </w:t>
      </w:r>
      <w:sdt>
        <w:sdtPr>
          <w:rPr>
            <w:rFonts w:cs="Times New Roman"/>
            <w:color w:val="000000"/>
          </w:rPr>
          <w:tag w:val="MENDELEY_CITATION_v3_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"/>
          <w:id w:val="1146932985"/>
          <w:placeholder>
            <w:docPart w:val="DefaultPlaceholder_-1854013440"/>
          </w:placeholder>
        </w:sdtPr>
        <w:sdtContent>
          <w:r w:rsidR="00071491" w:rsidRPr="00430DE9">
            <w:rPr>
              <w:rFonts w:cs="Times New Roman"/>
              <w:color w:val="000000"/>
            </w:rPr>
            <w:t>(58)</w:t>
          </w:r>
        </w:sdtContent>
      </w:sdt>
      <w:r w:rsidR="000A6891" w:rsidRPr="00430DE9">
        <w:rPr>
          <w:rFonts w:cs="Times New Roman"/>
          <w:color w:val="EE0000"/>
        </w:rPr>
        <w:t>.</w:t>
      </w:r>
      <w:r w:rsidRPr="00430DE9">
        <w:rPr>
          <w:rFonts w:cs="Times New Roman"/>
          <w:color w:val="EE0000"/>
        </w:rPr>
        <w:t>Düşük riskli olgularda bu ölçümler çoğu kez yeterlidir. Parmak pletismografisi ve sürekli arteriyel basınca dayalı algoritmalar, seçilmiş popülasyonlarda invaziv yöntemlere yakın doğruluk bildirmiştir.</w:t>
      </w:r>
    </w:p>
    <w:p w14:paraId="7F73D371" w14:textId="77777777" w:rsidR="00E0209F" w:rsidRPr="00430DE9" w:rsidRDefault="00621B48" w:rsidP="00D55024">
      <w:pPr>
        <w:suppressAutoHyphens w:val="0"/>
        <w:spacing w:before="100" w:beforeAutospacing="1" w:after="100" w:afterAutospacing="1" w:line="360" w:lineRule="auto"/>
        <w:jc w:val="both"/>
        <w:rPr>
          <w:rFonts w:cs="Times New Roman"/>
          <w:b/>
          <w:bCs/>
          <w:color w:val="000000"/>
        </w:rPr>
      </w:pPr>
      <w:r w:rsidRPr="00430DE9">
        <w:rPr>
          <w:rFonts w:cs="Times New Roman"/>
          <w:b/>
          <w:bCs/>
          <w:color w:val="000000"/>
        </w:rPr>
        <w:t>Karotis Doppler</w:t>
      </w:r>
    </w:p>
    <w:p w14:paraId="47909603" w14:textId="6E0EAF08" w:rsidR="00D20FD8" w:rsidRPr="00430DE9" w:rsidRDefault="00621B48" w:rsidP="00D55024">
      <w:pPr>
        <w:suppressAutoHyphens w:val="0"/>
        <w:spacing w:before="100" w:beforeAutospacing="1" w:after="100" w:afterAutospacing="1" w:line="360" w:lineRule="auto"/>
        <w:jc w:val="both"/>
        <w:rPr>
          <w:rFonts w:cs="Times New Roman"/>
          <w:color w:val="000000"/>
        </w:rPr>
      </w:pPr>
      <w:r w:rsidRPr="00430DE9">
        <w:rPr>
          <w:rFonts w:cs="Times New Roman"/>
          <w:color w:val="000000"/>
        </w:rPr>
        <w:t xml:space="preserve">Karotis Doppler ultrason yatak başında uygulanabilen, maliyet-etkin ve invaziv olmayan bir yaklaşımdır. FTc ve hız-zaman integrali gibi parametrelerle ön yük yanıtlılığını değerlendirmede kullanılabilir </w:t>
      </w:r>
      <w:sdt>
        <w:sdtPr>
          <w:rPr>
            <w:rFonts w:cs="Times New Roman"/>
            <w:color w:val="000000"/>
          </w:rPr>
          <w:tag w:val="MENDELEY_CITATION_v3_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"/>
          <w:id w:val="-683736516"/>
          <w:placeholder>
            <w:docPart w:val="DefaultPlaceholder_-1854013440"/>
          </w:placeholder>
        </w:sdtPr>
        <w:sdtContent>
          <w:r w:rsidR="00071491" w:rsidRPr="00430DE9">
            <w:rPr>
              <w:rFonts w:cs="Times New Roman"/>
              <w:color w:val="000000"/>
            </w:rPr>
            <w:t>(59,60)</w:t>
          </w:r>
        </w:sdtContent>
      </w:sdt>
      <w:r w:rsidRPr="00430DE9">
        <w:rPr>
          <w:rFonts w:cs="Times New Roman"/>
          <w:color w:val="000000"/>
        </w:rPr>
        <w:t>. Öte yandan, çalışma tasarımları ve hasta profillerindeki heterojenlik nedeniyle rutin uygulama için daha fazla standardizasyona ihtiyaç vardır.</w:t>
      </w:r>
    </w:p>
    <w:p w14:paraId="610EC929" w14:textId="77777777" w:rsidR="00F82F47" w:rsidRPr="00430DE9" w:rsidRDefault="00F82F47" w:rsidP="00D55024">
      <w:pPr>
        <w:suppressAutoHyphens w:val="0"/>
        <w:spacing w:before="100" w:beforeAutospacing="1" w:after="100" w:afterAutospacing="1" w:line="360" w:lineRule="auto"/>
        <w:jc w:val="both"/>
        <w:rPr>
          <w:rFonts w:cs="Times New Roman"/>
          <w:b/>
          <w:bCs/>
          <w:color w:val="000000"/>
        </w:rPr>
      </w:pPr>
      <w:r w:rsidRPr="00430DE9">
        <w:rPr>
          <w:rFonts w:cs="Times New Roman"/>
          <w:b/>
          <w:bCs/>
          <w:color w:val="000000"/>
        </w:rPr>
        <w:t>İnvaziv Yöntemler</w:t>
      </w:r>
    </w:p>
    <w:p w14:paraId="60373E2F" w14:textId="26E72573" w:rsidR="00D20FD8" w:rsidRPr="00430DE9" w:rsidRDefault="00621B48" w:rsidP="00D55024">
      <w:pPr>
        <w:suppressAutoHyphens w:val="0"/>
        <w:spacing w:before="100" w:beforeAutospacing="1" w:after="100" w:afterAutospacing="1" w:line="360" w:lineRule="auto"/>
        <w:jc w:val="both"/>
        <w:rPr>
          <w:rFonts w:cs="Times New Roman"/>
          <w:color w:val="000000"/>
        </w:rPr>
      </w:pPr>
      <w:r w:rsidRPr="00430DE9">
        <w:rPr>
          <w:rFonts w:cs="Times New Roman"/>
          <w:b/>
          <w:bCs/>
          <w:color w:val="000000"/>
        </w:rPr>
        <w:t>Pulmoner Arter Kateteri</w:t>
      </w:r>
      <w:r w:rsidR="00EF6DCA" w:rsidRPr="00430DE9">
        <w:rPr>
          <w:rFonts w:cs="Times New Roman"/>
          <w:b/>
          <w:bCs/>
        </w:rPr>
        <w:t xml:space="preserve">: </w:t>
      </w:r>
      <w:r w:rsidRPr="00430DE9">
        <w:rPr>
          <w:rFonts w:cs="Times New Roman"/>
          <w:color w:val="000000"/>
        </w:rPr>
        <w:t xml:space="preserve">PAK, kalp debisi ve </w:t>
      </w:r>
      <w:r w:rsidR="0054088A" w:rsidRPr="00430DE9">
        <w:rPr>
          <w:rFonts w:cs="Times New Roman"/>
          <w:color w:val="000000"/>
        </w:rPr>
        <w:t xml:space="preserve">miks </w:t>
      </w:r>
      <w:r w:rsidRPr="00430DE9">
        <w:rPr>
          <w:rFonts w:cs="Times New Roman"/>
          <w:color w:val="000000"/>
        </w:rPr>
        <w:t xml:space="preserve">venöz oksijen satürasyonunu doğrudan ölçer. Doğru yerleşim sağlandığında yüksek çözünürlüklü hemodinamik bilgi </w:t>
      </w:r>
      <w:r w:rsidRPr="00430DE9">
        <w:rPr>
          <w:rFonts w:cs="Times New Roman"/>
          <w:color w:val="000000"/>
        </w:rPr>
        <w:lastRenderedPageBreak/>
        <w:t xml:space="preserve">sunar; Öte yandan enfeksiyon, tromboz ve nadiren pulmoner arter hasarı gibi riskleri nedeniyle günümüzde seçilmiş endikasyonlarda kullanılmaktadır </w:t>
      </w:r>
      <w:sdt>
        <w:sdtPr>
          <w:rPr>
            <w:rFonts w:cs="Times New Roman"/>
            <w:color w:val="000000"/>
          </w:rPr>
          <w:tag w:val="MENDELEY_CITATION_v3_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"/>
          <w:id w:val="-1677254130"/>
          <w:placeholder>
            <w:docPart w:val="DefaultPlaceholder_-1854013440"/>
          </w:placeholder>
        </w:sdtPr>
        <w:sdtContent>
          <w:r w:rsidR="00071491" w:rsidRPr="00430DE9">
            <w:rPr>
              <w:rFonts w:cs="Times New Roman"/>
              <w:color w:val="000000"/>
            </w:rPr>
            <w:t>(61)</w:t>
          </w:r>
        </w:sdtContent>
      </w:sdt>
      <w:r w:rsidRPr="00430DE9">
        <w:rPr>
          <w:rFonts w:cs="Times New Roman"/>
          <w:color w:val="000000"/>
        </w:rPr>
        <w:t>.</w:t>
      </w:r>
    </w:p>
    <w:p w14:paraId="673ABBD6" w14:textId="77777777" w:rsidR="00D20FD8" w:rsidRPr="00430DE9" w:rsidRDefault="00621B48" w:rsidP="00D55024">
      <w:pPr>
        <w:suppressAutoHyphens w:val="0"/>
        <w:spacing w:before="100" w:beforeAutospacing="1" w:after="100" w:afterAutospacing="1" w:line="360" w:lineRule="auto"/>
        <w:jc w:val="both"/>
        <w:rPr>
          <w:rFonts w:cs="Times New Roman"/>
          <w:b/>
          <w:bCs/>
          <w:color w:val="000000"/>
        </w:rPr>
      </w:pPr>
      <w:r w:rsidRPr="00430DE9">
        <w:rPr>
          <w:rFonts w:cs="Times New Roman"/>
          <w:b/>
          <w:bCs/>
          <w:color w:val="000000"/>
        </w:rPr>
        <w:t>Nabız Kontur Analizi</w:t>
      </w:r>
    </w:p>
    <w:p w14:paraId="2E043F15" w14:textId="725D7E9F" w:rsidR="00D20FD8" w:rsidRPr="00430DE9" w:rsidRDefault="00621B48" w:rsidP="00D55024">
      <w:pPr>
        <w:suppressAutoHyphens w:val="0"/>
        <w:spacing w:before="100" w:beforeAutospacing="1" w:after="100" w:afterAutospacing="1" w:line="360" w:lineRule="auto"/>
        <w:jc w:val="both"/>
        <w:rPr>
          <w:rFonts w:cs="Times New Roman"/>
          <w:color w:val="000000"/>
        </w:rPr>
      </w:pPr>
      <w:r w:rsidRPr="00430DE9">
        <w:rPr>
          <w:rFonts w:cs="Times New Roman"/>
          <w:color w:val="000000"/>
        </w:rPr>
        <w:t xml:space="preserve">Arteriyel basınç dalgası biçimini kullanarak atım hacmi ve kalp debisini hesaplar. </w:t>
      </w:r>
      <w:sdt>
        <w:sdtPr>
          <w:rPr>
            <w:rFonts w:cs="Times New Roman"/>
            <w:color w:val="000000"/>
          </w:rPr>
          <w:tag w:val="MENDELEY_CITATION_v3_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"/>
          <w:id w:val="1786151181"/>
          <w:placeholder>
            <w:docPart w:val="DefaultPlaceholder_-1854013440"/>
          </w:placeholder>
        </w:sdtPr>
        <w:sdtContent>
          <w:r w:rsidR="00071491" w:rsidRPr="00430DE9">
            <w:rPr>
              <w:rFonts w:cs="Times New Roman"/>
              <w:color w:val="000000"/>
            </w:rPr>
            <w:t>(62)</w:t>
          </w:r>
        </w:sdtContent>
      </w:sdt>
      <w:r w:rsidR="000A6891" w:rsidRPr="00430DE9">
        <w:rPr>
          <w:rFonts w:cs="Times New Roman"/>
          <w:color w:val="000000"/>
        </w:rPr>
        <w:t xml:space="preserve">. </w:t>
      </w:r>
      <w:r w:rsidRPr="00430DE9">
        <w:rPr>
          <w:rFonts w:cs="Times New Roman"/>
          <w:color w:val="000000"/>
        </w:rPr>
        <w:t xml:space="preserve">PiCCO, LiDCO, EV1000 ve FloTrac gibi sistemler; aortik kompliyans ve periferik yansıma dalgalarını dikkate alan algoritmalarla doğruluğu artırır </w:t>
      </w:r>
      <w:sdt>
        <w:sdtPr>
          <w:rPr>
            <w:rFonts w:cs="Times New Roman"/>
            <w:color w:val="000000"/>
          </w:rPr>
          <w:tag w:val="MENDELEY_CITATION_v3_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"/>
          <w:id w:val="1507091558"/>
          <w:placeholder>
            <w:docPart w:val="DefaultPlaceholder_-1854013440"/>
          </w:placeholder>
        </w:sdtPr>
        <w:sdtContent>
          <w:r w:rsidR="00071491" w:rsidRPr="00430DE9">
            <w:rPr>
              <w:rFonts w:cs="Times New Roman"/>
              <w:color w:val="000000"/>
            </w:rPr>
            <w:t>(63,64)</w:t>
          </w:r>
        </w:sdtContent>
      </w:sdt>
      <w:r w:rsidRPr="00430DE9">
        <w:rPr>
          <w:rFonts w:cs="Times New Roman"/>
          <w:color w:val="000000"/>
        </w:rPr>
        <w:t xml:space="preserve">. Mekanik ventilasyon ve </w:t>
      </w:r>
      <w:r w:rsidR="0054088A" w:rsidRPr="00430DE9">
        <w:rPr>
          <w:rFonts w:cs="Times New Roman"/>
          <w:color w:val="000000"/>
        </w:rPr>
        <w:t xml:space="preserve">aritmiler </w:t>
      </w:r>
      <w:r w:rsidRPr="00430DE9">
        <w:rPr>
          <w:rFonts w:cs="Times New Roman"/>
          <w:color w:val="000000"/>
        </w:rPr>
        <w:t>ölçümlerin güvenilirliğini etkileyebilir.</w:t>
      </w:r>
    </w:p>
    <w:p w14:paraId="0650526C" w14:textId="77777777" w:rsidR="00D20FD8" w:rsidRPr="00430DE9" w:rsidRDefault="00621B48" w:rsidP="00D55024">
      <w:pPr>
        <w:suppressAutoHyphens w:val="0"/>
        <w:spacing w:before="100" w:beforeAutospacing="1" w:after="100" w:afterAutospacing="1" w:line="360" w:lineRule="auto"/>
        <w:jc w:val="both"/>
        <w:rPr>
          <w:rFonts w:cs="Times New Roman"/>
          <w:b/>
          <w:bCs/>
          <w:color w:val="000000"/>
        </w:rPr>
      </w:pPr>
      <w:r w:rsidRPr="00430DE9">
        <w:rPr>
          <w:rFonts w:cs="Times New Roman"/>
          <w:b/>
          <w:bCs/>
          <w:color w:val="000000"/>
        </w:rPr>
        <w:t>Özefagial Doppler</w:t>
      </w:r>
    </w:p>
    <w:p w14:paraId="381FA5AF" w14:textId="77777777" w:rsidR="00F82F47" w:rsidRPr="00430DE9" w:rsidRDefault="00621B48" w:rsidP="00D55024">
      <w:pPr>
        <w:suppressAutoHyphens w:val="0"/>
        <w:spacing w:before="100" w:beforeAutospacing="1" w:after="100" w:afterAutospacing="1" w:line="360" w:lineRule="auto"/>
        <w:jc w:val="both"/>
        <w:rPr>
          <w:rFonts w:cs="Times New Roman"/>
          <w:color w:val="000000"/>
        </w:rPr>
      </w:pPr>
      <w:r w:rsidRPr="00430DE9">
        <w:rPr>
          <w:rFonts w:cs="Times New Roman"/>
          <w:color w:val="000000"/>
        </w:rPr>
        <w:t>İnen aort akım hızından stroke volüm ve kardiyak output hesaplayan bu yöntem, anestezi altında uygulanabilir ve sıvı yanıtlılığı konusunda yararlı bilgiler sağlar. Prob yerleşimi ve sinyal kalitesi ölçüm doğruluğu için kritiktir.</w:t>
      </w:r>
    </w:p>
    <w:p w14:paraId="5816F00F" w14:textId="77777777" w:rsidR="00F82F47" w:rsidRPr="00430DE9" w:rsidRDefault="00621B48" w:rsidP="00D55024">
      <w:pPr>
        <w:suppressAutoHyphens w:val="0"/>
        <w:spacing w:before="100" w:beforeAutospacing="1" w:after="100" w:afterAutospacing="1" w:line="360" w:lineRule="auto"/>
        <w:jc w:val="both"/>
        <w:rPr>
          <w:rFonts w:cs="Times New Roman"/>
          <w:b/>
          <w:bCs/>
          <w:color w:val="000000"/>
        </w:rPr>
      </w:pPr>
      <w:r w:rsidRPr="00430DE9">
        <w:rPr>
          <w:rFonts w:cs="Times New Roman"/>
          <w:b/>
          <w:bCs/>
          <w:color w:val="000000"/>
        </w:rPr>
        <w:t>End-tidal Karbondioksit (ETCO₂)</w:t>
      </w:r>
    </w:p>
    <w:p w14:paraId="0AD78A16" w14:textId="2268222A" w:rsidR="008C0C80" w:rsidRPr="00430DE9" w:rsidRDefault="00621B48" w:rsidP="00D55024">
      <w:pPr>
        <w:suppressAutoHyphens w:val="0"/>
        <w:spacing w:before="100" w:beforeAutospacing="1" w:after="100" w:afterAutospacing="1" w:line="360" w:lineRule="auto"/>
        <w:jc w:val="both"/>
        <w:rPr>
          <w:rFonts w:cs="Times New Roman"/>
          <w:color w:val="000000"/>
        </w:rPr>
      </w:pPr>
      <w:r w:rsidRPr="00430DE9">
        <w:rPr>
          <w:rFonts w:cs="Times New Roman"/>
          <w:color w:val="000000"/>
        </w:rPr>
        <w:t xml:space="preserve">ETCO₂ yalnızca ventilasyonun değil, aynı zamanda kardiyak outputun dolaylı </w:t>
      </w:r>
      <w:r w:rsidR="0054088A" w:rsidRPr="00430DE9">
        <w:rPr>
          <w:rFonts w:cs="Times New Roman"/>
          <w:color w:val="000000"/>
        </w:rPr>
        <w:t xml:space="preserve">bir </w:t>
      </w:r>
      <w:r w:rsidRPr="00430DE9">
        <w:rPr>
          <w:rFonts w:cs="Times New Roman"/>
          <w:color w:val="000000"/>
        </w:rPr>
        <w:t xml:space="preserve">göstergesidir. Dakika ventilasyonu sabitken ETCO₂’de azalma, düşük kardiyak outputu veya pulmoner emboliyi; açıklanamayan yükselme ise erken sepsiste artmış metabolik yük ve kardiyak outputu düşündürebilir </w:t>
      </w:r>
      <w:sdt>
        <w:sdtPr>
          <w:rPr>
            <w:rFonts w:cs="Times New Roman"/>
            <w:color w:val="000000"/>
          </w:rPr>
          <w:tag w:val="MENDELEY_CITATION_v3_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"/>
          <w:id w:val="1718852004"/>
          <w:placeholder>
            <w:docPart w:val="DefaultPlaceholder_-1854013440"/>
          </w:placeholder>
        </w:sdtPr>
        <w:sdtContent>
          <w:r w:rsidR="00071491" w:rsidRPr="00430DE9">
            <w:rPr>
              <w:rFonts w:cs="Times New Roman"/>
              <w:color w:val="000000"/>
            </w:rPr>
            <w:t>(65)</w:t>
          </w:r>
        </w:sdtContent>
      </w:sdt>
      <w:r w:rsidRPr="00430DE9">
        <w:rPr>
          <w:rFonts w:cs="Times New Roman"/>
          <w:color w:val="000000"/>
        </w:rPr>
        <w:t>. Klinik yorum, hastanın ventilasyon-perfüzyon durumuyla birlikte yapılmalıdır.</w:t>
      </w:r>
    </w:p>
    <w:p w14:paraId="5C420CBF" w14:textId="77777777" w:rsidR="00F82F47" w:rsidRPr="00430DE9" w:rsidRDefault="00F82F47" w:rsidP="00D55024">
      <w:pPr>
        <w:suppressAutoHyphens w:val="0"/>
        <w:spacing w:before="100" w:beforeAutospacing="1" w:after="100" w:afterAutospacing="1" w:line="360" w:lineRule="auto"/>
        <w:jc w:val="both"/>
        <w:rPr>
          <w:rFonts w:cs="Times New Roman"/>
          <w:color w:val="000000"/>
        </w:rPr>
      </w:pPr>
    </w:p>
    <w:p w14:paraId="4B299D55" w14:textId="27A1829F" w:rsidR="00F82F47" w:rsidRPr="00430DE9" w:rsidRDefault="00F82F47" w:rsidP="00D55024">
      <w:pPr>
        <w:suppressAutoHyphens w:val="0"/>
        <w:spacing w:before="100" w:beforeAutospacing="1" w:after="100" w:afterAutospacing="1" w:line="360" w:lineRule="auto"/>
        <w:jc w:val="both"/>
        <w:rPr>
          <w:rFonts w:eastAsia="Times New Roman" w:cs="Times New Roman"/>
          <w:color w:val="EE0000"/>
          <w:szCs w:val="24"/>
          <w:lang w:eastAsia="tr-TR"/>
        </w:rPr>
      </w:pPr>
      <w:r w:rsidRPr="00430DE9">
        <w:rPr>
          <w:rFonts w:eastAsia="Times New Roman" w:cs="Times New Roman"/>
          <w:color w:val="EE0000"/>
          <w:szCs w:val="24"/>
          <w:lang w:eastAsia="tr-TR"/>
        </w:rPr>
        <w:t xml:space="preserve">Sonuç olarak, </w:t>
      </w:r>
      <w:r w:rsidR="00890EA2" w:rsidRPr="00430DE9">
        <w:rPr>
          <w:rFonts w:eastAsia="Times New Roman" w:cs="Times New Roman"/>
          <w:color w:val="EE0000"/>
          <w:szCs w:val="24"/>
          <w:lang w:eastAsia="tr-TR"/>
        </w:rPr>
        <w:t>PIH</w:t>
      </w:r>
      <w:r w:rsidRPr="00430DE9">
        <w:rPr>
          <w:rFonts w:eastAsia="Times New Roman" w:cs="Times New Roman"/>
          <w:color w:val="EE0000"/>
          <w:szCs w:val="24"/>
          <w:lang w:eastAsia="tr-TR"/>
        </w:rPr>
        <w:t xml:space="preserve"> çok faktörlü fizyopatolojisi ve karotis Doppler parametrelerinin hemodinamik öngörü gücü, perioperatif dönemde klinik değerini artırmaktadır</w:t>
      </w:r>
      <w:r w:rsidR="004E4CE2" w:rsidRPr="00430DE9">
        <w:rPr>
          <w:rFonts w:eastAsia="Times New Roman" w:cs="Times New Roman"/>
          <w:color w:val="EE0000"/>
          <w:szCs w:val="24"/>
          <w:lang w:eastAsia="tr-TR"/>
        </w:rPr>
        <w:t>.</w:t>
      </w:r>
    </w:p>
    <w:p w14:paraId="2DA73B49" w14:textId="77777777" w:rsidR="00186256" w:rsidRPr="00430DE9" w:rsidRDefault="00186256">
      <w:pPr>
        <w:pStyle w:val="Balk5"/>
        <w:rPr>
          <w:rFonts w:ascii="Times New Roman" w:hAnsi="Times New Roman" w:cs="Times New Roman"/>
          <w:color w:val="000000"/>
        </w:rPr>
      </w:pPr>
    </w:p>
    <w:p w14:paraId="039A3936" w14:textId="1863A9B3" w:rsidR="00186256" w:rsidRPr="00430DE9" w:rsidRDefault="00621B48" w:rsidP="008D1A63">
      <w:pPr>
        <w:pStyle w:val="Balk5"/>
        <w:jc w:val="center"/>
        <w:rPr>
          <w:rFonts w:ascii="Times New Roman" w:hAnsi="Times New Roman" w:cs="Times New Roman"/>
          <w:b/>
          <w:bCs/>
          <w:szCs w:val="24"/>
        </w:rPr>
      </w:pPr>
      <w:r w:rsidRPr="00430DE9">
        <w:rPr>
          <w:rFonts w:ascii="Times New Roman" w:hAnsi="Times New Roman" w:cs="Times New Roman"/>
          <w:b/>
          <w:bCs/>
          <w:color w:val="000000"/>
          <w:sz w:val="28"/>
          <w:szCs w:val="28"/>
        </w:rPr>
        <w:t>3</w:t>
      </w:r>
      <w:r w:rsidRPr="00430DE9">
        <w:rPr>
          <w:rFonts w:ascii="Times New Roman" w:hAnsi="Times New Roman" w:cs="Times New Roman"/>
          <w:b/>
          <w:bCs/>
          <w:color w:val="000000"/>
          <w:szCs w:val="24"/>
        </w:rPr>
        <w:t>.GEREÇ VE YÖNTEM</w:t>
      </w:r>
    </w:p>
    <w:p w14:paraId="4E91905A" w14:textId="27E9DA26" w:rsidR="00186256" w:rsidRPr="00430DE9" w:rsidRDefault="00621B48" w:rsidP="0082676B">
      <w:pPr>
        <w:pStyle w:val="Balk5"/>
        <w:spacing w:line="360" w:lineRule="auto"/>
        <w:rPr>
          <w:rFonts w:ascii="Times New Roman" w:hAnsi="Times New Roman" w:cs="Times New Roman"/>
          <w:color w:val="000000"/>
          <w:szCs w:val="24"/>
        </w:rPr>
      </w:pPr>
      <w:r w:rsidRPr="00430DE9">
        <w:rPr>
          <w:rFonts w:ascii="Times New Roman" w:hAnsi="Times New Roman" w:cs="Times New Roman"/>
          <w:color w:val="000000"/>
          <w:szCs w:val="24"/>
        </w:rPr>
        <w:t xml:space="preserve">Bu çalışma Sağlık Bilimleri Üniversitesi Ankara Bilkent Şehir Hastanesi 2 No’lu Klinik Araştırmalar Etik Kurulu Başkanlığının </w:t>
      </w:r>
      <w:r w:rsidR="001B48FC" w:rsidRPr="00430DE9">
        <w:rPr>
          <w:rFonts w:ascii="Times New Roman" w:hAnsi="Times New Roman" w:cs="Times New Roman"/>
          <w:color w:val="000000"/>
          <w:szCs w:val="24"/>
        </w:rPr>
        <w:t xml:space="preserve">1-25-1378 No’lu ve 04/06/2025 tarihli </w:t>
      </w:r>
      <w:r w:rsidRPr="00430DE9">
        <w:rPr>
          <w:rFonts w:ascii="Times New Roman" w:hAnsi="Times New Roman" w:cs="Times New Roman"/>
          <w:color w:val="000000"/>
          <w:szCs w:val="24"/>
        </w:rPr>
        <w:t>Etik Kurul Onayı alındıktan sonra Mart 2025 ile Eylül 2025 tarihleri arasında Sağlık Bilimleri Üniversitesi Ankara Bilkent Şehir Hastanesi Kadın Doğum Hastanesi Jinekoloji Onkoloji ameliyathane odalarında yürütülmüştür.</w:t>
      </w:r>
    </w:p>
    <w:p w14:paraId="22524317" w14:textId="5BAE80A5" w:rsidR="00A9060E" w:rsidRPr="00430DE9" w:rsidRDefault="00621B48" w:rsidP="0082676B">
      <w:pPr>
        <w:pStyle w:val="Balk5"/>
        <w:spacing w:line="360" w:lineRule="auto"/>
        <w:rPr>
          <w:rFonts w:ascii="Times New Roman" w:hAnsi="Times New Roman" w:cs="Times New Roman"/>
          <w:color w:val="000000"/>
          <w:szCs w:val="24"/>
        </w:rPr>
      </w:pPr>
      <w:r w:rsidRPr="00430DE9">
        <w:rPr>
          <w:rFonts w:ascii="Times New Roman" w:hAnsi="Times New Roman" w:cs="Times New Roman"/>
          <w:color w:val="000000"/>
          <w:szCs w:val="24"/>
        </w:rPr>
        <w:t xml:space="preserve">Prospektif, gözlemsel ve kesitsel olarak planlanan çalışmamıza, hastanemizde jinekolojik onkolojik cerrahiye giden 18 yaşından büyük, ASA 1-2-3  </w:t>
      </w:r>
      <w:r w:rsidR="00A52238" w:rsidRPr="00430DE9">
        <w:rPr>
          <w:rFonts w:ascii="Times New Roman" w:hAnsi="Times New Roman" w:cs="Times New Roman"/>
          <w:color w:val="000000"/>
          <w:szCs w:val="24"/>
        </w:rPr>
        <w:t>82</w:t>
      </w:r>
      <w:r w:rsidR="002D0A82" w:rsidRPr="00430DE9">
        <w:rPr>
          <w:rFonts w:ascii="Times New Roman" w:hAnsi="Times New Roman" w:cs="Times New Roman"/>
          <w:color w:val="000000"/>
          <w:szCs w:val="24"/>
        </w:rPr>
        <w:t xml:space="preserve"> hasta</w:t>
      </w:r>
      <w:r w:rsidR="00A52238" w:rsidRPr="00430DE9">
        <w:rPr>
          <w:rFonts w:ascii="Times New Roman" w:hAnsi="Times New Roman" w:cs="Times New Roman"/>
          <w:color w:val="000000"/>
          <w:szCs w:val="24"/>
        </w:rPr>
        <w:t xml:space="preserve"> planlanıp, toplam 91 hasta </w:t>
      </w:r>
      <w:r w:rsidRPr="00430DE9">
        <w:rPr>
          <w:rFonts w:ascii="Times New Roman" w:hAnsi="Times New Roman" w:cs="Times New Roman"/>
          <w:color w:val="000000"/>
          <w:szCs w:val="24"/>
        </w:rPr>
        <w:t xml:space="preserve">dahil edilmiştir. </w:t>
      </w:r>
    </w:p>
    <w:p w14:paraId="48E48B98" w14:textId="77777777" w:rsidR="00A9060E" w:rsidRPr="00430DE9" w:rsidRDefault="00A9060E" w:rsidP="00A9060E">
      <w:pPr>
        <w:ind w:left="442"/>
        <w:jc w:val="both"/>
      </w:pPr>
      <w:r w:rsidRPr="00430DE9">
        <w:t xml:space="preserve">Çalışmadan dışlama kriterleri: </w:t>
      </w:r>
    </w:p>
    <w:p w14:paraId="02CC0F94" w14:textId="77777777" w:rsidR="00A9060E" w:rsidRPr="00430DE9" w:rsidRDefault="00A9060E" w:rsidP="00A9060E">
      <w:pPr>
        <w:numPr>
          <w:ilvl w:val="0"/>
          <w:numId w:val="13"/>
        </w:numPr>
        <w:suppressAutoHyphens w:val="0"/>
        <w:spacing w:after="19" w:line="247" w:lineRule="auto"/>
        <w:ind w:hanging="360"/>
        <w:jc w:val="both"/>
        <w:rPr>
          <w:color w:val="222222"/>
        </w:rPr>
      </w:pPr>
      <w:r w:rsidRPr="00430DE9">
        <w:t>Çalışmaya katılmayı kabul etmeme</w:t>
      </w:r>
    </w:p>
    <w:p w14:paraId="697E4D92" w14:textId="77777777" w:rsidR="00A9060E" w:rsidRPr="00430DE9" w:rsidRDefault="00A9060E" w:rsidP="00A9060E">
      <w:pPr>
        <w:numPr>
          <w:ilvl w:val="0"/>
          <w:numId w:val="13"/>
        </w:numPr>
        <w:suppressAutoHyphens w:val="0"/>
        <w:spacing w:after="5" w:line="264" w:lineRule="auto"/>
        <w:ind w:hanging="360"/>
        <w:jc w:val="both"/>
        <w:rPr>
          <w:color w:val="222222"/>
        </w:rPr>
      </w:pPr>
      <w:r w:rsidRPr="00430DE9">
        <w:rPr>
          <w:color w:val="222222"/>
        </w:rPr>
        <w:t>Onam alınamayan demanslı hastalar</w:t>
      </w:r>
    </w:p>
    <w:p w14:paraId="2D72CBB6" w14:textId="77777777" w:rsidR="00A9060E" w:rsidRPr="00430DE9" w:rsidRDefault="00A9060E" w:rsidP="00A9060E">
      <w:pPr>
        <w:numPr>
          <w:ilvl w:val="0"/>
          <w:numId w:val="13"/>
        </w:numPr>
        <w:suppressAutoHyphens w:val="0"/>
        <w:spacing w:after="5" w:line="264" w:lineRule="auto"/>
        <w:ind w:hanging="360"/>
        <w:jc w:val="both"/>
        <w:rPr>
          <w:color w:val="222222"/>
        </w:rPr>
      </w:pPr>
      <w:r w:rsidRPr="00430DE9">
        <w:rPr>
          <w:color w:val="222222"/>
        </w:rPr>
        <w:t>Acil cerrahiler</w:t>
      </w:r>
    </w:p>
    <w:p w14:paraId="4C79E710" w14:textId="7FF7CDB1" w:rsidR="00A9060E" w:rsidRPr="00430DE9" w:rsidRDefault="00A9060E" w:rsidP="00890EA2">
      <w:pPr>
        <w:numPr>
          <w:ilvl w:val="0"/>
          <w:numId w:val="13"/>
        </w:numPr>
        <w:suppressAutoHyphens w:val="0"/>
        <w:spacing w:after="5" w:line="264" w:lineRule="auto"/>
        <w:ind w:hanging="360"/>
        <w:jc w:val="both"/>
      </w:pPr>
      <w:r w:rsidRPr="00430DE9">
        <w:rPr>
          <w:color w:val="222222"/>
        </w:rPr>
        <w:t>ASA 4 ve üzeri</w:t>
      </w:r>
      <w:r w:rsidR="002D0A82" w:rsidRPr="00430DE9">
        <w:rPr>
          <w:color w:val="222222"/>
        </w:rPr>
        <w:t xml:space="preserve"> hasta grubu</w:t>
      </w:r>
    </w:p>
    <w:p w14:paraId="7BA223E8" w14:textId="3E1860F5" w:rsidR="00A9060E" w:rsidRPr="00430DE9" w:rsidRDefault="00A9060E" w:rsidP="00A9060E">
      <w:pPr>
        <w:numPr>
          <w:ilvl w:val="0"/>
          <w:numId w:val="13"/>
        </w:numPr>
        <w:suppressAutoHyphens w:val="0"/>
        <w:spacing w:after="5" w:line="264" w:lineRule="auto"/>
        <w:ind w:hanging="360"/>
        <w:jc w:val="both"/>
        <w:rPr>
          <w:color w:val="222222"/>
        </w:rPr>
      </w:pPr>
      <w:r w:rsidRPr="00430DE9">
        <w:rPr>
          <w:color w:val="222222"/>
        </w:rPr>
        <w:t>Sinüs ritmi</w:t>
      </w:r>
      <w:r w:rsidR="002D0A82" w:rsidRPr="00430DE9">
        <w:rPr>
          <w:color w:val="222222"/>
        </w:rPr>
        <w:t xml:space="preserve"> dışındaki ritmler</w:t>
      </w:r>
    </w:p>
    <w:p w14:paraId="164865FB" w14:textId="77777777" w:rsidR="00A9060E" w:rsidRPr="00430DE9" w:rsidRDefault="00A9060E" w:rsidP="00A9060E">
      <w:pPr>
        <w:numPr>
          <w:ilvl w:val="0"/>
          <w:numId w:val="13"/>
        </w:numPr>
        <w:suppressAutoHyphens w:val="0"/>
        <w:spacing w:after="5" w:line="264" w:lineRule="auto"/>
        <w:ind w:hanging="360"/>
        <w:jc w:val="both"/>
      </w:pPr>
      <w:r w:rsidRPr="00430DE9">
        <w:rPr>
          <w:color w:val="222222"/>
        </w:rPr>
        <w:t>Otonom sinir sistemi bozuklukları</w:t>
      </w:r>
    </w:p>
    <w:p w14:paraId="727D1AD5" w14:textId="77777777" w:rsidR="00A9060E" w:rsidRPr="00430DE9" w:rsidRDefault="00A9060E" w:rsidP="00A9060E">
      <w:pPr>
        <w:numPr>
          <w:ilvl w:val="0"/>
          <w:numId w:val="13"/>
        </w:numPr>
        <w:suppressAutoHyphens w:val="0"/>
        <w:spacing w:after="19" w:line="247" w:lineRule="auto"/>
        <w:ind w:hanging="360"/>
        <w:jc w:val="both"/>
      </w:pPr>
      <w:r w:rsidRPr="00430DE9">
        <w:t>Yüksek hızlı ventrikül yanıtlı atriyal fibrilasyonlu hastalar</w:t>
      </w:r>
    </w:p>
    <w:p w14:paraId="447B569D" w14:textId="77777777" w:rsidR="00A9060E" w:rsidRPr="00430DE9" w:rsidRDefault="00A9060E" w:rsidP="00A9060E">
      <w:pPr>
        <w:numPr>
          <w:ilvl w:val="0"/>
          <w:numId w:val="13"/>
        </w:numPr>
        <w:suppressAutoHyphens w:val="0"/>
        <w:spacing w:after="19" w:line="247" w:lineRule="auto"/>
        <w:ind w:hanging="360"/>
        <w:jc w:val="both"/>
      </w:pPr>
      <w:r w:rsidRPr="00430DE9">
        <w:t>Gebeler</w:t>
      </w:r>
    </w:p>
    <w:p w14:paraId="4AB69AFA" w14:textId="77777777" w:rsidR="00A9060E" w:rsidRPr="00430DE9" w:rsidRDefault="00A9060E" w:rsidP="00A9060E">
      <w:pPr>
        <w:numPr>
          <w:ilvl w:val="0"/>
          <w:numId w:val="13"/>
        </w:numPr>
        <w:suppressAutoHyphens w:val="0"/>
        <w:spacing w:after="19" w:line="247" w:lineRule="auto"/>
        <w:ind w:hanging="360"/>
        <w:jc w:val="both"/>
      </w:pPr>
      <w:r w:rsidRPr="00430DE9">
        <w:t>Septik hastalar</w:t>
      </w:r>
    </w:p>
    <w:p w14:paraId="5A644FC5" w14:textId="5B3674E4" w:rsidR="00A9060E" w:rsidRPr="00430DE9" w:rsidRDefault="00A9060E" w:rsidP="00A9060E">
      <w:pPr>
        <w:numPr>
          <w:ilvl w:val="0"/>
          <w:numId w:val="13"/>
        </w:numPr>
        <w:suppressAutoHyphens w:val="0"/>
        <w:spacing w:after="19" w:line="247" w:lineRule="auto"/>
        <w:ind w:hanging="360"/>
        <w:jc w:val="both"/>
      </w:pPr>
      <w:r w:rsidRPr="00430DE9">
        <w:t>Kalp kapak hastalığı ve periferik vasküler hastalı</w:t>
      </w:r>
      <w:r w:rsidR="002D0A82" w:rsidRPr="00430DE9">
        <w:t>ğı olanlar</w:t>
      </w:r>
    </w:p>
    <w:p w14:paraId="5555286F" w14:textId="77777777" w:rsidR="00A9060E" w:rsidRPr="00430DE9" w:rsidRDefault="00A9060E" w:rsidP="00A9060E">
      <w:pPr>
        <w:numPr>
          <w:ilvl w:val="0"/>
          <w:numId w:val="13"/>
        </w:numPr>
        <w:suppressAutoHyphens w:val="0"/>
        <w:spacing w:after="19" w:line="247" w:lineRule="auto"/>
        <w:ind w:hanging="360"/>
        <w:jc w:val="both"/>
      </w:pPr>
      <w:r w:rsidRPr="00430DE9">
        <w:t>Zor ventilasyon ve/veya zor entübasyon olan hastalar</w:t>
      </w:r>
    </w:p>
    <w:p w14:paraId="3EFD0B6F" w14:textId="77777777" w:rsidR="00A9060E" w:rsidRPr="00430DE9" w:rsidRDefault="00A9060E" w:rsidP="00A9060E">
      <w:pPr>
        <w:numPr>
          <w:ilvl w:val="0"/>
          <w:numId w:val="13"/>
        </w:numPr>
        <w:suppressAutoHyphens w:val="0"/>
        <w:spacing w:after="19" w:line="247" w:lineRule="auto"/>
        <w:ind w:hanging="360"/>
        <w:jc w:val="both"/>
      </w:pPr>
      <w:r w:rsidRPr="00430DE9">
        <w:t>Sol ventrikül ejeksiyon fraksiyon (EF) oranının %40’ın altında olması</w:t>
      </w:r>
    </w:p>
    <w:p w14:paraId="0CAC6463" w14:textId="77777777" w:rsidR="00A9060E" w:rsidRPr="00430DE9" w:rsidRDefault="00A9060E" w:rsidP="00A9060E">
      <w:pPr>
        <w:numPr>
          <w:ilvl w:val="0"/>
          <w:numId w:val="13"/>
        </w:numPr>
        <w:suppressAutoHyphens w:val="0"/>
        <w:spacing w:after="19" w:line="247" w:lineRule="auto"/>
        <w:ind w:hanging="360"/>
        <w:jc w:val="both"/>
      </w:pPr>
      <w:r w:rsidRPr="00430DE9">
        <w:t>Ciddi aortik kapak darlığı</w:t>
      </w:r>
    </w:p>
    <w:p w14:paraId="4C93F33F" w14:textId="77777777" w:rsidR="00A9060E" w:rsidRPr="00430DE9" w:rsidRDefault="00A9060E" w:rsidP="00A9060E">
      <w:pPr>
        <w:numPr>
          <w:ilvl w:val="0"/>
          <w:numId w:val="13"/>
        </w:numPr>
        <w:suppressAutoHyphens w:val="0"/>
        <w:spacing w:after="19" w:line="247" w:lineRule="auto"/>
        <w:ind w:hanging="360"/>
        <w:jc w:val="both"/>
      </w:pPr>
      <w:r w:rsidRPr="00430DE9">
        <w:t xml:space="preserve">Obezite (VKİ &gt;40) </w:t>
      </w:r>
    </w:p>
    <w:p w14:paraId="62E78416" w14:textId="77777777" w:rsidR="00A9060E" w:rsidRPr="00430DE9" w:rsidRDefault="00A9060E" w:rsidP="00A9060E">
      <w:pPr>
        <w:numPr>
          <w:ilvl w:val="0"/>
          <w:numId w:val="13"/>
        </w:numPr>
        <w:suppressAutoHyphens w:val="0"/>
        <w:spacing w:after="19" w:line="247" w:lineRule="auto"/>
        <w:ind w:hanging="360"/>
        <w:jc w:val="both"/>
        <w:rPr>
          <w:color w:val="222222"/>
        </w:rPr>
      </w:pPr>
      <w:r w:rsidRPr="00430DE9">
        <w:t>İmplante kalp pili ve İntrakardiyak Defibrilatörü olan hastalar</w:t>
      </w:r>
    </w:p>
    <w:p w14:paraId="66C335C7" w14:textId="2B566FE4" w:rsidR="00A9060E" w:rsidRPr="00430DE9" w:rsidRDefault="00A9060E" w:rsidP="00A9060E">
      <w:pPr>
        <w:numPr>
          <w:ilvl w:val="0"/>
          <w:numId w:val="13"/>
        </w:numPr>
        <w:suppressAutoHyphens w:val="0"/>
        <w:spacing w:after="5" w:line="264" w:lineRule="auto"/>
        <w:ind w:hanging="360"/>
        <w:jc w:val="both"/>
        <w:rPr>
          <w:color w:val="222222"/>
        </w:rPr>
      </w:pPr>
      <w:r w:rsidRPr="00430DE9">
        <w:rPr>
          <w:color w:val="222222"/>
        </w:rPr>
        <w:t>Kronik beta bloker kullanımı</w:t>
      </w:r>
      <w:r w:rsidR="002D0A82" w:rsidRPr="00430DE9">
        <w:rPr>
          <w:color w:val="222222"/>
        </w:rPr>
        <w:t xml:space="preserve"> olan hastalar</w:t>
      </w:r>
    </w:p>
    <w:p w14:paraId="69F301CF" w14:textId="77777777" w:rsidR="00A9060E" w:rsidRPr="00430DE9" w:rsidRDefault="00A9060E" w:rsidP="00A9060E">
      <w:pPr>
        <w:numPr>
          <w:ilvl w:val="0"/>
          <w:numId w:val="13"/>
        </w:numPr>
        <w:suppressAutoHyphens w:val="0"/>
        <w:spacing w:after="5" w:line="264" w:lineRule="auto"/>
        <w:ind w:hanging="360"/>
        <w:jc w:val="both"/>
        <w:rPr>
          <w:color w:val="222222"/>
        </w:rPr>
      </w:pPr>
      <w:r w:rsidRPr="00430DE9">
        <w:rPr>
          <w:color w:val="222222"/>
        </w:rPr>
        <w:t>Girişte bazal MAP&lt;65 olan hastalar</w:t>
      </w:r>
    </w:p>
    <w:p w14:paraId="2A995F55" w14:textId="0AAA3B21" w:rsidR="00A9060E" w:rsidRPr="00430DE9" w:rsidRDefault="00A9060E" w:rsidP="00A9060E">
      <w:pPr>
        <w:numPr>
          <w:ilvl w:val="0"/>
          <w:numId w:val="13"/>
        </w:numPr>
        <w:suppressAutoHyphens w:val="0"/>
        <w:spacing w:after="519" w:line="264" w:lineRule="auto"/>
        <w:ind w:hanging="360"/>
        <w:jc w:val="both"/>
      </w:pPr>
      <w:r w:rsidRPr="00430DE9">
        <w:rPr>
          <w:color w:val="222222"/>
        </w:rPr>
        <w:t>Bazal S</w:t>
      </w:r>
      <w:r w:rsidR="002D0A82" w:rsidRPr="00430DE9">
        <w:rPr>
          <w:color w:val="222222"/>
        </w:rPr>
        <w:t>AB</w:t>
      </w:r>
      <w:r w:rsidRPr="00430DE9">
        <w:rPr>
          <w:color w:val="222222"/>
        </w:rPr>
        <w:t xml:space="preserve"> değeri&gt; 190 mmHg olan ve D</w:t>
      </w:r>
      <w:r w:rsidR="002D0A82" w:rsidRPr="00430DE9">
        <w:rPr>
          <w:color w:val="222222"/>
        </w:rPr>
        <w:t>AB</w:t>
      </w:r>
      <w:r w:rsidRPr="00430DE9">
        <w:rPr>
          <w:color w:val="222222"/>
        </w:rPr>
        <w:t xml:space="preserve"> &gt;110 mmHg Hg olan hastalar</w:t>
      </w:r>
    </w:p>
    <w:p w14:paraId="58EB0064" w14:textId="77777777" w:rsidR="00A9060E" w:rsidRPr="00430DE9" w:rsidRDefault="00A9060E" w:rsidP="00A9060E">
      <w:pPr>
        <w:suppressAutoHyphens w:val="0"/>
        <w:spacing w:after="519" w:line="264" w:lineRule="auto"/>
        <w:ind w:left="432"/>
        <w:jc w:val="both"/>
      </w:pPr>
    </w:p>
    <w:p w14:paraId="753B99FD" w14:textId="2CE98CAB" w:rsidR="00186256" w:rsidRPr="00430DE9" w:rsidRDefault="00621B48" w:rsidP="0082676B">
      <w:pPr>
        <w:pStyle w:val="Balk5"/>
        <w:spacing w:line="360" w:lineRule="auto"/>
        <w:rPr>
          <w:rFonts w:ascii="Times New Roman" w:hAnsi="Times New Roman" w:cs="Times New Roman"/>
          <w:color w:val="EE0000"/>
          <w:szCs w:val="24"/>
        </w:rPr>
      </w:pPr>
      <w:r w:rsidRPr="00430DE9">
        <w:rPr>
          <w:rFonts w:ascii="Times New Roman" w:hAnsi="Times New Roman" w:cs="Times New Roman"/>
          <w:color w:val="EE0000"/>
          <w:szCs w:val="24"/>
        </w:rPr>
        <w:lastRenderedPageBreak/>
        <w:t>Hastaların</w:t>
      </w:r>
      <w:r w:rsidR="002D0A82" w:rsidRPr="00430DE9">
        <w:rPr>
          <w:rFonts w:ascii="Times New Roman" w:hAnsi="Times New Roman" w:cs="Times New Roman"/>
          <w:color w:val="EE0000"/>
          <w:szCs w:val="24"/>
        </w:rPr>
        <w:t xml:space="preserve"> aydınlatılmış</w:t>
      </w:r>
      <w:r w:rsidRPr="00430DE9">
        <w:rPr>
          <w:rFonts w:ascii="Times New Roman" w:hAnsi="Times New Roman" w:cs="Times New Roman"/>
          <w:color w:val="EE0000"/>
          <w:szCs w:val="24"/>
        </w:rPr>
        <w:t xml:space="preserve"> onamı alındıktan sonra, hastalarda indüksiyondan 30 dk önce ultrason cihazı yardımıyla karotis arter düzeltilmiş akım hızı (FTc), akım volümü</w:t>
      </w:r>
      <w:r w:rsidR="001E7B06" w:rsidRPr="00430DE9">
        <w:rPr>
          <w:rFonts w:ascii="Times New Roman" w:hAnsi="Times New Roman" w:cs="Times New Roman"/>
          <w:color w:val="EE0000"/>
          <w:szCs w:val="24"/>
        </w:rPr>
        <w:t>,</w:t>
      </w:r>
      <w:r w:rsidRPr="00430DE9">
        <w:rPr>
          <w:rFonts w:ascii="Times New Roman" w:hAnsi="Times New Roman" w:cs="Times New Roman"/>
          <w:color w:val="EE0000"/>
          <w:szCs w:val="24"/>
        </w:rPr>
        <w:t>V max, V min, ∆Vp</w:t>
      </w:r>
      <w:r w:rsidR="002D0A82" w:rsidRPr="00430DE9">
        <w:rPr>
          <w:rFonts w:ascii="Times New Roman" w:hAnsi="Times New Roman" w:cs="Times New Roman"/>
          <w:color w:val="EE0000"/>
          <w:szCs w:val="24"/>
        </w:rPr>
        <w:t xml:space="preserve">eak, </w:t>
      </w:r>
      <w:r w:rsidRPr="00430DE9">
        <w:rPr>
          <w:rFonts w:ascii="Times New Roman" w:hAnsi="Times New Roman" w:cs="Times New Roman"/>
          <w:color w:val="EE0000"/>
          <w:szCs w:val="24"/>
        </w:rPr>
        <w:t>akselerasyon indeksi, akselerasyon zamanı değerleri bir radyolog ile beraber ölçülüp kaydedilmiştir.</w:t>
      </w:r>
      <w:r w:rsidR="002D0A82" w:rsidRPr="00430DE9">
        <w:rPr>
          <w:rFonts w:ascii="Times New Roman" w:hAnsi="Times New Roman" w:cs="Times New Roman"/>
          <w:color w:val="EE0000"/>
          <w:szCs w:val="24"/>
        </w:rPr>
        <w:t xml:space="preserve"> YERİ DEĞİŞTİRİLEBİLİR</w:t>
      </w:r>
    </w:p>
    <w:p w14:paraId="49F533D1" w14:textId="77777777" w:rsidR="00A9060E" w:rsidRPr="00430DE9" w:rsidRDefault="00A9060E" w:rsidP="00A9060E"/>
    <w:p w14:paraId="2C1085E5" w14:textId="6BDE47B6" w:rsidR="00154273" w:rsidRPr="00430DE9" w:rsidRDefault="00154273" w:rsidP="00154273">
      <w:pPr>
        <w:pStyle w:val="Balk5"/>
        <w:spacing w:line="360" w:lineRule="auto"/>
        <w:rPr>
          <w:rFonts w:ascii="Times New Roman" w:hAnsi="Times New Roman" w:cs="Times New Roman"/>
          <w:color w:val="000000"/>
          <w:szCs w:val="24"/>
        </w:rPr>
      </w:pPr>
      <w:r w:rsidRPr="00430DE9">
        <w:rPr>
          <w:rFonts w:ascii="Times New Roman" w:hAnsi="Times New Roman" w:cs="Times New Roman"/>
          <w:color w:val="000000"/>
          <w:szCs w:val="24"/>
        </w:rPr>
        <w:t xml:space="preserve">Buna ek olarak hastalarda kırılganlık düzeyi göstergesi olarak Charlson komorbidite indeksi ve Klinik </w:t>
      </w:r>
      <w:r w:rsidR="002D0A82" w:rsidRPr="00430DE9">
        <w:rPr>
          <w:rFonts w:ascii="Times New Roman" w:hAnsi="Times New Roman" w:cs="Times New Roman"/>
          <w:color w:val="000000"/>
          <w:szCs w:val="24"/>
        </w:rPr>
        <w:t>Kırılganlık</w:t>
      </w:r>
      <w:r w:rsidRPr="00430DE9">
        <w:rPr>
          <w:rFonts w:ascii="Times New Roman" w:hAnsi="Times New Roman" w:cs="Times New Roman"/>
          <w:color w:val="000000"/>
          <w:szCs w:val="24"/>
        </w:rPr>
        <w:t xml:space="preserve"> Skalası kaydedilmiştir.</w:t>
      </w:r>
    </w:p>
    <w:p w14:paraId="0114AA51" w14:textId="77777777" w:rsidR="00154273" w:rsidRPr="00430DE9" w:rsidRDefault="00154273" w:rsidP="00154273"/>
    <w:p w14:paraId="010F9858" w14:textId="77777777" w:rsidR="00154273" w:rsidRPr="00430DE9" w:rsidRDefault="00154273" w:rsidP="0015427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0"/>
        <w:gridCol w:w="609"/>
      </w:tblGrid>
      <w:tr w:rsidR="00154273" w:rsidRPr="00430DE9" w14:paraId="4B03DB5B" w14:textId="77777777">
        <w:trPr>
          <w:tblHeader/>
          <w:tblCellSpacing w:w="15" w:type="dxa"/>
        </w:trPr>
        <w:tc>
          <w:tcPr>
            <w:tcW w:w="0" w:type="auto"/>
            <w:vAlign w:val="center"/>
            <w:hideMark/>
          </w:tcPr>
          <w:p w14:paraId="395E4D95" w14:textId="77777777" w:rsidR="00154273" w:rsidRPr="00430DE9" w:rsidRDefault="00154273" w:rsidP="00154273">
            <w:pPr>
              <w:suppressAutoHyphens w:val="0"/>
              <w:spacing w:after="0" w:line="240" w:lineRule="auto"/>
              <w:jc w:val="center"/>
              <w:rPr>
                <w:rFonts w:eastAsia="Times New Roman" w:cs="Times New Roman"/>
                <w:szCs w:val="24"/>
                <w:lang w:eastAsia="tr-TR"/>
              </w:rPr>
            </w:pPr>
            <w:r w:rsidRPr="00430DE9">
              <w:rPr>
                <w:rFonts w:eastAsia="Times New Roman" w:cs="Times New Roman"/>
                <w:szCs w:val="24"/>
                <w:lang w:eastAsia="tr-TR"/>
              </w:rPr>
              <w:t>Hastalık / Durum</w:t>
            </w:r>
          </w:p>
        </w:tc>
        <w:tc>
          <w:tcPr>
            <w:tcW w:w="0" w:type="auto"/>
            <w:vAlign w:val="center"/>
            <w:hideMark/>
          </w:tcPr>
          <w:p w14:paraId="71D31CC6" w14:textId="77777777" w:rsidR="00154273" w:rsidRPr="00430DE9" w:rsidRDefault="00154273" w:rsidP="00154273">
            <w:pPr>
              <w:suppressAutoHyphens w:val="0"/>
              <w:spacing w:after="0" w:line="240" w:lineRule="auto"/>
              <w:jc w:val="center"/>
              <w:rPr>
                <w:rFonts w:eastAsia="Times New Roman" w:cs="Times New Roman"/>
                <w:b/>
                <w:bCs/>
                <w:szCs w:val="24"/>
                <w:lang w:eastAsia="tr-TR"/>
              </w:rPr>
            </w:pPr>
            <w:r w:rsidRPr="00430DE9">
              <w:rPr>
                <w:rFonts w:eastAsia="Times New Roman" w:cs="Times New Roman"/>
                <w:b/>
                <w:bCs/>
                <w:szCs w:val="24"/>
                <w:lang w:eastAsia="tr-TR"/>
              </w:rPr>
              <w:t>Puan</w:t>
            </w:r>
          </w:p>
        </w:tc>
      </w:tr>
      <w:tr w:rsidR="00154273" w:rsidRPr="00430DE9" w14:paraId="747F50E9" w14:textId="77777777">
        <w:trPr>
          <w:tblCellSpacing w:w="15" w:type="dxa"/>
        </w:trPr>
        <w:tc>
          <w:tcPr>
            <w:tcW w:w="0" w:type="auto"/>
            <w:vAlign w:val="center"/>
            <w:hideMark/>
          </w:tcPr>
          <w:p w14:paraId="6E02FC9C"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 Miyokard enfarktüsü (geçirilmiş kalp krizi)</w:t>
            </w:r>
          </w:p>
        </w:tc>
        <w:tc>
          <w:tcPr>
            <w:tcW w:w="0" w:type="auto"/>
            <w:vAlign w:val="center"/>
            <w:hideMark/>
          </w:tcPr>
          <w:p w14:paraId="03A1E29D"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w:t>
            </w:r>
          </w:p>
        </w:tc>
      </w:tr>
      <w:tr w:rsidR="00154273" w:rsidRPr="00430DE9" w14:paraId="445FF02B" w14:textId="77777777">
        <w:trPr>
          <w:tblCellSpacing w:w="15" w:type="dxa"/>
        </w:trPr>
        <w:tc>
          <w:tcPr>
            <w:tcW w:w="0" w:type="auto"/>
            <w:vAlign w:val="center"/>
            <w:hideMark/>
          </w:tcPr>
          <w:p w14:paraId="534FFD78"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2. Konjestif kalp yetmezliği</w:t>
            </w:r>
          </w:p>
        </w:tc>
        <w:tc>
          <w:tcPr>
            <w:tcW w:w="0" w:type="auto"/>
            <w:vAlign w:val="center"/>
            <w:hideMark/>
          </w:tcPr>
          <w:p w14:paraId="3EBBC421"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w:t>
            </w:r>
          </w:p>
        </w:tc>
      </w:tr>
      <w:tr w:rsidR="00154273" w:rsidRPr="00430DE9" w14:paraId="4659605D" w14:textId="77777777">
        <w:trPr>
          <w:tblCellSpacing w:w="15" w:type="dxa"/>
        </w:trPr>
        <w:tc>
          <w:tcPr>
            <w:tcW w:w="0" w:type="auto"/>
            <w:vAlign w:val="center"/>
            <w:hideMark/>
          </w:tcPr>
          <w:p w14:paraId="2F8D74B8"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3. Periferik vasküler hastalık</w:t>
            </w:r>
          </w:p>
        </w:tc>
        <w:tc>
          <w:tcPr>
            <w:tcW w:w="0" w:type="auto"/>
            <w:vAlign w:val="center"/>
            <w:hideMark/>
          </w:tcPr>
          <w:p w14:paraId="60C37B2D"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w:t>
            </w:r>
          </w:p>
        </w:tc>
      </w:tr>
      <w:tr w:rsidR="00154273" w:rsidRPr="00430DE9" w14:paraId="364263BE" w14:textId="77777777">
        <w:trPr>
          <w:tblCellSpacing w:w="15" w:type="dxa"/>
        </w:trPr>
        <w:tc>
          <w:tcPr>
            <w:tcW w:w="0" w:type="auto"/>
            <w:vAlign w:val="center"/>
            <w:hideMark/>
          </w:tcPr>
          <w:p w14:paraId="6DD2A2A7"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4. Serebrovasküler hastalık (inme, TIA vb.)</w:t>
            </w:r>
          </w:p>
        </w:tc>
        <w:tc>
          <w:tcPr>
            <w:tcW w:w="0" w:type="auto"/>
            <w:vAlign w:val="center"/>
            <w:hideMark/>
          </w:tcPr>
          <w:p w14:paraId="44B6DCD3"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w:t>
            </w:r>
          </w:p>
        </w:tc>
      </w:tr>
      <w:tr w:rsidR="00154273" w:rsidRPr="00430DE9" w14:paraId="5EDA8008" w14:textId="77777777">
        <w:trPr>
          <w:tblCellSpacing w:w="15" w:type="dxa"/>
        </w:trPr>
        <w:tc>
          <w:tcPr>
            <w:tcW w:w="0" w:type="auto"/>
            <w:vAlign w:val="center"/>
            <w:hideMark/>
          </w:tcPr>
          <w:p w14:paraId="2BF948BD"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5. Demans (bunama)</w:t>
            </w:r>
          </w:p>
        </w:tc>
        <w:tc>
          <w:tcPr>
            <w:tcW w:w="0" w:type="auto"/>
            <w:vAlign w:val="center"/>
            <w:hideMark/>
          </w:tcPr>
          <w:p w14:paraId="156856E6"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w:t>
            </w:r>
          </w:p>
        </w:tc>
      </w:tr>
      <w:tr w:rsidR="00154273" w:rsidRPr="00430DE9" w14:paraId="389BB702" w14:textId="77777777">
        <w:trPr>
          <w:tblCellSpacing w:w="15" w:type="dxa"/>
        </w:trPr>
        <w:tc>
          <w:tcPr>
            <w:tcW w:w="0" w:type="auto"/>
            <w:vAlign w:val="center"/>
            <w:hideMark/>
          </w:tcPr>
          <w:p w14:paraId="7F6EA1DF"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6. Kronik akciğer hastalığı (KOAH vb.)</w:t>
            </w:r>
          </w:p>
        </w:tc>
        <w:tc>
          <w:tcPr>
            <w:tcW w:w="0" w:type="auto"/>
            <w:vAlign w:val="center"/>
            <w:hideMark/>
          </w:tcPr>
          <w:p w14:paraId="5244E896"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w:t>
            </w:r>
          </w:p>
        </w:tc>
      </w:tr>
      <w:tr w:rsidR="00154273" w:rsidRPr="00430DE9" w14:paraId="6F883971" w14:textId="77777777">
        <w:trPr>
          <w:tblCellSpacing w:w="15" w:type="dxa"/>
        </w:trPr>
        <w:tc>
          <w:tcPr>
            <w:tcW w:w="0" w:type="auto"/>
            <w:vAlign w:val="center"/>
            <w:hideMark/>
          </w:tcPr>
          <w:p w14:paraId="48C88C83"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7. Bağ dokusu hastalıkları (romatoid artrit, SLE vb.)</w:t>
            </w:r>
          </w:p>
        </w:tc>
        <w:tc>
          <w:tcPr>
            <w:tcW w:w="0" w:type="auto"/>
            <w:vAlign w:val="center"/>
            <w:hideMark/>
          </w:tcPr>
          <w:p w14:paraId="50C34DB0"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w:t>
            </w:r>
          </w:p>
        </w:tc>
      </w:tr>
      <w:tr w:rsidR="00154273" w:rsidRPr="00430DE9" w14:paraId="3F117367" w14:textId="77777777">
        <w:trPr>
          <w:tblCellSpacing w:w="15" w:type="dxa"/>
        </w:trPr>
        <w:tc>
          <w:tcPr>
            <w:tcW w:w="0" w:type="auto"/>
            <w:vAlign w:val="center"/>
            <w:hideMark/>
          </w:tcPr>
          <w:p w14:paraId="5810A274"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8. Peptik ülser hastalığı</w:t>
            </w:r>
          </w:p>
        </w:tc>
        <w:tc>
          <w:tcPr>
            <w:tcW w:w="0" w:type="auto"/>
            <w:vAlign w:val="center"/>
            <w:hideMark/>
          </w:tcPr>
          <w:p w14:paraId="11352678"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w:t>
            </w:r>
          </w:p>
        </w:tc>
      </w:tr>
      <w:tr w:rsidR="00154273" w:rsidRPr="00430DE9" w14:paraId="7F9C52CB" w14:textId="77777777">
        <w:trPr>
          <w:tblCellSpacing w:w="15" w:type="dxa"/>
        </w:trPr>
        <w:tc>
          <w:tcPr>
            <w:tcW w:w="0" w:type="auto"/>
            <w:vAlign w:val="center"/>
            <w:hideMark/>
          </w:tcPr>
          <w:p w14:paraId="1B851DE6"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9. Hafif karaciğer hastalığı (ör. kronik hepatit)</w:t>
            </w:r>
          </w:p>
        </w:tc>
        <w:tc>
          <w:tcPr>
            <w:tcW w:w="0" w:type="auto"/>
            <w:vAlign w:val="center"/>
            <w:hideMark/>
          </w:tcPr>
          <w:p w14:paraId="5CD8AE1C"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w:t>
            </w:r>
          </w:p>
        </w:tc>
      </w:tr>
      <w:tr w:rsidR="00154273" w:rsidRPr="00430DE9" w14:paraId="5711CAD2" w14:textId="77777777">
        <w:trPr>
          <w:tblCellSpacing w:w="15" w:type="dxa"/>
        </w:trPr>
        <w:tc>
          <w:tcPr>
            <w:tcW w:w="0" w:type="auto"/>
            <w:vAlign w:val="center"/>
            <w:hideMark/>
          </w:tcPr>
          <w:p w14:paraId="2B2121CB"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10. Diyabet (komplikasyonsuz)</w:t>
            </w:r>
          </w:p>
        </w:tc>
        <w:tc>
          <w:tcPr>
            <w:tcW w:w="0" w:type="auto"/>
            <w:vAlign w:val="center"/>
            <w:hideMark/>
          </w:tcPr>
          <w:p w14:paraId="311A3FE4"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w:t>
            </w:r>
          </w:p>
        </w:tc>
      </w:tr>
      <w:tr w:rsidR="00154273" w:rsidRPr="00430DE9" w14:paraId="06B0BBE1" w14:textId="77777777">
        <w:trPr>
          <w:tblCellSpacing w:w="15" w:type="dxa"/>
        </w:trPr>
        <w:tc>
          <w:tcPr>
            <w:tcW w:w="0" w:type="auto"/>
            <w:vAlign w:val="center"/>
            <w:hideMark/>
          </w:tcPr>
          <w:p w14:paraId="609EAE95"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11. Diyabet (komplikasyonlu: nefropati, retinopati, vb.)</w:t>
            </w:r>
          </w:p>
        </w:tc>
        <w:tc>
          <w:tcPr>
            <w:tcW w:w="0" w:type="auto"/>
            <w:vAlign w:val="center"/>
            <w:hideMark/>
          </w:tcPr>
          <w:p w14:paraId="429C713B"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2</w:t>
            </w:r>
          </w:p>
        </w:tc>
      </w:tr>
      <w:tr w:rsidR="00154273" w:rsidRPr="00430DE9" w14:paraId="3E6F9C7B" w14:textId="77777777">
        <w:trPr>
          <w:tblCellSpacing w:w="15" w:type="dxa"/>
        </w:trPr>
        <w:tc>
          <w:tcPr>
            <w:tcW w:w="0" w:type="auto"/>
            <w:vAlign w:val="center"/>
            <w:hideMark/>
          </w:tcPr>
          <w:p w14:paraId="4524593D"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12. Hemipleji (vücut yarısında felç)</w:t>
            </w:r>
          </w:p>
        </w:tc>
        <w:tc>
          <w:tcPr>
            <w:tcW w:w="0" w:type="auto"/>
            <w:vAlign w:val="center"/>
            <w:hideMark/>
          </w:tcPr>
          <w:p w14:paraId="1E806356"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2</w:t>
            </w:r>
          </w:p>
        </w:tc>
      </w:tr>
      <w:tr w:rsidR="00154273" w:rsidRPr="00430DE9" w14:paraId="2D747824" w14:textId="77777777">
        <w:trPr>
          <w:tblCellSpacing w:w="15" w:type="dxa"/>
        </w:trPr>
        <w:tc>
          <w:tcPr>
            <w:tcW w:w="0" w:type="auto"/>
            <w:vAlign w:val="center"/>
            <w:hideMark/>
          </w:tcPr>
          <w:p w14:paraId="5AD2E409"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13. Orta veya şiddetli böbrek yetmezliği</w:t>
            </w:r>
          </w:p>
        </w:tc>
        <w:tc>
          <w:tcPr>
            <w:tcW w:w="0" w:type="auto"/>
            <w:vAlign w:val="center"/>
            <w:hideMark/>
          </w:tcPr>
          <w:p w14:paraId="678326CD"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2</w:t>
            </w:r>
          </w:p>
        </w:tc>
      </w:tr>
      <w:tr w:rsidR="00154273" w:rsidRPr="00430DE9" w14:paraId="5F6D3DA4" w14:textId="77777777">
        <w:trPr>
          <w:tblCellSpacing w:w="15" w:type="dxa"/>
        </w:trPr>
        <w:tc>
          <w:tcPr>
            <w:tcW w:w="0" w:type="auto"/>
            <w:vAlign w:val="center"/>
            <w:hideMark/>
          </w:tcPr>
          <w:p w14:paraId="6831C59B"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14. Herhangi bir solid tümör (son 5 yıl içinde, metastazsız)</w:t>
            </w:r>
          </w:p>
        </w:tc>
        <w:tc>
          <w:tcPr>
            <w:tcW w:w="0" w:type="auto"/>
            <w:vAlign w:val="center"/>
            <w:hideMark/>
          </w:tcPr>
          <w:p w14:paraId="5876C4EB"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2</w:t>
            </w:r>
          </w:p>
        </w:tc>
      </w:tr>
      <w:tr w:rsidR="00154273" w:rsidRPr="00430DE9" w14:paraId="57C8212D" w14:textId="77777777">
        <w:trPr>
          <w:tblCellSpacing w:w="15" w:type="dxa"/>
        </w:trPr>
        <w:tc>
          <w:tcPr>
            <w:tcW w:w="0" w:type="auto"/>
            <w:vAlign w:val="center"/>
            <w:hideMark/>
          </w:tcPr>
          <w:p w14:paraId="7CE2A759"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15. Lösemi (akut veya kronik)</w:t>
            </w:r>
          </w:p>
        </w:tc>
        <w:tc>
          <w:tcPr>
            <w:tcW w:w="0" w:type="auto"/>
            <w:vAlign w:val="center"/>
            <w:hideMark/>
          </w:tcPr>
          <w:p w14:paraId="1E3AFB51"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2</w:t>
            </w:r>
          </w:p>
        </w:tc>
      </w:tr>
      <w:tr w:rsidR="00154273" w:rsidRPr="00430DE9" w14:paraId="3398DAEB" w14:textId="77777777">
        <w:trPr>
          <w:tblCellSpacing w:w="15" w:type="dxa"/>
        </w:trPr>
        <w:tc>
          <w:tcPr>
            <w:tcW w:w="0" w:type="auto"/>
            <w:vAlign w:val="center"/>
            <w:hideMark/>
          </w:tcPr>
          <w:p w14:paraId="33AD9184"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16. Malign lenfoma (lenf kanseri)</w:t>
            </w:r>
          </w:p>
        </w:tc>
        <w:tc>
          <w:tcPr>
            <w:tcW w:w="0" w:type="auto"/>
            <w:vAlign w:val="center"/>
            <w:hideMark/>
          </w:tcPr>
          <w:p w14:paraId="24B44A73"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2</w:t>
            </w:r>
          </w:p>
        </w:tc>
      </w:tr>
      <w:tr w:rsidR="00154273" w:rsidRPr="00430DE9" w14:paraId="69AB8406" w14:textId="77777777">
        <w:trPr>
          <w:tblCellSpacing w:w="15" w:type="dxa"/>
        </w:trPr>
        <w:tc>
          <w:tcPr>
            <w:tcW w:w="0" w:type="auto"/>
            <w:vAlign w:val="center"/>
            <w:hideMark/>
          </w:tcPr>
          <w:p w14:paraId="0A134B9B"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17. Orta veya şiddetli karaciğer hastalığı (siroz, portal hipertansiyon vb.)</w:t>
            </w:r>
          </w:p>
        </w:tc>
        <w:tc>
          <w:tcPr>
            <w:tcW w:w="0" w:type="auto"/>
            <w:vAlign w:val="center"/>
            <w:hideMark/>
          </w:tcPr>
          <w:p w14:paraId="214831CF"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3</w:t>
            </w:r>
          </w:p>
        </w:tc>
      </w:tr>
      <w:tr w:rsidR="00154273" w:rsidRPr="00430DE9" w14:paraId="67FE1B97" w14:textId="77777777">
        <w:trPr>
          <w:tblCellSpacing w:w="15" w:type="dxa"/>
        </w:trPr>
        <w:tc>
          <w:tcPr>
            <w:tcW w:w="0" w:type="auto"/>
            <w:vAlign w:val="center"/>
            <w:hideMark/>
          </w:tcPr>
          <w:p w14:paraId="73F4D25D"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18. Metastatik solid tümör (yayılmış kanser)</w:t>
            </w:r>
          </w:p>
        </w:tc>
        <w:tc>
          <w:tcPr>
            <w:tcW w:w="0" w:type="auto"/>
            <w:vAlign w:val="center"/>
            <w:hideMark/>
          </w:tcPr>
          <w:p w14:paraId="1237211D"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6</w:t>
            </w:r>
          </w:p>
        </w:tc>
      </w:tr>
      <w:tr w:rsidR="00154273" w:rsidRPr="00430DE9" w14:paraId="189472F3" w14:textId="77777777">
        <w:trPr>
          <w:tblCellSpacing w:w="15" w:type="dxa"/>
        </w:trPr>
        <w:tc>
          <w:tcPr>
            <w:tcW w:w="0" w:type="auto"/>
            <w:vAlign w:val="center"/>
            <w:hideMark/>
          </w:tcPr>
          <w:p w14:paraId="1A7569B1"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19. AIDS / HIV enfeksiyonu (ileri evre)</w:t>
            </w:r>
          </w:p>
        </w:tc>
        <w:tc>
          <w:tcPr>
            <w:tcW w:w="0" w:type="auto"/>
            <w:vAlign w:val="center"/>
            <w:hideMark/>
          </w:tcPr>
          <w:p w14:paraId="25646C1E" w14:textId="77777777" w:rsidR="00154273" w:rsidRPr="00430DE9" w:rsidRDefault="00154273" w:rsidP="00154273">
            <w:pPr>
              <w:suppressAutoHyphens w:val="0"/>
              <w:spacing w:after="0" w:line="240" w:lineRule="auto"/>
              <w:rPr>
                <w:rFonts w:eastAsia="Times New Roman" w:cs="Times New Roman"/>
                <w:szCs w:val="24"/>
                <w:lang w:eastAsia="tr-TR"/>
              </w:rPr>
            </w:pPr>
            <w:r w:rsidRPr="00430DE9">
              <w:rPr>
                <w:rFonts w:eastAsia="Times New Roman" w:cs="Times New Roman"/>
                <w:szCs w:val="24"/>
                <w:lang w:eastAsia="tr-TR"/>
              </w:rPr>
              <w:t>6</w:t>
            </w:r>
          </w:p>
        </w:tc>
      </w:tr>
    </w:tbl>
    <w:p w14:paraId="0B562076" w14:textId="77777777" w:rsidR="002D0A82" w:rsidRPr="00430DE9" w:rsidRDefault="002D0A82" w:rsidP="00154273"/>
    <w:p w14:paraId="615B0F46" w14:textId="397652E0" w:rsidR="00154273" w:rsidRPr="00430DE9" w:rsidRDefault="00154273" w:rsidP="00154273">
      <w:r w:rsidRPr="00430DE9">
        <w:t>Charlson skoru, hastanın tüm komorbid durumlarının puanlarının toplamıdır.</w:t>
      </w:r>
    </w:p>
    <w:p w14:paraId="14588039" w14:textId="74BC4F6E" w:rsidR="00154273" w:rsidRPr="00430DE9" w:rsidRDefault="00CE621A" w:rsidP="00CE621A">
      <w:pPr>
        <w:spacing w:line="360" w:lineRule="auto"/>
      </w:pPr>
      <w:r w:rsidRPr="00430DE9">
        <w:rPr>
          <w:b/>
          <w:bCs/>
        </w:rPr>
        <w:t>Charlson Komorbidite İndeksi (CCI),</w:t>
      </w:r>
      <w:r w:rsidRPr="00430DE9">
        <w:t xml:space="preserve"> hastaların eşlik eden kronik hastalık yükünü nicel olarak değerlendiren ve perioperatif mortalite riskini öngörmede geçerliliği kanıtlanmış bir skorlama sistemidir. Literatür, CCI puanının yükselmesinin, özellikle ileri </w:t>
      </w:r>
      <w:r w:rsidRPr="00430DE9">
        <w:lastRenderedPageBreak/>
        <w:t xml:space="preserve">yaş ve yüksek riskli cerrahi olgularda, erken postoperatif dönemde mortaliteyi anlamlı şekilde artırdığını göstermektedir </w:t>
      </w:r>
      <w:sdt>
        <w:sdtPr>
          <w:rPr>
            <w:color w:val="000000"/>
          </w:rPr>
          <w:tag w:val="MENDELEY_CITATION_v3_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"/>
          <w:id w:val="-1290815505"/>
          <w:placeholder>
            <w:docPart w:val="DefaultPlaceholder_-1854013440"/>
          </w:placeholder>
        </w:sdtPr>
        <w:sdtContent>
          <w:r w:rsidR="00071491" w:rsidRPr="00430DE9">
            <w:rPr>
              <w:color w:val="000000"/>
            </w:rPr>
            <w:t>(66,67)</w:t>
          </w:r>
        </w:sdtContent>
      </w:sdt>
      <w:r w:rsidRPr="00430DE9">
        <w:t xml:space="preserve"> Bu bağlamda, anestezi yönetimi planlanırken CCI değerlendirmesi, hemodinamik stabilitenin korunması, intraoperatif optimizasyon, uygun monitörizasyon ve postoperatif bakım stratejilerinin önceden organize edilmesi açısından kritik bir göstergedir.</w:t>
      </w:r>
      <w:r w:rsidR="002D0A82" w:rsidRPr="00430DE9">
        <w:t xml:space="preserve"> </w:t>
      </w:r>
      <w:r w:rsidR="002D0A82" w:rsidRPr="00430DE9">
        <w:rPr>
          <w:color w:val="EE0000"/>
        </w:rPr>
        <w:t>GENEL BİLGİLERE TAŞINABİLİR.</w:t>
      </w:r>
    </w:p>
    <w:p w14:paraId="3BE96976" w14:textId="77777777" w:rsidR="00CE621A" w:rsidRPr="00430DE9" w:rsidRDefault="00CE621A" w:rsidP="00326CF1">
      <w:pPr>
        <w:spacing w:line="36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6399"/>
      </w:tblGrid>
      <w:tr w:rsidR="00326CF1" w:rsidRPr="00430DE9" w14:paraId="19DDFA48" w14:textId="77777777">
        <w:trPr>
          <w:tblHeader/>
          <w:tblCellSpacing w:w="15" w:type="dxa"/>
        </w:trPr>
        <w:tc>
          <w:tcPr>
            <w:tcW w:w="0" w:type="auto"/>
            <w:vAlign w:val="center"/>
            <w:hideMark/>
          </w:tcPr>
          <w:p w14:paraId="03E0E847" w14:textId="77777777" w:rsidR="00326CF1" w:rsidRPr="00430DE9" w:rsidRDefault="00326CF1" w:rsidP="00326CF1">
            <w:pPr>
              <w:spacing w:line="360" w:lineRule="auto"/>
              <w:rPr>
                <w:b/>
                <w:bCs/>
              </w:rPr>
            </w:pPr>
            <w:r w:rsidRPr="00430DE9">
              <w:rPr>
                <w:b/>
                <w:bCs/>
              </w:rPr>
              <w:t>CFS Puanı</w:t>
            </w:r>
          </w:p>
        </w:tc>
        <w:tc>
          <w:tcPr>
            <w:tcW w:w="0" w:type="auto"/>
            <w:vAlign w:val="center"/>
            <w:hideMark/>
          </w:tcPr>
          <w:p w14:paraId="663BA962" w14:textId="77777777" w:rsidR="00326CF1" w:rsidRPr="00430DE9" w:rsidRDefault="00326CF1" w:rsidP="00326CF1">
            <w:pPr>
              <w:spacing w:line="360" w:lineRule="auto"/>
              <w:rPr>
                <w:b/>
                <w:bCs/>
              </w:rPr>
            </w:pPr>
            <w:r w:rsidRPr="00430DE9">
              <w:rPr>
                <w:b/>
                <w:bCs/>
              </w:rPr>
              <w:t>Tanım</w:t>
            </w:r>
          </w:p>
        </w:tc>
      </w:tr>
      <w:tr w:rsidR="00326CF1" w:rsidRPr="00430DE9" w14:paraId="1607ABEC" w14:textId="77777777">
        <w:trPr>
          <w:tblCellSpacing w:w="15" w:type="dxa"/>
        </w:trPr>
        <w:tc>
          <w:tcPr>
            <w:tcW w:w="0" w:type="auto"/>
            <w:vAlign w:val="center"/>
            <w:hideMark/>
          </w:tcPr>
          <w:p w14:paraId="73D76249" w14:textId="77777777" w:rsidR="00326CF1" w:rsidRPr="00430DE9" w:rsidRDefault="00326CF1" w:rsidP="00326CF1">
            <w:pPr>
              <w:spacing w:line="360" w:lineRule="auto"/>
            </w:pPr>
            <w:r w:rsidRPr="00430DE9">
              <w:rPr>
                <w:b/>
                <w:bCs/>
              </w:rPr>
              <w:t>1 – Çok Sağlam</w:t>
            </w:r>
          </w:p>
        </w:tc>
        <w:tc>
          <w:tcPr>
            <w:tcW w:w="0" w:type="auto"/>
            <w:vAlign w:val="center"/>
            <w:hideMark/>
          </w:tcPr>
          <w:p w14:paraId="28E28B53" w14:textId="77777777" w:rsidR="00326CF1" w:rsidRPr="00430DE9" w:rsidRDefault="00326CF1" w:rsidP="00326CF1">
            <w:pPr>
              <w:spacing w:line="360" w:lineRule="auto"/>
            </w:pPr>
            <w:r w:rsidRPr="00430DE9">
              <w:t>Enerjik, sağlıklı, aktif ve bağımsız.</w:t>
            </w:r>
          </w:p>
        </w:tc>
      </w:tr>
      <w:tr w:rsidR="00326CF1" w:rsidRPr="00430DE9" w14:paraId="6B0B09E3" w14:textId="77777777">
        <w:trPr>
          <w:tblCellSpacing w:w="15" w:type="dxa"/>
        </w:trPr>
        <w:tc>
          <w:tcPr>
            <w:tcW w:w="0" w:type="auto"/>
            <w:vAlign w:val="center"/>
            <w:hideMark/>
          </w:tcPr>
          <w:p w14:paraId="3F5B3C20" w14:textId="77777777" w:rsidR="00326CF1" w:rsidRPr="00430DE9" w:rsidRDefault="00326CF1" w:rsidP="00326CF1">
            <w:pPr>
              <w:spacing w:line="360" w:lineRule="auto"/>
            </w:pPr>
            <w:r w:rsidRPr="00430DE9">
              <w:rPr>
                <w:b/>
                <w:bCs/>
              </w:rPr>
              <w:t>2 – Sağlam</w:t>
            </w:r>
          </w:p>
        </w:tc>
        <w:tc>
          <w:tcPr>
            <w:tcW w:w="0" w:type="auto"/>
            <w:vAlign w:val="center"/>
            <w:hideMark/>
          </w:tcPr>
          <w:p w14:paraId="2A1E64BA" w14:textId="77777777" w:rsidR="00326CF1" w:rsidRPr="00430DE9" w:rsidRDefault="00326CF1" w:rsidP="00326CF1">
            <w:pPr>
              <w:spacing w:line="360" w:lineRule="auto"/>
            </w:pPr>
            <w:r w:rsidRPr="00430DE9">
              <w:t>Hastalıkları olabilir ama iyi fonksiyonel ve bağımsız.</w:t>
            </w:r>
          </w:p>
        </w:tc>
      </w:tr>
      <w:tr w:rsidR="00326CF1" w:rsidRPr="00430DE9" w14:paraId="6E69ACFD" w14:textId="77777777">
        <w:trPr>
          <w:tblCellSpacing w:w="15" w:type="dxa"/>
        </w:trPr>
        <w:tc>
          <w:tcPr>
            <w:tcW w:w="0" w:type="auto"/>
            <w:vAlign w:val="center"/>
            <w:hideMark/>
          </w:tcPr>
          <w:p w14:paraId="21872CE6" w14:textId="77777777" w:rsidR="00326CF1" w:rsidRPr="00430DE9" w:rsidRDefault="00326CF1" w:rsidP="00326CF1">
            <w:pPr>
              <w:spacing w:line="360" w:lineRule="auto"/>
            </w:pPr>
            <w:r w:rsidRPr="00430DE9">
              <w:rPr>
                <w:b/>
                <w:bCs/>
              </w:rPr>
              <w:t>3 – Hafifçe Savunmasız</w:t>
            </w:r>
          </w:p>
        </w:tc>
        <w:tc>
          <w:tcPr>
            <w:tcW w:w="0" w:type="auto"/>
            <w:vAlign w:val="center"/>
            <w:hideMark/>
          </w:tcPr>
          <w:p w14:paraId="59D22887" w14:textId="77777777" w:rsidR="00326CF1" w:rsidRPr="00430DE9" w:rsidRDefault="00326CF1" w:rsidP="00326CF1">
            <w:pPr>
              <w:spacing w:line="360" w:lineRule="auto"/>
            </w:pPr>
            <w:r w:rsidRPr="00430DE9">
              <w:t>Hafif sağlık sorunları; günlük aktivitelerde küçük sınırlamalar.</w:t>
            </w:r>
          </w:p>
        </w:tc>
      </w:tr>
      <w:tr w:rsidR="00326CF1" w:rsidRPr="00430DE9" w14:paraId="2C2E177B" w14:textId="77777777">
        <w:trPr>
          <w:tblCellSpacing w:w="15" w:type="dxa"/>
        </w:trPr>
        <w:tc>
          <w:tcPr>
            <w:tcW w:w="0" w:type="auto"/>
            <w:vAlign w:val="center"/>
            <w:hideMark/>
          </w:tcPr>
          <w:p w14:paraId="671E5FF7" w14:textId="77777777" w:rsidR="00326CF1" w:rsidRPr="00430DE9" w:rsidRDefault="00326CF1" w:rsidP="00326CF1">
            <w:pPr>
              <w:spacing w:line="360" w:lineRule="auto"/>
            </w:pPr>
            <w:r w:rsidRPr="00430DE9">
              <w:rPr>
                <w:b/>
                <w:bCs/>
              </w:rPr>
              <w:t>4 – Savunmasız</w:t>
            </w:r>
          </w:p>
        </w:tc>
        <w:tc>
          <w:tcPr>
            <w:tcW w:w="0" w:type="auto"/>
            <w:vAlign w:val="center"/>
            <w:hideMark/>
          </w:tcPr>
          <w:p w14:paraId="135482E4" w14:textId="77777777" w:rsidR="00326CF1" w:rsidRPr="00430DE9" w:rsidRDefault="00326CF1" w:rsidP="00326CF1">
            <w:pPr>
              <w:spacing w:line="360" w:lineRule="auto"/>
            </w:pPr>
            <w:r w:rsidRPr="00430DE9">
              <w:t>Fiziksel veya bilişsel hafif kısıtlılıklar; bağımsız ama yavaşlamış, streslere karşı hassas.</w:t>
            </w:r>
          </w:p>
        </w:tc>
      </w:tr>
      <w:tr w:rsidR="00326CF1" w:rsidRPr="00430DE9" w14:paraId="4213330B" w14:textId="77777777">
        <w:trPr>
          <w:tblCellSpacing w:w="15" w:type="dxa"/>
        </w:trPr>
        <w:tc>
          <w:tcPr>
            <w:tcW w:w="0" w:type="auto"/>
            <w:vAlign w:val="center"/>
            <w:hideMark/>
          </w:tcPr>
          <w:p w14:paraId="7F479B6D" w14:textId="77777777" w:rsidR="00326CF1" w:rsidRPr="00430DE9" w:rsidRDefault="00326CF1" w:rsidP="00326CF1">
            <w:pPr>
              <w:spacing w:line="360" w:lineRule="auto"/>
            </w:pPr>
            <w:r w:rsidRPr="00430DE9">
              <w:rPr>
                <w:b/>
                <w:bCs/>
              </w:rPr>
              <w:t>5 – Hafif Kırılgan</w:t>
            </w:r>
          </w:p>
        </w:tc>
        <w:tc>
          <w:tcPr>
            <w:tcW w:w="0" w:type="auto"/>
            <w:vAlign w:val="center"/>
            <w:hideMark/>
          </w:tcPr>
          <w:p w14:paraId="7922AB51" w14:textId="77777777" w:rsidR="00326CF1" w:rsidRPr="00430DE9" w:rsidRDefault="00326CF1" w:rsidP="00326CF1">
            <w:pPr>
              <w:spacing w:line="360" w:lineRule="auto"/>
            </w:pPr>
            <w:r w:rsidRPr="00430DE9">
              <w:t>Günlük aktivitelerde küçük yardım gerekebilir; çabuk yorulabilir.</w:t>
            </w:r>
          </w:p>
        </w:tc>
      </w:tr>
      <w:tr w:rsidR="00326CF1" w:rsidRPr="00430DE9" w14:paraId="6393909C" w14:textId="77777777">
        <w:trPr>
          <w:tblCellSpacing w:w="15" w:type="dxa"/>
        </w:trPr>
        <w:tc>
          <w:tcPr>
            <w:tcW w:w="0" w:type="auto"/>
            <w:vAlign w:val="center"/>
            <w:hideMark/>
          </w:tcPr>
          <w:p w14:paraId="759A0722" w14:textId="77777777" w:rsidR="00326CF1" w:rsidRPr="00430DE9" w:rsidRDefault="00326CF1" w:rsidP="00326CF1">
            <w:pPr>
              <w:spacing w:line="360" w:lineRule="auto"/>
            </w:pPr>
            <w:r w:rsidRPr="00430DE9">
              <w:rPr>
                <w:b/>
                <w:bCs/>
              </w:rPr>
              <w:t>6 – Orta Derece Kırılgan</w:t>
            </w:r>
          </w:p>
        </w:tc>
        <w:tc>
          <w:tcPr>
            <w:tcW w:w="0" w:type="auto"/>
            <w:vAlign w:val="center"/>
            <w:hideMark/>
          </w:tcPr>
          <w:p w14:paraId="311090E6" w14:textId="77777777" w:rsidR="00326CF1" w:rsidRPr="00430DE9" w:rsidRDefault="00326CF1" w:rsidP="00326CF1">
            <w:pPr>
              <w:spacing w:line="360" w:lineRule="auto"/>
            </w:pPr>
            <w:r w:rsidRPr="00430DE9">
              <w:t>Günlük yaşam aktivitelerinde belirgin yardım gerekir; bağımsızlık sınırlı.</w:t>
            </w:r>
          </w:p>
        </w:tc>
      </w:tr>
      <w:tr w:rsidR="00326CF1" w:rsidRPr="00430DE9" w14:paraId="7D9F1D26" w14:textId="77777777">
        <w:trPr>
          <w:tblCellSpacing w:w="15" w:type="dxa"/>
        </w:trPr>
        <w:tc>
          <w:tcPr>
            <w:tcW w:w="0" w:type="auto"/>
            <w:vAlign w:val="center"/>
            <w:hideMark/>
          </w:tcPr>
          <w:p w14:paraId="2F1F8E55" w14:textId="77777777" w:rsidR="00326CF1" w:rsidRPr="00430DE9" w:rsidRDefault="00326CF1" w:rsidP="00326CF1">
            <w:pPr>
              <w:spacing w:line="360" w:lineRule="auto"/>
            </w:pPr>
            <w:r w:rsidRPr="00430DE9">
              <w:rPr>
                <w:b/>
                <w:bCs/>
              </w:rPr>
              <w:t>7 – Şiddetli Kırılgan</w:t>
            </w:r>
          </w:p>
        </w:tc>
        <w:tc>
          <w:tcPr>
            <w:tcW w:w="0" w:type="auto"/>
            <w:vAlign w:val="center"/>
            <w:hideMark/>
          </w:tcPr>
          <w:p w14:paraId="68A42EAA" w14:textId="77777777" w:rsidR="00326CF1" w:rsidRPr="00430DE9" w:rsidRDefault="00326CF1" w:rsidP="00326CF1">
            <w:pPr>
              <w:spacing w:line="360" w:lineRule="auto"/>
            </w:pPr>
            <w:r w:rsidRPr="00430DE9">
              <w:t>Günlük aktivitelerde büyük yardım gerekir; çoğunlukla yatakta veya sandalyede.</w:t>
            </w:r>
          </w:p>
        </w:tc>
      </w:tr>
      <w:tr w:rsidR="00326CF1" w:rsidRPr="00430DE9" w14:paraId="7BB39861" w14:textId="77777777">
        <w:trPr>
          <w:tblCellSpacing w:w="15" w:type="dxa"/>
        </w:trPr>
        <w:tc>
          <w:tcPr>
            <w:tcW w:w="0" w:type="auto"/>
            <w:vAlign w:val="center"/>
            <w:hideMark/>
          </w:tcPr>
          <w:p w14:paraId="5C2E4280" w14:textId="77777777" w:rsidR="00326CF1" w:rsidRPr="00430DE9" w:rsidRDefault="00326CF1" w:rsidP="00326CF1">
            <w:pPr>
              <w:spacing w:line="360" w:lineRule="auto"/>
            </w:pPr>
            <w:r w:rsidRPr="00430DE9">
              <w:rPr>
                <w:b/>
                <w:bCs/>
              </w:rPr>
              <w:t>8 – Çok Şiddetli Kırılgan</w:t>
            </w:r>
          </w:p>
        </w:tc>
        <w:tc>
          <w:tcPr>
            <w:tcW w:w="0" w:type="auto"/>
            <w:vAlign w:val="center"/>
            <w:hideMark/>
          </w:tcPr>
          <w:p w14:paraId="75BA008A" w14:textId="77777777" w:rsidR="00326CF1" w:rsidRPr="00430DE9" w:rsidRDefault="00326CF1" w:rsidP="00326CF1">
            <w:pPr>
              <w:spacing w:line="360" w:lineRule="auto"/>
            </w:pPr>
            <w:r w:rsidRPr="00430DE9">
              <w:t>Yatalak; sürekli bakım ve yardıma ihtiyaç duyar.</w:t>
            </w:r>
          </w:p>
        </w:tc>
      </w:tr>
      <w:tr w:rsidR="00326CF1" w:rsidRPr="00430DE9" w14:paraId="6FFCBB85" w14:textId="77777777">
        <w:trPr>
          <w:tblCellSpacing w:w="15" w:type="dxa"/>
        </w:trPr>
        <w:tc>
          <w:tcPr>
            <w:tcW w:w="0" w:type="auto"/>
            <w:vAlign w:val="center"/>
            <w:hideMark/>
          </w:tcPr>
          <w:p w14:paraId="33E9B0F5" w14:textId="77777777" w:rsidR="00326CF1" w:rsidRPr="00430DE9" w:rsidRDefault="00326CF1" w:rsidP="00326CF1">
            <w:pPr>
              <w:spacing w:line="360" w:lineRule="auto"/>
            </w:pPr>
            <w:r w:rsidRPr="00430DE9">
              <w:rPr>
                <w:b/>
                <w:bCs/>
              </w:rPr>
              <w:t>9 – Terminal</w:t>
            </w:r>
          </w:p>
        </w:tc>
        <w:tc>
          <w:tcPr>
            <w:tcW w:w="0" w:type="auto"/>
            <w:vAlign w:val="center"/>
            <w:hideMark/>
          </w:tcPr>
          <w:p w14:paraId="27367A40" w14:textId="77777777" w:rsidR="00326CF1" w:rsidRPr="00430DE9" w:rsidRDefault="00326CF1" w:rsidP="00326CF1">
            <w:pPr>
              <w:spacing w:line="360" w:lineRule="auto"/>
            </w:pPr>
            <w:r w:rsidRPr="00430DE9">
              <w:t>Ölüm beklentisi kısa; ciddi hastalık ve bakım gereksinimi yüksek.</w:t>
            </w:r>
          </w:p>
        </w:tc>
      </w:tr>
    </w:tbl>
    <w:p w14:paraId="3176A5BF" w14:textId="6DA543A1" w:rsidR="000A0D7C" w:rsidRPr="00430DE9" w:rsidRDefault="00CE621A" w:rsidP="000A0D7C">
      <w:pPr>
        <w:spacing w:line="360" w:lineRule="auto"/>
      </w:pPr>
      <w:r w:rsidRPr="00430DE9">
        <w:rPr>
          <w:b/>
          <w:bCs/>
        </w:rPr>
        <w:t>Klinik Kırılganlık Skoru (CFS),</w:t>
      </w:r>
      <w:r w:rsidRPr="00430DE9">
        <w:t xml:space="preserve"> özellikle yaşlı ve multimorbid cerrahi hastalarda fonksiyonel rezerv ve fizyolojik dayanıklılığın değerlendirilmesinde bilimsel olarak </w:t>
      </w:r>
      <w:r w:rsidRPr="00430DE9">
        <w:lastRenderedPageBreak/>
        <w:t>doğrulanmış bir ölçektir. CFS skorunun artışı, postoperatif komplikasyonların insidansını, yoğun bakım gereksinimini ve erken dönem morbiditeyi belirgin şekilde artırmakta olup cerrahi tolerans ve hastanın perioperatif risk profilinin öngörülmesi açısından değerli bilgiler sunmaktadır.</w:t>
      </w:r>
      <w:r w:rsidR="002D0A82" w:rsidRPr="00430DE9">
        <w:t>(61)</w:t>
      </w:r>
      <w:r w:rsidRPr="00430DE9">
        <w:t xml:space="preserve"> Anestezi pratiğinde, yüksek CFS puanına sahip hastalarda perioperatif risk azaltıcı stratejilerin uygulanması, multidisipliner yaklaşımın benimsenmesi ve postoperatif destek planlarının önceden hazırlanması önerilmektedir.</w:t>
      </w:r>
      <w:r w:rsidR="002D0A82" w:rsidRPr="00430DE9">
        <w:t xml:space="preserve"> </w:t>
      </w:r>
      <w:r w:rsidR="002D0A82" w:rsidRPr="00430DE9">
        <w:rPr>
          <w:color w:val="EE0000"/>
        </w:rPr>
        <w:t>GENEL BİLGİLERE TAŞINABİLİR</w:t>
      </w:r>
    </w:p>
    <w:p w14:paraId="5E670D73" w14:textId="77777777" w:rsidR="000A0D7C" w:rsidRPr="00430DE9" w:rsidRDefault="00154273" w:rsidP="000A0D7C">
      <w:pPr>
        <w:spacing w:line="360" w:lineRule="auto"/>
        <w:rPr>
          <w:rFonts w:cs="Times New Roman"/>
          <w:b/>
          <w:bCs/>
          <w:color w:val="000000"/>
          <w:szCs w:val="24"/>
        </w:rPr>
      </w:pPr>
      <w:r w:rsidRPr="00430DE9">
        <w:rPr>
          <w:rFonts w:cs="Times New Roman"/>
          <w:b/>
          <w:bCs/>
          <w:color w:val="000000"/>
          <w:szCs w:val="24"/>
        </w:rPr>
        <w:t>Karotis Doppler Ölçümleri</w:t>
      </w:r>
    </w:p>
    <w:p w14:paraId="6ACB8230" w14:textId="14601BD7" w:rsidR="00154273" w:rsidRPr="00430DE9" w:rsidRDefault="00154273" w:rsidP="000A0D7C">
      <w:pPr>
        <w:spacing w:line="360" w:lineRule="auto"/>
      </w:pPr>
      <w:r w:rsidRPr="00430DE9">
        <w:rPr>
          <w:rFonts w:cs="Times New Roman"/>
          <w:color w:val="000000"/>
          <w:szCs w:val="24"/>
        </w:rPr>
        <w:t>Çalışma dahilinde hastalara preop</w:t>
      </w:r>
      <w:r w:rsidR="002D0A82" w:rsidRPr="00430DE9">
        <w:rPr>
          <w:rFonts w:cs="Times New Roman"/>
          <w:color w:val="000000"/>
          <w:szCs w:val="24"/>
        </w:rPr>
        <w:t>eratif bekleme</w:t>
      </w:r>
      <w:r w:rsidRPr="00430DE9">
        <w:rPr>
          <w:rFonts w:cs="Times New Roman"/>
          <w:color w:val="000000"/>
          <w:szCs w:val="24"/>
        </w:rPr>
        <w:t xml:space="preserve"> alanında gerekli bilgi verilip , onam</w:t>
      </w:r>
      <w:r w:rsidR="002D0A82" w:rsidRPr="00430DE9">
        <w:rPr>
          <w:rFonts w:cs="Times New Roman"/>
          <w:color w:val="000000"/>
          <w:szCs w:val="24"/>
        </w:rPr>
        <w:t xml:space="preserve">ı </w:t>
      </w:r>
      <w:r w:rsidRPr="00430DE9">
        <w:rPr>
          <w:rFonts w:cs="Times New Roman"/>
          <w:color w:val="000000"/>
          <w:szCs w:val="24"/>
        </w:rPr>
        <w:t xml:space="preserve">alındıktan sonra hastaların supin pozisyonda 10 dk dinlenmesi sağlanmıştır. Ardından supin pozisyonda anestezi indüksiyonundan 30 dk önce GE LOGIQ S6 ultrason cihazının 11 MHz lineer USG probu kullanılarak hastaların sol servikal bölgede karotis bifurkasyonunun yaklaşık 2 cm proksimalindeki common karotis arter lümeninden doppler parametreleri ( </w:t>
      </w:r>
      <w:r w:rsidR="002D0A82" w:rsidRPr="00430DE9">
        <w:rPr>
          <w:rFonts w:cs="Times New Roman"/>
          <w:color w:val="000000"/>
          <w:szCs w:val="24"/>
        </w:rPr>
        <w:t>FTc ,</w:t>
      </w:r>
      <w:r w:rsidRPr="00430DE9">
        <w:rPr>
          <w:rFonts w:cs="Times New Roman"/>
          <w:color w:val="000000"/>
          <w:szCs w:val="24"/>
        </w:rPr>
        <w:t>Vmax, Vmin, Akım Volümü,</w:t>
      </w:r>
      <w:r w:rsidR="002D0A82" w:rsidRPr="00430DE9">
        <w:rPr>
          <w:rFonts w:cs="Times New Roman"/>
          <w:color w:val="000000"/>
          <w:szCs w:val="24"/>
        </w:rPr>
        <w:t xml:space="preserve"> </w:t>
      </w:r>
      <w:r w:rsidRPr="00430DE9">
        <w:rPr>
          <w:rFonts w:cs="Times New Roman"/>
          <w:color w:val="000000"/>
          <w:szCs w:val="24"/>
        </w:rPr>
        <w:t>AT,</w:t>
      </w:r>
      <w:r w:rsidR="002D0A82" w:rsidRPr="00430DE9">
        <w:rPr>
          <w:rFonts w:cs="Times New Roman"/>
          <w:color w:val="000000"/>
          <w:szCs w:val="24"/>
        </w:rPr>
        <w:t xml:space="preserve"> </w:t>
      </w:r>
      <w:r w:rsidRPr="00430DE9">
        <w:rPr>
          <w:rFonts w:cs="Times New Roman"/>
          <w:color w:val="000000"/>
          <w:szCs w:val="24"/>
        </w:rPr>
        <w:t xml:space="preserve">AI ) ölçülmüştür. </w:t>
      </w:r>
      <w:r w:rsidR="00554966" w:rsidRPr="00430DE9">
        <w:rPr>
          <w:rFonts w:cs="Times New Roman"/>
          <w:color w:val="000000"/>
          <w:szCs w:val="24"/>
        </w:rPr>
        <w:t xml:space="preserve">Ölçümlerin tamamı </w:t>
      </w:r>
      <w:r w:rsidR="004C35B6" w:rsidRPr="00430DE9">
        <w:rPr>
          <w:rFonts w:cs="Times New Roman"/>
          <w:color w:val="000000"/>
          <w:szCs w:val="24"/>
        </w:rPr>
        <w:t xml:space="preserve">bir radyolog ve bir anesteziyolog </w:t>
      </w:r>
      <w:r w:rsidR="00554966" w:rsidRPr="00430DE9">
        <w:rPr>
          <w:rFonts w:cs="Times New Roman"/>
          <w:color w:val="000000"/>
          <w:szCs w:val="24"/>
        </w:rPr>
        <w:t>tarafından yapılmıştır.</w:t>
      </w:r>
    </w:p>
    <w:p w14:paraId="2EA2BF67" w14:textId="77777777" w:rsidR="004C35B6" w:rsidRPr="00430DE9" w:rsidRDefault="00154273" w:rsidP="004C35B6">
      <w:pPr>
        <w:pStyle w:val="Balk5"/>
        <w:spacing w:line="360" w:lineRule="auto"/>
        <w:rPr>
          <w:rFonts w:ascii="Times New Roman" w:hAnsi="Times New Roman" w:cs="Times New Roman"/>
          <w:color w:val="000000"/>
          <w:szCs w:val="24"/>
        </w:rPr>
      </w:pPr>
      <w:r w:rsidRPr="00430DE9">
        <w:rPr>
          <w:rFonts w:ascii="Times New Roman" w:hAnsi="Times New Roman" w:cs="Times New Roman"/>
          <w:color w:val="000000"/>
          <w:szCs w:val="24"/>
        </w:rPr>
        <w:lastRenderedPageBreak/>
        <w:t>Ölçümlerde ilk olarak aksiyel yaklaşımla sol karotis bifurkasyo</w:t>
      </w:r>
      <w:r w:rsidR="004C35B6" w:rsidRPr="00430DE9">
        <w:rPr>
          <w:rFonts w:ascii="Times New Roman" w:hAnsi="Times New Roman" w:cs="Times New Roman"/>
          <w:color w:val="000000"/>
          <w:szCs w:val="24"/>
        </w:rPr>
        <w:t>sunun</w:t>
      </w:r>
      <w:r w:rsidRPr="00430DE9">
        <w:rPr>
          <w:rFonts w:ascii="Times New Roman" w:hAnsi="Times New Roman" w:cs="Times New Roman"/>
          <w:color w:val="000000"/>
          <w:szCs w:val="24"/>
        </w:rPr>
        <w:t xml:space="preserve"> yeri saptanmıştır. Prob sagittal konuma getiri</w:t>
      </w:r>
      <w:r w:rsidR="004C35B6" w:rsidRPr="00430DE9">
        <w:rPr>
          <w:rFonts w:ascii="Times New Roman" w:hAnsi="Times New Roman" w:cs="Times New Roman"/>
          <w:color w:val="000000"/>
          <w:szCs w:val="24"/>
        </w:rPr>
        <w:t>li</w:t>
      </w:r>
      <w:r w:rsidRPr="00430DE9">
        <w:rPr>
          <w:rFonts w:ascii="Times New Roman" w:hAnsi="Times New Roman" w:cs="Times New Roman"/>
          <w:color w:val="000000"/>
          <w:szCs w:val="24"/>
        </w:rPr>
        <w:t>p</w:t>
      </w:r>
      <w:r w:rsidR="004C35B6" w:rsidRPr="00430DE9">
        <w:rPr>
          <w:rFonts w:ascii="Times New Roman" w:hAnsi="Times New Roman" w:cs="Times New Roman"/>
          <w:color w:val="000000"/>
          <w:szCs w:val="24"/>
        </w:rPr>
        <w:t>,</w:t>
      </w:r>
      <w:r w:rsidRPr="00430DE9">
        <w:rPr>
          <w:rFonts w:ascii="Times New Roman" w:hAnsi="Times New Roman" w:cs="Times New Roman"/>
          <w:color w:val="000000"/>
          <w:szCs w:val="24"/>
        </w:rPr>
        <w:t xml:space="preserve"> karotis  bifurkasyosunun proksimali B-modda longitudinal </w:t>
      </w:r>
      <w:r w:rsidR="004C35B6" w:rsidRPr="00430DE9">
        <w:rPr>
          <w:rFonts w:ascii="Times New Roman" w:hAnsi="Times New Roman" w:cs="Times New Roman"/>
          <w:color w:val="000000"/>
          <w:szCs w:val="24"/>
        </w:rPr>
        <w:t xml:space="preserve">olarak </w:t>
      </w:r>
      <w:r w:rsidRPr="00430DE9">
        <w:rPr>
          <w:rFonts w:ascii="Times New Roman" w:hAnsi="Times New Roman" w:cs="Times New Roman"/>
          <w:color w:val="000000"/>
          <w:szCs w:val="24"/>
        </w:rPr>
        <w:t xml:space="preserve">görüntülenmiştir. Hedef segmentte doppler modunda açı düzeltmesi yapılarak </w:t>
      </w:r>
      <w:r w:rsidR="004C35B6" w:rsidRPr="00430DE9">
        <w:rPr>
          <w:rFonts w:ascii="Times New Roman" w:hAnsi="Times New Roman" w:cs="Times New Roman"/>
          <w:color w:val="000000"/>
          <w:szCs w:val="24"/>
        </w:rPr>
        <w:t xml:space="preserve">, </w:t>
      </w:r>
      <w:r w:rsidRPr="00430DE9">
        <w:rPr>
          <w:rFonts w:ascii="Times New Roman" w:hAnsi="Times New Roman" w:cs="Times New Roman"/>
          <w:color w:val="000000"/>
          <w:szCs w:val="24"/>
        </w:rPr>
        <w:t xml:space="preserve">ardışık 5 kardiyak vuruyu temsil eden dalga formu elde edilmiştir. </w:t>
      </w:r>
    </w:p>
    <w:p w14:paraId="3A50F098" w14:textId="7BC1FADC" w:rsidR="004C35B6" w:rsidRPr="00430DE9" w:rsidRDefault="004C35B6" w:rsidP="004C35B6">
      <w:pPr>
        <w:pStyle w:val="Balk5"/>
        <w:spacing w:line="360" w:lineRule="auto"/>
        <w:rPr>
          <w:rFonts w:ascii="Times New Roman" w:hAnsi="Times New Roman" w:cs="Times New Roman"/>
          <w:color w:val="000000"/>
          <w:szCs w:val="24"/>
        </w:rPr>
      </w:pPr>
      <w:r w:rsidRPr="00430DE9">
        <w:rPr>
          <w:rFonts w:ascii="Times New Roman" w:hAnsi="Times New Roman" w:cs="Times New Roman"/>
          <w:b/>
          <w:bCs/>
          <w:color w:val="000000"/>
          <w:szCs w:val="24"/>
        </w:rPr>
        <w:t>Düzeltilmiş Akım Zamanı (FTc)</w:t>
      </w:r>
      <w:r w:rsidRPr="00430DE9">
        <w:rPr>
          <w:rFonts w:ascii="Times New Roman" w:hAnsi="Times New Roman" w:cs="Times New Roman"/>
          <w:color w:val="000000"/>
          <w:szCs w:val="24"/>
        </w:rPr>
        <w:t xml:space="preserve"> hesaplamak için ilk olarak tepe sistolik hızı en yüksek olan kardiyak vuru seçilmiştir. Seçili dalga formunda sistol başlangıcından dikrotik çentiğin gözlendiği ana kadar geçen zaman Akım Zamanı olarak belirlenmiştir. Ardışık iki sistol başlangıcı arasında geçen zaman Siklus Zamanı olarak ölçülmüştür. Sonrasında ''FTc=Akım Zamanı/√Siklus Zamanı'' Bazzett formülü üzerinde Düzeltilmiş Akım Zamanı değeri hesaplanmıştır.</w:t>
      </w:r>
    </w:p>
    <w:p w14:paraId="290E66A5" w14:textId="3AEC73AD" w:rsidR="00C5214C" w:rsidRPr="00430DE9" w:rsidRDefault="00154273" w:rsidP="00C5214C">
      <w:pPr>
        <w:pStyle w:val="Balk5"/>
        <w:spacing w:line="360" w:lineRule="auto"/>
        <w:rPr>
          <w:rFonts w:ascii="Times New Roman" w:hAnsi="Times New Roman" w:cs="Times New Roman"/>
          <w:color w:val="000000"/>
          <w:szCs w:val="24"/>
        </w:rPr>
      </w:pPr>
      <w:r w:rsidRPr="00430DE9">
        <w:rPr>
          <w:rFonts w:ascii="Times New Roman" w:hAnsi="Times New Roman" w:cs="Times New Roman"/>
          <w:color w:val="000000"/>
          <w:szCs w:val="24"/>
        </w:rPr>
        <w:t>Bu dalga formlarından en yüksek tepe sistolik hıza sahip olan ölçüm Vmax değeri ve en düşük tepe sistolik hıza sahip olan ölçüm Vmin değeri olarak belirlenmiştir.</w:t>
      </w:r>
      <w:r w:rsidR="004C35B6" w:rsidRPr="00430DE9">
        <w:rPr>
          <w:rFonts w:ascii="Times New Roman" w:hAnsi="Times New Roman" w:cs="Times New Roman"/>
          <w:color w:val="000000"/>
          <w:szCs w:val="24"/>
        </w:rPr>
        <w:t xml:space="preserve"> </w:t>
      </w:r>
      <w:r w:rsidR="00C5214C" w:rsidRPr="00430DE9">
        <w:rPr>
          <w:rFonts w:ascii="Times New Roman" w:hAnsi="Times New Roman" w:cs="Times New Roman"/>
          <w:color w:val="000000"/>
          <w:szCs w:val="24"/>
        </w:rPr>
        <w:t>Bu değer % (yüzde) olarak ifade edilmektedir.</w:t>
      </w:r>
    </w:p>
    <w:p w14:paraId="593F19F5" w14:textId="1C1E95EE" w:rsidR="00C5214C" w:rsidRPr="00430DE9" w:rsidRDefault="00C5214C" w:rsidP="00C5214C">
      <w:pPr>
        <w:pStyle w:val="Balk5"/>
        <w:spacing w:line="360" w:lineRule="auto"/>
        <w:rPr>
          <w:rFonts w:cs="Times New Roman"/>
          <w:color w:val="000000"/>
          <w:szCs w:val="24"/>
        </w:rPr>
      </w:pPr>
      <w:r w:rsidRPr="00430DE9">
        <w:rPr>
          <w:rFonts w:cs="Times New Roman"/>
          <w:bCs/>
          <w:color w:val="000000"/>
          <w:szCs w:val="24"/>
        </w:rPr>
        <w:t>ΔVpeak (%) = (Vmax − Vmin) / ((Vmax + Vmin) / 2) × 100 formülü ile hesaplanmaktadır.</w:t>
      </w:r>
    </w:p>
    <w:p w14:paraId="1C4E4DD2" w14:textId="64D3BEDE" w:rsidR="00154273" w:rsidRPr="00430DE9" w:rsidRDefault="00154273" w:rsidP="00154273">
      <w:pPr>
        <w:pStyle w:val="Balk5"/>
        <w:spacing w:line="360" w:lineRule="auto"/>
        <w:rPr>
          <w:rFonts w:ascii="Times New Roman" w:hAnsi="Times New Roman" w:cs="Times New Roman"/>
          <w:color w:val="000000"/>
          <w:szCs w:val="24"/>
        </w:rPr>
      </w:pPr>
    </w:p>
    <w:p w14:paraId="030C37CD" w14:textId="5A9E220A" w:rsidR="00154273" w:rsidRPr="00430DE9" w:rsidRDefault="00154273" w:rsidP="00154273">
      <w:pPr>
        <w:pStyle w:val="Balk5"/>
        <w:spacing w:line="360" w:lineRule="auto"/>
        <w:rPr>
          <w:rFonts w:ascii="Times New Roman" w:hAnsi="Times New Roman" w:cs="Times New Roman"/>
          <w:color w:val="000000"/>
          <w:szCs w:val="24"/>
        </w:rPr>
      </w:pPr>
      <w:r w:rsidRPr="00430DE9">
        <w:rPr>
          <w:rFonts w:ascii="Times New Roman" w:hAnsi="Times New Roman" w:cs="Times New Roman"/>
          <w:b/>
          <w:bCs/>
          <w:color w:val="000000"/>
          <w:szCs w:val="24"/>
        </w:rPr>
        <w:t>Akım volümünü</w:t>
      </w:r>
      <w:r w:rsidRPr="00430DE9">
        <w:rPr>
          <w:rFonts w:ascii="Times New Roman" w:hAnsi="Times New Roman" w:cs="Times New Roman"/>
          <w:color w:val="000000"/>
          <w:szCs w:val="24"/>
        </w:rPr>
        <w:t xml:space="preserve"> hesaplamak için tepe sistolik hızı en yüksek olan kardiyak vuru seçilmiştir. Bu dalga formu üzerinde seçili kardiyak döngü boyunca meydana gelen spektrumun maksimum hızlarını gösteren kesintisiz bir çizgi çekilerek ortalama maksimum hız hesaplanmıştır. Ardından hedef segmentin lümen çapı ölçülmüştür. </w:t>
      </w:r>
      <w:r w:rsidR="004C35B6" w:rsidRPr="00430DE9">
        <w:rPr>
          <w:rFonts w:ascii="Times New Roman" w:hAnsi="Times New Roman" w:cs="Times New Roman"/>
          <w:color w:val="000000"/>
          <w:szCs w:val="24"/>
        </w:rPr>
        <w:t>USG c</w:t>
      </w:r>
      <w:r w:rsidRPr="00430DE9">
        <w:rPr>
          <w:rFonts w:ascii="Times New Roman" w:hAnsi="Times New Roman" w:cs="Times New Roman"/>
          <w:color w:val="000000"/>
          <w:szCs w:val="24"/>
        </w:rPr>
        <w:t>ihaz</w:t>
      </w:r>
      <w:r w:rsidR="004C35B6" w:rsidRPr="00430DE9">
        <w:rPr>
          <w:rFonts w:ascii="Times New Roman" w:hAnsi="Times New Roman" w:cs="Times New Roman"/>
          <w:color w:val="000000"/>
          <w:szCs w:val="24"/>
        </w:rPr>
        <w:t>ı</w:t>
      </w:r>
      <w:r w:rsidRPr="00430DE9">
        <w:rPr>
          <w:rFonts w:ascii="Times New Roman" w:hAnsi="Times New Roman" w:cs="Times New Roman"/>
          <w:color w:val="000000"/>
          <w:szCs w:val="24"/>
        </w:rPr>
        <w:t xml:space="preserve"> tarafından hesaplanan lümen alanı ile ortalama maksimum hız değeri çarpılarak Akım Volüm değeri belirlenmiştir.</w:t>
      </w:r>
    </w:p>
    <w:p w14:paraId="2479B34C" w14:textId="09F5EB4F" w:rsidR="00154273" w:rsidRPr="00430DE9" w:rsidRDefault="00154273" w:rsidP="00154273">
      <w:pPr>
        <w:pStyle w:val="Balk5"/>
        <w:spacing w:line="360" w:lineRule="auto"/>
        <w:rPr>
          <w:rFonts w:ascii="Times New Roman" w:hAnsi="Times New Roman" w:cs="Times New Roman"/>
          <w:color w:val="000000"/>
          <w:szCs w:val="24"/>
        </w:rPr>
      </w:pPr>
      <w:r w:rsidRPr="00430DE9">
        <w:rPr>
          <w:rFonts w:ascii="Times New Roman" w:hAnsi="Times New Roman" w:cs="Times New Roman"/>
          <w:b/>
          <w:bCs/>
          <w:color w:val="000000"/>
          <w:szCs w:val="24"/>
        </w:rPr>
        <w:t>Akselerasyon Zamanı ve Akselerasyon İndeksi</w:t>
      </w:r>
      <w:r w:rsidRPr="00430DE9">
        <w:rPr>
          <w:rFonts w:ascii="Times New Roman" w:hAnsi="Times New Roman" w:cs="Times New Roman"/>
          <w:color w:val="000000"/>
          <w:szCs w:val="24"/>
        </w:rPr>
        <w:t xml:space="preserve"> hesaplamak için tepe sistolik hızı en yüksek olan kardiyak vuru seçilmiştir. Sistolün başladığı noktadan tepe sistolik hızın izlendiği noktaya doğru düz bir çizgi çekilmiştir.</w:t>
      </w:r>
      <w:r w:rsidR="004C35B6" w:rsidRPr="00430DE9">
        <w:rPr>
          <w:rFonts w:ascii="Times New Roman" w:hAnsi="Times New Roman" w:cs="Times New Roman"/>
          <w:color w:val="000000"/>
          <w:szCs w:val="24"/>
        </w:rPr>
        <w:t xml:space="preserve"> </w:t>
      </w:r>
      <w:r w:rsidRPr="00430DE9">
        <w:rPr>
          <w:rFonts w:ascii="Times New Roman" w:hAnsi="Times New Roman" w:cs="Times New Roman"/>
          <w:color w:val="000000"/>
          <w:szCs w:val="24"/>
        </w:rPr>
        <w:t>Ardından cihazın hesaplama özelliği kullanılarak ‘’(Tepe Sistolik Hız – Sistol Başlangıç</w:t>
      </w:r>
      <w:r w:rsidR="004C35B6" w:rsidRPr="00430DE9">
        <w:rPr>
          <w:rFonts w:ascii="Times New Roman" w:hAnsi="Times New Roman" w:cs="Times New Roman"/>
          <w:color w:val="000000"/>
          <w:szCs w:val="24"/>
        </w:rPr>
        <w:t xml:space="preserve"> </w:t>
      </w:r>
      <w:r w:rsidRPr="00430DE9">
        <w:rPr>
          <w:rFonts w:ascii="Times New Roman" w:hAnsi="Times New Roman" w:cs="Times New Roman"/>
          <w:color w:val="000000"/>
          <w:szCs w:val="24"/>
        </w:rPr>
        <w:t>Hızı)/Akselerasyon Zamanı’’ formülü yardımıyla Akselerasyon İndeksi ve Akselerasyon Zamanı değerleri kaydedilmiştir.</w:t>
      </w:r>
    </w:p>
    <w:p w14:paraId="356E1432" w14:textId="77777777" w:rsidR="004C35B6" w:rsidRPr="00430DE9" w:rsidRDefault="004C35B6" w:rsidP="0082676B">
      <w:pPr>
        <w:pStyle w:val="Balk5"/>
        <w:spacing w:line="360" w:lineRule="auto"/>
        <w:rPr>
          <w:rFonts w:ascii="Times New Roman" w:hAnsi="Times New Roman" w:cs="Times New Roman"/>
          <w:b/>
          <w:bCs/>
          <w:color w:val="000000"/>
          <w:szCs w:val="24"/>
        </w:rPr>
      </w:pPr>
    </w:p>
    <w:p w14:paraId="066F246F" w14:textId="5BC1D0A4" w:rsidR="00154273" w:rsidRPr="00430DE9" w:rsidRDefault="00154273" w:rsidP="0082676B">
      <w:pPr>
        <w:pStyle w:val="Balk5"/>
        <w:spacing w:line="360" w:lineRule="auto"/>
        <w:rPr>
          <w:rFonts w:ascii="Times New Roman" w:hAnsi="Times New Roman" w:cs="Times New Roman"/>
          <w:b/>
          <w:bCs/>
          <w:szCs w:val="24"/>
        </w:rPr>
      </w:pPr>
      <w:r w:rsidRPr="00430DE9">
        <w:rPr>
          <w:rFonts w:ascii="Times New Roman" w:hAnsi="Times New Roman" w:cs="Times New Roman"/>
          <w:b/>
          <w:bCs/>
          <w:color w:val="000000"/>
          <w:szCs w:val="24"/>
        </w:rPr>
        <w:lastRenderedPageBreak/>
        <w:t>Anestezi Yönetimi</w:t>
      </w:r>
    </w:p>
    <w:p w14:paraId="3CFE1970" w14:textId="05CDAD39" w:rsidR="00186256" w:rsidRPr="00430DE9" w:rsidRDefault="00621B48" w:rsidP="0082676B">
      <w:pPr>
        <w:pStyle w:val="Balk5"/>
        <w:spacing w:line="360" w:lineRule="auto"/>
        <w:rPr>
          <w:rFonts w:ascii="Times New Roman" w:hAnsi="Times New Roman" w:cs="Times New Roman"/>
          <w:b/>
          <w:bCs/>
          <w:szCs w:val="24"/>
        </w:rPr>
      </w:pPr>
      <w:r w:rsidRPr="00430DE9">
        <w:rPr>
          <w:rFonts w:ascii="Times New Roman" w:hAnsi="Times New Roman" w:cs="Times New Roman"/>
          <w:color w:val="000000"/>
          <w:szCs w:val="24"/>
        </w:rPr>
        <w:t>Hastalara standart ASA monitörizasyonu, 5 kablolu EKG, invaziv olmayan kan basıncı, pulse oksimetre ile monitörize edilmiştir. Rutin olarak indüksiyon öncesinde hastanın non-dominant eline Allen testi uygulan</w:t>
      </w:r>
      <w:r w:rsidR="008E60EB" w:rsidRPr="00430DE9">
        <w:rPr>
          <w:rFonts w:ascii="Times New Roman" w:hAnsi="Times New Roman" w:cs="Times New Roman"/>
          <w:color w:val="000000"/>
          <w:szCs w:val="24"/>
        </w:rPr>
        <w:t>ıp, ulnar</w:t>
      </w:r>
      <w:r w:rsidR="001E7B06" w:rsidRPr="00430DE9">
        <w:rPr>
          <w:rFonts w:ascii="Times New Roman" w:hAnsi="Times New Roman" w:cs="Times New Roman"/>
          <w:color w:val="000000"/>
          <w:szCs w:val="24"/>
        </w:rPr>
        <w:t xml:space="preserve"> arter kan</w:t>
      </w:r>
      <w:r w:rsidR="008E60EB" w:rsidRPr="00430DE9">
        <w:rPr>
          <w:rFonts w:ascii="Times New Roman" w:hAnsi="Times New Roman" w:cs="Times New Roman"/>
          <w:color w:val="000000"/>
          <w:szCs w:val="24"/>
        </w:rPr>
        <w:t xml:space="preserve"> akım</w:t>
      </w:r>
      <w:r w:rsidR="001E7B06" w:rsidRPr="00430DE9">
        <w:rPr>
          <w:rFonts w:ascii="Times New Roman" w:hAnsi="Times New Roman" w:cs="Times New Roman"/>
          <w:color w:val="000000"/>
          <w:szCs w:val="24"/>
        </w:rPr>
        <w:t>ı</w:t>
      </w:r>
      <w:r w:rsidR="008E60EB" w:rsidRPr="00430DE9">
        <w:rPr>
          <w:rFonts w:ascii="Times New Roman" w:hAnsi="Times New Roman" w:cs="Times New Roman"/>
          <w:color w:val="000000"/>
          <w:szCs w:val="24"/>
        </w:rPr>
        <w:t xml:space="preserve"> izlendikten </w:t>
      </w:r>
      <w:r w:rsidRPr="00430DE9">
        <w:rPr>
          <w:rFonts w:ascii="Times New Roman" w:hAnsi="Times New Roman" w:cs="Times New Roman"/>
          <w:color w:val="000000"/>
          <w:szCs w:val="24"/>
        </w:rPr>
        <w:t>sonra</w:t>
      </w:r>
      <w:r w:rsidR="008E60EB" w:rsidRPr="00430DE9">
        <w:rPr>
          <w:rFonts w:ascii="Times New Roman" w:hAnsi="Times New Roman" w:cs="Times New Roman"/>
          <w:color w:val="000000"/>
          <w:szCs w:val="24"/>
        </w:rPr>
        <w:t>,</w:t>
      </w:r>
      <w:r w:rsidRPr="00430DE9">
        <w:rPr>
          <w:rFonts w:ascii="Times New Roman" w:hAnsi="Times New Roman" w:cs="Times New Roman"/>
          <w:color w:val="000000"/>
          <w:szCs w:val="24"/>
        </w:rPr>
        <w:t xml:space="preserve"> radiyal arter girişim bölgesi povidyon iyot ile temizlenip lidokain ile intradermal lokal anestezi uygulandıktan sonra invaziv arteriyel monitörizasyon</w:t>
      </w:r>
      <w:r w:rsidR="004C35B6" w:rsidRPr="00430DE9">
        <w:rPr>
          <w:rFonts w:ascii="Times New Roman" w:hAnsi="Times New Roman" w:cs="Times New Roman"/>
          <w:color w:val="000000"/>
          <w:szCs w:val="24"/>
        </w:rPr>
        <w:t>u</w:t>
      </w:r>
      <w:r w:rsidRPr="00430DE9">
        <w:rPr>
          <w:rFonts w:ascii="Times New Roman" w:hAnsi="Times New Roman" w:cs="Times New Roman"/>
          <w:color w:val="000000"/>
          <w:szCs w:val="24"/>
        </w:rPr>
        <w:t xml:space="preserve"> yapılarak anlık tansiyon ölçümleri kaydedilmiştir.</w:t>
      </w:r>
    </w:p>
    <w:p w14:paraId="52B3621A" w14:textId="77777777" w:rsidR="008E60EB" w:rsidRPr="00430DE9" w:rsidRDefault="00621B48" w:rsidP="0082676B">
      <w:pPr>
        <w:pStyle w:val="Balk5"/>
        <w:spacing w:line="360" w:lineRule="auto"/>
        <w:rPr>
          <w:rFonts w:ascii="Times New Roman" w:hAnsi="Times New Roman" w:cs="Times New Roman"/>
          <w:color w:val="EE0000"/>
          <w:szCs w:val="24"/>
        </w:rPr>
      </w:pPr>
      <w:r w:rsidRPr="00430DE9">
        <w:rPr>
          <w:rFonts w:ascii="Times New Roman" w:hAnsi="Times New Roman" w:cs="Times New Roman"/>
          <w:color w:val="EE0000"/>
          <w:szCs w:val="24"/>
        </w:rPr>
        <w:t>Hastaların bazal verileri basınç sıfırlama işleminden sonra, arter değeri ile invaziv olmayan kan basıncı uyumlu olduğu görüldükten sonra kaydedilmeye başlanmıştır.</w:t>
      </w:r>
    </w:p>
    <w:p w14:paraId="7BEB08A6" w14:textId="1D349961" w:rsidR="008E60EB" w:rsidRPr="00430DE9" w:rsidRDefault="004C35B6" w:rsidP="0082676B">
      <w:pPr>
        <w:pStyle w:val="Balk5"/>
        <w:spacing w:line="360" w:lineRule="auto"/>
        <w:rPr>
          <w:rFonts w:ascii="Times New Roman" w:hAnsi="Times New Roman" w:cs="Times New Roman"/>
          <w:color w:val="000000"/>
          <w:szCs w:val="24"/>
        </w:rPr>
      </w:pPr>
      <w:r w:rsidRPr="00430DE9">
        <w:rPr>
          <w:rFonts w:ascii="Times New Roman" w:hAnsi="Times New Roman" w:cs="Times New Roman"/>
          <w:color w:val="000000"/>
          <w:szCs w:val="24"/>
        </w:rPr>
        <w:t xml:space="preserve">Anestezi derinliği takibi </w:t>
      </w:r>
      <w:r w:rsidR="008E60EB" w:rsidRPr="00430DE9">
        <w:rPr>
          <w:rFonts w:ascii="Times New Roman" w:hAnsi="Times New Roman" w:cs="Times New Roman"/>
          <w:color w:val="000000"/>
          <w:szCs w:val="24"/>
        </w:rPr>
        <w:t xml:space="preserve">BİS (Bisepktral İndex) elektrodu </w:t>
      </w:r>
      <w:r w:rsidRPr="00430DE9">
        <w:rPr>
          <w:rFonts w:ascii="Times New Roman" w:hAnsi="Times New Roman" w:cs="Times New Roman"/>
          <w:color w:val="000000"/>
          <w:szCs w:val="24"/>
        </w:rPr>
        <w:t>yerleştirip yapılmıştır.</w:t>
      </w:r>
    </w:p>
    <w:p w14:paraId="7B22C1CA" w14:textId="3E7B28DE" w:rsidR="00186256" w:rsidRPr="00430DE9" w:rsidRDefault="00621B48" w:rsidP="0082676B">
      <w:pPr>
        <w:pStyle w:val="Balk5"/>
        <w:spacing w:line="360" w:lineRule="auto"/>
        <w:rPr>
          <w:rFonts w:ascii="Times New Roman" w:hAnsi="Times New Roman" w:cs="Times New Roman"/>
          <w:color w:val="EE0000"/>
          <w:szCs w:val="24"/>
        </w:rPr>
      </w:pPr>
      <w:r w:rsidRPr="00430DE9">
        <w:rPr>
          <w:rFonts w:ascii="Times New Roman" w:hAnsi="Times New Roman" w:cs="Times New Roman"/>
          <w:color w:val="EE0000"/>
          <w:szCs w:val="24"/>
        </w:rPr>
        <w:t xml:space="preserve"> %80 oksijen konsantrasyonu ile pre-oksijenasyondan (3 dakika süreyle) sonra hastalara lidokain (1 </w:t>
      </w:r>
      <w:r w:rsidR="004C35B6" w:rsidRPr="00430DE9">
        <w:rPr>
          <w:rFonts w:ascii="Times New Roman" w:hAnsi="Times New Roman" w:cs="Times New Roman"/>
          <w:color w:val="EE0000"/>
          <w:szCs w:val="24"/>
        </w:rPr>
        <w:t xml:space="preserve">mg/kg </w:t>
      </w:r>
      <w:r w:rsidRPr="00430DE9">
        <w:rPr>
          <w:rFonts w:ascii="Times New Roman" w:hAnsi="Times New Roman" w:cs="Times New Roman"/>
          <w:color w:val="EE0000"/>
          <w:szCs w:val="24"/>
        </w:rPr>
        <w:t>), fentanil (2</w:t>
      </w:r>
      <w:r w:rsidR="00C5214C" w:rsidRPr="00430DE9">
        <w:rPr>
          <w:rFonts w:ascii="Times New Roman" w:eastAsiaTheme="minorEastAsia" w:hAnsi="Times New Roman" w:cstheme="minorBidi"/>
          <w:color w:val="auto"/>
        </w:rPr>
        <w:t xml:space="preserve"> </w:t>
      </w:r>
      <w:r w:rsidR="00C5214C" w:rsidRPr="00430DE9">
        <w:rPr>
          <w:rFonts w:ascii="Times New Roman" w:hAnsi="Times New Roman" w:cs="Times New Roman"/>
          <w:color w:val="EE0000"/>
          <w:szCs w:val="24"/>
        </w:rPr>
        <w:t>µg/kg</w:t>
      </w:r>
      <w:r w:rsidRPr="00430DE9">
        <w:rPr>
          <w:rFonts w:ascii="Times New Roman" w:hAnsi="Times New Roman" w:cs="Times New Roman"/>
          <w:color w:val="EE0000"/>
          <w:szCs w:val="24"/>
        </w:rPr>
        <w:t>), propofol (2-2.5 m</w:t>
      </w:r>
      <w:r w:rsidR="00890EA2" w:rsidRPr="00430DE9">
        <w:rPr>
          <w:rFonts w:ascii="Times New Roman" w:hAnsi="Times New Roman" w:cs="Times New Roman"/>
          <w:color w:val="EE0000"/>
          <w:szCs w:val="24"/>
        </w:rPr>
        <w:t>g</w:t>
      </w:r>
      <w:r w:rsidRPr="00430DE9">
        <w:rPr>
          <w:rFonts w:ascii="Times New Roman" w:hAnsi="Times New Roman" w:cs="Times New Roman"/>
          <w:color w:val="EE0000"/>
          <w:szCs w:val="24"/>
        </w:rPr>
        <w:t>/</w:t>
      </w:r>
      <w:r w:rsidR="00890EA2" w:rsidRPr="00430DE9">
        <w:rPr>
          <w:rFonts w:ascii="Times New Roman" w:hAnsi="Times New Roman" w:cs="Times New Roman"/>
          <w:color w:val="EE0000"/>
          <w:szCs w:val="24"/>
        </w:rPr>
        <w:t>kg</w:t>
      </w:r>
      <w:r w:rsidRPr="00430DE9">
        <w:rPr>
          <w:rFonts w:ascii="Times New Roman" w:hAnsi="Times New Roman" w:cs="Times New Roman"/>
          <w:color w:val="EE0000"/>
          <w:szCs w:val="24"/>
        </w:rPr>
        <w:t xml:space="preserve">), </w:t>
      </w:r>
      <w:r w:rsidR="008C461B" w:rsidRPr="00430DE9">
        <w:rPr>
          <w:rFonts w:ascii="Times New Roman" w:hAnsi="Times New Roman" w:cs="Times New Roman"/>
          <w:color w:val="EE0000"/>
          <w:szCs w:val="24"/>
        </w:rPr>
        <w:t xml:space="preserve">ile anestezi indüksiyonu 45 saniye – 1 dakika içerisinde tamamlandı </w:t>
      </w:r>
      <w:r w:rsidRPr="00430DE9">
        <w:rPr>
          <w:rFonts w:ascii="Times New Roman" w:hAnsi="Times New Roman" w:cs="Times New Roman"/>
          <w:color w:val="EE0000"/>
          <w:szCs w:val="24"/>
        </w:rPr>
        <w:t xml:space="preserve">ve </w:t>
      </w:r>
      <w:r w:rsidR="008C461B" w:rsidRPr="00430DE9">
        <w:rPr>
          <w:rFonts w:ascii="Times New Roman" w:hAnsi="Times New Roman" w:cs="Times New Roman"/>
          <w:color w:val="EE0000"/>
          <w:szCs w:val="24"/>
        </w:rPr>
        <w:t xml:space="preserve">takiben </w:t>
      </w:r>
      <w:r w:rsidRPr="00430DE9">
        <w:rPr>
          <w:rFonts w:ascii="Times New Roman" w:hAnsi="Times New Roman" w:cs="Times New Roman"/>
          <w:color w:val="EE0000"/>
          <w:szCs w:val="24"/>
        </w:rPr>
        <w:t xml:space="preserve">rokuronyum (0.6 </w:t>
      </w:r>
      <w:r w:rsidR="008C461B" w:rsidRPr="00430DE9">
        <w:rPr>
          <w:rFonts w:ascii="Times New Roman" w:hAnsi="Times New Roman" w:cs="Times New Roman"/>
          <w:color w:val="EE0000"/>
          <w:szCs w:val="24"/>
        </w:rPr>
        <w:t xml:space="preserve">-0.8 </w:t>
      </w:r>
      <w:r w:rsidRPr="00430DE9">
        <w:rPr>
          <w:rFonts w:ascii="Times New Roman" w:hAnsi="Times New Roman" w:cs="Times New Roman"/>
          <w:color w:val="EE0000"/>
          <w:szCs w:val="24"/>
        </w:rPr>
        <w:t>m</w:t>
      </w:r>
      <w:r w:rsidR="00890EA2" w:rsidRPr="00430DE9">
        <w:rPr>
          <w:rFonts w:ascii="Times New Roman" w:hAnsi="Times New Roman" w:cs="Times New Roman"/>
          <w:color w:val="EE0000"/>
          <w:szCs w:val="24"/>
        </w:rPr>
        <w:t>g</w:t>
      </w:r>
      <w:r w:rsidRPr="00430DE9">
        <w:rPr>
          <w:rFonts w:ascii="Times New Roman" w:hAnsi="Times New Roman" w:cs="Times New Roman"/>
          <w:color w:val="EE0000"/>
          <w:szCs w:val="24"/>
        </w:rPr>
        <w:t>/k</w:t>
      </w:r>
      <w:r w:rsidR="00890EA2" w:rsidRPr="00430DE9">
        <w:rPr>
          <w:rFonts w:ascii="Times New Roman" w:hAnsi="Times New Roman" w:cs="Times New Roman"/>
          <w:color w:val="EE0000"/>
          <w:szCs w:val="24"/>
        </w:rPr>
        <w:t>g</w:t>
      </w:r>
      <w:r w:rsidRPr="00430DE9">
        <w:rPr>
          <w:rFonts w:ascii="Times New Roman" w:hAnsi="Times New Roman" w:cs="Times New Roman"/>
          <w:color w:val="EE0000"/>
          <w:szCs w:val="24"/>
        </w:rPr>
        <w:t xml:space="preserve">) </w:t>
      </w:r>
      <w:r w:rsidR="008C461B" w:rsidRPr="00430DE9">
        <w:rPr>
          <w:rFonts w:ascii="Times New Roman" w:hAnsi="Times New Roman" w:cs="Times New Roman"/>
          <w:color w:val="EE0000"/>
          <w:szCs w:val="24"/>
        </w:rPr>
        <w:t xml:space="preserve">i.v ile kas gevşekliği sağlanarak </w:t>
      </w:r>
      <w:r w:rsidRPr="00430DE9">
        <w:rPr>
          <w:rFonts w:ascii="Times New Roman" w:hAnsi="Times New Roman" w:cs="Times New Roman"/>
          <w:color w:val="EE0000"/>
          <w:szCs w:val="24"/>
        </w:rPr>
        <w:t xml:space="preserve"> </w:t>
      </w:r>
      <w:r w:rsidR="008C461B" w:rsidRPr="00430DE9">
        <w:rPr>
          <w:rFonts w:ascii="Times New Roman" w:hAnsi="Times New Roman" w:cs="Times New Roman"/>
          <w:color w:val="000000"/>
          <w:szCs w:val="24"/>
        </w:rPr>
        <w:t xml:space="preserve">Daha sonra hastalar uygun endotrakeal tüp ile orotrakeal yoldan tek seferde entübe edilmiştir. </w:t>
      </w:r>
    </w:p>
    <w:p w14:paraId="5DB085E4" w14:textId="24D480CA" w:rsidR="008E60EB" w:rsidRPr="00430DE9" w:rsidRDefault="00621B48" w:rsidP="0082676B">
      <w:pPr>
        <w:pStyle w:val="Balk5"/>
        <w:spacing w:line="360" w:lineRule="auto"/>
        <w:rPr>
          <w:rFonts w:ascii="Times New Roman" w:hAnsi="Times New Roman" w:cs="Times New Roman"/>
          <w:color w:val="000000"/>
          <w:szCs w:val="24"/>
        </w:rPr>
      </w:pPr>
      <w:r w:rsidRPr="00430DE9">
        <w:rPr>
          <w:rFonts w:ascii="Times New Roman" w:hAnsi="Times New Roman" w:cs="Times New Roman"/>
          <w:color w:val="000000"/>
          <w:szCs w:val="24"/>
        </w:rPr>
        <w:t xml:space="preserve">10 mL/kg kristalloid infüzyonu </w:t>
      </w:r>
      <w:r w:rsidR="008C461B" w:rsidRPr="00430DE9">
        <w:rPr>
          <w:rFonts w:ascii="Times New Roman" w:hAnsi="Times New Roman" w:cs="Times New Roman"/>
          <w:color w:val="000000"/>
          <w:szCs w:val="24"/>
        </w:rPr>
        <w:t>i.v olarak</w:t>
      </w:r>
      <w:r w:rsidRPr="00430DE9">
        <w:rPr>
          <w:rFonts w:ascii="Times New Roman" w:hAnsi="Times New Roman" w:cs="Times New Roman"/>
          <w:color w:val="000000"/>
          <w:szCs w:val="24"/>
        </w:rPr>
        <w:t xml:space="preserve"> eş zamanlı olarak başlanmıştır. </w:t>
      </w:r>
      <w:r w:rsidR="008E60EB" w:rsidRPr="00430DE9">
        <w:rPr>
          <w:rFonts w:ascii="Times New Roman" w:hAnsi="Times New Roman" w:cs="Times New Roman"/>
          <w:color w:val="000000"/>
          <w:szCs w:val="24"/>
        </w:rPr>
        <w:t>Anestezi idamesi, end-tidal</w:t>
      </w:r>
      <w:r w:rsidR="008C461B" w:rsidRPr="00430DE9">
        <w:rPr>
          <w:rFonts w:ascii="Times New Roman" w:hAnsi="Times New Roman" w:cs="Times New Roman"/>
          <w:color w:val="000000"/>
          <w:szCs w:val="24"/>
        </w:rPr>
        <w:t xml:space="preserve"> CO2</w:t>
      </w:r>
      <w:r w:rsidR="008E60EB" w:rsidRPr="00430DE9">
        <w:rPr>
          <w:rFonts w:ascii="Times New Roman" w:hAnsi="Times New Roman" w:cs="Times New Roman"/>
          <w:color w:val="000000"/>
          <w:szCs w:val="24"/>
        </w:rPr>
        <w:t xml:space="preserve"> konsantrasyon kontrolü kullanılarak, %40 oksijen-hava karışımı içinde 0.8–1 MAC desfluran inhalasyonu ile </w:t>
      </w:r>
      <w:r w:rsidR="008C461B" w:rsidRPr="00430DE9">
        <w:rPr>
          <w:rFonts w:ascii="Times New Roman" w:hAnsi="Times New Roman" w:cs="Times New Roman"/>
          <w:color w:val="000000"/>
          <w:szCs w:val="24"/>
        </w:rPr>
        <w:t>sağlanmıştır</w:t>
      </w:r>
      <w:r w:rsidR="008E60EB" w:rsidRPr="00430DE9">
        <w:rPr>
          <w:rFonts w:ascii="Times New Roman" w:hAnsi="Times New Roman" w:cs="Times New Roman"/>
          <w:color w:val="000000"/>
          <w:szCs w:val="24"/>
        </w:rPr>
        <w:t>; BİS değeri 40–60 aralığında tutulmuştur.</w:t>
      </w:r>
    </w:p>
    <w:p w14:paraId="7F7155FE" w14:textId="2ACCB027" w:rsidR="00186256" w:rsidRPr="00430DE9" w:rsidRDefault="00621B48" w:rsidP="0082676B">
      <w:pPr>
        <w:pStyle w:val="Balk5"/>
        <w:spacing w:line="360" w:lineRule="auto"/>
        <w:rPr>
          <w:rFonts w:ascii="Times New Roman" w:hAnsi="Times New Roman" w:cs="Times New Roman"/>
          <w:color w:val="000000"/>
          <w:szCs w:val="24"/>
        </w:rPr>
      </w:pPr>
      <w:r w:rsidRPr="00430DE9">
        <w:rPr>
          <w:rFonts w:ascii="Times New Roman" w:hAnsi="Times New Roman" w:cs="Times New Roman"/>
          <w:color w:val="000000"/>
          <w:szCs w:val="24"/>
        </w:rPr>
        <w:t xml:space="preserve">Entübasyon tamamlandıktan sonra </w:t>
      </w:r>
      <w:r w:rsidR="001E7B06" w:rsidRPr="00430DE9">
        <w:rPr>
          <w:rFonts w:ascii="Times New Roman" w:hAnsi="Times New Roman" w:cs="Times New Roman"/>
          <w:color w:val="000000"/>
          <w:szCs w:val="24"/>
        </w:rPr>
        <w:t>iv</w:t>
      </w:r>
      <w:r w:rsidRPr="00430DE9">
        <w:rPr>
          <w:rFonts w:ascii="Times New Roman" w:hAnsi="Times New Roman" w:cs="Times New Roman"/>
          <w:color w:val="000000"/>
          <w:szCs w:val="24"/>
        </w:rPr>
        <w:t xml:space="preserve"> remifentanil infüzyonu 0.01-0.05 </w:t>
      </w:r>
      <w:r w:rsidR="00C5214C" w:rsidRPr="00430DE9">
        <w:rPr>
          <w:rFonts w:ascii="Times New Roman" w:hAnsi="Times New Roman" w:cs="Times New Roman"/>
          <w:color w:val="000000"/>
          <w:szCs w:val="24"/>
        </w:rPr>
        <w:t xml:space="preserve">µg/kg </w:t>
      </w:r>
      <w:r w:rsidRPr="00430DE9">
        <w:rPr>
          <w:rFonts w:ascii="Times New Roman" w:hAnsi="Times New Roman" w:cs="Times New Roman"/>
          <w:color w:val="000000"/>
          <w:szCs w:val="24"/>
        </w:rPr>
        <w:t>/dk dozdan başlan</w:t>
      </w:r>
      <w:r w:rsidR="005D171A" w:rsidRPr="00430DE9">
        <w:rPr>
          <w:rFonts w:ascii="Times New Roman" w:hAnsi="Times New Roman" w:cs="Times New Roman"/>
          <w:color w:val="000000"/>
          <w:szCs w:val="24"/>
        </w:rPr>
        <w:t>mıştır</w:t>
      </w:r>
      <w:r w:rsidRPr="00430DE9">
        <w:rPr>
          <w:rFonts w:ascii="Times New Roman" w:hAnsi="Times New Roman" w:cs="Times New Roman"/>
          <w:color w:val="000000"/>
          <w:szCs w:val="24"/>
        </w:rPr>
        <w:t xml:space="preserve">. BİS’in 40’ın altına düştüğü durumlarda MAC düşülerek ve remifentanil infüzyonu kapatılarak BİS’in 40-60 arasında olması sağlanmıştır. </w:t>
      </w:r>
    </w:p>
    <w:p w14:paraId="39FCFBF7" w14:textId="037B5C10" w:rsidR="00186256" w:rsidRPr="00430DE9" w:rsidRDefault="00621B48" w:rsidP="0082676B">
      <w:pPr>
        <w:pStyle w:val="Balk5"/>
        <w:spacing w:line="360" w:lineRule="auto"/>
        <w:rPr>
          <w:rFonts w:ascii="Times New Roman" w:hAnsi="Times New Roman" w:cs="Times New Roman"/>
          <w:color w:val="000000"/>
          <w:szCs w:val="24"/>
        </w:rPr>
      </w:pPr>
      <w:r w:rsidRPr="00430DE9">
        <w:rPr>
          <w:rFonts w:ascii="Times New Roman" w:hAnsi="Times New Roman" w:cs="Times New Roman"/>
          <w:color w:val="000000"/>
          <w:szCs w:val="24"/>
        </w:rPr>
        <w:t xml:space="preserve">Mekanik ventilasyon modu basınç kontrollü- volüm garantili modda </w:t>
      </w:r>
      <w:r w:rsidR="008C461B" w:rsidRPr="00430DE9">
        <w:rPr>
          <w:rFonts w:ascii="Times New Roman" w:hAnsi="Times New Roman" w:cs="Times New Roman"/>
          <w:color w:val="000000"/>
          <w:szCs w:val="24"/>
        </w:rPr>
        <w:t>,</w:t>
      </w:r>
      <w:r w:rsidR="00953A19" w:rsidRPr="00430DE9">
        <w:rPr>
          <w:rFonts w:ascii="Times New Roman" w:hAnsi="Times New Roman" w:cs="Times New Roman"/>
          <w:color w:val="000000"/>
          <w:szCs w:val="24"/>
        </w:rPr>
        <w:t xml:space="preserve"> </w:t>
      </w:r>
      <w:r w:rsidRPr="00430DE9">
        <w:rPr>
          <w:rFonts w:ascii="Times New Roman" w:hAnsi="Times New Roman" w:cs="Times New Roman"/>
          <w:color w:val="000000"/>
          <w:szCs w:val="24"/>
        </w:rPr>
        <w:t>tidal volüm düzeltilmiş kilograma</w:t>
      </w:r>
      <w:r w:rsidR="008C461B" w:rsidRPr="00430DE9">
        <w:rPr>
          <w:rFonts w:ascii="Times New Roman" w:hAnsi="Times New Roman" w:cs="Times New Roman"/>
          <w:color w:val="000000"/>
          <w:szCs w:val="24"/>
        </w:rPr>
        <w:t xml:space="preserve"> göre</w:t>
      </w:r>
      <w:r w:rsidRPr="00430DE9">
        <w:rPr>
          <w:rFonts w:ascii="Times New Roman" w:hAnsi="Times New Roman" w:cs="Times New Roman"/>
          <w:color w:val="000000"/>
          <w:szCs w:val="24"/>
        </w:rPr>
        <w:t xml:space="preserve"> 6-8 ml/kg olacak şekilde ve pozitif end-eksipiratuar basınç (PEEP) 5 olacak şekilde ayarlan</w:t>
      </w:r>
      <w:r w:rsidR="008C461B" w:rsidRPr="00430DE9">
        <w:rPr>
          <w:rFonts w:ascii="Times New Roman" w:hAnsi="Times New Roman" w:cs="Times New Roman"/>
          <w:color w:val="000000"/>
          <w:szCs w:val="24"/>
        </w:rPr>
        <w:t>mıştır</w:t>
      </w:r>
      <w:r w:rsidRPr="00430DE9">
        <w:rPr>
          <w:rFonts w:ascii="Times New Roman" w:hAnsi="Times New Roman" w:cs="Times New Roman"/>
          <w:color w:val="000000"/>
          <w:szCs w:val="24"/>
        </w:rPr>
        <w:t>.</w:t>
      </w:r>
      <w:r w:rsidR="00A24CBC" w:rsidRPr="00430DE9">
        <w:rPr>
          <w:rFonts w:ascii="Times New Roman" w:hAnsi="Times New Roman" w:cs="Times New Roman"/>
          <w:color w:val="000000"/>
          <w:szCs w:val="24"/>
        </w:rPr>
        <w:t xml:space="preserve"> Solunum sayısı her solunum döngüsünde</w:t>
      </w:r>
      <w:r w:rsidRPr="00430DE9">
        <w:rPr>
          <w:rFonts w:ascii="Times New Roman" w:hAnsi="Times New Roman" w:cs="Times New Roman"/>
          <w:color w:val="000000"/>
          <w:szCs w:val="24"/>
        </w:rPr>
        <w:t xml:space="preserve"> </w:t>
      </w:r>
      <w:r w:rsidR="00A24CBC" w:rsidRPr="00430DE9">
        <w:rPr>
          <w:rFonts w:ascii="Times New Roman" w:hAnsi="Times New Roman" w:cs="Times New Roman"/>
          <w:color w:val="000000"/>
          <w:szCs w:val="24"/>
        </w:rPr>
        <w:t>e</w:t>
      </w:r>
      <w:r w:rsidRPr="00430DE9">
        <w:rPr>
          <w:rFonts w:ascii="Times New Roman" w:hAnsi="Times New Roman" w:cs="Times New Roman"/>
          <w:color w:val="000000"/>
          <w:szCs w:val="24"/>
        </w:rPr>
        <w:t xml:space="preserve">nd-tidal karbondioksit değerleri </w:t>
      </w:r>
      <w:r w:rsidR="008C461B" w:rsidRPr="00430DE9">
        <w:rPr>
          <w:rFonts w:ascii="Times New Roman" w:hAnsi="Times New Roman" w:cs="Times New Roman"/>
          <w:color w:val="000000"/>
          <w:szCs w:val="24"/>
        </w:rPr>
        <w:t>30-35</w:t>
      </w:r>
      <w:r w:rsidR="00A24CBC" w:rsidRPr="00430DE9">
        <w:rPr>
          <w:rFonts w:ascii="Times New Roman" w:hAnsi="Times New Roman" w:cs="Times New Roman"/>
          <w:color w:val="000000"/>
          <w:szCs w:val="24"/>
        </w:rPr>
        <w:t xml:space="preserve"> m</w:t>
      </w:r>
      <w:r w:rsidR="00C5214C" w:rsidRPr="00430DE9">
        <w:rPr>
          <w:rFonts w:ascii="Times New Roman" w:hAnsi="Times New Roman" w:cs="Times New Roman"/>
          <w:color w:val="000000"/>
          <w:szCs w:val="24"/>
        </w:rPr>
        <w:t>m</w:t>
      </w:r>
      <w:r w:rsidR="00A24CBC" w:rsidRPr="00430DE9">
        <w:rPr>
          <w:rFonts w:ascii="Times New Roman" w:hAnsi="Times New Roman" w:cs="Times New Roman"/>
          <w:color w:val="000000"/>
          <w:szCs w:val="24"/>
        </w:rPr>
        <w:t>Hg</w:t>
      </w:r>
      <w:r w:rsidRPr="00430DE9">
        <w:rPr>
          <w:rFonts w:ascii="Times New Roman" w:hAnsi="Times New Roman" w:cs="Times New Roman"/>
          <w:color w:val="000000"/>
          <w:szCs w:val="24"/>
        </w:rPr>
        <w:t xml:space="preserve"> aralığında olacak şekilde </w:t>
      </w:r>
      <w:r w:rsidR="00A24CBC" w:rsidRPr="00430DE9">
        <w:rPr>
          <w:rFonts w:ascii="Times New Roman" w:hAnsi="Times New Roman" w:cs="Times New Roman"/>
          <w:color w:val="000000"/>
          <w:szCs w:val="24"/>
        </w:rPr>
        <w:t xml:space="preserve">, inspiryum/ekspiryum oranı ise 1:2 olacak şekilde </w:t>
      </w:r>
      <w:r w:rsidRPr="00430DE9">
        <w:rPr>
          <w:rFonts w:ascii="Times New Roman" w:hAnsi="Times New Roman" w:cs="Times New Roman"/>
          <w:color w:val="000000"/>
          <w:szCs w:val="24"/>
        </w:rPr>
        <w:t>ayarlama yapılmıştır.</w:t>
      </w:r>
    </w:p>
    <w:p w14:paraId="395B14F6" w14:textId="4AFED945" w:rsidR="00186256" w:rsidRPr="00430DE9" w:rsidRDefault="001E7B06" w:rsidP="0082676B">
      <w:pPr>
        <w:pStyle w:val="Balk5"/>
        <w:spacing w:line="360" w:lineRule="auto"/>
        <w:rPr>
          <w:rFonts w:ascii="Times New Roman" w:hAnsi="Times New Roman" w:cs="Times New Roman"/>
          <w:color w:val="000000"/>
          <w:szCs w:val="24"/>
        </w:rPr>
      </w:pPr>
      <w:r w:rsidRPr="00430DE9">
        <w:rPr>
          <w:rFonts w:ascii="Times New Roman" w:hAnsi="Times New Roman" w:cs="Times New Roman"/>
          <w:color w:val="000000"/>
          <w:szCs w:val="24"/>
        </w:rPr>
        <w:lastRenderedPageBreak/>
        <w:t>PIH</w:t>
      </w:r>
      <w:r w:rsidR="00621B48" w:rsidRPr="00430DE9">
        <w:rPr>
          <w:rFonts w:ascii="Times New Roman" w:hAnsi="Times New Roman" w:cs="Times New Roman"/>
          <w:color w:val="000000"/>
          <w:szCs w:val="24"/>
        </w:rPr>
        <w:t>, indüksiyon sonrası ilk 20 dakika içerisinde gelişen 1 dakikadan OAB &lt;65 mmHg olması olarak kabul edilmiştir.</w:t>
      </w:r>
      <w:r w:rsidR="005E3DDA" w:rsidRPr="00430DE9">
        <w:rPr>
          <w:rFonts w:ascii="Times New Roman" w:hAnsi="Times New Roman" w:cs="Times New Roman"/>
          <w:color w:val="000000"/>
          <w:szCs w:val="24"/>
        </w:rPr>
        <w:t xml:space="preserve"> </w:t>
      </w:r>
      <w:r w:rsidR="005E3DDA" w:rsidRPr="00430DE9">
        <w:rPr>
          <w:rFonts w:ascii="Times New Roman" w:hAnsi="Times New Roman" w:cs="Times New Roman"/>
          <w:color w:val="EE0000"/>
          <w:szCs w:val="24"/>
        </w:rPr>
        <w:t>REF?</w:t>
      </w:r>
    </w:p>
    <w:p w14:paraId="545F7790" w14:textId="77777777" w:rsidR="001E7B06" w:rsidRPr="00430DE9" w:rsidRDefault="005E3DDA" w:rsidP="0082676B">
      <w:pPr>
        <w:pStyle w:val="Balk5"/>
        <w:spacing w:line="360" w:lineRule="auto"/>
        <w:rPr>
          <w:rFonts w:ascii="Times New Roman" w:hAnsi="Times New Roman" w:cs="Times New Roman"/>
          <w:color w:val="EE0000"/>
          <w:szCs w:val="24"/>
        </w:rPr>
      </w:pPr>
      <w:r w:rsidRPr="00430DE9">
        <w:rPr>
          <w:rFonts w:ascii="Times New Roman" w:hAnsi="Times New Roman" w:cs="Times New Roman"/>
          <w:color w:val="EE0000"/>
          <w:szCs w:val="24"/>
        </w:rPr>
        <w:t>Hipotansiyon gelişen olgularda tedavi amacıyla, ülkemizde mevcut vazoaktif ajanlardan biri olan efedrin kullanılmıştır. Bir ampul efedrin, 10 cc serum fizyolojik içinde seyreltilerek 5 mg/cc olacak şekilde hazırlanmış ve 5 mg (1 cc) dozunda i</w:t>
      </w:r>
      <w:r w:rsidR="004E63B2" w:rsidRPr="00430DE9">
        <w:rPr>
          <w:rFonts w:ascii="Times New Roman" w:hAnsi="Times New Roman" w:cs="Times New Roman"/>
          <w:color w:val="EE0000"/>
          <w:szCs w:val="24"/>
        </w:rPr>
        <w:t>.v.</w:t>
      </w:r>
      <w:r w:rsidRPr="00430DE9">
        <w:rPr>
          <w:rFonts w:ascii="Times New Roman" w:hAnsi="Times New Roman" w:cs="Times New Roman"/>
          <w:color w:val="EE0000"/>
          <w:szCs w:val="24"/>
        </w:rPr>
        <w:t xml:space="preserve"> puşe olarak uygulanmıştır. S</w:t>
      </w:r>
      <w:r w:rsidR="00621B48" w:rsidRPr="00430DE9">
        <w:rPr>
          <w:rFonts w:ascii="Times New Roman" w:hAnsi="Times New Roman" w:cs="Times New Roman"/>
          <w:color w:val="EE0000"/>
          <w:szCs w:val="24"/>
        </w:rPr>
        <w:t>onrası</w:t>
      </w:r>
      <w:r w:rsidRPr="00430DE9">
        <w:rPr>
          <w:rFonts w:ascii="Times New Roman" w:hAnsi="Times New Roman" w:cs="Times New Roman"/>
          <w:color w:val="EE0000"/>
          <w:szCs w:val="24"/>
        </w:rPr>
        <w:t>nda</w:t>
      </w:r>
      <w:r w:rsidR="00621B48" w:rsidRPr="00430DE9">
        <w:rPr>
          <w:rFonts w:ascii="Times New Roman" w:hAnsi="Times New Roman" w:cs="Times New Roman"/>
          <w:color w:val="EE0000"/>
          <w:szCs w:val="24"/>
        </w:rPr>
        <w:t xml:space="preserve"> OAB &gt;65 mmHg ulaşıncaya kadar efedrinin 5 dakikada bir doz tekrarı uygulanmıştır. </w:t>
      </w:r>
    </w:p>
    <w:p w14:paraId="76400039" w14:textId="2DE20ED3" w:rsidR="00186256" w:rsidRPr="00430DE9" w:rsidRDefault="00621B48" w:rsidP="0082676B">
      <w:pPr>
        <w:pStyle w:val="Balk5"/>
        <w:spacing w:line="360" w:lineRule="auto"/>
        <w:rPr>
          <w:rFonts w:ascii="Times New Roman" w:hAnsi="Times New Roman" w:cs="Times New Roman"/>
          <w:color w:val="EE0000"/>
          <w:szCs w:val="24"/>
        </w:rPr>
      </w:pPr>
      <w:r w:rsidRPr="00430DE9">
        <w:rPr>
          <w:rFonts w:ascii="Times New Roman" w:hAnsi="Times New Roman" w:cs="Times New Roman"/>
          <w:color w:val="EE0000"/>
          <w:szCs w:val="24"/>
        </w:rPr>
        <w:t>Efedrin 5 dakikada birden daha sık uygulanmamıştır. Öte yandan 5 mg efedrin uygulanmasına rağmen OAB&lt;50mmHg seyreden derin hipotansiyon epizotu görülüyorsa 5 dakika birden daha sık uygulanmıştır. İlk 15 dakika içerisinde 5’er dakika arayla 3 kez 5’er mg efedrin uygulanan hastalarda ise hipotansiyon devam ediyorsa efedrinde doz artırımına gidilip, 10 mg efedrin uygulanmıştır.</w:t>
      </w:r>
      <w:r w:rsidR="00AA289F" w:rsidRPr="00430DE9">
        <w:rPr>
          <w:rFonts w:ascii="Times New Roman" w:hAnsi="Times New Roman" w:cs="Times New Roman"/>
          <w:color w:val="EE0000"/>
          <w:szCs w:val="24"/>
        </w:rPr>
        <w:t xml:space="preserve"> FOTOSUNU ÇEKTİĞİMİ EKLE</w:t>
      </w:r>
    </w:p>
    <w:p w14:paraId="1F223746" w14:textId="77777777" w:rsidR="00F4618D" w:rsidRPr="00430DE9" w:rsidRDefault="00F4618D" w:rsidP="00F4618D"/>
    <w:p w14:paraId="280652B9" w14:textId="17BD6221" w:rsidR="00F4618D" w:rsidRPr="00430DE9" w:rsidRDefault="00F4618D" w:rsidP="00F4618D">
      <w:pPr>
        <w:rPr>
          <w:b/>
          <w:bCs/>
          <w:color w:val="EE0000"/>
        </w:rPr>
      </w:pPr>
      <w:r w:rsidRPr="00430DE9">
        <w:rPr>
          <w:b/>
          <w:bCs/>
          <w:color w:val="EE0000"/>
        </w:rPr>
        <w:t>Hipotansiyon Tedavi Protokolü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1"/>
        <w:gridCol w:w="1241"/>
        <w:gridCol w:w="66"/>
        <w:gridCol w:w="509"/>
        <w:gridCol w:w="1499"/>
        <w:gridCol w:w="2094"/>
      </w:tblGrid>
      <w:tr w:rsidR="00AA289F" w:rsidRPr="00430DE9" w14:paraId="1D7E7361" w14:textId="77777777" w:rsidTr="00F4618D">
        <w:trPr>
          <w:tblHeader/>
          <w:tblCellSpacing w:w="15" w:type="dxa"/>
        </w:trPr>
        <w:tc>
          <w:tcPr>
            <w:tcW w:w="0" w:type="auto"/>
            <w:vAlign w:val="center"/>
            <w:hideMark/>
          </w:tcPr>
          <w:p w14:paraId="18E2550E" w14:textId="77777777" w:rsidR="00F4618D" w:rsidRPr="00430DE9" w:rsidRDefault="00F4618D" w:rsidP="00F4618D">
            <w:pPr>
              <w:rPr>
                <w:b/>
                <w:bCs/>
                <w:color w:val="EE0000"/>
              </w:rPr>
            </w:pPr>
            <w:r w:rsidRPr="00430DE9">
              <w:rPr>
                <w:b/>
                <w:bCs/>
                <w:color w:val="EE0000"/>
              </w:rPr>
              <w:t>Durum / İzlem</w:t>
            </w:r>
          </w:p>
        </w:tc>
        <w:tc>
          <w:tcPr>
            <w:tcW w:w="0" w:type="auto"/>
            <w:vAlign w:val="center"/>
            <w:hideMark/>
          </w:tcPr>
          <w:p w14:paraId="3DE5AF36" w14:textId="77777777" w:rsidR="00F4618D" w:rsidRPr="00430DE9" w:rsidRDefault="00F4618D" w:rsidP="00F4618D">
            <w:pPr>
              <w:rPr>
                <w:b/>
                <w:bCs/>
                <w:color w:val="EE0000"/>
              </w:rPr>
            </w:pPr>
            <w:r w:rsidRPr="00430DE9">
              <w:rPr>
                <w:b/>
                <w:bCs/>
                <w:color w:val="EE0000"/>
              </w:rPr>
              <w:t>Uygulama Şekli</w:t>
            </w:r>
          </w:p>
        </w:tc>
        <w:tc>
          <w:tcPr>
            <w:tcW w:w="0" w:type="auto"/>
          </w:tcPr>
          <w:p w14:paraId="38B63025" w14:textId="77777777" w:rsidR="00F4618D" w:rsidRPr="00430DE9" w:rsidRDefault="00F4618D" w:rsidP="00F4618D">
            <w:pPr>
              <w:rPr>
                <w:b/>
                <w:bCs/>
                <w:color w:val="EE0000"/>
              </w:rPr>
            </w:pPr>
          </w:p>
        </w:tc>
        <w:tc>
          <w:tcPr>
            <w:tcW w:w="0" w:type="auto"/>
            <w:vAlign w:val="center"/>
            <w:hideMark/>
          </w:tcPr>
          <w:p w14:paraId="2F7F7C24" w14:textId="2ECE3AE5" w:rsidR="00F4618D" w:rsidRPr="00430DE9" w:rsidRDefault="00F4618D" w:rsidP="00F4618D">
            <w:pPr>
              <w:rPr>
                <w:b/>
                <w:bCs/>
                <w:color w:val="EE0000"/>
              </w:rPr>
            </w:pPr>
            <w:r w:rsidRPr="00430DE9">
              <w:rPr>
                <w:b/>
                <w:bCs/>
                <w:color w:val="EE0000"/>
              </w:rPr>
              <w:t>Doz</w:t>
            </w:r>
          </w:p>
        </w:tc>
        <w:tc>
          <w:tcPr>
            <w:tcW w:w="0" w:type="auto"/>
            <w:vAlign w:val="center"/>
            <w:hideMark/>
          </w:tcPr>
          <w:p w14:paraId="48CA3C88" w14:textId="77777777" w:rsidR="00F4618D" w:rsidRPr="00430DE9" w:rsidRDefault="00F4618D" w:rsidP="00F4618D">
            <w:pPr>
              <w:rPr>
                <w:b/>
                <w:bCs/>
                <w:color w:val="EE0000"/>
              </w:rPr>
            </w:pPr>
            <w:r w:rsidRPr="00430DE9">
              <w:rPr>
                <w:b/>
                <w:bCs/>
                <w:color w:val="EE0000"/>
              </w:rPr>
              <w:t>Uygulama Aralığı</w:t>
            </w:r>
          </w:p>
        </w:tc>
        <w:tc>
          <w:tcPr>
            <w:tcW w:w="0" w:type="auto"/>
            <w:vAlign w:val="center"/>
            <w:hideMark/>
          </w:tcPr>
          <w:p w14:paraId="118103E0" w14:textId="77777777" w:rsidR="00F4618D" w:rsidRPr="00430DE9" w:rsidRDefault="00F4618D" w:rsidP="00F4618D">
            <w:pPr>
              <w:rPr>
                <w:b/>
                <w:bCs/>
                <w:color w:val="EE0000"/>
              </w:rPr>
            </w:pPr>
            <w:r w:rsidRPr="00430DE9">
              <w:rPr>
                <w:b/>
                <w:bCs/>
                <w:color w:val="EE0000"/>
              </w:rPr>
              <w:t>Açıklama</w:t>
            </w:r>
          </w:p>
        </w:tc>
      </w:tr>
      <w:tr w:rsidR="00AA289F" w:rsidRPr="00430DE9" w14:paraId="1F80D109" w14:textId="77777777" w:rsidTr="00F4618D">
        <w:trPr>
          <w:tblCellSpacing w:w="15" w:type="dxa"/>
        </w:trPr>
        <w:tc>
          <w:tcPr>
            <w:tcW w:w="0" w:type="auto"/>
            <w:vAlign w:val="center"/>
            <w:hideMark/>
          </w:tcPr>
          <w:p w14:paraId="171D2343" w14:textId="77777777" w:rsidR="00F4618D" w:rsidRPr="00430DE9" w:rsidRDefault="00F4618D" w:rsidP="00F4618D">
            <w:pPr>
              <w:rPr>
                <w:color w:val="EE0000"/>
              </w:rPr>
            </w:pPr>
            <w:r w:rsidRPr="00430DE9">
              <w:rPr>
                <w:color w:val="EE0000"/>
              </w:rPr>
              <w:t>Başlangıç hipotansiyonu (OAB &lt; 65 mmHg)</w:t>
            </w:r>
          </w:p>
        </w:tc>
        <w:tc>
          <w:tcPr>
            <w:tcW w:w="0" w:type="auto"/>
            <w:vAlign w:val="center"/>
            <w:hideMark/>
          </w:tcPr>
          <w:p w14:paraId="53DE7EB5" w14:textId="0805552E" w:rsidR="00F4618D" w:rsidRPr="00430DE9" w:rsidRDefault="00F4618D" w:rsidP="00F4618D">
            <w:pPr>
              <w:rPr>
                <w:color w:val="EE0000"/>
              </w:rPr>
            </w:pPr>
            <w:r w:rsidRPr="00430DE9">
              <w:rPr>
                <w:color w:val="EE0000"/>
              </w:rPr>
              <w:t>i.v. puşe</w:t>
            </w:r>
          </w:p>
        </w:tc>
        <w:tc>
          <w:tcPr>
            <w:tcW w:w="0" w:type="auto"/>
          </w:tcPr>
          <w:p w14:paraId="01A23AF7" w14:textId="77777777" w:rsidR="00F4618D" w:rsidRPr="00430DE9" w:rsidRDefault="00F4618D" w:rsidP="00F4618D">
            <w:pPr>
              <w:rPr>
                <w:color w:val="EE0000"/>
              </w:rPr>
            </w:pPr>
          </w:p>
        </w:tc>
        <w:tc>
          <w:tcPr>
            <w:tcW w:w="0" w:type="auto"/>
            <w:vAlign w:val="center"/>
            <w:hideMark/>
          </w:tcPr>
          <w:p w14:paraId="19AFB687" w14:textId="4061C3D3" w:rsidR="00F4618D" w:rsidRPr="00430DE9" w:rsidRDefault="00F4618D" w:rsidP="00F4618D">
            <w:pPr>
              <w:rPr>
                <w:color w:val="EE0000"/>
              </w:rPr>
            </w:pPr>
            <w:r w:rsidRPr="00430DE9">
              <w:rPr>
                <w:color w:val="EE0000"/>
              </w:rPr>
              <w:t>5 mg</w:t>
            </w:r>
          </w:p>
        </w:tc>
        <w:tc>
          <w:tcPr>
            <w:tcW w:w="0" w:type="auto"/>
            <w:vAlign w:val="center"/>
            <w:hideMark/>
          </w:tcPr>
          <w:p w14:paraId="04FA2B8B" w14:textId="77777777" w:rsidR="00F4618D" w:rsidRPr="00430DE9" w:rsidRDefault="00F4618D" w:rsidP="00F4618D">
            <w:pPr>
              <w:rPr>
                <w:color w:val="EE0000"/>
              </w:rPr>
            </w:pPr>
            <w:r w:rsidRPr="00430DE9">
              <w:rPr>
                <w:color w:val="EE0000"/>
              </w:rPr>
              <w:t>5 dakikada bir</w:t>
            </w:r>
          </w:p>
        </w:tc>
        <w:tc>
          <w:tcPr>
            <w:tcW w:w="0" w:type="auto"/>
            <w:vAlign w:val="center"/>
            <w:hideMark/>
          </w:tcPr>
          <w:p w14:paraId="0C652673" w14:textId="77777777" w:rsidR="00F4618D" w:rsidRPr="00430DE9" w:rsidRDefault="00F4618D" w:rsidP="00F4618D">
            <w:pPr>
              <w:rPr>
                <w:color w:val="EE0000"/>
              </w:rPr>
            </w:pPr>
            <w:r w:rsidRPr="00430DE9">
              <w:rPr>
                <w:color w:val="EE0000"/>
              </w:rPr>
              <w:t>OAB &gt; 65 mmHg oluncaya kadar tekrarlanır</w:t>
            </w:r>
          </w:p>
        </w:tc>
      </w:tr>
      <w:tr w:rsidR="00AA289F" w:rsidRPr="00430DE9" w14:paraId="65585C3D" w14:textId="77777777" w:rsidTr="00F4618D">
        <w:trPr>
          <w:tblCellSpacing w:w="15" w:type="dxa"/>
        </w:trPr>
        <w:tc>
          <w:tcPr>
            <w:tcW w:w="0" w:type="auto"/>
            <w:vAlign w:val="center"/>
            <w:hideMark/>
          </w:tcPr>
          <w:p w14:paraId="2BE01625" w14:textId="77777777" w:rsidR="00F4618D" w:rsidRPr="00430DE9" w:rsidRDefault="00F4618D" w:rsidP="00F4618D">
            <w:pPr>
              <w:rPr>
                <w:color w:val="EE0000"/>
              </w:rPr>
            </w:pPr>
            <w:r w:rsidRPr="00430DE9">
              <w:rPr>
                <w:color w:val="EE0000"/>
              </w:rPr>
              <w:t>OAB &lt; 50 mmHg seyreden derin hipotansiyon</w:t>
            </w:r>
          </w:p>
        </w:tc>
        <w:tc>
          <w:tcPr>
            <w:tcW w:w="0" w:type="auto"/>
            <w:vAlign w:val="center"/>
            <w:hideMark/>
          </w:tcPr>
          <w:p w14:paraId="4EBE550B" w14:textId="2C4F08DA" w:rsidR="00F4618D" w:rsidRPr="00430DE9" w:rsidRDefault="00F4618D" w:rsidP="00F4618D">
            <w:pPr>
              <w:rPr>
                <w:color w:val="EE0000"/>
              </w:rPr>
            </w:pPr>
            <w:r w:rsidRPr="00430DE9">
              <w:rPr>
                <w:color w:val="EE0000"/>
              </w:rPr>
              <w:t>i.v. puşe</w:t>
            </w:r>
          </w:p>
        </w:tc>
        <w:tc>
          <w:tcPr>
            <w:tcW w:w="0" w:type="auto"/>
          </w:tcPr>
          <w:p w14:paraId="3099A6C4" w14:textId="77777777" w:rsidR="00F4618D" w:rsidRPr="00430DE9" w:rsidRDefault="00F4618D" w:rsidP="00F4618D">
            <w:pPr>
              <w:rPr>
                <w:color w:val="EE0000"/>
              </w:rPr>
            </w:pPr>
          </w:p>
        </w:tc>
        <w:tc>
          <w:tcPr>
            <w:tcW w:w="0" w:type="auto"/>
            <w:vAlign w:val="center"/>
            <w:hideMark/>
          </w:tcPr>
          <w:p w14:paraId="76D16B66" w14:textId="47BCC9E1" w:rsidR="00F4618D" w:rsidRPr="00430DE9" w:rsidRDefault="00F4618D" w:rsidP="00F4618D">
            <w:pPr>
              <w:rPr>
                <w:color w:val="EE0000"/>
              </w:rPr>
            </w:pPr>
            <w:r w:rsidRPr="00430DE9">
              <w:rPr>
                <w:color w:val="EE0000"/>
              </w:rPr>
              <w:t>5 mg</w:t>
            </w:r>
          </w:p>
        </w:tc>
        <w:tc>
          <w:tcPr>
            <w:tcW w:w="0" w:type="auto"/>
            <w:vAlign w:val="center"/>
            <w:hideMark/>
          </w:tcPr>
          <w:p w14:paraId="5B12112E" w14:textId="77777777" w:rsidR="00F4618D" w:rsidRPr="00430DE9" w:rsidRDefault="00F4618D" w:rsidP="00F4618D">
            <w:pPr>
              <w:rPr>
                <w:color w:val="EE0000"/>
              </w:rPr>
            </w:pPr>
            <w:r w:rsidRPr="00430DE9">
              <w:rPr>
                <w:color w:val="EE0000"/>
              </w:rPr>
              <w:t xml:space="preserve">5 dakikadan </w:t>
            </w:r>
            <w:r w:rsidRPr="00430DE9">
              <w:rPr>
                <w:b/>
                <w:bCs/>
                <w:color w:val="EE0000"/>
              </w:rPr>
              <w:t>daha sık</w:t>
            </w:r>
          </w:p>
        </w:tc>
        <w:tc>
          <w:tcPr>
            <w:tcW w:w="0" w:type="auto"/>
            <w:vAlign w:val="center"/>
            <w:hideMark/>
          </w:tcPr>
          <w:p w14:paraId="5F29E58E" w14:textId="77777777" w:rsidR="00F4618D" w:rsidRPr="00430DE9" w:rsidRDefault="00F4618D" w:rsidP="00F4618D">
            <w:pPr>
              <w:rPr>
                <w:color w:val="EE0000"/>
              </w:rPr>
            </w:pPr>
            <w:r w:rsidRPr="00430DE9">
              <w:rPr>
                <w:color w:val="EE0000"/>
              </w:rPr>
              <w:t>OAB &lt; 50 mmHg devam ediyorsa erken tekrar yapılabilir</w:t>
            </w:r>
          </w:p>
        </w:tc>
      </w:tr>
      <w:tr w:rsidR="00AA289F" w:rsidRPr="00430DE9" w14:paraId="7EAAF91F" w14:textId="77777777" w:rsidTr="00F4618D">
        <w:trPr>
          <w:tblCellSpacing w:w="15" w:type="dxa"/>
        </w:trPr>
        <w:tc>
          <w:tcPr>
            <w:tcW w:w="0" w:type="auto"/>
            <w:vAlign w:val="center"/>
            <w:hideMark/>
          </w:tcPr>
          <w:p w14:paraId="09D78055" w14:textId="77777777" w:rsidR="00F4618D" w:rsidRPr="00430DE9" w:rsidRDefault="00F4618D" w:rsidP="00F4618D">
            <w:pPr>
              <w:rPr>
                <w:color w:val="EE0000"/>
              </w:rPr>
            </w:pPr>
            <w:r w:rsidRPr="00430DE9">
              <w:rPr>
                <w:color w:val="EE0000"/>
              </w:rPr>
              <w:t>İlk 15 dakika içinde toplam 3 kez 5 mg uygulanmasına rağmen hipotansiyonun devam etmesi</w:t>
            </w:r>
          </w:p>
        </w:tc>
        <w:tc>
          <w:tcPr>
            <w:tcW w:w="0" w:type="auto"/>
            <w:vAlign w:val="center"/>
            <w:hideMark/>
          </w:tcPr>
          <w:p w14:paraId="2B62ED22" w14:textId="7C62BB84" w:rsidR="00F4618D" w:rsidRPr="00430DE9" w:rsidRDefault="00F4618D" w:rsidP="00F4618D">
            <w:pPr>
              <w:rPr>
                <w:color w:val="EE0000"/>
              </w:rPr>
            </w:pPr>
            <w:r w:rsidRPr="00430DE9">
              <w:rPr>
                <w:color w:val="EE0000"/>
              </w:rPr>
              <w:t>i.v. puşe</w:t>
            </w:r>
          </w:p>
        </w:tc>
        <w:tc>
          <w:tcPr>
            <w:tcW w:w="0" w:type="auto"/>
          </w:tcPr>
          <w:p w14:paraId="2C242FAD" w14:textId="77777777" w:rsidR="00F4618D" w:rsidRPr="00430DE9" w:rsidRDefault="00F4618D" w:rsidP="00F4618D">
            <w:pPr>
              <w:rPr>
                <w:b/>
                <w:bCs/>
                <w:color w:val="EE0000"/>
              </w:rPr>
            </w:pPr>
          </w:p>
        </w:tc>
        <w:tc>
          <w:tcPr>
            <w:tcW w:w="0" w:type="auto"/>
            <w:vAlign w:val="center"/>
            <w:hideMark/>
          </w:tcPr>
          <w:p w14:paraId="0D300A4B" w14:textId="119F6CF8" w:rsidR="00F4618D" w:rsidRPr="00430DE9" w:rsidRDefault="00F4618D" w:rsidP="00F4618D">
            <w:pPr>
              <w:rPr>
                <w:color w:val="EE0000"/>
              </w:rPr>
            </w:pPr>
            <w:r w:rsidRPr="00430DE9">
              <w:rPr>
                <w:b/>
                <w:bCs/>
                <w:color w:val="EE0000"/>
              </w:rPr>
              <w:t>10 mg</w:t>
            </w:r>
          </w:p>
        </w:tc>
        <w:tc>
          <w:tcPr>
            <w:tcW w:w="0" w:type="auto"/>
            <w:vAlign w:val="center"/>
            <w:hideMark/>
          </w:tcPr>
          <w:p w14:paraId="0707AA07" w14:textId="77777777" w:rsidR="00F4618D" w:rsidRPr="00430DE9" w:rsidRDefault="00F4618D" w:rsidP="00F4618D">
            <w:pPr>
              <w:rPr>
                <w:color w:val="EE0000"/>
              </w:rPr>
            </w:pPr>
            <w:r w:rsidRPr="00430DE9">
              <w:rPr>
                <w:color w:val="EE0000"/>
              </w:rPr>
              <w:t>Gerektiğinde</w:t>
            </w:r>
          </w:p>
        </w:tc>
        <w:tc>
          <w:tcPr>
            <w:tcW w:w="0" w:type="auto"/>
            <w:vAlign w:val="center"/>
            <w:hideMark/>
          </w:tcPr>
          <w:p w14:paraId="4C128CA8" w14:textId="77777777" w:rsidR="00F4618D" w:rsidRPr="00430DE9" w:rsidRDefault="00F4618D" w:rsidP="00F4618D">
            <w:pPr>
              <w:rPr>
                <w:color w:val="EE0000"/>
              </w:rPr>
            </w:pPr>
            <w:r w:rsidRPr="00430DE9">
              <w:rPr>
                <w:color w:val="EE0000"/>
              </w:rPr>
              <w:t>15. dakikadan sonra doz artışı yapılır</w:t>
            </w:r>
          </w:p>
        </w:tc>
      </w:tr>
    </w:tbl>
    <w:p w14:paraId="22917342" w14:textId="77777777" w:rsidR="00F4618D" w:rsidRPr="00430DE9" w:rsidRDefault="00F4618D" w:rsidP="00F4618D"/>
    <w:p w14:paraId="55DA364F" w14:textId="6B2986C0" w:rsidR="00297A4F" w:rsidRPr="00430DE9" w:rsidRDefault="00621B48" w:rsidP="00297A4F">
      <w:pPr>
        <w:pStyle w:val="Balk5"/>
        <w:spacing w:line="360" w:lineRule="auto"/>
        <w:rPr>
          <w:rFonts w:ascii="Times New Roman" w:hAnsi="Times New Roman" w:cs="Times New Roman"/>
          <w:color w:val="000000"/>
          <w:szCs w:val="24"/>
        </w:rPr>
      </w:pPr>
      <w:r w:rsidRPr="00430DE9">
        <w:rPr>
          <w:rFonts w:ascii="Times New Roman" w:hAnsi="Times New Roman" w:cs="Times New Roman"/>
          <w:color w:val="000000"/>
          <w:szCs w:val="24"/>
        </w:rPr>
        <w:lastRenderedPageBreak/>
        <w:t>Hastanın bazal vital değerleri, indüksiyon sonrası ve entübasyon sonrasındaki 0.,1.,2.,3., 5., 10., 15., 20., dakikalardaki kalp atım hızı (KAH), invaziv sistolik arter basıncı (SAB), diyastolik arter basıncı (DAB), ortalama arter basıncı (OAB), oksijen satürasyonu (SpO2), anestezi indüksiyonundan sonra ilk hipotansiyon epizodu gelişene kadar geçen süre, ortalama arter basıncı (OAB)’deki başlangıca göre düşme yüzdesi</w:t>
      </w:r>
      <w:r w:rsidR="004E63B2" w:rsidRPr="00430DE9">
        <w:rPr>
          <w:rFonts w:ascii="Times New Roman" w:hAnsi="Times New Roman" w:cs="Times New Roman"/>
          <w:color w:val="000000"/>
          <w:szCs w:val="24"/>
        </w:rPr>
        <w:t>,</w:t>
      </w:r>
      <w:r w:rsidRPr="00430DE9">
        <w:rPr>
          <w:rFonts w:ascii="Times New Roman" w:hAnsi="Times New Roman" w:cs="Times New Roman"/>
          <w:color w:val="000000"/>
          <w:szCs w:val="24"/>
        </w:rPr>
        <w:t xml:space="preserve"> efedrin ihtiyacı, tekrarlayan doz ihtiyacı, kullanılan ilaç miktarı, ilacın uygulanması sonrası istenilen tansiyon değerine ulaşma süresi kaydedilmiştir.</w:t>
      </w:r>
    </w:p>
    <w:p w14:paraId="4FC1DD90" w14:textId="77777777" w:rsidR="00B139FC" w:rsidRPr="00430DE9" w:rsidRDefault="00B139FC" w:rsidP="00B139FC">
      <w:pPr>
        <w:rPr>
          <w:szCs w:val="24"/>
        </w:rPr>
      </w:pPr>
    </w:p>
    <w:p w14:paraId="2BB2A6B8" w14:textId="780A2D5E" w:rsidR="00B139FC" w:rsidRPr="00430DE9" w:rsidRDefault="00B139FC" w:rsidP="00B139FC">
      <w:pPr>
        <w:rPr>
          <w:b/>
          <w:bCs/>
          <w:szCs w:val="24"/>
        </w:rPr>
      </w:pPr>
      <w:r w:rsidRPr="00430DE9">
        <w:rPr>
          <w:szCs w:val="24"/>
        </w:rPr>
        <w:t xml:space="preserve"> </w:t>
      </w:r>
      <w:r w:rsidRPr="00430DE9">
        <w:rPr>
          <w:b/>
          <w:bCs/>
          <w:szCs w:val="24"/>
        </w:rPr>
        <w:t>İstatistiksel Analiz</w:t>
      </w:r>
    </w:p>
    <w:p w14:paraId="2E54070C" w14:textId="77777777" w:rsidR="00554966" w:rsidRPr="00430DE9" w:rsidRDefault="00554966" w:rsidP="00554966">
      <w:pPr>
        <w:spacing w:line="360" w:lineRule="auto"/>
        <w:rPr>
          <w:szCs w:val="24"/>
        </w:rPr>
      </w:pPr>
      <w:r w:rsidRPr="00430DE9">
        <w:rPr>
          <w:szCs w:val="24"/>
        </w:rPr>
        <w:t>Örneklem büyüklüğü hesaplaması MedCalc 20.218 (MedCalc Software bvba, Ostend, Belgium) programı ile yapılmıştır. Karotis arter FTc değerinin postindüksiyon hipotansiyonunu öngörmede AUC=0.70, %90 güç ve α=0.05 anlamlılık düzeyinde yeterli prediktif doğruluğa sahip olacağı varsayılmıştır. Bu varsayımlar altında yapılan güç analizi sonucunda, çalışmanın istatistiksel olarak yeterli güce ulaşabilmesi için en az 82 hastalık bir örneklem büyüklüğünün gerekli olduğu belirlenmiştir.</w:t>
      </w:r>
    </w:p>
    <w:p w14:paraId="2859D92B" w14:textId="77777777" w:rsidR="00554966" w:rsidRPr="00430DE9" w:rsidRDefault="00554966" w:rsidP="00B139FC">
      <w:pPr>
        <w:rPr>
          <w:b/>
          <w:bCs/>
          <w:sz w:val="28"/>
          <w:szCs w:val="28"/>
        </w:rPr>
      </w:pPr>
    </w:p>
    <w:p w14:paraId="78AD5BA3" w14:textId="77777777" w:rsidR="00554966" w:rsidRPr="00430DE9" w:rsidRDefault="00554966" w:rsidP="00B139FC">
      <w:pPr>
        <w:spacing w:line="360" w:lineRule="auto"/>
        <w:ind w:firstLine="708"/>
        <w:jc w:val="both"/>
        <w:rPr>
          <w:rFonts w:cs="Times New Roman"/>
          <w:b/>
          <w:bCs/>
          <w:sz w:val="28"/>
          <w:szCs w:val="28"/>
        </w:rPr>
      </w:pPr>
      <w:r w:rsidRPr="00430DE9">
        <w:rPr>
          <w:rFonts w:cs="Times New Roman"/>
          <w:b/>
          <w:bCs/>
          <w:sz w:val="28"/>
          <w:szCs w:val="28"/>
        </w:rPr>
        <w:t xml:space="preserve">Verilerin Değerlendirilmesi </w:t>
      </w:r>
    </w:p>
    <w:p w14:paraId="2B97824F" w14:textId="3B5B931B" w:rsidR="00B139FC" w:rsidRPr="00430DE9" w:rsidRDefault="00C5214C" w:rsidP="00C5214C">
      <w:pPr>
        <w:spacing w:line="360" w:lineRule="auto"/>
        <w:jc w:val="both"/>
        <w:rPr>
          <w:rFonts w:cs="Times New Roman"/>
          <w:szCs w:val="24"/>
        </w:rPr>
      </w:pPr>
      <w:r w:rsidRPr="00430DE9">
        <w:rPr>
          <w:rFonts w:cs="Times New Roman"/>
          <w:szCs w:val="24"/>
        </w:rPr>
        <w:t xml:space="preserve"> </w:t>
      </w:r>
      <w:r w:rsidR="00B139FC" w:rsidRPr="00430DE9">
        <w:rPr>
          <w:rFonts w:cs="Times New Roman"/>
          <w:szCs w:val="24"/>
        </w:rPr>
        <w:t xml:space="preserve">Demografik ve klinik bilgilerde bireylerin dağılımını göstermede sayı (n) ve yüzde (%) değerleri kullanıldı. </w:t>
      </w:r>
    </w:p>
    <w:p w14:paraId="6E6EDD46" w14:textId="432749A7" w:rsidR="00B139FC" w:rsidRPr="00430DE9" w:rsidRDefault="00C5214C" w:rsidP="00C5214C">
      <w:pPr>
        <w:spacing w:line="360" w:lineRule="auto"/>
        <w:jc w:val="both"/>
        <w:rPr>
          <w:rFonts w:cs="Times New Roman"/>
          <w:szCs w:val="24"/>
        </w:rPr>
      </w:pPr>
      <w:r w:rsidRPr="00430DE9">
        <w:rPr>
          <w:rFonts w:cs="Times New Roman"/>
          <w:szCs w:val="24"/>
        </w:rPr>
        <w:t xml:space="preserve"> </w:t>
      </w:r>
      <w:r w:rsidR="00B139FC" w:rsidRPr="00430DE9">
        <w:rPr>
          <w:rFonts w:cs="Times New Roman"/>
          <w:szCs w:val="24"/>
        </w:rPr>
        <w:t>Çalışmada yer alan sürekli değişkenlerin normal dağılıma uygunluğu grafiksel olarak ve Shapiro-Wilks testi ile değerlendirildi. Tanımlayıcı istatistiklerinin gösteriminde Ortalama±Standart Sapma ve Medyan (Minimum-Maksimum) değerleri kullanıldı.</w:t>
      </w:r>
    </w:p>
    <w:p w14:paraId="2E2BB8B2" w14:textId="55415326" w:rsidR="00B139FC" w:rsidRPr="00430DE9" w:rsidRDefault="00C5214C" w:rsidP="00C5214C">
      <w:pPr>
        <w:spacing w:line="360" w:lineRule="auto"/>
        <w:jc w:val="both"/>
        <w:rPr>
          <w:rFonts w:cs="Times New Roman"/>
          <w:szCs w:val="24"/>
        </w:rPr>
      </w:pPr>
      <w:r w:rsidRPr="00430DE9">
        <w:rPr>
          <w:rFonts w:cs="Times New Roman"/>
          <w:iCs/>
          <w:color w:val="000000"/>
          <w:szCs w:val="24"/>
        </w:rPr>
        <w:t xml:space="preserve"> </w:t>
      </w:r>
      <w:r w:rsidR="00B139FC" w:rsidRPr="00430DE9">
        <w:rPr>
          <w:rFonts w:cs="Times New Roman"/>
          <w:iCs/>
          <w:color w:val="000000"/>
          <w:szCs w:val="24"/>
        </w:rPr>
        <w:t>Hipotansiyon durumuna</w:t>
      </w:r>
      <w:r w:rsidR="00B139FC" w:rsidRPr="00430DE9">
        <w:rPr>
          <w:rFonts w:cs="Times New Roman"/>
          <w:color w:val="000000"/>
          <w:szCs w:val="24"/>
        </w:rPr>
        <w:t xml:space="preserve"> </w:t>
      </w:r>
      <w:r w:rsidR="00B139FC" w:rsidRPr="00430DE9">
        <w:rPr>
          <w:rFonts w:cs="Times New Roman"/>
          <w:szCs w:val="24"/>
        </w:rPr>
        <w:t xml:space="preserve">göre </w:t>
      </w:r>
      <w:r w:rsidR="0050632F" w:rsidRPr="00430DE9">
        <w:rPr>
          <w:rFonts w:cs="Times New Roman"/>
          <w:szCs w:val="24"/>
        </w:rPr>
        <w:t>Charlson komorbidite indeksi (</w:t>
      </w:r>
      <w:r w:rsidR="00B139FC" w:rsidRPr="00430DE9">
        <w:rPr>
          <w:rFonts w:cs="Times New Roman"/>
          <w:szCs w:val="24"/>
        </w:rPr>
        <w:t>CKI</w:t>
      </w:r>
      <w:r w:rsidR="0050632F" w:rsidRPr="00430DE9">
        <w:rPr>
          <w:rFonts w:cs="Times New Roman"/>
          <w:szCs w:val="24"/>
        </w:rPr>
        <w:t>)</w:t>
      </w:r>
      <w:r w:rsidR="00B139FC" w:rsidRPr="00430DE9">
        <w:rPr>
          <w:rFonts w:cs="Times New Roman"/>
          <w:szCs w:val="24"/>
        </w:rPr>
        <w:t xml:space="preserve">, </w:t>
      </w:r>
      <w:r w:rsidR="0050632F" w:rsidRPr="00430DE9">
        <w:rPr>
          <w:rFonts w:cs="Times New Roman"/>
          <w:szCs w:val="24"/>
        </w:rPr>
        <w:t xml:space="preserve">Klinik </w:t>
      </w:r>
      <w:r w:rsidR="00E80D16" w:rsidRPr="00430DE9">
        <w:rPr>
          <w:rFonts w:cs="Times New Roman"/>
          <w:szCs w:val="24"/>
        </w:rPr>
        <w:t xml:space="preserve">Kırılganlık </w:t>
      </w:r>
      <w:r w:rsidR="0050632F" w:rsidRPr="00430DE9">
        <w:rPr>
          <w:rFonts w:cs="Times New Roman"/>
          <w:szCs w:val="24"/>
        </w:rPr>
        <w:t>Skalası (CFS)</w:t>
      </w:r>
      <w:r w:rsidR="00B139FC" w:rsidRPr="00430DE9">
        <w:rPr>
          <w:rFonts w:cs="Times New Roman"/>
          <w:szCs w:val="24"/>
        </w:rPr>
        <w:t>,</w:t>
      </w:r>
      <w:r w:rsidR="00B139FC" w:rsidRPr="00430DE9">
        <w:rPr>
          <w:rFonts w:cs="Times New Roman"/>
          <w:color w:val="000000"/>
          <w:szCs w:val="24"/>
        </w:rPr>
        <w:t xml:space="preserve"> Karotis Akım parametreleri, </w:t>
      </w:r>
      <w:r w:rsidR="00B139FC" w:rsidRPr="00430DE9">
        <w:rPr>
          <w:rFonts w:cs="Times New Roman"/>
          <w:iCs/>
          <w:color w:val="000000"/>
          <w:szCs w:val="24"/>
        </w:rPr>
        <w:t xml:space="preserve">SAB, DAB, OAB, HR, </w:t>
      </w:r>
      <w:r w:rsidR="00B139FC" w:rsidRPr="00430DE9">
        <w:rPr>
          <w:rFonts w:cs="Times New Roman"/>
          <w:szCs w:val="24"/>
        </w:rPr>
        <w:t>SpO</w:t>
      </w:r>
      <w:r w:rsidR="00B139FC" w:rsidRPr="00430DE9">
        <w:rPr>
          <w:rFonts w:cs="Times New Roman"/>
          <w:szCs w:val="24"/>
          <w:vertAlign w:val="subscript"/>
        </w:rPr>
        <w:t>2</w:t>
      </w:r>
      <w:r w:rsidR="00B139FC" w:rsidRPr="00430DE9">
        <w:rPr>
          <w:rFonts w:cs="Times New Roman"/>
          <w:color w:val="000000"/>
          <w:szCs w:val="24"/>
        </w:rPr>
        <w:t xml:space="preserve"> değerlerinin karşılaştırılmasında </w:t>
      </w:r>
      <w:r w:rsidR="00B139FC" w:rsidRPr="00430DE9">
        <w:rPr>
          <w:rFonts w:cs="Times New Roman"/>
          <w:szCs w:val="24"/>
        </w:rPr>
        <w:t xml:space="preserve">normal dağılım gösteren parametrelerde </w:t>
      </w:r>
      <w:r w:rsidR="00B139FC" w:rsidRPr="00430DE9">
        <w:rPr>
          <w:rFonts w:cs="Times New Roman"/>
          <w:color w:val="000000" w:themeColor="text1"/>
          <w:szCs w:val="24"/>
        </w:rPr>
        <w:t xml:space="preserve">Bağımsız Örneklem T testi, normal dağılım göstermeyen parametrelerde </w:t>
      </w:r>
      <w:r w:rsidR="00B139FC" w:rsidRPr="00430DE9">
        <w:rPr>
          <w:rFonts w:cs="Times New Roman"/>
          <w:szCs w:val="24"/>
        </w:rPr>
        <w:t xml:space="preserve">Mann-Whitney U testi kullanıldı. </w:t>
      </w:r>
    </w:p>
    <w:p w14:paraId="5E595EA7" w14:textId="461FBD95" w:rsidR="00B139FC" w:rsidRPr="00430DE9" w:rsidRDefault="00C5214C" w:rsidP="00C5214C">
      <w:pPr>
        <w:spacing w:line="360" w:lineRule="auto"/>
        <w:jc w:val="both"/>
        <w:rPr>
          <w:rFonts w:cs="Times New Roman"/>
          <w:szCs w:val="24"/>
        </w:rPr>
      </w:pPr>
      <w:r w:rsidRPr="00430DE9">
        <w:rPr>
          <w:rFonts w:cs="Times New Roman"/>
          <w:szCs w:val="24"/>
        </w:rPr>
        <w:t xml:space="preserve"> </w:t>
      </w:r>
      <w:r w:rsidR="00B139FC" w:rsidRPr="00430DE9">
        <w:rPr>
          <w:rFonts w:cs="Times New Roman"/>
          <w:szCs w:val="24"/>
        </w:rPr>
        <w:t xml:space="preserve">Çalışmada yer alan parametrelerin ölçüm zamanlarında (bazal, </w:t>
      </w:r>
      <w:r w:rsidR="00E80D16" w:rsidRPr="00430DE9">
        <w:rPr>
          <w:rFonts w:cs="Times New Roman"/>
          <w:szCs w:val="24"/>
        </w:rPr>
        <w:t>i</w:t>
      </w:r>
      <w:r w:rsidR="00B139FC" w:rsidRPr="00430DE9">
        <w:rPr>
          <w:rFonts w:cs="Times New Roman"/>
          <w:szCs w:val="24"/>
        </w:rPr>
        <w:t xml:space="preserve">ndüksiyon </w:t>
      </w:r>
      <w:r w:rsidR="00E80D16" w:rsidRPr="00430DE9">
        <w:rPr>
          <w:rFonts w:cs="Times New Roman"/>
          <w:szCs w:val="24"/>
        </w:rPr>
        <w:t>s</w:t>
      </w:r>
      <w:r w:rsidR="00B139FC" w:rsidRPr="00430DE9">
        <w:rPr>
          <w:rFonts w:cs="Times New Roman"/>
          <w:szCs w:val="24"/>
        </w:rPr>
        <w:t xml:space="preserve">onrası, 0.dk, 1.dk, 2.dk, 3.dk, 5.dk, 10.dk, 15.dk, 20.dk) farklılık gösterip göstermediğini incelemek için </w:t>
      </w:r>
      <w:r w:rsidR="00B139FC" w:rsidRPr="00430DE9">
        <w:rPr>
          <w:rFonts w:cs="Times New Roman"/>
          <w:szCs w:val="24"/>
        </w:rPr>
        <w:lastRenderedPageBreak/>
        <w:t xml:space="preserve">Bağımlı Örneklem Friedman’s testi kullanıldı. İkili karşılaştırmalarda </w:t>
      </w:r>
      <w:r w:rsidR="00E80D16" w:rsidRPr="00430DE9">
        <w:rPr>
          <w:rFonts w:cs="Times New Roman"/>
          <w:szCs w:val="24"/>
        </w:rPr>
        <w:t>B</w:t>
      </w:r>
      <w:r w:rsidR="00B139FC" w:rsidRPr="00430DE9">
        <w:rPr>
          <w:rFonts w:cs="Times New Roman"/>
          <w:szCs w:val="24"/>
        </w:rPr>
        <w:t xml:space="preserve">onferroni düzeltmesi yapılarak analiz sonuçları verilmiştir. </w:t>
      </w:r>
    </w:p>
    <w:p w14:paraId="25910C47" w14:textId="31DF0576" w:rsidR="00B139FC" w:rsidRPr="00430DE9" w:rsidRDefault="00C5214C" w:rsidP="00C5214C">
      <w:pPr>
        <w:spacing w:line="360" w:lineRule="auto"/>
        <w:jc w:val="both"/>
        <w:rPr>
          <w:rFonts w:cs="Times New Roman"/>
          <w:szCs w:val="24"/>
        </w:rPr>
      </w:pPr>
      <w:r w:rsidRPr="00430DE9">
        <w:rPr>
          <w:rFonts w:cs="Times New Roman"/>
          <w:szCs w:val="24"/>
        </w:rPr>
        <w:t xml:space="preserve">  </w:t>
      </w:r>
      <w:r w:rsidR="00B139FC" w:rsidRPr="00430DE9">
        <w:rPr>
          <w:rFonts w:cs="Times New Roman"/>
          <w:szCs w:val="24"/>
        </w:rPr>
        <w:t xml:space="preserve">Riskli grubu belirlemede etkili olabileceği klinik olarak öngörülen </w:t>
      </w:r>
      <w:r w:rsidR="00B139FC" w:rsidRPr="00430DE9">
        <w:rPr>
          <w:rFonts w:cs="Times New Roman"/>
          <w:color w:val="000000"/>
          <w:szCs w:val="24"/>
        </w:rPr>
        <w:t>Karotis Akım</w:t>
      </w:r>
      <w:r w:rsidR="00B139FC" w:rsidRPr="00430DE9">
        <w:rPr>
          <w:rFonts w:cs="Times New Roman"/>
          <w:szCs w:val="24"/>
        </w:rPr>
        <w:t xml:space="preserve"> </w:t>
      </w:r>
      <w:r w:rsidR="00B139FC" w:rsidRPr="00430DE9">
        <w:rPr>
          <w:rFonts w:cs="Times New Roman"/>
          <w:iCs/>
          <w:color w:val="000000"/>
          <w:szCs w:val="24"/>
        </w:rPr>
        <w:t>değerleri</w:t>
      </w:r>
      <w:r w:rsidR="00B139FC" w:rsidRPr="00430DE9">
        <w:rPr>
          <w:rFonts w:cs="Times New Roman"/>
          <w:szCs w:val="24"/>
        </w:rPr>
        <w:t xml:space="preserve"> için Hipotansiyon yok-Hipotansiyon var sınıflaması referans alınarak ROC (Receiver Operating Characteristic) analizi yapıldı eğri altında kalan alan (AUC) ve bu alanının %95 güven aralıkları belirlendi. </w:t>
      </w:r>
    </w:p>
    <w:p w14:paraId="4890D0F1" w14:textId="53E15E6D" w:rsidR="00B139FC" w:rsidRPr="00430DE9" w:rsidRDefault="00C5214C" w:rsidP="00C5214C">
      <w:pPr>
        <w:spacing w:line="360" w:lineRule="auto"/>
        <w:jc w:val="both"/>
        <w:rPr>
          <w:rFonts w:eastAsia="Times New Roman" w:cs="Times New Roman"/>
          <w:szCs w:val="24"/>
        </w:rPr>
      </w:pPr>
      <w:r w:rsidRPr="00430DE9">
        <w:rPr>
          <w:rFonts w:cs="Times New Roman"/>
          <w:iCs/>
          <w:color w:val="000000"/>
          <w:szCs w:val="24"/>
        </w:rPr>
        <w:t xml:space="preserve"> </w:t>
      </w:r>
      <w:r w:rsidR="00B139FC" w:rsidRPr="00430DE9">
        <w:rPr>
          <w:rFonts w:cs="Times New Roman"/>
          <w:iCs/>
          <w:color w:val="000000"/>
          <w:szCs w:val="24"/>
        </w:rPr>
        <w:t>Hipotansiyon</w:t>
      </w:r>
      <w:r w:rsidR="00B139FC" w:rsidRPr="00430DE9">
        <w:rPr>
          <w:rFonts w:cs="Times New Roman"/>
          <w:szCs w:val="24"/>
        </w:rPr>
        <w:t xml:space="preserve"> olma </w:t>
      </w:r>
      <w:r w:rsidR="00B139FC" w:rsidRPr="00430DE9">
        <w:rPr>
          <w:rFonts w:cs="Times New Roman"/>
        </w:rPr>
        <w:t xml:space="preserve">durumu ile ilişkili potansiyel risk faktörleri çok değişkenli lojistik regresyon analizleri ile incelendi. </w:t>
      </w:r>
      <w:r w:rsidR="00B139FC" w:rsidRPr="00430DE9">
        <w:rPr>
          <w:rFonts w:eastAsia="Times New Roman" w:cs="Times New Roman"/>
          <w:szCs w:val="24"/>
        </w:rPr>
        <w:t>Sonuçlar Odds oranı (</w:t>
      </w:r>
      <w:r w:rsidR="00B139FC" w:rsidRPr="00430DE9">
        <w:rPr>
          <w:rFonts w:cs="Times New Roman"/>
          <w:color w:val="000000"/>
        </w:rPr>
        <w:t>OR)</w:t>
      </w:r>
      <w:r w:rsidR="00B139FC" w:rsidRPr="00430DE9">
        <w:rPr>
          <w:rFonts w:eastAsia="Times New Roman" w:cs="Times New Roman"/>
          <w:szCs w:val="24"/>
        </w:rPr>
        <w:t xml:space="preserve"> ve %95 güven aralığı olarak verildi.</w:t>
      </w:r>
    </w:p>
    <w:p w14:paraId="76AC7C86" w14:textId="16DC24BB" w:rsidR="00B139FC" w:rsidRPr="00430DE9" w:rsidRDefault="00C5214C" w:rsidP="00C5214C">
      <w:pPr>
        <w:spacing w:line="360" w:lineRule="auto"/>
        <w:jc w:val="both"/>
        <w:rPr>
          <w:rFonts w:cs="Times New Roman"/>
          <w:color w:val="0D0D0D"/>
          <w:szCs w:val="24"/>
        </w:rPr>
      </w:pPr>
      <w:r w:rsidRPr="00430DE9">
        <w:rPr>
          <w:rFonts w:cs="Times New Roman"/>
          <w:color w:val="0D0D0D"/>
          <w:szCs w:val="24"/>
        </w:rPr>
        <w:t xml:space="preserve">  İ</w:t>
      </w:r>
      <w:r w:rsidR="00B139FC" w:rsidRPr="00430DE9">
        <w:rPr>
          <w:rFonts w:cs="Times New Roman"/>
          <w:color w:val="0D0D0D"/>
          <w:szCs w:val="24"/>
        </w:rPr>
        <w:t>statistiksel analizler ve hesaplamalar için IBM SPSS Statistics 26.0 (IBM Corp. Released 2019. IBM SPSS Statistics for Windows, Version 26.0. Armonk, NY: IBM Corp.) ve MS-Excel 2024 programları kullanılmıştır. İstatistiksel anlamlılık düzeyi p&lt;0,05 olarak kabul edilmiştir.</w:t>
      </w:r>
    </w:p>
    <w:p w14:paraId="52320BC0" w14:textId="77777777" w:rsidR="00B139FC" w:rsidRPr="00430DE9" w:rsidRDefault="00B139FC" w:rsidP="00E80D16">
      <w:pPr>
        <w:jc w:val="both"/>
        <w:rPr>
          <w:rFonts w:cs="Times New Roman"/>
          <w:szCs w:val="24"/>
        </w:rPr>
      </w:pPr>
    </w:p>
    <w:p w14:paraId="64F9B451" w14:textId="77777777" w:rsidR="00B139FC" w:rsidRPr="00430DE9" w:rsidRDefault="00B139FC" w:rsidP="00B07C5B">
      <w:pPr>
        <w:jc w:val="both"/>
        <w:rPr>
          <w:rFonts w:cs="Times New Roman"/>
          <w:szCs w:val="24"/>
        </w:rPr>
      </w:pPr>
    </w:p>
    <w:p w14:paraId="195480BA" w14:textId="785F11C7" w:rsidR="00B139FC" w:rsidRPr="00430DE9" w:rsidRDefault="00554966" w:rsidP="00C5214C">
      <w:pPr>
        <w:jc w:val="center"/>
        <w:rPr>
          <w:rFonts w:cs="Times New Roman"/>
          <w:szCs w:val="24"/>
        </w:rPr>
      </w:pPr>
      <w:r w:rsidRPr="00430DE9">
        <w:rPr>
          <w:rFonts w:cs="Times New Roman"/>
          <w:b/>
          <w:bCs/>
          <w:sz w:val="28"/>
          <w:szCs w:val="28"/>
        </w:rPr>
        <w:t>BULGULAR</w:t>
      </w:r>
    </w:p>
    <w:p w14:paraId="59DB275A" w14:textId="4C00389B" w:rsidR="00B139FC" w:rsidRPr="00430DE9" w:rsidRDefault="00B139FC" w:rsidP="00B07C5B">
      <w:pPr>
        <w:spacing w:line="360" w:lineRule="auto"/>
        <w:ind w:firstLine="708"/>
        <w:jc w:val="both"/>
        <w:rPr>
          <w:rFonts w:cs="Times New Roman"/>
          <w:szCs w:val="24"/>
        </w:rPr>
      </w:pPr>
      <w:r w:rsidRPr="00430DE9">
        <w:rPr>
          <w:rFonts w:cs="Times New Roman"/>
          <w:szCs w:val="24"/>
        </w:rPr>
        <w:t xml:space="preserve">Çalışmaya toplam 91 </w:t>
      </w:r>
      <w:r w:rsidR="00E80D16" w:rsidRPr="00430DE9">
        <w:rPr>
          <w:rFonts w:cs="Times New Roman"/>
          <w:szCs w:val="24"/>
        </w:rPr>
        <w:t>hasta</w:t>
      </w:r>
      <w:r w:rsidRPr="00430DE9">
        <w:rPr>
          <w:rFonts w:cs="Times New Roman"/>
          <w:szCs w:val="24"/>
        </w:rPr>
        <w:t xml:space="preserve"> katılmıştır.</w:t>
      </w:r>
      <w:r w:rsidR="00E80D16" w:rsidRPr="00430DE9">
        <w:rPr>
          <w:rFonts w:cs="Times New Roman"/>
          <w:szCs w:val="24"/>
        </w:rPr>
        <w:t xml:space="preserve"> Hastaların</w:t>
      </w:r>
      <w:r w:rsidRPr="00430DE9">
        <w:rPr>
          <w:rFonts w:cs="Times New Roman"/>
          <w:szCs w:val="24"/>
        </w:rPr>
        <w:t xml:space="preserve"> yaş ortalaması 52,52±12,31 yıl, BMI ortalaması 29,56±5,10 kg/m</w:t>
      </w:r>
      <w:r w:rsidRPr="00430DE9">
        <w:rPr>
          <w:rFonts w:cs="Times New Roman"/>
          <w:szCs w:val="24"/>
          <w:vertAlign w:val="superscript"/>
        </w:rPr>
        <w:t>2</w:t>
      </w:r>
      <w:r w:rsidRPr="00430DE9">
        <w:rPr>
          <w:rFonts w:cs="Times New Roman"/>
          <w:szCs w:val="24"/>
        </w:rPr>
        <w:t>’dir.</w:t>
      </w:r>
      <w:r w:rsidR="00047F80" w:rsidRPr="00430DE9">
        <w:t xml:space="preserve"> </w:t>
      </w:r>
      <w:r w:rsidR="00047F80" w:rsidRPr="00430DE9">
        <w:rPr>
          <w:rFonts w:cs="Times New Roman"/>
          <w:szCs w:val="24"/>
        </w:rPr>
        <w:t>Hastaların %27,5’i (n=25) sigara kullanmaktadır.</w:t>
      </w:r>
      <w:r w:rsidRPr="00430DE9">
        <w:rPr>
          <w:rFonts w:cs="Times New Roman"/>
          <w:szCs w:val="24"/>
        </w:rPr>
        <w:t xml:space="preserve"> </w:t>
      </w:r>
      <w:r w:rsidRPr="00430DE9">
        <w:rPr>
          <w:rFonts w:cs="Times New Roman"/>
          <w:color w:val="EE0000"/>
          <w:szCs w:val="24"/>
        </w:rPr>
        <w:t xml:space="preserve">Sigara kullanan </w:t>
      </w:r>
      <w:r w:rsidR="00E80D16" w:rsidRPr="00430DE9">
        <w:rPr>
          <w:rFonts w:cs="Times New Roman"/>
          <w:color w:val="EE0000"/>
          <w:szCs w:val="24"/>
        </w:rPr>
        <w:t>hastaların</w:t>
      </w:r>
      <w:r w:rsidRPr="00430DE9">
        <w:rPr>
          <w:rFonts w:cs="Times New Roman"/>
          <w:color w:val="EE0000"/>
          <w:szCs w:val="24"/>
        </w:rPr>
        <w:t xml:space="preserve"> ortalama sigara içme süresi 15,46±8,14 paket/yıl olduğu belirlenmiştir</w:t>
      </w:r>
      <w:r w:rsidRPr="00430DE9">
        <w:rPr>
          <w:rFonts w:cs="Times New Roman"/>
          <w:szCs w:val="24"/>
        </w:rPr>
        <w:t>. ASA sınıflamasına göre bireylerin %1,1’i (n=1) ASA-I, %74,7’si (n=68) ASA-II, %24,2’si (n=22) ASA-III sınıfındadır. Ek hastalığı olan 79 birey (%86,8), ilaç kullanımı olan 63 birey (%69,2) bulunmaktadır. Anemi olan 20 birey (%22,0) bulunmaktadır ve bu bireylerin H</w:t>
      </w:r>
      <w:r w:rsidR="00E80D16" w:rsidRPr="00430DE9">
        <w:rPr>
          <w:rFonts w:cs="Times New Roman"/>
          <w:szCs w:val="24"/>
        </w:rPr>
        <w:t>emoglobin</w:t>
      </w:r>
      <w:r w:rsidRPr="00430DE9">
        <w:rPr>
          <w:rFonts w:cs="Times New Roman"/>
          <w:szCs w:val="24"/>
        </w:rPr>
        <w:t xml:space="preserve"> ortalaması 10,87±0,72’dir (Tablo 1).</w:t>
      </w:r>
    </w:p>
    <w:p w14:paraId="478181FC" w14:textId="77777777" w:rsidR="00B139FC" w:rsidRPr="00430DE9" w:rsidRDefault="00B139FC" w:rsidP="00B07C5B">
      <w:pPr>
        <w:spacing w:after="0"/>
        <w:jc w:val="both"/>
        <w:rPr>
          <w:rFonts w:cs="Times New Roman"/>
          <w:iCs/>
        </w:rPr>
      </w:pPr>
      <w:bookmarkStart w:id="0" w:name="_Hlk118160231"/>
      <w:r w:rsidRPr="00430DE9">
        <w:rPr>
          <w:rFonts w:cs="Times New Roman"/>
          <w:iCs/>
        </w:rPr>
        <w:t xml:space="preserve">Tablo 1. </w:t>
      </w:r>
      <w:r w:rsidRPr="00430DE9">
        <w:rPr>
          <w:rFonts w:cs="Times New Roman"/>
          <w:szCs w:val="24"/>
        </w:rPr>
        <w:t>Bireylerin Demografik ve Klinik Özellikleri</w:t>
      </w:r>
    </w:p>
    <w:bookmarkEnd w:id="0"/>
    <w:tbl>
      <w:tblPr>
        <w:tblStyle w:val="TabloKlavuzu"/>
        <w:tblW w:w="5670"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84"/>
        <w:gridCol w:w="1984"/>
        <w:gridCol w:w="2126"/>
      </w:tblGrid>
      <w:tr w:rsidR="00B139FC" w:rsidRPr="00430DE9" w14:paraId="2C9CAC7E" w14:textId="77777777" w:rsidTr="00621B48">
        <w:trPr>
          <w:trHeight w:val="340"/>
        </w:trPr>
        <w:tc>
          <w:tcPr>
            <w:tcW w:w="3544" w:type="dxa"/>
            <w:gridSpan w:val="3"/>
            <w:tcBorders>
              <w:top w:val="double" w:sz="4" w:space="0" w:color="auto"/>
              <w:bottom w:val="single" w:sz="4" w:space="0" w:color="auto"/>
            </w:tcBorders>
            <w:vAlign w:val="center"/>
          </w:tcPr>
          <w:p w14:paraId="4E6475AA" w14:textId="77777777" w:rsidR="00B139FC" w:rsidRPr="00430DE9" w:rsidRDefault="00B139FC" w:rsidP="00B07C5B">
            <w:pPr>
              <w:jc w:val="both"/>
              <w:rPr>
                <w:rFonts w:cs="Times New Roman"/>
                <w:b/>
                <w:bCs/>
              </w:rPr>
            </w:pPr>
          </w:p>
        </w:tc>
        <w:tc>
          <w:tcPr>
            <w:tcW w:w="2126" w:type="dxa"/>
            <w:tcBorders>
              <w:top w:val="double" w:sz="4" w:space="0" w:color="auto"/>
              <w:bottom w:val="single" w:sz="4" w:space="0" w:color="auto"/>
            </w:tcBorders>
            <w:vAlign w:val="center"/>
          </w:tcPr>
          <w:p w14:paraId="7F02E1C8" w14:textId="77777777" w:rsidR="00B139FC" w:rsidRPr="00430DE9" w:rsidRDefault="00B139FC" w:rsidP="00B07C5B">
            <w:pPr>
              <w:jc w:val="both"/>
              <w:rPr>
                <w:rFonts w:cs="Times New Roman"/>
                <w:b/>
                <w:bCs/>
              </w:rPr>
            </w:pPr>
            <w:r w:rsidRPr="00430DE9">
              <w:rPr>
                <w:rFonts w:cs="Times New Roman"/>
                <w:b/>
                <w:bCs/>
              </w:rPr>
              <w:t>TÜM BİREYLER (n=91)</w:t>
            </w:r>
          </w:p>
        </w:tc>
      </w:tr>
      <w:tr w:rsidR="00B139FC" w:rsidRPr="00430DE9" w14:paraId="2CFFC297" w14:textId="77777777" w:rsidTr="00621B48">
        <w:trPr>
          <w:trHeight w:val="340"/>
        </w:trPr>
        <w:tc>
          <w:tcPr>
            <w:tcW w:w="1476" w:type="dxa"/>
            <w:vMerge w:val="restart"/>
            <w:tcBorders>
              <w:top w:val="single" w:sz="4" w:space="0" w:color="auto"/>
              <w:bottom w:val="nil"/>
              <w:right w:val="nil"/>
            </w:tcBorders>
            <w:vAlign w:val="center"/>
          </w:tcPr>
          <w:p w14:paraId="11923AEA" w14:textId="77777777" w:rsidR="00B139FC" w:rsidRPr="00430DE9" w:rsidRDefault="00B139FC" w:rsidP="00B07C5B">
            <w:pPr>
              <w:jc w:val="both"/>
              <w:rPr>
                <w:rFonts w:cs="Times New Roman"/>
              </w:rPr>
            </w:pPr>
            <w:r w:rsidRPr="00430DE9">
              <w:rPr>
                <w:rFonts w:cs="Times New Roman"/>
                <w:b/>
                <w:bCs/>
              </w:rPr>
              <w:t xml:space="preserve">Yaş </w:t>
            </w:r>
            <w:r w:rsidRPr="00430DE9">
              <w:rPr>
                <w:rFonts w:cs="Times New Roman"/>
              </w:rPr>
              <w:t>(yıl)</w:t>
            </w:r>
          </w:p>
        </w:tc>
        <w:tc>
          <w:tcPr>
            <w:tcW w:w="2068" w:type="dxa"/>
            <w:gridSpan w:val="2"/>
            <w:tcBorders>
              <w:top w:val="single" w:sz="4" w:space="0" w:color="auto"/>
              <w:left w:val="nil"/>
              <w:bottom w:val="nil"/>
            </w:tcBorders>
            <w:vAlign w:val="center"/>
          </w:tcPr>
          <w:p w14:paraId="31EACE05" w14:textId="77777777" w:rsidR="00B139FC" w:rsidRPr="00430DE9" w:rsidRDefault="00B139FC" w:rsidP="00B07C5B">
            <w:pPr>
              <w:jc w:val="both"/>
              <w:rPr>
                <w:rFonts w:cs="Times New Roman"/>
              </w:rPr>
            </w:pPr>
            <w:r w:rsidRPr="00430DE9">
              <w:rPr>
                <w:rFonts w:cs="Times New Roman"/>
              </w:rPr>
              <w:t>Ort±SS</w:t>
            </w:r>
          </w:p>
        </w:tc>
        <w:tc>
          <w:tcPr>
            <w:tcW w:w="2126" w:type="dxa"/>
            <w:tcBorders>
              <w:top w:val="single" w:sz="4" w:space="0" w:color="auto"/>
            </w:tcBorders>
            <w:vAlign w:val="center"/>
          </w:tcPr>
          <w:p w14:paraId="17EE5356" w14:textId="77777777" w:rsidR="00B139FC" w:rsidRPr="00430DE9" w:rsidRDefault="00B139FC" w:rsidP="00B07C5B">
            <w:pPr>
              <w:ind w:right="384"/>
              <w:jc w:val="both"/>
              <w:rPr>
                <w:rFonts w:cs="Times New Roman"/>
              </w:rPr>
            </w:pPr>
            <w:r w:rsidRPr="00430DE9">
              <w:rPr>
                <w:rFonts w:cs="Times New Roman"/>
              </w:rPr>
              <w:t>52,52±12,31</w:t>
            </w:r>
          </w:p>
        </w:tc>
      </w:tr>
      <w:tr w:rsidR="00B139FC" w:rsidRPr="00430DE9" w14:paraId="444FA8A5" w14:textId="77777777" w:rsidTr="00621B48">
        <w:trPr>
          <w:trHeight w:val="340"/>
        </w:trPr>
        <w:tc>
          <w:tcPr>
            <w:tcW w:w="1476" w:type="dxa"/>
            <w:vMerge/>
            <w:tcBorders>
              <w:top w:val="nil"/>
              <w:bottom w:val="single" w:sz="4" w:space="0" w:color="auto"/>
              <w:right w:val="nil"/>
            </w:tcBorders>
            <w:vAlign w:val="center"/>
          </w:tcPr>
          <w:p w14:paraId="6AD8E51B" w14:textId="77777777" w:rsidR="00B139FC" w:rsidRPr="00430DE9" w:rsidRDefault="00B139FC" w:rsidP="00B07C5B">
            <w:pPr>
              <w:ind w:left="176"/>
              <w:jc w:val="both"/>
              <w:rPr>
                <w:rFonts w:cs="Times New Roman"/>
              </w:rPr>
            </w:pPr>
          </w:p>
        </w:tc>
        <w:tc>
          <w:tcPr>
            <w:tcW w:w="2068" w:type="dxa"/>
            <w:gridSpan w:val="2"/>
            <w:tcBorders>
              <w:top w:val="nil"/>
              <w:left w:val="nil"/>
              <w:bottom w:val="single" w:sz="4" w:space="0" w:color="auto"/>
            </w:tcBorders>
            <w:vAlign w:val="center"/>
          </w:tcPr>
          <w:p w14:paraId="1DDA3D3D" w14:textId="77777777" w:rsidR="00B139FC" w:rsidRPr="00430DE9" w:rsidRDefault="00B139FC" w:rsidP="00B07C5B">
            <w:pPr>
              <w:jc w:val="both"/>
              <w:rPr>
                <w:rFonts w:cs="Times New Roman"/>
              </w:rPr>
            </w:pPr>
            <w:r w:rsidRPr="00430DE9">
              <w:rPr>
                <w:rFonts w:cs="Times New Roman"/>
              </w:rPr>
              <w:t>Medyan (Min-Max)</w:t>
            </w:r>
          </w:p>
        </w:tc>
        <w:tc>
          <w:tcPr>
            <w:tcW w:w="2126" w:type="dxa"/>
            <w:tcBorders>
              <w:bottom w:val="single" w:sz="4" w:space="0" w:color="auto"/>
            </w:tcBorders>
            <w:vAlign w:val="center"/>
          </w:tcPr>
          <w:p w14:paraId="586C0D86" w14:textId="77777777" w:rsidR="00B139FC" w:rsidRPr="00430DE9" w:rsidRDefault="00B139FC" w:rsidP="00B07C5B">
            <w:pPr>
              <w:ind w:right="384"/>
              <w:jc w:val="both"/>
              <w:rPr>
                <w:rFonts w:cs="Times New Roman"/>
              </w:rPr>
            </w:pPr>
            <w:r w:rsidRPr="00430DE9">
              <w:rPr>
                <w:rFonts w:cs="Times New Roman"/>
              </w:rPr>
              <w:t>51,0 (20-91)</w:t>
            </w:r>
          </w:p>
        </w:tc>
      </w:tr>
      <w:tr w:rsidR="00B139FC" w:rsidRPr="00430DE9" w14:paraId="004F33D2" w14:textId="77777777" w:rsidTr="00621B48">
        <w:trPr>
          <w:trHeight w:val="340"/>
        </w:trPr>
        <w:tc>
          <w:tcPr>
            <w:tcW w:w="1476" w:type="dxa"/>
            <w:vMerge w:val="restart"/>
            <w:tcBorders>
              <w:top w:val="single" w:sz="4" w:space="0" w:color="auto"/>
              <w:right w:val="nil"/>
            </w:tcBorders>
            <w:vAlign w:val="center"/>
          </w:tcPr>
          <w:p w14:paraId="3F05890C" w14:textId="77777777" w:rsidR="00B139FC" w:rsidRPr="00430DE9" w:rsidRDefault="00B139FC" w:rsidP="00B07C5B">
            <w:pPr>
              <w:jc w:val="both"/>
              <w:rPr>
                <w:rFonts w:cs="Times New Roman"/>
              </w:rPr>
            </w:pPr>
            <w:r w:rsidRPr="00430DE9">
              <w:rPr>
                <w:rFonts w:cs="Times New Roman"/>
                <w:b/>
                <w:bCs/>
              </w:rPr>
              <w:t>BMI</w:t>
            </w:r>
            <w:r w:rsidRPr="00430DE9">
              <w:rPr>
                <w:rFonts w:cs="Times New Roman"/>
              </w:rPr>
              <w:t xml:space="preserve"> (kg/m</w:t>
            </w:r>
            <w:r w:rsidRPr="00430DE9">
              <w:rPr>
                <w:rFonts w:cs="Times New Roman"/>
                <w:vertAlign w:val="superscript"/>
              </w:rPr>
              <w:t>2</w:t>
            </w:r>
            <w:r w:rsidRPr="00430DE9">
              <w:rPr>
                <w:rFonts w:cs="Times New Roman"/>
              </w:rPr>
              <w:t>)</w:t>
            </w:r>
          </w:p>
        </w:tc>
        <w:tc>
          <w:tcPr>
            <w:tcW w:w="2068" w:type="dxa"/>
            <w:gridSpan w:val="2"/>
            <w:tcBorders>
              <w:top w:val="single" w:sz="4" w:space="0" w:color="auto"/>
              <w:left w:val="nil"/>
              <w:bottom w:val="nil"/>
            </w:tcBorders>
            <w:vAlign w:val="center"/>
          </w:tcPr>
          <w:p w14:paraId="526779A9" w14:textId="77777777" w:rsidR="00B139FC" w:rsidRPr="00430DE9" w:rsidRDefault="00B139FC" w:rsidP="00B07C5B">
            <w:pPr>
              <w:jc w:val="both"/>
              <w:rPr>
                <w:rFonts w:cs="Times New Roman"/>
              </w:rPr>
            </w:pPr>
            <w:r w:rsidRPr="00430DE9">
              <w:rPr>
                <w:rFonts w:cs="Times New Roman"/>
              </w:rPr>
              <w:t>Ort±SS</w:t>
            </w:r>
          </w:p>
        </w:tc>
        <w:tc>
          <w:tcPr>
            <w:tcW w:w="2126" w:type="dxa"/>
            <w:tcBorders>
              <w:top w:val="single" w:sz="4" w:space="0" w:color="auto"/>
              <w:bottom w:val="nil"/>
            </w:tcBorders>
            <w:vAlign w:val="center"/>
          </w:tcPr>
          <w:p w14:paraId="66B31C3D" w14:textId="77777777" w:rsidR="00B139FC" w:rsidRPr="00430DE9" w:rsidRDefault="00B139FC" w:rsidP="00B07C5B">
            <w:pPr>
              <w:ind w:right="384"/>
              <w:jc w:val="both"/>
              <w:rPr>
                <w:rFonts w:cs="Times New Roman"/>
              </w:rPr>
            </w:pPr>
            <w:r w:rsidRPr="00430DE9">
              <w:rPr>
                <w:rFonts w:cs="Times New Roman"/>
              </w:rPr>
              <w:t>29,56±5,10</w:t>
            </w:r>
          </w:p>
        </w:tc>
      </w:tr>
      <w:tr w:rsidR="00B139FC" w:rsidRPr="00430DE9" w14:paraId="6151B534" w14:textId="77777777" w:rsidTr="00621B48">
        <w:trPr>
          <w:trHeight w:val="340"/>
        </w:trPr>
        <w:tc>
          <w:tcPr>
            <w:tcW w:w="1476" w:type="dxa"/>
            <w:vMerge/>
            <w:tcBorders>
              <w:bottom w:val="single" w:sz="4" w:space="0" w:color="auto"/>
              <w:right w:val="nil"/>
            </w:tcBorders>
            <w:vAlign w:val="center"/>
          </w:tcPr>
          <w:p w14:paraId="7983A2BA" w14:textId="77777777" w:rsidR="00B139FC" w:rsidRPr="00430DE9" w:rsidRDefault="00B139FC" w:rsidP="00B07C5B">
            <w:pPr>
              <w:ind w:left="176"/>
              <w:jc w:val="both"/>
              <w:rPr>
                <w:rFonts w:cs="Times New Roman"/>
              </w:rPr>
            </w:pPr>
          </w:p>
        </w:tc>
        <w:tc>
          <w:tcPr>
            <w:tcW w:w="2068" w:type="dxa"/>
            <w:gridSpan w:val="2"/>
            <w:tcBorders>
              <w:top w:val="nil"/>
              <w:left w:val="nil"/>
              <w:bottom w:val="single" w:sz="4" w:space="0" w:color="auto"/>
            </w:tcBorders>
            <w:vAlign w:val="center"/>
          </w:tcPr>
          <w:p w14:paraId="4A06B68D" w14:textId="77777777" w:rsidR="00B139FC" w:rsidRPr="00430DE9" w:rsidRDefault="00B139FC" w:rsidP="00B07C5B">
            <w:pPr>
              <w:jc w:val="both"/>
              <w:rPr>
                <w:rFonts w:cs="Times New Roman"/>
              </w:rPr>
            </w:pPr>
            <w:r w:rsidRPr="00430DE9">
              <w:rPr>
                <w:rFonts w:cs="Times New Roman"/>
              </w:rPr>
              <w:t>Medyan (Min-Max)</w:t>
            </w:r>
          </w:p>
        </w:tc>
        <w:tc>
          <w:tcPr>
            <w:tcW w:w="2126" w:type="dxa"/>
            <w:tcBorders>
              <w:top w:val="nil"/>
              <w:bottom w:val="single" w:sz="4" w:space="0" w:color="auto"/>
            </w:tcBorders>
            <w:vAlign w:val="center"/>
          </w:tcPr>
          <w:p w14:paraId="7E96268C" w14:textId="77777777" w:rsidR="00B139FC" w:rsidRPr="00430DE9" w:rsidRDefault="00B139FC" w:rsidP="00B07C5B">
            <w:pPr>
              <w:ind w:right="384"/>
              <w:jc w:val="both"/>
              <w:rPr>
                <w:rFonts w:cs="Times New Roman"/>
              </w:rPr>
            </w:pPr>
            <w:r w:rsidRPr="00430DE9">
              <w:rPr>
                <w:rFonts w:cs="Times New Roman"/>
              </w:rPr>
              <w:t>29,7 (18,7-39,6)</w:t>
            </w:r>
          </w:p>
        </w:tc>
      </w:tr>
      <w:tr w:rsidR="00B139FC" w:rsidRPr="00430DE9" w14:paraId="4C8E5D27" w14:textId="77777777" w:rsidTr="00621B48">
        <w:trPr>
          <w:trHeight w:val="340"/>
        </w:trPr>
        <w:tc>
          <w:tcPr>
            <w:tcW w:w="5670" w:type="dxa"/>
            <w:gridSpan w:val="4"/>
            <w:vAlign w:val="center"/>
          </w:tcPr>
          <w:p w14:paraId="16A17EE9" w14:textId="77777777" w:rsidR="00B139FC" w:rsidRPr="00430DE9" w:rsidRDefault="00B139FC" w:rsidP="00B07C5B">
            <w:pPr>
              <w:ind w:right="384"/>
              <w:jc w:val="both"/>
              <w:rPr>
                <w:rFonts w:cs="Times New Roman"/>
                <w:b/>
                <w:bCs/>
              </w:rPr>
            </w:pPr>
            <w:r w:rsidRPr="00430DE9">
              <w:rPr>
                <w:rFonts w:cs="Times New Roman"/>
                <w:b/>
                <w:bCs/>
              </w:rPr>
              <w:t>Sigara Kullanımı, n (%)</w:t>
            </w:r>
          </w:p>
        </w:tc>
      </w:tr>
      <w:tr w:rsidR="00B139FC" w:rsidRPr="00430DE9" w14:paraId="5A014559" w14:textId="77777777" w:rsidTr="00621B48">
        <w:trPr>
          <w:trHeight w:val="340"/>
        </w:trPr>
        <w:tc>
          <w:tcPr>
            <w:tcW w:w="3544" w:type="dxa"/>
            <w:gridSpan w:val="3"/>
            <w:tcBorders>
              <w:top w:val="single" w:sz="4" w:space="0" w:color="auto"/>
            </w:tcBorders>
            <w:vAlign w:val="center"/>
          </w:tcPr>
          <w:p w14:paraId="0C9876F7" w14:textId="77777777" w:rsidR="00B139FC" w:rsidRPr="00430DE9" w:rsidRDefault="00B139FC" w:rsidP="00B07C5B">
            <w:pPr>
              <w:ind w:left="176"/>
              <w:jc w:val="both"/>
              <w:rPr>
                <w:rFonts w:cs="Times New Roman"/>
              </w:rPr>
            </w:pPr>
            <w:r w:rsidRPr="00430DE9">
              <w:rPr>
                <w:rFonts w:cs="Times New Roman"/>
              </w:rPr>
              <w:t>Yok</w:t>
            </w:r>
          </w:p>
        </w:tc>
        <w:tc>
          <w:tcPr>
            <w:tcW w:w="2126" w:type="dxa"/>
            <w:tcBorders>
              <w:top w:val="single" w:sz="4" w:space="0" w:color="auto"/>
            </w:tcBorders>
            <w:vAlign w:val="center"/>
          </w:tcPr>
          <w:p w14:paraId="50189462" w14:textId="77777777" w:rsidR="00B139FC" w:rsidRPr="00430DE9" w:rsidRDefault="00B139FC" w:rsidP="00B07C5B">
            <w:pPr>
              <w:ind w:right="384"/>
              <w:jc w:val="both"/>
              <w:rPr>
                <w:rFonts w:cs="Times New Roman"/>
              </w:rPr>
            </w:pPr>
            <w:r w:rsidRPr="00430DE9">
              <w:rPr>
                <w:rFonts w:cs="Times New Roman"/>
              </w:rPr>
              <w:t>66 (72,5)</w:t>
            </w:r>
          </w:p>
        </w:tc>
      </w:tr>
      <w:tr w:rsidR="00B139FC" w:rsidRPr="00430DE9" w14:paraId="58A530FB" w14:textId="77777777" w:rsidTr="00621B48">
        <w:trPr>
          <w:trHeight w:val="340"/>
        </w:trPr>
        <w:tc>
          <w:tcPr>
            <w:tcW w:w="3544" w:type="dxa"/>
            <w:gridSpan w:val="3"/>
            <w:tcBorders>
              <w:bottom w:val="single" w:sz="4" w:space="0" w:color="auto"/>
            </w:tcBorders>
            <w:vAlign w:val="center"/>
          </w:tcPr>
          <w:p w14:paraId="7DCE47B0" w14:textId="77777777" w:rsidR="00B139FC" w:rsidRPr="00430DE9" w:rsidRDefault="00B139FC" w:rsidP="00B07C5B">
            <w:pPr>
              <w:ind w:left="176"/>
              <w:jc w:val="both"/>
              <w:rPr>
                <w:rFonts w:cs="Times New Roman"/>
              </w:rPr>
            </w:pPr>
            <w:r w:rsidRPr="00430DE9">
              <w:rPr>
                <w:rFonts w:cs="Times New Roman"/>
              </w:rPr>
              <w:t>Var</w:t>
            </w:r>
          </w:p>
        </w:tc>
        <w:tc>
          <w:tcPr>
            <w:tcW w:w="2126" w:type="dxa"/>
            <w:tcBorders>
              <w:bottom w:val="single" w:sz="4" w:space="0" w:color="auto"/>
            </w:tcBorders>
            <w:vAlign w:val="center"/>
          </w:tcPr>
          <w:p w14:paraId="6DA11B67" w14:textId="77777777" w:rsidR="00B139FC" w:rsidRPr="00430DE9" w:rsidRDefault="00B139FC" w:rsidP="00B07C5B">
            <w:pPr>
              <w:ind w:right="384"/>
              <w:jc w:val="both"/>
              <w:rPr>
                <w:rFonts w:cs="Times New Roman"/>
              </w:rPr>
            </w:pPr>
            <w:r w:rsidRPr="00430DE9">
              <w:rPr>
                <w:rFonts w:cs="Times New Roman"/>
              </w:rPr>
              <w:t>25 (27,5)</w:t>
            </w:r>
          </w:p>
        </w:tc>
      </w:tr>
      <w:tr w:rsidR="00B139FC" w:rsidRPr="00430DE9" w14:paraId="53C19A8D" w14:textId="77777777" w:rsidTr="00621B48">
        <w:trPr>
          <w:trHeight w:val="340"/>
        </w:trPr>
        <w:tc>
          <w:tcPr>
            <w:tcW w:w="1560" w:type="dxa"/>
            <w:gridSpan w:val="2"/>
            <w:vMerge w:val="restart"/>
            <w:tcBorders>
              <w:top w:val="single" w:sz="4" w:space="0" w:color="auto"/>
              <w:bottom w:val="nil"/>
              <w:right w:val="nil"/>
            </w:tcBorders>
            <w:vAlign w:val="center"/>
          </w:tcPr>
          <w:p w14:paraId="5455030B" w14:textId="77777777" w:rsidR="00B139FC" w:rsidRPr="00430DE9" w:rsidRDefault="00B139FC" w:rsidP="00B07C5B">
            <w:pPr>
              <w:jc w:val="both"/>
              <w:rPr>
                <w:rFonts w:cs="Times New Roman"/>
              </w:rPr>
            </w:pPr>
            <w:r w:rsidRPr="00430DE9">
              <w:rPr>
                <w:rFonts w:cs="Times New Roman"/>
                <w:b/>
                <w:bCs/>
              </w:rPr>
              <w:t>Sigara (</w:t>
            </w:r>
            <w:r w:rsidRPr="00430DE9">
              <w:rPr>
                <w:rFonts w:cs="Times New Roman"/>
              </w:rPr>
              <w:t>Paket/Yıl)</w:t>
            </w:r>
          </w:p>
        </w:tc>
        <w:tc>
          <w:tcPr>
            <w:tcW w:w="1984" w:type="dxa"/>
            <w:tcBorders>
              <w:top w:val="single" w:sz="4" w:space="0" w:color="auto"/>
              <w:left w:val="nil"/>
              <w:bottom w:val="nil"/>
            </w:tcBorders>
            <w:vAlign w:val="center"/>
          </w:tcPr>
          <w:p w14:paraId="5C62B27B" w14:textId="77777777" w:rsidR="00B139FC" w:rsidRPr="00430DE9" w:rsidRDefault="00B139FC" w:rsidP="00B07C5B">
            <w:pPr>
              <w:jc w:val="both"/>
              <w:rPr>
                <w:rFonts w:cs="Times New Roman"/>
              </w:rPr>
            </w:pPr>
            <w:r w:rsidRPr="00430DE9">
              <w:rPr>
                <w:rFonts w:cs="Times New Roman"/>
              </w:rPr>
              <w:t>Ort±SS</w:t>
            </w:r>
          </w:p>
        </w:tc>
        <w:tc>
          <w:tcPr>
            <w:tcW w:w="2126" w:type="dxa"/>
            <w:tcBorders>
              <w:top w:val="single" w:sz="4" w:space="0" w:color="auto"/>
            </w:tcBorders>
            <w:vAlign w:val="center"/>
          </w:tcPr>
          <w:p w14:paraId="516611B1" w14:textId="77777777" w:rsidR="00B139FC" w:rsidRPr="00430DE9" w:rsidRDefault="00B139FC" w:rsidP="00B07C5B">
            <w:pPr>
              <w:ind w:right="384"/>
              <w:jc w:val="both"/>
              <w:rPr>
                <w:rFonts w:cs="Times New Roman"/>
              </w:rPr>
            </w:pPr>
            <w:r w:rsidRPr="00430DE9">
              <w:rPr>
                <w:rFonts w:cs="Times New Roman"/>
              </w:rPr>
              <w:t>15,46±8,14</w:t>
            </w:r>
          </w:p>
        </w:tc>
      </w:tr>
      <w:tr w:rsidR="00B139FC" w:rsidRPr="00430DE9" w14:paraId="1A189C24" w14:textId="77777777" w:rsidTr="00621B48">
        <w:trPr>
          <w:trHeight w:val="340"/>
        </w:trPr>
        <w:tc>
          <w:tcPr>
            <w:tcW w:w="1560" w:type="dxa"/>
            <w:gridSpan w:val="2"/>
            <w:vMerge/>
            <w:tcBorders>
              <w:top w:val="nil"/>
              <w:bottom w:val="single" w:sz="4" w:space="0" w:color="auto"/>
              <w:right w:val="nil"/>
            </w:tcBorders>
            <w:vAlign w:val="center"/>
          </w:tcPr>
          <w:p w14:paraId="4552F89A" w14:textId="77777777" w:rsidR="00B139FC" w:rsidRPr="00430DE9" w:rsidRDefault="00B139FC" w:rsidP="00B07C5B">
            <w:pPr>
              <w:ind w:left="176"/>
              <w:jc w:val="both"/>
              <w:rPr>
                <w:rFonts w:cs="Times New Roman"/>
              </w:rPr>
            </w:pPr>
          </w:p>
        </w:tc>
        <w:tc>
          <w:tcPr>
            <w:tcW w:w="1984" w:type="dxa"/>
            <w:tcBorders>
              <w:top w:val="nil"/>
              <w:left w:val="nil"/>
              <w:bottom w:val="single" w:sz="4" w:space="0" w:color="auto"/>
            </w:tcBorders>
            <w:vAlign w:val="center"/>
          </w:tcPr>
          <w:p w14:paraId="1B17FC92" w14:textId="77777777" w:rsidR="00B139FC" w:rsidRPr="00430DE9" w:rsidRDefault="00B139FC" w:rsidP="00B07C5B">
            <w:pPr>
              <w:jc w:val="both"/>
              <w:rPr>
                <w:rFonts w:cs="Times New Roman"/>
              </w:rPr>
            </w:pPr>
            <w:r w:rsidRPr="00430DE9">
              <w:rPr>
                <w:rFonts w:cs="Times New Roman"/>
              </w:rPr>
              <w:t>Medyan (Min-Max)</w:t>
            </w:r>
          </w:p>
        </w:tc>
        <w:tc>
          <w:tcPr>
            <w:tcW w:w="2126" w:type="dxa"/>
            <w:tcBorders>
              <w:bottom w:val="single" w:sz="4" w:space="0" w:color="auto"/>
            </w:tcBorders>
            <w:vAlign w:val="center"/>
          </w:tcPr>
          <w:p w14:paraId="0241319A" w14:textId="77777777" w:rsidR="00B139FC" w:rsidRPr="00430DE9" w:rsidRDefault="00B139FC" w:rsidP="00B07C5B">
            <w:pPr>
              <w:ind w:right="384"/>
              <w:jc w:val="both"/>
              <w:rPr>
                <w:rFonts w:cs="Times New Roman"/>
              </w:rPr>
            </w:pPr>
            <w:r w:rsidRPr="00430DE9">
              <w:rPr>
                <w:rFonts w:cs="Times New Roman"/>
              </w:rPr>
              <w:t>15,0 (5-30)</w:t>
            </w:r>
          </w:p>
        </w:tc>
      </w:tr>
      <w:tr w:rsidR="00B139FC" w:rsidRPr="00430DE9" w14:paraId="2F9D836A" w14:textId="77777777" w:rsidTr="00621B48">
        <w:trPr>
          <w:trHeight w:val="340"/>
        </w:trPr>
        <w:tc>
          <w:tcPr>
            <w:tcW w:w="5670" w:type="dxa"/>
            <w:gridSpan w:val="4"/>
            <w:tcBorders>
              <w:bottom w:val="single" w:sz="4" w:space="0" w:color="auto"/>
            </w:tcBorders>
            <w:vAlign w:val="center"/>
          </w:tcPr>
          <w:p w14:paraId="3D2AD797" w14:textId="77777777" w:rsidR="00B139FC" w:rsidRPr="00430DE9" w:rsidRDefault="00B139FC" w:rsidP="00B07C5B">
            <w:pPr>
              <w:ind w:right="384"/>
              <w:jc w:val="both"/>
              <w:rPr>
                <w:rFonts w:cs="Times New Roman"/>
                <w:b/>
                <w:bCs/>
              </w:rPr>
            </w:pPr>
            <w:r w:rsidRPr="00430DE9">
              <w:rPr>
                <w:rFonts w:cs="Times New Roman"/>
                <w:b/>
                <w:bCs/>
              </w:rPr>
              <w:t>ASA, n (%)</w:t>
            </w:r>
          </w:p>
        </w:tc>
      </w:tr>
      <w:tr w:rsidR="00B139FC" w:rsidRPr="00430DE9" w14:paraId="762DC699" w14:textId="77777777" w:rsidTr="00621B48">
        <w:trPr>
          <w:trHeight w:val="340"/>
        </w:trPr>
        <w:tc>
          <w:tcPr>
            <w:tcW w:w="3544" w:type="dxa"/>
            <w:gridSpan w:val="3"/>
            <w:tcBorders>
              <w:top w:val="single" w:sz="4" w:space="0" w:color="auto"/>
              <w:bottom w:val="nil"/>
            </w:tcBorders>
            <w:vAlign w:val="center"/>
          </w:tcPr>
          <w:p w14:paraId="48C73EE4" w14:textId="77777777" w:rsidR="00B139FC" w:rsidRPr="00430DE9" w:rsidRDefault="00B139FC" w:rsidP="00B07C5B">
            <w:pPr>
              <w:ind w:left="176"/>
              <w:jc w:val="both"/>
              <w:rPr>
                <w:rFonts w:cs="Times New Roman"/>
              </w:rPr>
            </w:pPr>
            <w:r w:rsidRPr="00430DE9">
              <w:rPr>
                <w:rFonts w:cs="Times New Roman"/>
              </w:rPr>
              <w:t>I</w:t>
            </w:r>
          </w:p>
        </w:tc>
        <w:tc>
          <w:tcPr>
            <w:tcW w:w="2126" w:type="dxa"/>
            <w:tcBorders>
              <w:top w:val="single" w:sz="4" w:space="0" w:color="auto"/>
              <w:bottom w:val="nil"/>
            </w:tcBorders>
            <w:vAlign w:val="center"/>
          </w:tcPr>
          <w:p w14:paraId="1EC49250" w14:textId="77777777" w:rsidR="00B139FC" w:rsidRPr="00430DE9" w:rsidRDefault="00B139FC" w:rsidP="00B07C5B">
            <w:pPr>
              <w:ind w:right="384"/>
              <w:jc w:val="both"/>
              <w:rPr>
                <w:rFonts w:cs="Times New Roman"/>
              </w:rPr>
            </w:pPr>
            <w:r w:rsidRPr="00430DE9">
              <w:rPr>
                <w:rFonts w:cs="Times New Roman"/>
              </w:rPr>
              <w:t>1 (1,1)</w:t>
            </w:r>
          </w:p>
        </w:tc>
      </w:tr>
      <w:tr w:rsidR="00B139FC" w:rsidRPr="00430DE9" w14:paraId="298D00D0" w14:textId="77777777" w:rsidTr="00621B48">
        <w:trPr>
          <w:trHeight w:val="340"/>
        </w:trPr>
        <w:tc>
          <w:tcPr>
            <w:tcW w:w="3544" w:type="dxa"/>
            <w:gridSpan w:val="3"/>
            <w:tcBorders>
              <w:top w:val="nil"/>
              <w:bottom w:val="nil"/>
            </w:tcBorders>
            <w:vAlign w:val="center"/>
          </w:tcPr>
          <w:p w14:paraId="5528DCFB" w14:textId="77777777" w:rsidR="00B139FC" w:rsidRPr="00430DE9" w:rsidRDefault="00B139FC" w:rsidP="00B07C5B">
            <w:pPr>
              <w:ind w:left="176"/>
              <w:jc w:val="both"/>
              <w:rPr>
                <w:rFonts w:cs="Times New Roman"/>
              </w:rPr>
            </w:pPr>
            <w:r w:rsidRPr="00430DE9">
              <w:rPr>
                <w:rFonts w:cs="Times New Roman"/>
              </w:rPr>
              <w:t>II</w:t>
            </w:r>
          </w:p>
        </w:tc>
        <w:tc>
          <w:tcPr>
            <w:tcW w:w="2126" w:type="dxa"/>
            <w:tcBorders>
              <w:top w:val="nil"/>
              <w:bottom w:val="nil"/>
            </w:tcBorders>
            <w:vAlign w:val="center"/>
          </w:tcPr>
          <w:p w14:paraId="1BB27DB3" w14:textId="77777777" w:rsidR="00B139FC" w:rsidRPr="00430DE9" w:rsidRDefault="00B139FC" w:rsidP="00B07C5B">
            <w:pPr>
              <w:ind w:right="384"/>
              <w:jc w:val="both"/>
              <w:rPr>
                <w:rFonts w:cs="Times New Roman"/>
              </w:rPr>
            </w:pPr>
            <w:r w:rsidRPr="00430DE9">
              <w:rPr>
                <w:rFonts w:cs="Times New Roman"/>
              </w:rPr>
              <w:t>68 (74,7)</w:t>
            </w:r>
          </w:p>
        </w:tc>
      </w:tr>
      <w:tr w:rsidR="00B139FC" w:rsidRPr="00430DE9" w14:paraId="2E3A0FF6" w14:textId="77777777" w:rsidTr="00621B48">
        <w:trPr>
          <w:trHeight w:val="340"/>
        </w:trPr>
        <w:tc>
          <w:tcPr>
            <w:tcW w:w="3544" w:type="dxa"/>
            <w:gridSpan w:val="3"/>
            <w:tcBorders>
              <w:top w:val="nil"/>
              <w:bottom w:val="single" w:sz="4" w:space="0" w:color="auto"/>
            </w:tcBorders>
            <w:vAlign w:val="center"/>
          </w:tcPr>
          <w:p w14:paraId="2164FBAA" w14:textId="77777777" w:rsidR="00B139FC" w:rsidRPr="00430DE9" w:rsidRDefault="00B139FC" w:rsidP="00B07C5B">
            <w:pPr>
              <w:ind w:left="176"/>
              <w:jc w:val="both"/>
              <w:rPr>
                <w:rFonts w:cs="Times New Roman"/>
              </w:rPr>
            </w:pPr>
            <w:r w:rsidRPr="00430DE9">
              <w:rPr>
                <w:rFonts w:cs="Times New Roman"/>
              </w:rPr>
              <w:t>III</w:t>
            </w:r>
          </w:p>
        </w:tc>
        <w:tc>
          <w:tcPr>
            <w:tcW w:w="2126" w:type="dxa"/>
            <w:tcBorders>
              <w:top w:val="nil"/>
              <w:bottom w:val="single" w:sz="4" w:space="0" w:color="auto"/>
            </w:tcBorders>
            <w:vAlign w:val="center"/>
          </w:tcPr>
          <w:p w14:paraId="3A1762E7" w14:textId="77777777" w:rsidR="00B139FC" w:rsidRPr="00430DE9" w:rsidRDefault="00B139FC" w:rsidP="00B07C5B">
            <w:pPr>
              <w:ind w:right="384"/>
              <w:jc w:val="both"/>
              <w:rPr>
                <w:rFonts w:cs="Times New Roman"/>
              </w:rPr>
            </w:pPr>
            <w:r w:rsidRPr="00430DE9">
              <w:rPr>
                <w:rFonts w:cs="Times New Roman"/>
              </w:rPr>
              <w:t>22 (24,2)</w:t>
            </w:r>
          </w:p>
        </w:tc>
      </w:tr>
      <w:tr w:rsidR="00B139FC" w:rsidRPr="00430DE9" w14:paraId="33ACCAD2" w14:textId="77777777" w:rsidTr="00621B48">
        <w:trPr>
          <w:trHeight w:val="340"/>
        </w:trPr>
        <w:tc>
          <w:tcPr>
            <w:tcW w:w="5670" w:type="dxa"/>
            <w:gridSpan w:val="4"/>
            <w:tcBorders>
              <w:bottom w:val="single" w:sz="4" w:space="0" w:color="auto"/>
            </w:tcBorders>
            <w:vAlign w:val="center"/>
          </w:tcPr>
          <w:p w14:paraId="04831442" w14:textId="77777777" w:rsidR="00B139FC" w:rsidRPr="00430DE9" w:rsidRDefault="00B139FC" w:rsidP="00B07C5B">
            <w:pPr>
              <w:ind w:right="384"/>
              <w:jc w:val="both"/>
              <w:rPr>
                <w:rFonts w:cs="Times New Roman"/>
                <w:b/>
                <w:bCs/>
              </w:rPr>
            </w:pPr>
            <w:r w:rsidRPr="00430DE9">
              <w:rPr>
                <w:rFonts w:cs="Times New Roman"/>
                <w:b/>
                <w:bCs/>
              </w:rPr>
              <w:t>Ek Hastalık, n (%)</w:t>
            </w:r>
          </w:p>
        </w:tc>
      </w:tr>
      <w:tr w:rsidR="00B139FC" w:rsidRPr="00430DE9" w14:paraId="586E97DA" w14:textId="77777777" w:rsidTr="00621B48">
        <w:trPr>
          <w:trHeight w:val="340"/>
        </w:trPr>
        <w:tc>
          <w:tcPr>
            <w:tcW w:w="3544" w:type="dxa"/>
            <w:gridSpan w:val="3"/>
            <w:tcBorders>
              <w:top w:val="single" w:sz="4" w:space="0" w:color="auto"/>
              <w:bottom w:val="nil"/>
            </w:tcBorders>
            <w:vAlign w:val="center"/>
          </w:tcPr>
          <w:p w14:paraId="06ED9F87" w14:textId="77777777" w:rsidR="00B139FC" w:rsidRPr="00430DE9" w:rsidRDefault="00B139FC" w:rsidP="00B07C5B">
            <w:pPr>
              <w:ind w:left="176"/>
              <w:jc w:val="both"/>
              <w:rPr>
                <w:rFonts w:cs="Times New Roman"/>
              </w:rPr>
            </w:pPr>
            <w:r w:rsidRPr="00430DE9">
              <w:rPr>
                <w:rFonts w:cs="Times New Roman"/>
              </w:rPr>
              <w:t>Yok</w:t>
            </w:r>
          </w:p>
        </w:tc>
        <w:tc>
          <w:tcPr>
            <w:tcW w:w="2126" w:type="dxa"/>
            <w:tcBorders>
              <w:top w:val="single" w:sz="4" w:space="0" w:color="auto"/>
              <w:bottom w:val="nil"/>
            </w:tcBorders>
            <w:vAlign w:val="center"/>
          </w:tcPr>
          <w:p w14:paraId="650DAB39" w14:textId="77777777" w:rsidR="00B139FC" w:rsidRPr="00430DE9" w:rsidRDefault="00B139FC" w:rsidP="00B07C5B">
            <w:pPr>
              <w:ind w:right="384"/>
              <w:jc w:val="both"/>
              <w:rPr>
                <w:rFonts w:cs="Times New Roman"/>
              </w:rPr>
            </w:pPr>
            <w:r w:rsidRPr="00430DE9">
              <w:rPr>
                <w:rFonts w:cs="Times New Roman"/>
              </w:rPr>
              <w:t>12 (13,2)</w:t>
            </w:r>
          </w:p>
        </w:tc>
      </w:tr>
      <w:tr w:rsidR="00B139FC" w:rsidRPr="00430DE9" w14:paraId="61481448" w14:textId="77777777" w:rsidTr="00621B48">
        <w:trPr>
          <w:trHeight w:val="340"/>
        </w:trPr>
        <w:tc>
          <w:tcPr>
            <w:tcW w:w="3544" w:type="dxa"/>
            <w:gridSpan w:val="3"/>
            <w:tcBorders>
              <w:top w:val="nil"/>
              <w:bottom w:val="single" w:sz="4" w:space="0" w:color="auto"/>
            </w:tcBorders>
            <w:vAlign w:val="center"/>
          </w:tcPr>
          <w:p w14:paraId="25C4607C" w14:textId="77777777" w:rsidR="00B139FC" w:rsidRPr="00430DE9" w:rsidRDefault="00B139FC" w:rsidP="00B07C5B">
            <w:pPr>
              <w:ind w:left="176"/>
              <w:jc w:val="both"/>
              <w:rPr>
                <w:rFonts w:cs="Times New Roman"/>
              </w:rPr>
            </w:pPr>
            <w:r w:rsidRPr="00430DE9">
              <w:rPr>
                <w:rFonts w:cs="Times New Roman"/>
              </w:rPr>
              <w:t>Var</w:t>
            </w:r>
          </w:p>
        </w:tc>
        <w:tc>
          <w:tcPr>
            <w:tcW w:w="2126" w:type="dxa"/>
            <w:tcBorders>
              <w:top w:val="nil"/>
              <w:bottom w:val="single" w:sz="4" w:space="0" w:color="auto"/>
            </w:tcBorders>
            <w:vAlign w:val="center"/>
          </w:tcPr>
          <w:p w14:paraId="79B64A2A" w14:textId="77777777" w:rsidR="00B139FC" w:rsidRPr="00430DE9" w:rsidRDefault="00B139FC" w:rsidP="00B07C5B">
            <w:pPr>
              <w:ind w:right="384"/>
              <w:jc w:val="both"/>
              <w:rPr>
                <w:rFonts w:cs="Times New Roman"/>
              </w:rPr>
            </w:pPr>
            <w:r w:rsidRPr="00430DE9">
              <w:rPr>
                <w:rFonts w:cs="Times New Roman"/>
              </w:rPr>
              <w:t>79 (86,8)</w:t>
            </w:r>
          </w:p>
        </w:tc>
      </w:tr>
      <w:tr w:rsidR="00B139FC" w:rsidRPr="00430DE9" w14:paraId="7DB24120" w14:textId="77777777" w:rsidTr="00621B48">
        <w:trPr>
          <w:trHeight w:val="340"/>
        </w:trPr>
        <w:tc>
          <w:tcPr>
            <w:tcW w:w="5670" w:type="dxa"/>
            <w:gridSpan w:val="4"/>
            <w:vAlign w:val="center"/>
          </w:tcPr>
          <w:p w14:paraId="253F0512" w14:textId="77777777" w:rsidR="00B139FC" w:rsidRPr="00430DE9" w:rsidRDefault="00B139FC" w:rsidP="00B07C5B">
            <w:pPr>
              <w:ind w:right="384"/>
              <w:jc w:val="both"/>
              <w:rPr>
                <w:rFonts w:cs="Times New Roman"/>
                <w:b/>
                <w:bCs/>
              </w:rPr>
            </w:pPr>
            <w:r w:rsidRPr="00430DE9">
              <w:rPr>
                <w:rFonts w:cs="Times New Roman"/>
                <w:b/>
                <w:bCs/>
              </w:rPr>
              <w:t>İlaç Kullanım Durumu, n (%)</w:t>
            </w:r>
          </w:p>
        </w:tc>
      </w:tr>
      <w:tr w:rsidR="00B139FC" w:rsidRPr="00430DE9" w14:paraId="4B3099EC" w14:textId="77777777" w:rsidTr="00621B48">
        <w:trPr>
          <w:trHeight w:val="340"/>
        </w:trPr>
        <w:tc>
          <w:tcPr>
            <w:tcW w:w="3544" w:type="dxa"/>
            <w:gridSpan w:val="3"/>
            <w:tcBorders>
              <w:top w:val="single" w:sz="4" w:space="0" w:color="auto"/>
            </w:tcBorders>
            <w:vAlign w:val="center"/>
          </w:tcPr>
          <w:p w14:paraId="3A7974AB" w14:textId="77777777" w:rsidR="00B139FC" w:rsidRPr="00430DE9" w:rsidRDefault="00B139FC" w:rsidP="00B07C5B">
            <w:pPr>
              <w:ind w:left="176"/>
              <w:jc w:val="both"/>
              <w:rPr>
                <w:rFonts w:cs="Times New Roman"/>
              </w:rPr>
            </w:pPr>
            <w:r w:rsidRPr="00430DE9">
              <w:rPr>
                <w:rFonts w:cs="Times New Roman"/>
              </w:rPr>
              <w:t>Yok</w:t>
            </w:r>
          </w:p>
        </w:tc>
        <w:tc>
          <w:tcPr>
            <w:tcW w:w="2126" w:type="dxa"/>
            <w:tcBorders>
              <w:top w:val="single" w:sz="4" w:space="0" w:color="auto"/>
            </w:tcBorders>
            <w:vAlign w:val="center"/>
          </w:tcPr>
          <w:p w14:paraId="607D8A54" w14:textId="77777777" w:rsidR="00B139FC" w:rsidRPr="00430DE9" w:rsidRDefault="00B139FC" w:rsidP="00B07C5B">
            <w:pPr>
              <w:ind w:right="384"/>
              <w:jc w:val="both"/>
              <w:rPr>
                <w:rFonts w:cs="Times New Roman"/>
              </w:rPr>
            </w:pPr>
            <w:r w:rsidRPr="00430DE9">
              <w:rPr>
                <w:rFonts w:cs="Times New Roman"/>
              </w:rPr>
              <w:t>28 (30,8)</w:t>
            </w:r>
          </w:p>
        </w:tc>
      </w:tr>
      <w:tr w:rsidR="00B139FC" w:rsidRPr="00430DE9" w14:paraId="7293D3DB" w14:textId="77777777" w:rsidTr="00621B48">
        <w:trPr>
          <w:trHeight w:val="340"/>
        </w:trPr>
        <w:tc>
          <w:tcPr>
            <w:tcW w:w="3544" w:type="dxa"/>
            <w:gridSpan w:val="3"/>
            <w:tcBorders>
              <w:bottom w:val="single" w:sz="4" w:space="0" w:color="auto"/>
            </w:tcBorders>
            <w:vAlign w:val="center"/>
          </w:tcPr>
          <w:p w14:paraId="228DD1AC" w14:textId="77777777" w:rsidR="00B139FC" w:rsidRPr="00430DE9" w:rsidRDefault="00B139FC" w:rsidP="00B07C5B">
            <w:pPr>
              <w:ind w:left="176"/>
              <w:jc w:val="both"/>
              <w:rPr>
                <w:rFonts w:cs="Times New Roman"/>
              </w:rPr>
            </w:pPr>
            <w:r w:rsidRPr="00430DE9">
              <w:rPr>
                <w:rFonts w:cs="Times New Roman"/>
              </w:rPr>
              <w:t>Var</w:t>
            </w:r>
          </w:p>
        </w:tc>
        <w:tc>
          <w:tcPr>
            <w:tcW w:w="2126" w:type="dxa"/>
            <w:tcBorders>
              <w:bottom w:val="single" w:sz="4" w:space="0" w:color="auto"/>
            </w:tcBorders>
            <w:vAlign w:val="center"/>
          </w:tcPr>
          <w:p w14:paraId="35B16C48" w14:textId="77777777" w:rsidR="00B139FC" w:rsidRPr="00430DE9" w:rsidRDefault="00B139FC" w:rsidP="00B07C5B">
            <w:pPr>
              <w:ind w:right="384"/>
              <w:jc w:val="both"/>
              <w:rPr>
                <w:rFonts w:cs="Times New Roman"/>
              </w:rPr>
            </w:pPr>
            <w:r w:rsidRPr="00430DE9">
              <w:rPr>
                <w:rFonts w:cs="Times New Roman"/>
              </w:rPr>
              <w:t>63 (69,2)</w:t>
            </w:r>
          </w:p>
        </w:tc>
      </w:tr>
      <w:tr w:rsidR="00B139FC" w:rsidRPr="00430DE9" w14:paraId="4A00ACCD" w14:textId="77777777" w:rsidTr="00621B48">
        <w:trPr>
          <w:trHeight w:val="340"/>
        </w:trPr>
        <w:tc>
          <w:tcPr>
            <w:tcW w:w="5670" w:type="dxa"/>
            <w:gridSpan w:val="4"/>
            <w:vAlign w:val="center"/>
          </w:tcPr>
          <w:p w14:paraId="2C336043" w14:textId="77777777" w:rsidR="00B139FC" w:rsidRPr="00430DE9" w:rsidRDefault="00B139FC" w:rsidP="00B07C5B">
            <w:pPr>
              <w:ind w:right="384"/>
              <w:jc w:val="both"/>
              <w:rPr>
                <w:rFonts w:cs="Times New Roman"/>
                <w:b/>
                <w:bCs/>
              </w:rPr>
            </w:pPr>
            <w:r w:rsidRPr="00430DE9">
              <w:rPr>
                <w:rFonts w:cs="Times New Roman"/>
                <w:b/>
                <w:bCs/>
              </w:rPr>
              <w:t>Anemi, n (%)</w:t>
            </w:r>
          </w:p>
        </w:tc>
      </w:tr>
      <w:tr w:rsidR="00B139FC" w:rsidRPr="00430DE9" w14:paraId="365D413D" w14:textId="77777777" w:rsidTr="00621B48">
        <w:trPr>
          <w:trHeight w:val="340"/>
        </w:trPr>
        <w:tc>
          <w:tcPr>
            <w:tcW w:w="3544" w:type="dxa"/>
            <w:gridSpan w:val="3"/>
            <w:tcBorders>
              <w:top w:val="single" w:sz="4" w:space="0" w:color="auto"/>
            </w:tcBorders>
            <w:vAlign w:val="center"/>
          </w:tcPr>
          <w:p w14:paraId="16F212BC" w14:textId="77777777" w:rsidR="00B139FC" w:rsidRPr="00430DE9" w:rsidRDefault="00B139FC" w:rsidP="00B07C5B">
            <w:pPr>
              <w:ind w:left="176"/>
              <w:jc w:val="both"/>
              <w:rPr>
                <w:rFonts w:cs="Times New Roman"/>
              </w:rPr>
            </w:pPr>
            <w:r w:rsidRPr="00430DE9">
              <w:rPr>
                <w:rFonts w:cs="Times New Roman"/>
              </w:rPr>
              <w:t>Yok</w:t>
            </w:r>
          </w:p>
        </w:tc>
        <w:tc>
          <w:tcPr>
            <w:tcW w:w="2126" w:type="dxa"/>
            <w:tcBorders>
              <w:top w:val="single" w:sz="4" w:space="0" w:color="auto"/>
            </w:tcBorders>
            <w:vAlign w:val="center"/>
          </w:tcPr>
          <w:p w14:paraId="5FC57D1A" w14:textId="77777777" w:rsidR="00B139FC" w:rsidRPr="00430DE9" w:rsidRDefault="00B139FC" w:rsidP="00B07C5B">
            <w:pPr>
              <w:ind w:right="384"/>
              <w:jc w:val="both"/>
              <w:rPr>
                <w:rFonts w:cs="Times New Roman"/>
              </w:rPr>
            </w:pPr>
            <w:r w:rsidRPr="00430DE9">
              <w:rPr>
                <w:rFonts w:cs="Times New Roman"/>
              </w:rPr>
              <w:t>71 (78,0)</w:t>
            </w:r>
          </w:p>
        </w:tc>
      </w:tr>
      <w:tr w:rsidR="00B139FC" w:rsidRPr="00430DE9" w14:paraId="17E7608D" w14:textId="77777777" w:rsidTr="00621B48">
        <w:trPr>
          <w:trHeight w:val="340"/>
        </w:trPr>
        <w:tc>
          <w:tcPr>
            <w:tcW w:w="3544" w:type="dxa"/>
            <w:gridSpan w:val="3"/>
            <w:tcBorders>
              <w:bottom w:val="nil"/>
            </w:tcBorders>
            <w:vAlign w:val="center"/>
          </w:tcPr>
          <w:p w14:paraId="329C7F21" w14:textId="77777777" w:rsidR="00B139FC" w:rsidRPr="00430DE9" w:rsidRDefault="00B139FC" w:rsidP="00B07C5B">
            <w:pPr>
              <w:ind w:left="176"/>
              <w:jc w:val="both"/>
              <w:rPr>
                <w:rFonts w:cs="Times New Roman"/>
              </w:rPr>
            </w:pPr>
            <w:r w:rsidRPr="00430DE9">
              <w:rPr>
                <w:rFonts w:cs="Times New Roman"/>
              </w:rPr>
              <w:t>Var</w:t>
            </w:r>
          </w:p>
        </w:tc>
        <w:tc>
          <w:tcPr>
            <w:tcW w:w="2126" w:type="dxa"/>
            <w:tcBorders>
              <w:bottom w:val="single" w:sz="4" w:space="0" w:color="auto"/>
            </w:tcBorders>
            <w:vAlign w:val="center"/>
          </w:tcPr>
          <w:p w14:paraId="38C5D0C8" w14:textId="77777777" w:rsidR="00B139FC" w:rsidRPr="00430DE9" w:rsidRDefault="00B139FC" w:rsidP="00B07C5B">
            <w:pPr>
              <w:ind w:right="384"/>
              <w:jc w:val="both"/>
              <w:rPr>
                <w:rFonts w:cs="Times New Roman"/>
              </w:rPr>
            </w:pPr>
            <w:r w:rsidRPr="00430DE9">
              <w:rPr>
                <w:rFonts w:cs="Times New Roman"/>
              </w:rPr>
              <w:t>20 (22,0)</w:t>
            </w:r>
          </w:p>
        </w:tc>
      </w:tr>
      <w:tr w:rsidR="00B139FC" w:rsidRPr="00430DE9" w14:paraId="07E6F1CB" w14:textId="77777777" w:rsidTr="00621B48">
        <w:trPr>
          <w:trHeight w:val="340"/>
        </w:trPr>
        <w:tc>
          <w:tcPr>
            <w:tcW w:w="1560" w:type="dxa"/>
            <w:gridSpan w:val="2"/>
            <w:vMerge w:val="restart"/>
            <w:tcBorders>
              <w:top w:val="single" w:sz="4" w:space="0" w:color="auto"/>
              <w:bottom w:val="nil"/>
              <w:right w:val="nil"/>
            </w:tcBorders>
            <w:vAlign w:val="center"/>
          </w:tcPr>
          <w:p w14:paraId="226FB72C" w14:textId="77777777" w:rsidR="00B139FC" w:rsidRPr="00430DE9" w:rsidRDefault="00B139FC" w:rsidP="00B07C5B">
            <w:pPr>
              <w:jc w:val="both"/>
              <w:rPr>
                <w:rFonts w:cs="Times New Roman"/>
                <w:b/>
                <w:bCs/>
              </w:rPr>
            </w:pPr>
            <w:r w:rsidRPr="00430DE9">
              <w:rPr>
                <w:rFonts w:cs="Times New Roman"/>
                <w:b/>
                <w:bCs/>
              </w:rPr>
              <w:t>Anemi Olanlarda HGB</w:t>
            </w:r>
          </w:p>
        </w:tc>
        <w:tc>
          <w:tcPr>
            <w:tcW w:w="1984" w:type="dxa"/>
            <w:tcBorders>
              <w:top w:val="single" w:sz="4" w:space="0" w:color="auto"/>
              <w:left w:val="nil"/>
              <w:bottom w:val="nil"/>
            </w:tcBorders>
            <w:vAlign w:val="center"/>
          </w:tcPr>
          <w:p w14:paraId="32D2E46F" w14:textId="77777777" w:rsidR="00B139FC" w:rsidRPr="00430DE9" w:rsidRDefault="00B139FC" w:rsidP="00B07C5B">
            <w:pPr>
              <w:jc w:val="both"/>
              <w:rPr>
                <w:rFonts w:cs="Times New Roman"/>
              </w:rPr>
            </w:pPr>
            <w:r w:rsidRPr="00430DE9">
              <w:rPr>
                <w:rFonts w:cs="Times New Roman"/>
              </w:rPr>
              <w:t>Ort±SS</w:t>
            </w:r>
          </w:p>
        </w:tc>
        <w:tc>
          <w:tcPr>
            <w:tcW w:w="2126" w:type="dxa"/>
            <w:tcBorders>
              <w:top w:val="single" w:sz="4" w:space="0" w:color="auto"/>
            </w:tcBorders>
            <w:vAlign w:val="center"/>
          </w:tcPr>
          <w:p w14:paraId="5F923ACF" w14:textId="77777777" w:rsidR="00B139FC" w:rsidRPr="00430DE9" w:rsidRDefault="00B139FC" w:rsidP="00B07C5B">
            <w:pPr>
              <w:ind w:right="384"/>
              <w:jc w:val="both"/>
              <w:rPr>
                <w:rFonts w:cs="Times New Roman"/>
              </w:rPr>
            </w:pPr>
            <w:r w:rsidRPr="00430DE9">
              <w:rPr>
                <w:rFonts w:cs="Times New Roman"/>
              </w:rPr>
              <w:t>10,87±0,72</w:t>
            </w:r>
          </w:p>
        </w:tc>
      </w:tr>
      <w:tr w:rsidR="00B139FC" w:rsidRPr="00430DE9" w14:paraId="5762878D" w14:textId="77777777" w:rsidTr="00621B48">
        <w:trPr>
          <w:trHeight w:val="340"/>
        </w:trPr>
        <w:tc>
          <w:tcPr>
            <w:tcW w:w="1560" w:type="dxa"/>
            <w:gridSpan w:val="2"/>
            <w:vMerge/>
            <w:tcBorders>
              <w:top w:val="nil"/>
              <w:bottom w:val="double" w:sz="4" w:space="0" w:color="auto"/>
              <w:right w:val="nil"/>
            </w:tcBorders>
            <w:vAlign w:val="center"/>
          </w:tcPr>
          <w:p w14:paraId="41D69D03" w14:textId="77777777" w:rsidR="00B139FC" w:rsidRPr="00430DE9" w:rsidRDefault="00B139FC" w:rsidP="00B07C5B">
            <w:pPr>
              <w:ind w:left="176"/>
              <w:jc w:val="both"/>
              <w:rPr>
                <w:rFonts w:cs="Times New Roman"/>
              </w:rPr>
            </w:pPr>
          </w:p>
        </w:tc>
        <w:tc>
          <w:tcPr>
            <w:tcW w:w="1984" w:type="dxa"/>
            <w:tcBorders>
              <w:top w:val="nil"/>
              <w:left w:val="nil"/>
              <w:bottom w:val="double" w:sz="4" w:space="0" w:color="auto"/>
            </w:tcBorders>
            <w:vAlign w:val="center"/>
          </w:tcPr>
          <w:p w14:paraId="615252A1" w14:textId="77777777" w:rsidR="00B139FC" w:rsidRPr="00430DE9" w:rsidRDefault="00B139FC" w:rsidP="00B07C5B">
            <w:pPr>
              <w:jc w:val="both"/>
              <w:rPr>
                <w:rFonts w:cs="Times New Roman"/>
              </w:rPr>
            </w:pPr>
            <w:r w:rsidRPr="00430DE9">
              <w:rPr>
                <w:rFonts w:cs="Times New Roman"/>
              </w:rPr>
              <w:t>Medyan (Min-Max)</w:t>
            </w:r>
          </w:p>
        </w:tc>
        <w:tc>
          <w:tcPr>
            <w:tcW w:w="2126" w:type="dxa"/>
            <w:tcBorders>
              <w:bottom w:val="double" w:sz="4" w:space="0" w:color="auto"/>
            </w:tcBorders>
            <w:vAlign w:val="center"/>
          </w:tcPr>
          <w:p w14:paraId="2E38E2D3" w14:textId="77777777" w:rsidR="00B139FC" w:rsidRPr="00430DE9" w:rsidRDefault="00B139FC" w:rsidP="00B07C5B">
            <w:pPr>
              <w:ind w:right="384"/>
              <w:jc w:val="both"/>
              <w:rPr>
                <w:rFonts w:cs="Times New Roman"/>
              </w:rPr>
            </w:pPr>
            <w:r w:rsidRPr="00430DE9">
              <w:rPr>
                <w:rFonts w:cs="Times New Roman"/>
              </w:rPr>
              <w:t>10,9 (9,1-12,0)</w:t>
            </w:r>
          </w:p>
        </w:tc>
      </w:tr>
    </w:tbl>
    <w:p w14:paraId="79F71053" w14:textId="77777777" w:rsidR="00B139FC" w:rsidRPr="00430DE9" w:rsidRDefault="00B139FC" w:rsidP="00B07C5B">
      <w:pPr>
        <w:jc w:val="both"/>
        <w:rPr>
          <w:rFonts w:cs="Times New Roman"/>
          <w:szCs w:val="24"/>
        </w:rPr>
      </w:pPr>
    </w:p>
    <w:p w14:paraId="163A33C5" w14:textId="77777777" w:rsidR="00B139FC" w:rsidRPr="00430DE9" w:rsidRDefault="00B139FC" w:rsidP="00B07C5B">
      <w:pPr>
        <w:jc w:val="both"/>
        <w:rPr>
          <w:rFonts w:cs="Times New Roman"/>
          <w:szCs w:val="24"/>
        </w:rPr>
      </w:pPr>
    </w:p>
    <w:p w14:paraId="51E0CA88" w14:textId="77777777" w:rsidR="00B139FC" w:rsidRPr="00430DE9" w:rsidRDefault="00B139FC" w:rsidP="00B07C5B">
      <w:pPr>
        <w:jc w:val="both"/>
        <w:rPr>
          <w:rFonts w:cs="Times New Roman"/>
          <w:szCs w:val="24"/>
        </w:rPr>
      </w:pPr>
    </w:p>
    <w:p w14:paraId="272EFB6D" w14:textId="447170C7" w:rsidR="00E80D16" w:rsidRPr="00430DE9" w:rsidRDefault="00953A19" w:rsidP="00953A19">
      <w:pPr>
        <w:spacing w:line="360" w:lineRule="auto"/>
        <w:jc w:val="both"/>
        <w:rPr>
          <w:rFonts w:cs="Times New Roman"/>
          <w:szCs w:val="24"/>
        </w:rPr>
      </w:pPr>
      <w:r w:rsidRPr="00430DE9">
        <w:rPr>
          <w:rFonts w:cs="Times New Roman"/>
          <w:bCs/>
          <w:iCs/>
          <w:color w:val="000000"/>
          <w:szCs w:val="24"/>
        </w:rPr>
        <w:t xml:space="preserve"> </w:t>
      </w:r>
      <w:r w:rsidR="00B139FC" w:rsidRPr="00430DE9">
        <w:rPr>
          <w:rFonts w:cs="Times New Roman"/>
          <w:bCs/>
          <w:iCs/>
          <w:color w:val="000000"/>
          <w:szCs w:val="24"/>
        </w:rPr>
        <w:t xml:space="preserve">Hipotansiyon durumuna </w:t>
      </w:r>
      <w:r w:rsidR="00B139FC" w:rsidRPr="00430DE9">
        <w:rPr>
          <w:rFonts w:cs="Times New Roman"/>
          <w:bCs/>
          <w:szCs w:val="24"/>
        </w:rPr>
        <w:t xml:space="preserve">göre </w:t>
      </w:r>
      <w:r w:rsidR="00B139FC" w:rsidRPr="00430DE9">
        <w:rPr>
          <w:rFonts w:cs="Times New Roman"/>
          <w:szCs w:val="24"/>
        </w:rPr>
        <w:t>CKI</w:t>
      </w:r>
      <w:r w:rsidR="00B139FC" w:rsidRPr="00430DE9">
        <w:rPr>
          <w:rFonts w:cs="Times New Roman"/>
          <w:bCs/>
          <w:szCs w:val="24"/>
        </w:rPr>
        <w:t xml:space="preserve"> ve </w:t>
      </w:r>
      <w:r w:rsidR="00B139FC" w:rsidRPr="00430DE9">
        <w:rPr>
          <w:rFonts w:cs="Times New Roman"/>
          <w:szCs w:val="24"/>
        </w:rPr>
        <w:t>CFS</w:t>
      </w:r>
      <w:r w:rsidR="00B139FC" w:rsidRPr="00430DE9">
        <w:rPr>
          <w:rFonts w:cs="Times New Roman"/>
          <w:bCs/>
          <w:szCs w:val="24"/>
        </w:rPr>
        <w:t xml:space="preserve"> değerleri arasında istatistiksel olarak anlamlı farklılık tespit edilmiştir (p&lt;0,05). </w:t>
      </w:r>
      <w:r w:rsidR="00B139FC" w:rsidRPr="00430DE9">
        <w:rPr>
          <w:rFonts w:cs="Times New Roman"/>
          <w:b/>
          <w:szCs w:val="24"/>
        </w:rPr>
        <w:t>Hipotansiyon olan bireylerde CKI ve CFS ortalaması</w:t>
      </w:r>
      <w:r w:rsidR="00E80D16" w:rsidRPr="00430DE9">
        <w:rPr>
          <w:rFonts w:cs="Times New Roman"/>
          <w:b/>
          <w:szCs w:val="24"/>
        </w:rPr>
        <w:t>,</w:t>
      </w:r>
      <w:r w:rsidR="00B139FC" w:rsidRPr="00430DE9">
        <w:rPr>
          <w:rFonts w:cs="Times New Roman"/>
          <w:b/>
          <w:szCs w:val="24"/>
        </w:rPr>
        <w:t xml:space="preserve"> hipotansiyon olmayan bireylere göre daha yüksektir.</w:t>
      </w:r>
      <w:r w:rsidR="00B139FC" w:rsidRPr="00430DE9">
        <w:rPr>
          <w:rFonts w:cs="Times New Roman"/>
          <w:szCs w:val="24"/>
        </w:rPr>
        <w:t xml:space="preserve"> </w:t>
      </w:r>
    </w:p>
    <w:p w14:paraId="37C6A590" w14:textId="4F005A09" w:rsidR="00B139FC" w:rsidRPr="00430DE9" w:rsidRDefault="00953A19" w:rsidP="00953A19">
      <w:pPr>
        <w:spacing w:line="360" w:lineRule="auto"/>
        <w:jc w:val="both"/>
        <w:rPr>
          <w:rFonts w:cs="Times New Roman"/>
          <w:bCs/>
          <w:szCs w:val="24"/>
        </w:rPr>
      </w:pPr>
      <w:r w:rsidRPr="00430DE9">
        <w:rPr>
          <w:rFonts w:cs="Times New Roman"/>
          <w:bCs/>
          <w:iCs/>
          <w:color w:val="000000"/>
          <w:szCs w:val="24"/>
        </w:rPr>
        <w:t xml:space="preserve"> </w:t>
      </w:r>
      <w:r w:rsidR="00B139FC" w:rsidRPr="00430DE9">
        <w:rPr>
          <w:rFonts w:cs="Times New Roman"/>
          <w:bCs/>
          <w:iCs/>
          <w:color w:val="000000"/>
          <w:szCs w:val="24"/>
        </w:rPr>
        <w:t xml:space="preserve">Hipotansiyon durumuna </w:t>
      </w:r>
      <w:r w:rsidR="00B139FC" w:rsidRPr="00430DE9">
        <w:rPr>
          <w:rFonts w:cs="Times New Roman"/>
          <w:bCs/>
          <w:szCs w:val="24"/>
        </w:rPr>
        <w:t xml:space="preserve">göre </w:t>
      </w:r>
      <w:r w:rsidR="00B139FC" w:rsidRPr="00430DE9">
        <w:rPr>
          <w:rFonts w:cs="Times New Roman"/>
          <w:szCs w:val="24"/>
        </w:rPr>
        <w:t>açlık süresi</w:t>
      </w:r>
      <w:r w:rsidR="00B139FC" w:rsidRPr="00430DE9">
        <w:rPr>
          <w:rFonts w:cs="Times New Roman"/>
          <w:bCs/>
          <w:szCs w:val="24"/>
        </w:rPr>
        <w:t xml:space="preserve"> arasında istatistiksel olarak anlamlı farklılık saptanmamıştır (p&gt;0,05) (Tablo 2).</w:t>
      </w:r>
    </w:p>
    <w:p w14:paraId="7C2B5B8E" w14:textId="77777777" w:rsidR="005E1BCB" w:rsidRPr="00430DE9" w:rsidRDefault="005E1BCB" w:rsidP="00953A19">
      <w:pPr>
        <w:spacing w:line="360" w:lineRule="auto"/>
        <w:ind w:firstLine="708"/>
        <w:jc w:val="both"/>
        <w:rPr>
          <w:rFonts w:cs="Times New Roman"/>
          <w:bCs/>
          <w:szCs w:val="24"/>
        </w:rPr>
      </w:pPr>
    </w:p>
    <w:p w14:paraId="6FA214E3" w14:textId="77777777" w:rsidR="005E1BCB" w:rsidRPr="00430DE9" w:rsidRDefault="005E1BCB" w:rsidP="00953A19">
      <w:pPr>
        <w:spacing w:line="360" w:lineRule="auto"/>
        <w:ind w:firstLine="708"/>
        <w:jc w:val="both"/>
        <w:rPr>
          <w:rFonts w:cs="Times New Roman"/>
          <w:bCs/>
          <w:szCs w:val="24"/>
        </w:rPr>
      </w:pPr>
    </w:p>
    <w:p w14:paraId="2EF2CFCD" w14:textId="77777777" w:rsidR="005E1BCB" w:rsidRPr="00430DE9" w:rsidRDefault="005E1BCB" w:rsidP="00B07C5B">
      <w:pPr>
        <w:spacing w:line="360" w:lineRule="auto"/>
        <w:ind w:firstLine="708"/>
        <w:jc w:val="both"/>
        <w:rPr>
          <w:rFonts w:cs="Times New Roman"/>
          <w:bCs/>
          <w:szCs w:val="24"/>
        </w:rPr>
      </w:pPr>
    </w:p>
    <w:p w14:paraId="7F392073" w14:textId="77777777" w:rsidR="005E1BCB" w:rsidRPr="00430DE9" w:rsidRDefault="005E1BCB" w:rsidP="00B07C5B">
      <w:pPr>
        <w:spacing w:line="360" w:lineRule="auto"/>
        <w:ind w:firstLine="708"/>
        <w:jc w:val="both"/>
        <w:rPr>
          <w:rFonts w:cs="Times New Roman"/>
          <w:bCs/>
          <w:szCs w:val="24"/>
        </w:rPr>
      </w:pPr>
    </w:p>
    <w:p w14:paraId="635E52DC" w14:textId="77777777" w:rsidR="005E1BCB" w:rsidRPr="00430DE9" w:rsidRDefault="005E1BCB" w:rsidP="00B07C5B">
      <w:pPr>
        <w:spacing w:line="360" w:lineRule="auto"/>
        <w:ind w:firstLine="708"/>
        <w:jc w:val="both"/>
        <w:rPr>
          <w:rFonts w:cs="Times New Roman"/>
          <w:bCs/>
          <w:szCs w:val="24"/>
        </w:rPr>
      </w:pPr>
    </w:p>
    <w:p w14:paraId="5ACA5D34" w14:textId="77777777" w:rsidR="00B139FC" w:rsidRPr="00430DE9" w:rsidRDefault="00B139FC" w:rsidP="00B07C5B">
      <w:pPr>
        <w:spacing w:after="0"/>
        <w:jc w:val="both"/>
        <w:rPr>
          <w:rFonts w:cs="Times New Roman"/>
          <w:color w:val="000000"/>
          <w:szCs w:val="24"/>
        </w:rPr>
      </w:pPr>
      <w:r w:rsidRPr="00430DE9">
        <w:rPr>
          <w:rFonts w:cs="Times New Roman"/>
          <w:szCs w:val="24"/>
        </w:rPr>
        <w:t>Tablo 2.</w:t>
      </w:r>
      <w:r w:rsidRPr="00430DE9">
        <w:rPr>
          <w:rFonts w:cs="Times New Roman"/>
          <w:color w:val="000000"/>
          <w:szCs w:val="24"/>
        </w:rPr>
        <w:t xml:space="preserve"> </w:t>
      </w:r>
      <w:r w:rsidRPr="00430DE9">
        <w:rPr>
          <w:rFonts w:cs="Times New Roman"/>
          <w:iCs/>
          <w:color w:val="000000"/>
          <w:szCs w:val="24"/>
        </w:rPr>
        <w:t>Hipotansiyon Durumuna</w:t>
      </w:r>
      <w:r w:rsidRPr="00430DE9">
        <w:rPr>
          <w:rFonts w:cs="Times New Roman"/>
          <w:color w:val="000000"/>
          <w:szCs w:val="24"/>
        </w:rPr>
        <w:t xml:space="preserve"> Göre CKI, CFS, Açlık Süresi </w:t>
      </w:r>
      <w:r w:rsidRPr="00430DE9">
        <w:rPr>
          <w:rFonts w:cs="Times New Roman"/>
          <w:szCs w:val="24"/>
        </w:rPr>
        <w:t>Karşılaştırılması</w:t>
      </w:r>
    </w:p>
    <w:tbl>
      <w:tblPr>
        <w:tblStyle w:val="TabloKlavuzu"/>
        <w:tblW w:w="9931"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73"/>
        <w:gridCol w:w="1701"/>
        <w:gridCol w:w="1560"/>
        <w:gridCol w:w="1722"/>
        <w:gridCol w:w="6"/>
        <w:gridCol w:w="984"/>
        <w:gridCol w:w="856"/>
        <w:gridCol w:w="11"/>
      </w:tblGrid>
      <w:tr w:rsidR="00B139FC" w:rsidRPr="00430DE9" w14:paraId="21DC6A18" w14:textId="77777777" w:rsidTr="00621B48">
        <w:trPr>
          <w:trHeight w:val="344"/>
        </w:trPr>
        <w:tc>
          <w:tcPr>
            <w:tcW w:w="1418" w:type="dxa"/>
            <w:vMerge w:val="restart"/>
            <w:tcBorders>
              <w:top w:val="double" w:sz="4" w:space="0" w:color="auto"/>
            </w:tcBorders>
            <w:vAlign w:val="center"/>
          </w:tcPr>
          <w:p w14:paraId="20667034" w14:textId="77777777" w:rsidR="00B139FC" w:rsidRPr="00430DE9" w:rsidRDefault="00B139FC" w:rsidP="00B07C5B">
            <w:pPr>
              <w:jc w:val="both"/>
              <w:rPr>
                <w:rFonts w:cs="Times New Roman"/>
                <w:b/>
                <w:bCs/>
              </w:rPr>
            </w:pPr>
          </w:p>
        </w:tc>
        <w:tc>
          <w:tcPr>
            <w:tcW w:w="8513" w:type="dxa"/>
            <w:gridSpan w:val="8"/>
            <w:tcBorders>
              <w:top w:val="double" w:sz="4" w:space="0" w:color="auto"/>
            </w:tcBorders>
            <w:vAlign w:val="center"/>
          </w:tcPr>
          <w:p w14:paraId="14EB4C57" w14:textId="77777777" w:rsidR="00B139FC" w:rsidRPr="00430DE9" w:rsidRDefault="00B139FC" w:rsidP="00B07C5B">
            <w:pPr>
              <w:jc w:val="both"/>
              <w:rPr>
                <w:rFonts w:cs="Times New Roman"/>
                <w:b/>
                <w:szCs w:val="18"/>
              </w:rPr>
            </w:pPr>
            <w:r w:rsidRPr="00430DE9">
              <w:rPr>
                <w:rFonts w:cs="Times New Roman"/>
                <w:b/>
                <w:bCs/>
              </w:rPr>
              <w:t>HİPOTANSİYON</w:t>
            </w:r>
          </w:p>
        </w:tc>
      </w:tr>
      <w:tr w:rsidR="00B139FC" w:rsidRPr="00430DE9" w14:paraId="1BB92D5C" w14:textId="77777777" w:rsidTr="00621B48">
        <w:trPr>
          <w:trHeight w:val="344"/>
        </w:trPr>
        <w:tc>
          <w:tcPr>
            <w:tcW w:w="1418" w:type="dxa"/>
            <w:vMerge/>
            <w:vAlign w:val="center"/>
          </w:tcPr>
          <w:p w14:paraId="1FDECEF2" w14:textId="77777777" w:rsidR="00B139FC" w:rsidRPr="00430DE9" w:rsidRDefault="00B139FC" w:rsidP="00B07C5B">
            <w:pPr>
              <w:jc w:val="both"/>
              <w:rPr>
                <w:rFonts w:cs="Times New Roman"/>
                <w:b/>
                <w:bCs/>
              </w:rPr>
            </w:pPr>
          </w:p>
        </w:tc>
        <w:tc>
          <w:tcPr>
            <w:tcW w:w="3374" w:type="dxa"/>
            <w:gridSpan w:val="2"/>
            <w:tcBorders>
              <w:top w:val="single" w:sz="4" w:space="0" w:color="auto"/>
              <w:bottom w:val="single" w:sz="4" w:space="0" w:color="auto"/>
            </w:tcBorders>
            <w:vAlign w:val="center"/>
          </w:tcPr>
          <w:p w14:paraId="41B5E48B" w14:textId="77777777" w:rsidR="00B139FC" w:rsidRPr="00430DE9" w:rsidRDefault="00B139FC" w:rsidP="00B07C5B">
            <w:pPr>
              <w:jc w:val="both"/>
              <w:rPr>
                <w:rFonts w:cs="Times New Roman"/>
                <w:b/>
                <w:bCs/>
              </w:rPr>
            </w:pPr>
            <w:r w:rsidRPr="00430DE9">
              <w:rPr>
                <w:rFonts w:cs="Times New Roman"/>
                <w:b/>
                <w:bCs/>
              </w:rPr>
              <w:t>Yok (n=43)</w:t>
            </w:r>
          </w:p>
        </w:tc>
        <w:tc>
          <w:tcPr>
            <w:tcW w:w="3282" w:type="dxa"/>
            <w:gridSpan w:val="2"/>
            <w:tcBorders>
              <w:top w:val="single" w:sz="4" w:space="0" w:color="auto"/>
            </w:tcBorders>
            <w:vAlign w:val="center"/>
          </w:tcPr>
          <w:p w14:paraId="7A0D7F09" w14:textId="77777777" w:rsidR="00B139FC" w:rsidRPr="00430DE9" w:rsidRDefault="00B139FC" w:rsidP="00B07C5B">
            <w:pPr>
              <w:jc w:val="both"/>
              <w:rPr>
                <w:rFonts w:cs="Times New Roman"/>
                <w:b/>
                <w:szCs w:val="18"/>
              </w:rPr>
            </w:pPr>
            <w:r w:rsidRPr="00430DE9">
              <w:rPr>
                <w:rFonts w:cs="Times New Roman"/>
                <w:b/>
                <w:bCs/>
              </w:rPr>
              <w:t>Var (n=48)</w:t>
            </w:r>
          </w:p>
        </w:tc>
        <w:tc>
          <w:tcPr>
            <w:tcW w:w="1857" w:type="dxa"/>
            <w:gridSpan w:val="4"/>
            <w:tcBorders>
              <w:top w:val="single" w:sz="4" w:space="0" w:color="auto"/>
            </w:tcBorders>
            <w:vAlign w:val="center"/>
          </w:tcPr>
          <w:p w14:paraId="72CF749A" w14:textId="77777777" w:rsidR="00B139FC" w:rsidRPr="00430DE9" w:rsidRDefault="00B139FC" w:rsidP="00B07C5B">
            <w:pPr>
              <w:jc w:val="both"/>
              <w:rPr>
                <w:rFonts w:cs="Times New Roman"/>
                <w:b/>
                <w:bCs/>
              </w:rPr>
            </w:pPr>
            <w:r w:rsidRPr="00430DE9">
              <w:rPr>
                <w:rFonts w:cs="Times New Roman"/>
                <w:b/>
                <w:szCs w:val="18"/>
              </w:rPr>
              <w:t>Test istatistiği</w:t>
            </w:r>
          </w:p>
        </w:tc>
      </w:tr>
      <w:tr w:rsidR="00B139FC" w:rsidRPr="00430DE9" w14:paraId="1E85E02C" w14:textId="77777777" w:rsidTr="00621B48">
        <w:trPr>
          <w:gridAfter w:val="1"/>
          <w:wAfter w:w="11" w:type="dxa"/>
          <w:trHeight w:val="344"/>
        </w:trPr>
        <w:tc>
          <w:tcPr>
            <w:tcW w:w="1418" w:type="dxa"/>
            <w:vMerge/>
            <w:tcBorders>
              <w:bottom w:val="single" w:sz="4" w:space="0" w:color="auto"/>
            </w:tcBorders>
            <w:vAlign w:val="center"/>
          </w:tcPr>
          <w:p w14:paraId="2A0DEE2D" w14:textId="77777777" w:rsidR="00B139FC" w:rsidRPr="00430DE9" w:rsidRDefault="00B139FC" w:rsidP="00B07C5B">
            <w:pPr>
              <w:jc w:val="both"/>
              <w:rPr>
                <w:rFonts w:cs="Times New Roman"/>
                <w:b/>
                <w:bCs/>
              </w:rPr>
            </w:pPr>
          </w:p>
        </w:tc>
        <w:tc>
          <w:tcPr>
            <w:tcW w:w="1673" w:type="dxa"/>
            <w:tcBorders>
              <w:top w:val="single" w:sz="4" w:space="0" w:color="auto"/>
              <w:bottom w:val="single" w:sz="4" w:space="0" w:color="auto"/>
            </w:tcBorders>
            <w:vAlign w:val="center"/>
          </w:tcPr>
          <w:p w14:paraId="73770052" w14:textId="77777777" w:rsidR="00B139FC" w:rsidRPr="00430DE9" w:rsidRDefault="00B139FC" w:rsidP="00B07C5B">
            <w:pPr>
              <w:jc w:val="both"/>
              <w:rPr>
                <w:rFonts w:cs="Times New Roman"/>
                <w:b/>
                <w:bCs/>
              </w:rPr>
            </w:pPr>
            <w:r w:rsidRPr="00430DE9">
              <w:rPr>
                <w:rFonts w:cs="Times New Roman"/>
                <w:b/>
                <w:bCs/>
              </w:rPr>
              <w:t>Ort±SS</w:t>
            </w:r>
          </w:p>
        </w:tc>
        <w:tc>
          <w:tcPr>
            <w:tcW w:w="1701" w:type="dxa"/>
            <w:tcBorders>
              <w:top w:val="single" w:sz="4" w:space="0" w:color="auto"/>
              <w:bottom w:val="single" w:sz="4" w:space="0" w:color="auto"/>
            </w:tcBorders>
            <w:vAlign w:val="center"/>
          </w:tcPr>
          <w:p w14:paraId="37545109" w14:textId="77777777" w:rsidR="00B139FC" w:rsidRPr="00430DE9" w:rsidRDefault="00B139FC" w:rsidP="00B07C5B">
            <w:pPr>
              <w:jc w:val="both"/>
              <w:rPr>
                <w:rFonts w:cs="Times New Roman"/>
                <w:b/>
                <w:bCs/>
              </w:rPr>
            </w:pPr>
            <w:r w:rsidRPr="00430DE9">
              <w:rPr>
                <w:rFonts w:cs="Times New Roman"/>
                <w:b/>
                <w:bCs/>
              </w:rPr>
              <w:t>Medyan</w:t>
            </w:r>
          </w:p>
          <w:p w14:paraId="38B59ADD" w14:textId="77777777" w:rsidR="00B139FC" w:rsidRPr="00430DE9" w:rsidRDefault="00B139FC" w:rsidP="00B07C5B">
            <w:pPr>
              <w:jc w:val="both"/>
              <w:rPr>
                <w:rFonts w:cs="Times New Roman"/>
                <w:b/>
                <w:szCs w:val="18"/>
              </w:rPr>
            </w:pPr>
            <w:r w:rsidRPr="00430DE9">
              <w:rPr>
                <w:rFonts w:cs="Times New Roman"/>
                <w:b/>
                <w:bCs/>
              </w:rPr>
              <w:t>(Min-Max)</w:t>
            </w:r>
          </w:p>
        </w:tc>
        <w:tc>
          <w:tcPr>
            <w:tcW w:w="1560" w:type="dxa"/>
            <w:tcBorders>
              <w:top w:val="single" w:sz="4" w:space="0" w:color="auto"/>
              <w:bottom w:val="single" w:sz="4" w:space="0" w:color="auto"/>
            </w:tcBorders>
            <w:vAlign w:val="center"/>
          </w:tcPr>
          <w:p w14:paraId="2A02ECE6" w14:textId="77777777" w:rsidR="00B139FC" w:rsidRPr="00430DE9" w:rsidRDefault="00B139FC" w:rsidP="00B07C5B">
            <w:pPr>
              <w:jc w:val="both"/>
              <w:rPr>
                <w:rFonts w:cs="Times New Roman"/>
                <w:b/>
                <w:bCs/>
              </w:rPr>
            </w:pPr>
            <w:r w:rsidRPr="00430DE9">
              <w:rPr>
                <w:rFonts w:cs="Times New Roman"/>
                <w:b/>
                <w:bCs/>
              </w:rPr>
              <w:t>Ort±SS</w:t>
            </w:r>
          </w:p>
        </w:tc>
        <w:tc>
          <w:tcPr>
            <w:tcW w:w="1728" w:type="dxa"/>
            <w:gridSpan w:val="2"/>
            <w:tcBorders>
              <w:top w:val="single" w:sz="4" w:space="0" w:color="auto"/>
              <w:bottom w:val="single" w:sz="4" w:space="0" w:color="auto"/>
            </w:tcBorders>
            <w:vAlign w:val="center"/>
          </w:tcPr>
          <w:p w14:paraId="4D46FA83" w14:textId="77777777" w:rsidR="00B139FC" w:rsidRPr="00430DE9" w:rsidRDefault="00B139FC" w:rsidP="00B07C5B">
            <w:pPr>
              <w:jc w:val="both"/>
              <w:rPr>
                <w:rFonts w:cs="Times New Roman"/>
                <w:b/>
                <w:bCs/>
              </w:rPr>
            </w:pPr>
            <w:r w:rsidRPr="00430DE9">
              <w:rPr>
                <w:rFonts w:cs="Times New Roman"/>
                <w:b/>
                <w:bCs/>
              </w:rPr>
              <w:t>Medyan</w:t>
            </w:r>
          </w:p>
          <w:p w14:paraId="37054DF4" w14:textId="77777777" w:rsidR="00B139FC" w:rsidRPr="00430DE9" w:rsidRDefault="00B139FC" w:rsidP="00B07C5B">
            <w:pPr>
              <w:jc w:val="both"/>
              <w:rPr>
                <w:rFonts w:cs="Times New Roman"/>
                <w:b/>
                <w:szCs w:val="18"/>
              </w:rPr>
            </w:pPr>
            <w:r w:rsidRPr="00430DE9">
              <w:rPr>
                <w:rFonts w:cs="Times New Roman"/>
                <w:b/>
                <w:bCs/>
              </w:rPr>
              <w:t>(Min-Max)</w:t>
            </w:r>
          </w:p>
        </w:tc>
        <w:tc>
          <w:tcPr>
            <w:tcW w:w="984" w:type="dxa"/>
            <w:tcBorders>
              <w:top w:val="single" w:sz="4" w:space="0" w:color="auto"/>
              <w:bottom w:val="single" w:sz="4" w:space="0" w:color="auto"/>
            </w:tcBorders>
            <w:vAlign w:val="center"/>
          </w:tcPr>
          <w:p w14:paraId="618C65BA" w14:textId="77777777" w:rsidR="00B139FC" w:rsidRPr="00430DE9" w:rsidRDefault="00B139FC" w:rsidP="00B07C5B">
            <w:pPr>
              <w:jc w:val="both"/>
              <w:rPr>
                <w:rFonts w:cs="Times New Roman"/>
                <w:b/>
                <w:bCs/>
              </w:rPr>
            </w:pPr>
            <w:r w:rsidRPr="00430DE9">
              <w:rPr>
                <w:rFonts w:cs="Times New Roman"/>
                <w:b/>
                <w:szCs w:val="18"/>
              </w:rPr>
              <w:t>z</w:t>
            </w:r>
          </w:p>
        </w:tc>
        <w:tc>
          <w:tcPr>
            <w:tcW w:w="856" w:type="dxa"/>
            <w:tcBorders>
              <w:top w:val="single" w:sz="4" w:space="0" w:color="auto"/>
              <w:bottom w:val="single" w:sz="4" w:space="0" w:color="auto"/>
            </w:tcBorders>
            <w:vAlign w:val="center"/>
          </w:tcPr>
          <w:p w14:paraId="62277379" w14:textId="77777777" w:rsidR="00B139FC" w:rsidRPr="00430DE9" w:rsidRDefault="00B139FC" w:rsidP="00B07C5B">
            <w:pPr>
              <w:jc w:val="both"/>
              <w:rPr>
                <w:rFonts w:cs="Times New Roman"/>
                <w:b/>
                <w:bCs/>
              </w:rPr>
            </w:pPr>
            <w:r w:rsidRPr="00430DE9">
              <w:rPr>
                <w:rFonts w:cs="Times New Roman"/>
                <w:b/>
                <w:bCs/>
              </w:rPr>
              <w:t>p</w:t>
            </w:r>
          </w:p>
        </w:tc>
      </w:tr>
      <w:tr w:rsidR="00B139FC" w:rsidRPr="00430DE9" w14:paraId="37B24779" w14:textId="77777777" w:rsidTr="00621B48">
        <w:trPr>
          <w:gridAfter w:val="1"/>
          <w:wAfter w:w="11" w:type="dxa"/>
          <w:trHeight w:val="344"/>
        </w:trPr>
        <w:tc>
          <w:tcPr>
            <w:tcW w:w="1418" w:type="dxa"/>
            <w:tcBorders>
              <w:top w:val="nil"/>
              <w:bottom w:val="nil"/>
            </w:tcBorders>
            <w:vAlign w:val="center"/>
          </w:tcPr>
          <w:p w14:paraId="10F5AB17" w14:textId="77777777" w:rsidR="00B139FC" w:rsidRPr="00430DE9" w:rsidRDefault="00B139FC" w:rsidP="00B07C5B">
            <w:pPr>
              <w:jc w:val="both"/>
              <w:rPr>
                <w:rFonts w:cs="Times New Roman"/>
              </w:rPr>
            </w:pPr>
            <w:r w:rsidRPr="00430DE9">
              <w:rPr>
                <w:rFonts w:cs="Times New Roman"/>
              </w:rPr>
              <w:t>CKI</w:t>
            </w:r>
          </w:p>
        </w:tc>
        <w:tc>
          <w:tcPr>
            <w:tcW w:w="1673" w:type="dxa"/>
            <w:tcBorders>
              <w:top w:val="nil"/>
              <w:bottom w:val="nil"/>
            </w:tcBorders>
            <w:vAlign w:val="center"/>
          </w:tcPr>
          <w:p w14:paraId="3BB14030" w14:textId="77777777" w:rsidR="00B139FC" w:rsidRPr="00430DE9" w:rsidRDefault="00B139FC" w:rsidP="00B07C5B">
            <w:pPr>
              <w:ind w:left="-108" w:right="51"/>
              <w:jc w:val="both"/>
              <w:rPr>
                <w:rFonts w:cs="Times New Roman"/>
              </w:rPr>
            </w:pPr>
            <w:r w:rsidRPr="00430DE9">
              <w:rPr>
                <w:rFonts w:cs="Times New Roman"/>
              </w:rPr>
              <w:t>1,56±1,16</w:t>
            </w:r>
          </w:p>
        </w:tc>
        <w:tc>
          <w:tcPr>
            <w:tcW w:w="1701" w:type="dxa"/>
            <w:tcBorders>
              <w:top w:val="nil"/>
              <w:bottom w:val="nil"/>
            </w:tcBorders>
            <w:vAlign w:val="center"/>
          </w:tcPr>
          <w:p w14:paraId="19F83912" w14:textId="77777777" w:rsidR="00B139FC" w:rsidRPr="00430DE9" w:rsidRDefault="00B139FC" w:rsidP="00B07C5B">
            <w:pPr>
              <w:ind w:left="-125"/>
              <w:jc w:val="both"/>
              <w:rPr>
                <w:rFonts w:cs="Times New Roman"/>
              </w:rPr>
            </w:pPr>
            <w:r w:rsidRPr="00430DE9">
              <w:rPr>
                <w:rFonts w:cs="Times New Roman"/>
              </w:rPr>
              <w:t>2,0 (0-4)</w:t>
            </w:r>
          </w:p>
        </w:tc>
        <w:tc>
          <w:tcPr>
            <w:tcW w:w="1560" w:type="dxa"/>
            <w:tcBorders>
              <w:top w:val="nil"/>
              <w:bottom w:val="nil"/>
            </w:tcBorders>
            <w:vAlign w:val="center"/>
          </w:tcPr>
          <w:p w14:paraId="62B233E4" w14:textId="77777777" w:rsidR="00B139FC" w:rsidRPr="00430DE9" w:rsidRDefault="00B139FC" w:rsidP="00B07C5B">
            <w:pPr>
              <w:jc w:val="both"/>
              <w:rPr>
                <w:rFonts w:cs="Times New Roman"/>
              </w:rPr>
            </w:pPr>
            <w:r w:rsidRPr="00430DE9">
              <w:rPr>
                <w:rFonts w:cs="Times New Roman"/>
              </w:rPr>
              <w:t>2,81±1,08</w:t>
            </w:r>
          </w:p>
        </w:tc>
        <w:tc>
          <w:tcPr>
            <w:tcW w:w="1728" w:type="dxa"/>
            <w:gridSpan w:val="2"/>
            <w:tcBorders>
              <w:top w:val="nil"/>
              <w:bottom w:val="nil"/>
            </w:tcBorders>
            <w:vAlign w:val="center"/>
          </w:tcPr>
          <w:p w14:paraId="697D8F30" w14:textId="77777777" w:rsidR="00B139FC" w:rsidRPr="00430DE9" w:rsidRDefault="00B139FC" w:rsidP="00B07C5B">
            <w:pPr>
              <w:ind w:left="-82" w:right="29"/>
              <w:jc w:val="both"/>
              <w:rPr>
                <w:rFonts w:cs="Times New Roman"/>
              </w:rPr>
            </w:pPr>
            <w:r w:rsidRPr="00430DE9">
              <w:rPr>
                <w:rFonts w:cs="Times New Roman"/>
              </w:rPr>
              <w:t>3,0 (2-6)</w:t>
            </w:r>
          </w:p>
        </w:tc>
        <w:tc>
          <w:tcPr>
            <w:tcW w:w="984" w:type="dxa"/>
            <w:tcBorders>
              <w:top w:val="nil"/>
              <w:bottom w:val="nil"/>
            </w:tcBorders>
            <w:vAlign w:val="center"/>
          </w:tcPr>
          <w:p w14:paraId="10EB0AB8" w14:textId="77777777" w:rsidR="00B139FC" w:rsidRPr="00430DE9" w:rsidRDefault="00B139FC" w:rsidP="00B07C5B">
            <w:pPr>
              <w:jc w:val="both"/>
              <w:rPr>
                <w:rFonts w:cs="Times New Roman"/>
              </w:rPr>
            </w:pPr>
            <w:r w:rsidRPr="00430DE9">
              <w:rPr>
                <w:rFonts w:cs="Times New Roman"/>
              </w:rPr>
              <w:t>z=4,562</w:t>
            </w:r>
          </w:p>
        </w:tc>
        <w:tc>
          <w:tcPr>
            <w:tcW w:w="856" w:type="dxa"/>
            <w:tcBorders>
              <w:top w:val="nil"/>
              <w:bottom w:val="nil"/>
            </w:tcBorders>
            <w:vAlign w:val="center"/>
          </w:tcPr>
          <w:p w14:paraId="2406E600" w14:textId="77777777" w:rsidR="00B139FC" w:rsidRPr="00430DE9" w:rsidRDefault="00B139FC" w:rsidP="00B07C5B">
            <w:pPr>
              <w:keepNext/>
              <w:jc w:val="both"/>
              <w:rPr>
                <w:rFonts w:cs="Times New Roman"/>
                <w:b/>
                <w:bCs/>
              </w:rPr>
            </w:pPr>
            <w:r w:rsidRPr="00430DE9">
              <w:rPr>
                <w:rFonts w:cs="Times New Roman"/>
                <w:b/>
                <w:bCs/>
                <w:color w:val="EE0000"/>
              </w:rPr>
              <w:t>&lt;0,001</w:t>
            </w:r>
          </w:p>
        </w:tc>
      </w:tr>
      <w:tr w:rsidR="00B139FC" w:rsidRPr="00430DE9" w14:paraId="02D991DA" w14:textId="77777777" w:rsidTr="00621B48">
        <w:trPr>
          <w:gridAfter w:val="1"/>
          <w:wAfter w:w="11" w:type="dxa"/>
          <w:trHeight w:val="344"/>
        </w:trPr>
        <w:tc>
          <w:tcPr>
            <w:tcW w:w="1418" w:type="dxa"/>
            <w:tcBorders>
              <w:top w:val="nil"/>
              <w:bottom w:val="nil"/>
            </w:tcBorders>
            <w:vAlign w:val="center"/>
          </w:tcPr>
          <w:p w14:paraId="4D6CACA5" w14:textId="77777777" w:rsidR="00B139FC" w:rsidRPr="00430DE9" w:rsidRDefault="00B139FC" w:rsidP="00B07C5B">
            <w:pPr>
              <w:jc w:val="both"/>
              <w:rPr>
                <w:rFonts w:cs="Times New Roman"/>
              </w:rPr>
            </w:pPr>
            <w:r w:rsidRPr="00430DE9">
              <w:rPr>
                <w:rFonts w:cs="Times New Roman"/>
              </w:rPr>
              <w:t>CFS</w:t>
            </w:r>
          </w:p>
        </w:tc>
        <w:tc>
          <w:tcPr>
            <w:tcW w:w="1673" w:type="dxa"/>
            <w:tcBorders>
              <w:top w:val="nil"/>
              <w:bottom w:val="nil"/>
            </w:tcBorders>
            <w:vAlign w:val="center"/>
          </w:tcPr>
          <w:p w14:paraId="5D281EEA" w14:textId="77777777" w:rsidR="00B139FC" w:rsidRPr="00430DE9" w:rsidRDefault="00B139FC" w:rsidP="00B07C5B">
            <w:pPr>
              <w:ind w:left="-108" w:right="51"/>
              <w:jc w:val="both"/>
              <w:rPr>
                <w:rFonts w:cs="Times New Roman"/>
              </w:rPr>
            </w:pPr>
            <w:r w:rsidRPr="00430DE9">
              <w:rPr>
                <w:rFonts w:cs="Times New Roman"/>
              </w:rPr>
              <w:t>2,30±0,64</w:t>
            </w:r>
          </w:p>
        </w:tc>
        <w:tc>
          <w:tcPr>
            <w:tcW w:w="1701" w:type="dxa"/>
            <w:tcBorders>
              <w:top w:val="nil"/>
              <w:bottom w:val="nil"/>
            </w:tcBorders>
            <w:vAlign w:val="center"/>
          </w:tcPr>
          <w:p w14:paraId="6736E334" w14:textId="77777777" w:rsidR="00B139FC" w:rsidRPr="00430DE9" w:rsidRDefault="00B139FC" w:rsidP="00B07C5B">
            <w:pPr>
              <w:ind w:left="-125"/>
              <w:jc w:val="both"/>
              <w:rPr>
                <w:rFonts w:cs="Times New Roman"/>
              </w:rPr>
            </w:pPr>
            <w:r w:rsidRPr="00430DE9">
              <w:rPr>
                <w:rFonts w:cs="Times New Roman"/>
              </w:rPr>
              <w:t>2,0 (1-4)</w:t>
            </w:r>
          </w:p>
        </w:tc>
        <w:tc>
          <w:tcPr>
            <w:tcW w:w="1560" w:type="dxa"/>
            <w:tcBorders>
              <w:top w:val="nil"/>
              <w:bottom w:val="nil"/>
            </w:tcBorders>
            <w:vAlign w:val="center"/>
          </w:tcPr>
          <w:p w14:paraId="3FB726D2" w14:textId="77777777" w:rsidR="00B139FC" w:rsidRPr="00430DE9" w:rsidRDefault="00B139FC" w:rsidP="00B07C5B">
            <w:pPr>
              <w:jc w:val="both"/>
              <w:rPr>
                <w:rFonts w:cs="Times New Roman"/>
              </w:rPr>
            </w:pPr>
            <w:r w:rsidRPr="00430DE9">
              <w:rPr>
                <w:rFonts w:cs="Times New Roman"/>
              </w:rPr>
              <w:t>2,65±0,63</w:t>
            </w:r>
          </w:p>
        </w:tc>
        <w:tc>
          <w:tcPr>
            <w:tcW w:w="1728" w:type="dxa"/>
            <w:gridSpan w:val="2"/>
            <w:tcBorders>
              <w:top w:val="nil"/>
              <w:bottom w:val="nil"/>
            </w:tcBorders>
            <w:vAlign w:val="center"/>
          </w:tcPr>
          <w:p w14:paraId="70591376" w14:textId="77777777" w:rsidR="00B139FC" w:rsidRPr="00430DE9" w:rsidRDefault="00B139FC" w:rsidP="00B07C5B">
            <w:pPr>
              <w:ind w:left="-82" w:right="29"/>
              <w:jc w:val="both"/>
              <w:rPr>
                <w:rFonts w:cs="Times New Roman"/>
              </w:rPr>
            </w:pPr>
            <w:r w:rsidRPr="00430DE9">
              <w:rPr>
                <w:rFonts w:cs="Times New Roman"/>
              </w:rPr>
              <w:t>3,0 (2-4)</w:t>
            </w:r>
          </w:p>
        </w:tc>
        <w:tc>
          <w:tcPr>
            <w:tcW w:w="984" w:type="dxa"/>
            <w:tcBorders>
              <w:top w:val="nil"/>
              <w:bottom w:val="nil"/>
            </w:tcBorders>
            <w:vAlign w:val="center"/>
          </w:tcPr>
          <w:p w14:paraId="244C9985" w14:textId="77777777" w:rsidR="00B139FC" w:rsidRPr="00430DE9" w:rsidRDefault="00B139FC" w:rsidP="00B07C5B">
            <w:pPr>
              <w:jc w:val="both"/>
              <w:rPr>
                <w:rFonts w:cs="Times New Roman"/>
              </w:rPr>
            </w:pPr>
            <w:r w:rsidRPr="00430DE9">
              <w:rPr>
                <w:rFonts w:cs="Times New Roman"/>
              </w:rPr>
              <w:t>z=2,578</w:t>
            </w:r>
          </w:p>
        </w:tc>
        <w:tc>
          <w:tcPr>
            <w:tcW w:w="856" w:type="dxa"/>
            <w:tcBorders>
              <w:top w:val="nil"/>
              <w:bottom w:val="nil"/>
            </w:tcBorders>
            <w:vAlign w:val="center"/>
          </w:tcPr>
          <w:p w14:paraId="29AA3C57" w14:textId="77777777" w:rsidR="00B139FC" w:rsidRPr="00430DE9" w:rsidRDefault="00B139FC" w:rsidP="00B07C5B">
            <w:pPr>
              <w:keepNext/>
              <w:jc w:val="both"/>
              <w:rPr>
                <w:rFonts w:cs="Times New Roman"/>
                <w:b/>
                <w:bCs/>
              </w:rPr>
            </w:pPr>
            <w:r w:rsidRPr="00430DE9">
              <w:rPr>
                <w:rFonts w:cs="Times New Roman"/>
                <w:b/>
                <w:bCs/>
              </w:rPr>
              <w:t>0,010</w:t>
            </w:r>
          </w:p>
        </w:tc>
      </w:tr>
      <w:tr w:rsidR="00B139FC" w:rsidRPr="00430DE9" w14:paraId="354E3829" w14:textId="77777777" w:rsidTr="00621B48">
        <w:trPr>
          <w:gridAfter w:val="1"/>
          <w:wAfter w:w="11" w:type="dxa"/>
          <w:trHeight w:val="344"/>
        </w:trPr>
        <w:tc>
          <w:tcPr>
            <w:tcW w:w="1418" w:type="dxa"/>
            <w:tcBorders>
              <w:top w:val="nil"/>
              <w:bottom w:val="double" w:sz="4" w:space="0" w:color="auto"/>
            </w:tcBorders>
            <w:vAlign w:val="center"/>
          </w:tcPr>
          <w:p w14:paraId="6FBD0D2B" w14:textId="77777777" w:rsidR="00B139FC" w:rsidRPr="00430DE9" w:rsidRDefault="00B139FC" w:rsidP="00B07C5B">
            <w:pPr>
              <w:jc w:val="both"/>
              <w:rPr>
                <w:rFonts w:cs="Times New Roman"/>
              </w:rPr>
            </w:pPr>
            <w:r w:rsidRPr="00430DE9">
              <w:rPr>
                <w:rFonts w:cs="Times New Roman"/>
              </w:rPr>
              <w:lastRenderedPageBreak/>
              <w:t>Açlık Süresi (saat)</w:t>
            </w:r>
          </w:p>
        </w:tc>
        <w:tc>
          <w:tcPr>
            <w:tcW w:w="1673" w:type="dxa"/>
            <w:tcBorders>
              <w:top w:val="nil"/>
              <w:bottom w:val="double" w:sz="4" w:space="0" w:color="auto"/>
            </w:tcBorders>
            <w:vAlign w:val="center"/>
          </w:tcPr>
          <w:p w14:paraId="42AF1492" w14:textId="77777777" w:rsidR="00B139FC" w:rsidRPr="00430DE9" w:rsidRDefault="00B139FC" w:rsidP="00B07C5B">
            <w:pPr>
              <w:ind w:left="-108" w:right="51"/>
              <w:jc w:val="both"/>
              <w:rPr>
                <w:rFonts w:cs="Times New Roman"/>
              </w:rPr>
            </w:pPr>
            <w:r w:rsidRPr="00430DE9">
              <w:rPr>
                <w:rFonts w:cs="Times New Roman"/>
              </w:rPr>
              <w:t>13,56±1,29</w:t>
            </w:r>
          </w:p>
        </w:tc>
        <w:tc>
          <w:tcPr>
            <w:tcW w:w="1701" w:type="dxa"/>
            <w:tcBorders>
              <w:top w:val="nil"/>
              <w:bottom w:val="double" w:sz="4" w:space="0" w:color="auto"/>
            </w:tcBorders>
            <w:vAlign w:val="center"/>
          </w:tcPr>
          <w:p w14:paraId="51B50FD0" w14:textId="77777777" w:rsidR="00B139FC" w:rsidRPr="00430DE9" w:rsidRDefault="00B139FC" w:rsidP="00B07C5B">
            <w:pPr>
              <w:ind w:left="-125"/>
              <w:jc w:val="both"/>
              <w:rPr>
                <w:rFonts w:cs="Times New Roman"/>
              </w:rPr>
            </w:pPr>
            <w:r w:rsidRPr="00430DE9">
              <w:rPr>
                <w:rFonts w:cs="Times New Roman"/>
              </w:rPr>
              <w:t>14,0 (10-17)</w:t>
            </w:r>
          </w:p>
        </w:tc>
        <w:tc>
          <w:tcPr>
            <w:tcW w:w="1560" w:type="dxa"/>
            <w:tcBorders>
              <w:top w:val="nil"/>
              <w:bottom w:val="double" w:sz="4" w:space="0" w:color="auto"/>
            </w:tcBorders>
            <w:vAlign w:val="center"/>
          </w:tcPr>
          <w:p w14:paraId="2A2C722F" w14:textId="77777777" w:rsidR="00B139FC" w:rsidRPr="00430DE9" w:rsidRDefault="00B139FC" w:rsidP="00B07C5B">
            <w:pPr>
              <w:jc w:val="both"/>
              <w:rPr>
                <w:rFonts w:cs="Times New Roman"/>
              </w:rPr>
            </w:pPr>
            <w:r w:rsidRPr="00430DE9">
              <w:rPr>
                <w:rFonts w:cs="Times New Roman"/>
              </w:rPr>
              <w:t>13,90±1,57</w:t>
            </w:r>
          </w:p>
        </w:tc>
        <w:tc>
          <w:tcPr>
            <w:tcW w:w="1728" w:type="dxa"/>
            <w:gridSpan w:val="2"/>
            <w:tcBorders>
              <w:top w:val="nil"/>
              <w:bottom w:val="double" w:sz="4" w:space="0" w:color="auto"/>
            </w:tcBorders>
            <w:vAlign w:val="center"/>
          </w:tcPr>
          <w:p w14:paraId="062543D4" w14:textId="77777777" w:rsidR="00B139FC" w:rsidRPr="00430DE9" w:rsidRDefault="00B139FC" w:rsidP="00B07C5B">
            <w:pPr>
              <w:ind w:left="-82" w:right="29"/>
              <w:jc w:val="both"/>
              <w:rPr>
                <w:rFonts w:cs="Times New Roman"/>
              </w:rPr>
            </w:pPr>
            <w:r w:rsidRPr="00430DE9">
              <w:rPr>
                <w:rFonts w:cs="Times New Roman"/>
              </w:rPr>
              <w:t>14,5 (10-17)</w:t>
            </w:r>
          </w:p>
        </w:tc>
        <w:tc>
          <w:tcPr>
            <w:tcW w:w="984" w:type="dxa"/>
            <w:tcBorders>
              <w:top w:val="nil"/>
              <w:bottom w:val="double" w:sz="4" w:space="0" w:color="auto"/>
            </w:tcBorders>
            <w:vAlign w:val="center"/>
          </w:tcPr>
          <w:p w14:paraId="5EA7CBD1" w14:textId="77777777" w:rsidR="00B139FC" w:rsidRPr="00430DE9" w:rsidRDefault="00B139FC" w:rsidP="00B07C5B">
            <w:pPr>
              <w:jc w:val="both"/>
              <w:rPr>
                <w:rFonts w:cs="Times New Roman"/>
              </w:rPr>
            </w:pPr>
            <w:r w:rsidRPr="00430DE9">
              <w:rPr>
                <w:rFonts w:cs="Times New Roman"/>
              </w:rPr>
              <w:t>z=1,588</w:t>
            </w:r>
          </w:p>
        </w:tc>
        <w:tc>
          <w:tcPr>
            <w:tcW w:w="856" w:type="dxa"/>
            <w:tcBorders>
              <w:top w:val="nil"/>
              <w:bottom w:val="double" w:sz="4" w:space="0" w:color="auto"/>
            </w:tcBorders>
            <w:vAlign w:val="center"/>
          </w:tcPr>
          <w:p w14:paraId="66430CC8" w14:textId="77777777" w:rsidR="00B139FC" w:rsidRPr="00430DE9" w:rsidRDefault="00B139FC" w:rsidP="00B07C5B">
            <w:pPr>
              <w:keepNext/>
              <w:jc w:val="both"/>
              <w:rPr>
                <w:rFonts w:cs="Times New Roman"/>
              </w:rPr>
            </w:pPr>
            <w:r w:rsidRPr="00430DE9">
              <w:rPr>
                <w:rFonts w:cs="Times New Roman"/>
              </w:rPr>
              <w:t>0,112</w:t>
            </w:r>
          </w:p>
        </w:tc>
      </w:tr>
    </w:tbl>
    <w:p w14:paraId="14CD5F21" w14:textId="77777777" w:rsidR="00B139FC" w:rsidRPr="00430DE9" w:rsidRDefault="00B139FC" w:rsidP="00B07C5B">
      <w:pPr>
        <w:jc w:val="both"/>
        <w:rPr>
          <w:rFonts w:cs="Times New Roman"/>
          <w:iCs/>
          <w:sz w:val="20"/>
          <w:szCs w:val="20"/>
        </w:rPr>
      </w:pPr>
      <w:r w:rsidRPr="00430DE9">
        <w:rPr>
          <w:rFonts w:cs="Times New Roman"/>
          <w:iCs/>
          <w:sz w:val="20"/>
          <w:szCs w:val="20"/>
        </w:rPr>
        <w:t>z:Mann Whitney U Testi</w:t>
      </w:r>
    </w:p>
    <w:p w14:paraId="25C72D7C" w14:textId="77777777" w:rsidR="00B139FC" w:rsidRPr="00430DE9" w:rsidRDefault="00B139FC" w:rsidP="00B07C5B">
      <w:pPr>
        <w:spacing w:line="360" w:lineRule="auto"/>
        <w:ind w:firstLine="708"/>
        <w:jc w:val="both"/>
        <w:rPr>
          <w:rFonts w:cs="Times New Roman"/>
          <w:bCs/>
          <w:szCs w:val="24"/>
        </w:rPr>
      </w:pPr>
    </w:p>
    <w:p w14:paraId="6528C63C" w14:textId="5B8AD9A5" w:rsidR="00B139FC" w:rsidRPr="00430DE9" w:rsidRDefault="00953A19" w:rsidP="00953A19">
      <w:pPr>
        <w:spacing w:line="360" w:lineRule="auto"/>
        <w:jc w:val="both"/>
        <w:rPr>
          <w:rFonts w:cs="Times New Roman"/>
          <w:b/>
          <w:szCs w:val="24"/>
        </w:rPr>
      </w:pPr>
      <w:r w:rsidRPr="00430DE9">
        <w:rPr>
          <w:rFonts w:cs="Times New Roman"/>
          <w:b/>
          <w:iCs/>
          <w:color w:val="000000"/>
          <w:szCs w:val="24"/>
        </w:rPr>
        <w:t xml:space="preserve"> </w:t>
      </w:r>
      <w:r w:rsidR="00B139FC" w:rsidRPr="00430DE9">
        <w:rPr>
          <w:rFonts w:cs="Times New Roman"/>
          <w:b/>
          <w:iCs/>
          <w:color w:val="000000"/>
          <w:szCs w:val="24"/>
        </w:rPr>
        <w:t xml:space="preserve">Hipotansiyon durumuna </w:t>
      </w:r>
      <w:r w:rsidR="00B139FC" w:rsidRPr="00430DE9">
        <w:rPr>
          <w:rFonts w:cs="Times New Roman"/>
          <w:b/>
          <w:szCs w:val="24"/>
        </w:rPr>
        <w:t>göre karotis akım parametreleri arasında istatistiksel olarak anlamlı farklılık saptanmamıştır (p&gt;0,05) (Tablo 3).</w:t>
      </w:r>
    </w:p>
    <w:p w14:paraId="6849E3FB" w14:textId="77777777" w:rsidR="00B139FC" w:rsidRPr="00430DE9" w:rsidRDefault="00B139FC" w:rsidP="00B07C5B">
      <w:pPr>
        <w:spacing w:after="0"/>
        <w:jc w:val="both"/>
        <w:rPr>
          <w:rFonts w:cs="Times New Roman"/>
          <w:color w:val="000000"/>
          <w:szCs w:val="24"/>
        </w:rPr>
      </w:pPr>
      <w:r w:rsidRPr="00430DE9">
        <w:rPr>
          <w:rFonts w:cs="Times New Roman"/>
          <w:szCs w:val="24"/>
        </w:rPr>
        <w:t>Tablo 3.</w:t>
      </w:r>
      <w:r w:rsidRPr="00430DE9">
        <w:rPr>
          <w:rFonts w:cs="Times New Roman"/>
          <w:color w:val="000000"/>
          <w:szCs w:val="24"/>
        </w:rPr>
        <w:t xml:space="preserve"> </w:t>
      </w:r>
      <w:r w:rsidRPr="00430DE9">
        <w:rPr>
          <w:rFonts w:cs="Times New Roman"/>
          <w:iCs/>
          <w:color w:val="000000"/>
          <w:szCs w:val="24"/>
        </w:rPr>
        <w:t>Hipotansiyon Durumuna</w:t>
      </w:r>
      <w:r w:rsidRPr="00430DE9">
        <w:rPr>
          <w:rFonts w:cs="Times New Roman"/>
          <w:color w:val="000000"/>
          <w:szCs w:val="24"/>
        </w:rPr>
        <w:t xml:space="preserve"> Göre Karotis Akım Parametrelerinin </w:t>
      </w:r>
      <w:r w:rsidRPr="00430DE9">
        <w:rPr>
          <w:rFonts w:cs="Times New Roman"/>
          <w:szCs w:val="24"/>
        </w:rPr>
        <w:t>Karşılaştırılması</w:t>
      </w:r>
    </w:p>
    <w:tbl>
      <w:tblPr>
        <w:tblStyle w:val="TabloKlavuzu"/>
        <w:tblW w:w="9789"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673"/>
        <w:gridCol w:w="1701"/>
        <w:gridCol w:w="1560"/>
        <w:gridCol w:w="1722"/>
        <w:gridCol w:w="6"/>
        <w:gridCol w:w="984"/>
        <w:gridCol w:w="856"/>
        <w:gridCol w:w="11"/>
      </w:tblGrid>
      <w:tr w:rsidR="00B139FC" w:rsidRPr="00430DE9" w14:paraId="4319520E" w14:textId="77777777" w:rsidTr="00621B48">
        <w:trPr>
          <w:trHeight w:val="344"/>
        </w:trPr>
        <w:tc>
          <w:tcPr>
            <w:tcW w:w="1276" w:type="dxa"/>
            <w:vMerge w:val="restart"/>
            <w:tcBorders>
              <w:top w:val="double" w:sz="4" w:space="0" w:color="auto"/>
            </w:tcBorders>
            <w:vAlign w:val="center"/>
          </w:tcPr>
          <w:p w14:paraId="75BBFB82" w14:textId="77777777" w:rsidR="00B139FC" w:rsidRPr="00430DE9" w:rsidRDefault="00B139FC" w:rsidP="00B07C5B">
            <w:pPr>
              <w:jc w:val="both"/>
              <w:rPr>
                <w:rFonts w:cs="Times New Roman"/>
                <w:b/>
                <w:bCs/>
              </w:rPr>
            </w:pPr>
          </w:p>
        </w:tc>
        <w:tc>
          <w:tcPr>
            <w:tcW w:w="8513" w:type="dxa"/>
            <w:gridSpan w:val="8"/>
            <w:tcBorders>
              <w:top w:val="double" w:sz="4" w:space="0" w:color="auto"/>
            </w:tcBorders>
            <w:vAlign w:val="center"/>
          </w:tcPr>
          <w:p w14:paraId="47AC9693" w14:textId="77777777" w:rsidR="00B139FC" w:rsidRPr="00430DE9" w:rsidRDefault="00B139FC" w:rsidP="00B07C5B">
            <w:pPr>
              <w:jc w:val="both"/>
              <w:rPr>
                <w:rFonts w:cs="Times New Roman"/>
                <w:b/>
                <w:szCs w:val="18"/>
              </w:rPr>
            </w:pPr>
            <w:r w:rsidRPr="00430DE9">
              <w:rPr>
                <w:rFonts w:cs="Times New Roman"/>
                <w:b/>
                <w:bCs/>
              </w:rPr>
              <w:t>HİPOTANSİYON</w:t>
            </w:r>
          </w:p>
        </w:tc>
      </w:tr>
      <w:tr w:rsidR="00B139FC" w:rsidRPr="00430DE9" w14:paraId="51A0A9DE" w14:textId="77777777" w:rsidTr="00621B48">
        <w:trPr>
          <w:trHeight w:val="344"/>
        </w:trPr>
        <w:tc>
          <w:tcPr>
            <w:tcW w:w="1276" w:type="dxa"/>
            <w:vMerge/>
            <w:vAlign w:val="center"/>
          </w:tcPr>
          <w:p w14:paraId="3D6DB5F5" w14:textId="77777777" w:rsidR="00B139FC" w:rsidRPr="00430DE9" w:rsidRDefault="00B139FC" w:rsidP="00B07C5B">
            <w:pPr>
              <w:jc w:val="both"/>
              <w:rPr>
                <w:rFonts w:cs="Times New Roman"/>
                <w:b/>
                <w:bCs/>
              </w:rPr>
            </w:pPr>
          </w:p>
        </w:tc>
        <w:tc>
          <w:tcPr>
            <w:tcW w:w="3374" w:type="dxa"/>
            <w:gridSpan w:val="2"/>
            <w:tcBorders>
              <w:top w:val="single" w:sz="4" w:space="0" w:color="auto"/>
              <w:bottom w:val="single" w:sz="4" w:space="0" w:color="auto"/>
            </w:tcBorders>
            <w:vAlign w:val="center"/>
          </w:tcPr>
          <w:p w14:paraId="34EA4DCC" w14:textId="77777777" w:rsidR="00B139FC" w:rsidRPr="00430DE9" w:rsidRDefault="00B139FC" w:rsidP="00B07C5B">
            <w:pPr>
              <w:jc w:val="both"/>
              <w:rPr>
                <w:rFonts w:cs="Times New Roman"/>
                <w:b/>
                <w:bCs/>
              </w:rPr>
            </w:pPr>
            <w:r w:rsidRPr="00430DE9">
              <w:rPr>
                <w:rFonts w:cs="Times New Roman"/>
                <w:b/>
                <w:bCs/>
              </w:rPr>
              <w:t>Yok (n=43)</w:t>
            </w:r>
          </w:p>
        </w:tc>
        <w:tc>
          <w:tcPr>
            <w:tcW w:w="3282" w:type="dxa"/>
            <w:gridSpan w:val="2"/>
            <w:tcBorders>
              <w:top w:val="single" w:sz="4" w:space="0" w:color="auto"/>
            </w:tcBorders>
            <w:vAlign w:val="center"/>
          </w:tcPr>
          <w:p w14:paraId="1BB76420" w14:textId="77777777" w:rsidR="00B139FC" w:rsidRPr="00430DE9" w:rsidRDefault="00B139FC" w:rsidP="00B07C5B">
            <w:pPr>
              <w:jc w:val="both"/>
              <w:rPr>
                <w:rFonts w:cs="Times New Roman"/>
                <w:b/>
                <w:szCs w:val="18"/>
              </w:rPr>
            </w:pPr>
            <w:r w:rsidRPr="00430DE9">
              <w:rPr>
                <w:rFonts w:cs="Times New Roman"/>
                <w:b/>
                <w:bCs/>
              </w:rPr>
              <w:t>Var (n=48)</w:t>
            </w:r>
          </w:p>
        </w:tc>
        <w:tc>
          <w:tcPr>
            <w:tcW w:w="1857" w:type="dxa"/>
            <w:gridSpan w:val="4"/>
            <w:tcBorders>
              <w:top w:val="single" w:sz="4" w:space="0" w:color="auto"/>
            </w:tcBorders>
            <w:vAlign w:val="center"/>
          </w:tcPr>
          <w:p w14:paraId="6588F15F" w14:textId="77777777" w:rsidR="00B139FC" w:rsidRPr="00430DE9" w:rsidRDefault="00B139FC" w:rsidP="00B07C5B">
            <w:pPr>
              <w:jc w:val="both"/>
              <w:rPr>
                <w:rFonts w:cs="Times New Roman"/>
                <w:b/>
                <w:bCs/>
              </w:rPr>
            </w:pPr>
            <w:r w:rsidRPr="00430DE9">
              <w:rPr>
                <w:rFonts w:cs="Times New Roman"/>
                <w:b/>
                <w:szCs w:val="18"/>
              </w:rPr>
              <w:t>Test istatistiği</w:t>
            </w:r>
          </w:p>
        </w:tc>
      </w:tr>
      <w:tr w:rsidR="00B139FC" w:rsidRPr="00430DE9" w14:paraId="7877F848" w14:textId="77777777" w:rsidTr="00621B48">
        <w:trPr>
          <w:gridAfter w:val="1"/>
          <w:wAfter w:w="11" w:type="dxa"/>
          <w:trHeight w:val="344"/>
        </w:trPr>
        <w:tc>
          <w:tcPr>
            <w:tcW w:w="1276" w:type="dxa"/>
            <w:vMerge/>
            <w:tcBorders>
              <w:bottom w:val="single" w:sz="4" w:space="0" w:color="auto"/>
            </w:tcBorders>
            <w:vAlign w:val="center"/>
          </w:tcPr>
          <w:p w14:paraId="1BA19A1E" w14:textId="77777777" w:rsidR="00B139FC" w:rsidRPr="00430DE9" w:rsidRDefault="00B139FC" w:rsidP="00B07C5B">
            <w:pPr>
              <w:jc w:val="both"/>
              <w:rPr>
                <w:rFonts w:cs="Times New Roman"/>
                <w:b/>
                <w:bCs/>
              </w:rPr>
            </w:pPr>
          </w:p>
        </w:tc>
        <w:tc>
          <w:tcPr>
            <w:tcW w:w="1673" w:type="dxa"/>
            <w:tcBorders>
              <w:top w:val="single" w:sz="4" w:space="0" w:color="auto"/>
              <w:bottom w:val="single" w:sz="4" w:space="0" w:color="auto"/>
            </w:tcBorders>
            <w:vAlign w:val="center"/>
          </w:tcPr>
          <w:p w14:paraId="21A23D07" w14:textId="77777777" w:rsidR="00B139FC" w:rsidRPr="00430DE9" w:rsidRDefault="00B139FC" w:rsidP="00B07C5B">
            <w:pPr>
              <w:jc w:val="both"/>
              <w:rPr>
                <w:rFonts w:cs="Times New Roman"/>
                <w:b/>
                <w:bCs/>
              </w:rPr>
            </w:pPr>
            <w:r w:rsidRPr="00430DE9">
              <w:rPr>
                <w:rFonts w:cs="Times New Roman"/>
                <w:b/>
                <w:bCs/>
              </w:rPr>
              <w:t>Ort±SS</w:t>
            </w:r>
          </w:p>
        </w:tc>
        <w:tc>
          <w:tcPr>
            <w:tcW w:w="1701" w:type="dxa"/>
            <w:tcBorders>
              <w:top w:val="single" w:sz="4" w:space="0" w:color="auto"/>
              <w:bottom w:val="single" w:sz="4" w:space="0" w:color="auto"/>
            </w:tcBorders>
            <w:vAlign w:val="center"/>
          </w:tcPr>
          <w:p w14:paraId="680BFDFF" w14:textId="77777777" w:rsidR="00B139FC" w:rsidRPr="00430DE9" w:rsidRDefault="00B139FC" w:rsidP="00B07C5B">
            <w:pPr>
              <w:jc w:val="both"/>
              <w:rPr>
                <w:rFonts w:cs="Times New Roman"/>
                <w:b/>
                <w:bCs/>
              </w:rPr>
            </w:pPr>
            <w:r w:rsidRPr="00430DE9">
              <w:rPr>
                <w:rFonts w:cs="Times New Roman"/>
                <w:b/>
                <w:bCs/>
              </w:rPr>
              <w:t>Medyan</w:t>
            </w:r>
          </w:p>
          <w:p w14:paraId="2F1C1247" w14:textId="77777777" w:rsidR="00B139FC" w:rsidRPr="00430DE9" w:rsidRDefault="00B139FC" w:rsidP="00B07C5B">
            <w:pPr>
              <w:jc w:val="both"/>
              <w:rPr>
                <w:rFonts w:cs="Times New Roman"/>
                <w:b/>
                <w:szCs w:val="18"/>
              </w:rPr>
            </w:pPr>
            <w:r w:rsidRPr="00430DE9">
              <w:rPr>
                <w:rFonts w:cs="Times New Roman"/>
                <w:b/>
                <w:bCs/>
              </w:rPr>
              <w:t>(Min-Max)</w:t>
            </w:r>
          </w:p>
        </w:tc>
        <w:tc>
          <w:tcPr>
            <w:tcW w:w="1560" w:type="dxa"/>
            <w:tcBorders>
              <w:top w:val="single" w:sz="4" w:space="0" w:color="auto"/>
              <w:bottom w:val="single" w:sz="4" w:space="0" w:color="auto"/>
            </w:tcBorders>
            <w:vAlign w:val="center"/>
          </w:tcPr>
          <w:p w14:paraId="62F6042F" w14:textId="77777777" w:rsidR="00B139FC" w:rsidRPr="00430DE9" w:rsidRDefault="00B139FC" w:rsidP="00B07C5B">
            <w:pPr>
              <w:jc w:val="both"/>
              <w:rPr>
                <w:rFonts w:cs="Times New Roman"/>
                <w:b/>
                <w:bCs/>
              </w:rPr>
            </w:pPr>
            <w:r w:rsidRPr="00430DE9">
              <w:rPr>
                <w:rFonts w:cs="Times New Roman"/>
                <w:b/>
                <w:bCs/>
              </w:rPr>
              <w:t>Ort±SS</w:t>
            </w:r>
          </w:p>
        </w:tc>
        <w:tc>
          <w:tcPr>
            <w:tcW w:w="1728" w:type="dxa"/>
            <w:gridSpan w:val="2"/>
            <w:tcBorders>
              <w:top w:val="single" w:sz="4" w:space="0" w:color="auto"/>
              <w:bottom w:val="single" w:sz="4" w:space="0" w:color="auto"/>
            </w:tcBorders>
            <w:vAlign w:val="center"/>
          </w:tcPr>
          <w:p w14:paraId="130B697A" w14:textId="77777777" w:rsidR="00B139FC" w:rsidRPr="00430DE9" w:rsidRDefault="00B139FC" w:rsidP="00B07C5B">
            <w:pPr>
              <w:jc w:val="both"/>
              <w:rPr>
                <w:rFonts w:cs="Times New Roman"/>
                <w:b/>
                <w:bCs/>
              </w:rPr>
            </w:pPr>
            <w:r w:rsidRPr="00430DE9">
              <w:rPr>
                <w:rFonts w:cs="Times New Roman"/>
                <w:b/>
                <w:bCs/>
              </w:rPr>
              <w:t>Medyan</w:t>
            </w:r>
          </w:p>
          <w:p w14:paraId="37DA1E19" w14:textId="77777777" w:rsidR="00B139FC" w:rsidRPr="00430DE9" w:rsidRDefault="00B139FC" w:rsidP="00B07C5B">
            <w:pPr>
              <w:jc w:val="both"/>
              <w:rPr>
                <w:rFonts w:cs="Times New Roman"/>
                <w:b/>
                <w:szCs w:val="18"/>
              </w:rPr>
            </w:pPr>
            <w:r w:rsidRPr="00430DE9">
              <w:rPr>
                <w:rFonts w:cs="Times New Roman"/>
                <w:b/>
                <w:bCs/>
              </w:rPr>
              <w:t>(Min-Max)</w:t>
            </w:r>
          </w:p>
        </w:tc>
        <w:tc>
          <w:tcPr>
            <w:tcW w:w="984" w:type="dxa"/>
            <w:tcBorders>
              <w:top w:val="single" w:sz="4" w:space="0" w:color="auto"/>
              <w:bottom w:val="single" w:sz="4" w:space="0" w:color="auto"/>
            </w:tcBorders>
            <w:vAlign w:val="center"/>
          </w:tcPr>
          <w:p w14:paraId="45C18870" w14:textId="77777777" w:rsidR="00B139FC" w:rsidRPr="00430DE9" w:rsidRDefault="00B139FC" w:rsidP="00B07C5B">
            <w:pPr>
              <w:jc w:val="both"/>
              <w:rPr>
                <w:rFonts w:cs="Times New Roman"/>
                <w:b/>
                <w:bCs/>
              </w:rPr>
            </w:pPr>
            <w:r w:rsidRPr="00430DE9">
              <w:rPr>
                <w:rFonts w:cs="Times New Roman"/>
                <w:b/>
                <w:szCs w:val="18"/>
              </w:rPr>
              <w:t>z; t</w:t>
            </w:r>
          </w:p>
        </w:tc>
        <w:tc>
          <w:tcPr>
            <w:tcW w:w="856" w:type="dxa"/>
            <w:tcBorders>
              <w:top w:val="single" w:sz="4" w:space="0" w:color="auto"/>
              <w:bottom w:val="single" w:sz="4" w:space="0" w:color="auto"/>
            </w:tcBorders>
            <w:vAlign w:val="center"/>
          </w:tcPr>
          <w:p w14:paraId="2C9C04FC" w14:textId="77777777" w:rsidR="00B139FC" w:rsidRPr="00430DE9" w:rsidRDefault="00B139FC" w:rsidP="00B07C5B">
            <w:pPr>
              <w:jc w:val="both"/>
              <w:rPr>
                <w:rFonts w:cs="Times New Roman"/>
                <w:b/>
                <w:bCs/>
              </w:rPr>
            </w:pPr>
            <w:r w:rsidRPr="00430DE9">
              <w:rPr>
                <w:rFonts w:cs="Times New Roman"/>
                <w:b/>
                <w:bCs/>
              </w:rPr>
              <w:t>p</w:t>
            </w:r>
          </w:p>
        </w:tc>
      </w:tr>
      <w:tr w:rsidR="00B139FC" w:rsidRPr="00430DE9" w14:paraId="22284592" w14:textId="77777777" w:rsidTr="00621B48">
        <w:trPr>
          <w:gridAfter w:val="1"/>
          <w:wAfter w:w="11" w:type="dxa"/>
          <w:trHeight w:val="344"/>
        </w:trPr>
        <w:tc>
          <w:tcPr>
            <w:tcW w:w="1276" w:type="dxa"/>
            <w:tcBorders>
              <w:top w:val="nil"/>
              <w:bottom w:val="nil"/>
            </w:tcBorders>
            <w:vAlign w:val="center"/>
          </w:tcPr>
          <w:p w14:paraId="2D7CDFF6" w14:textId="77777777" w:rsidR="00B139FC" w:rsidRPr="00430DE9" w:rsidRDefault="00B139FC" w:rsidP="00B07C5B">
            <w:pPr>
              <w:jc w:val="both"/>
              <w:rPr>
                <w:rFonts w:cs="Times New Roman"/>
              </w:rPr>
            </w:pPr>
            <w:r w:rsidRPr="00430DE9">
              <w:rPr>
                <w:rFonts w:cs="Times New Roman"/>
              </w:rPr>
              <w:t>Siklus Süresi</w:t>
            </w:r>
          </w:p>
        </w:tc>
        <w:tc>
          <w:tcPr>
            <w:tcW w:w="1673" w:type="dxa"/>
            <w:tcBorders>
              <w:top w:val="nil"/>
              <w:bottom w:val="nil"/>
            </w:tcBorders>
            <w:vAlign w:val="center"/>
          </w:tcPr>
          <w:p w14:paraId="2AA8B94F" w14:textId="77777777" w:rsidR="00B139FC" w:rsidRPr="00430DE9" w:rsidRDefault="00B139FC" w:rsidP="00B07C5B">
            <w:pPr>
              <w:ind w:left="-108" w:right="51"/>
              <w:jc w:val="both"/>
              <w:rPr>
                <w:rFonts w:cs="Times New Roman"/>
              </w:rPr>
            </w:pPr>
            <w:r w:rsidRPr="00430DE9">
              <w:rPr>
                <w:rFonts w:cs="Times New Roman"/>
              </w:rPr>
              <w:t>0,81±0,16</w:t>
            </w:r>
          </w:p>
        </w:tc>
        <w:tc>
          <w:tcPr>
            <w:tcW w:w="1701" w:type="dxa"/>
            <w:tcBorders>
              <w:top w:val="nil"/>
              <w:bottom w:val="nil"/>
            </w:tcBorders>
            <w:vAlign w:val="center"/>
          </w:tcPr>
          <w:p w14:paraId="25D9D67B" w14:textId="77777777" w:rsidR="00B139FC" w:rsidRPr="00430DE9" w:rsidRDefault="00B139FC" w:rsidP="00B07C5B">
            <w:pPr>
              <w:ind w:left="-125"/>
              <w:jc w:val="both"/>
              <w:rPr>
                <w:rFonts w:cs="Times New Roman"/>
              </w:rPr>
            </w:pPr>
            <w:r w:rsidRPr="00430DE9">
              <w:rPr>
                <w:rFonts w:cs="Times New Roman"/>
              </w:rPr>
              <w:t>0,8 (0,55-1,22)</w:t>
            </w:r>
          </w:p>
        </w:tc>
        <w:tc>
          <w:tcPr>
            <w:tcW w:w="1560" w:type="dxa"/>
            <w:tcBorders>
              <w:top w:val="nil"/>
              <w:bottom w:val="nil"/>
            </w:tcBorders>
            <w:vAlign w:val="center"/>
          </w:tcPr>
          <w:p w14:paraId="3105EACD" w14:textId="77777777" w:rsidR="00B139FC" w:rsidRPr="00430DE9" w:rsidRDefault="00B139FC" w:rsidP="00B07C5B">
            <w:pPr>
              <w:jc w:val="both"/>
              <w:rPr>
                <w:rFonts w:cs="Times New Roman"/>
              </w:rPr>
            </w:pPr>
            <w:r w:rsidRPr="00430DE9">
              <w:rPr>
                <w:rFonts w:cs="Times New Roman"/>
              </w:rPr>
              <w:t>0,79±0,14</w:t>
            </w:r>
          </w:p>
        </w:tc>
        <w:tc>
          <w:tcPr>
            <w:tcW w:w="1728" w:type="dxa"/>
            <w:gridSpan w:val="2"/>
            <w:tcBorders>
              <w:top w:val="nil"/>
              <w:bottom w:val="nil"/>
            </w:tcBorders>
            <w:vAlign w:val="center"/>
          </w:tcPr>
          <w:p w14:paraId="4B0D8434" w14:textId="77777777" w:rsidR="00B139FC" w:rsidRPr="00430DE9" w:rsidRDefault="00B139FC" w:rsidP="00B07C5B">
            <w:pPr>
              <w:ind w:left="-82" w:right="29"/>
              <w:jc w:val="both"/>
              <w:rPr>
                <w:rFonts w:cs="Times New Roman"/>
              </w:rPr>
            </w:pPr>
            <w:r w:rsidRPr="00430DE9">
              <w:rPr>
                <w:rFonts w:cs="Times New Roman"/>
              </w:rPr>
              <w:t>0,8 (0,54-1,15)</w:t>
            </w:r>
          </w:p>
        </w:tc>
        <w:tc>
          <w:tcPr>
            <w:tcW w:w="984" w:type="dxa"/>
            <w:tcBorders>
              <w:top w:val="nil"/>
              <w:bottom w:val="nil"/>
            </w:tcBorders>
            <w:vAlign w:val="center"/>
          </w:tcPr>
          <w:p w14:paraId="60958E8A" w14:textId="77777777" w:rsidR="00B139FC" w:rsidRPr="00430DE9" w:rsidRDefault="00B139FC" w:rsidP="00B07C5B">
            <w:pPr>
              <w:jc w:val="both"/>
              <w:rPr>
                <w:rFonts w:cs="Times New Roman"/>
              </w:rPr>
            </w:pPr>
            <w:r w:rsidRPr="00430DE9">
              <w:rPr>
                <w:rFonts w:cs="Times New Roman"/>
              </w:rPr>
              <w:t>t=0,569</w:t>
            </w:r>
          </w:p>
        </w:tc>
        <w:tc>
          <w:tcPr>
            <w:tcW w:w="856" w:type="dxa"/>
            <w:tcBorders>
              <w:top w:val="nil"/>
              <w:bottom w:val="nil"/>
            </w:tcBorders>
            <w:vAlign w:val="center"/>
          </w:tcPr>
          <w:p w14:paraId="648A2131" w14:textId="77777777" w:rsidR="00B139FC" w:rsidRPr="00430DE9" w:rsidRDefault="00B139FC" w:rsidP="00B07C5B">
            <w:pPr>
              <w:keepNext/>
              <w:jc w:val="both"/>
              <w:rPr>
                <w:rFonts w:cs="Times New Roman"/>
              </w:rPr>
            </w:pPr>
            <w:r w:rsidRPr="00430DE9">
              <w:rPr>
                <w:rFonts w:cs="Times New Roman"/>
              </w:rPr>
              <w:t>0,570</w:t>
            </w:r>
          </w:p>
        </w:tc>
      </w:tr>
      <w:tr w:rsidR="00B139FC" w:rsidRPr="00430DE9" w14:paraId="51B80B03" w14:textId="77777777" w:rsidTr="00621B48">
        <w:trPr>
          <w:gridAfter w:val="1"/>
          <w:wAfter w:w="11" w:type="dxa"/>
          <w:trHeight w:val="344"/>
        </w:trPr>
        <w:tc>
          <w:tcPr>
            <w:tcW w:w="1276" w:type="dxa"/>
            <w:tcBorders>
              <w:top w:val="nil"/>
              <w:bottom w:val="nil"/>
            </w:tcBorders>
            <w:vAlign w:val="center"/>
          </w:tcPr>
          <w:p w14:paraId="7E01B3AC" w14:textId="77777777" w:rsidR="00B139FC" w:rsidRPr="00430DE9" w:rsidRDefault="00B139FC" w:rsidP="00B07C5B">
            <w:pPr>
              <w:jc w:val="both"/>
              <w:rPr>
                <w:rFonts w:cs="Times New Roman"/>
              </w:rPr>
            </w:pPr>
            <w:r w:rsidRPr="00430DE9">
              <w:rPr>
                <w:rFonts w:cs="Times New Roman"/>
              </w:rPr>
              <w:t>Sistolik Süresi</w:t>
            </w:r>
          </w:p>
        </w:tc>
        <w:tc>
          <w:tcPr>
            <w:tcW w:w="1673" w:type="dxa"/>
            <w:tcBorders>
              <w:top w:val="nil"/>
              <w:bottom w:val="nil"/>
            </w:tcBorders>
            <w:vAlign w:val="center"/>
          </w:tcPr>
          <w:p w14:paraId="2256D22F" w14:textId="77777777" w:rsidR="00B139FC" w:rsidRPr="00430DE9" w:rsidRDefault="00B139FC" w:rsidP="00B07C5B">
            <w:pPr>
              <w:ind w:left="-108" w:right="51"/>
              <w:jc w:val="both"/>
              <w:rPr>
                <w:rFonts w:cs="Times New Roman"/>
              </w:rPr>
            </w:pPr>
            <w:r w:rsidRPr="00430DE9">
              <w:rPr>
                <w:rFonts w:cs="Times New Roman"/>
              </w:rPr>
              <w:t>0,32±0,04</w:t>
            </w:r>
          </w:p>
        </w:tc>
        <w:tc>
          <w:tcPr>
            <w:tcW w:w="1701" w:type="dxa"/>
            <w:tcBorders>
              <w:top w:val="nil"/>
              <w:bottom w:val="nil"/>
            </w:tcBorders>
            <w:vAlign w:val="center"/>
          </w:tcPr>
          <w:p w14:paraId="77CA22EC" w14:textId="77777777" w:rsidR="00B139FC" w:rsidRPr="00430DE9" w:rsidRDefault="00B139FC" w:rsidP="00B07C5B">
            <w:pPr>
              <w:ind w:left="-125"/>
              <w:jc w:val="both"/>
              <w:rPr>
                <w:rFonts w:cs="Times New Roman"/>
              </w:rPr>
            </w:pPr>
            <w:r w:rsidRPr="00430DE9">
              <w:rPr>
                <w:rFonts w:cs="Times New Roman"/>
              </w:rPr>
              <w:t>0,3 (0,23-0,44)</w:t>
            </w:r>
          </w:p>
        </w:tc>
        <w:tc>
          <w:tcPr>
            <w:tcW w:w="1560" w:type="dxa"/>
            <w:tcBorders>
              <w:top w:val="nil"/>
              <w:bottom w:val="nil"/>
            </w:tcBorders>
            <w:vAlign w:val="center"/>
          </w:tcPr>
          <w:p w14:paraId="20AAAD60" w14:textId="77777777" w:rsidR="00B139FC" w:rsidRPr="00430DE9" w:rsidRDefault="00B139FC" w:rsidP="00B07C5B">
            <w:pPr>
              <w:jc w:val="both"/>
              <w:rPr>
                <w:rFonts w:cs="Times New Roman"/>
              </w:rPr>
            </w:pPr>
            <w:r w:rsidRPr="00430DE9">
              <w:rPr>
                <w:rFonts w:cs="Times New Roman"/>
              </w:rPr>
              <w:t>0,31±0,03</w:t>
            </w:r>
          </w:p>
        </w:tc>
        <w:tc>
          <w:tcPr>
            <w:tcW w:w="1728" w:type="dxa"/>
            <w:gridSpan w:val="2"/>
            <w:tcBorders>
              <w:top w:val="nil"/>
              <w:bottom w:val="nil"/>
            </w:tcBorders>
            <w:vAlign w:val="center"/>
          </w:tcPr>
          <w:p w14:paraId="4EC9F63E" w14:textId="77777777" w:rsidR="00B139FC" w:rsidRPr="00430DE9" w:rsidRDefault="00B139FC" w:rsidP="00B07C5B">
            <w:pPr>
              <w:ind w:left="-82" w:right="29"/>
              <w:jc w:val="both"/>
              <w:rPr>
                <w:rFonts w:cs="Times New Roman"/>
              </w:rPr>
            </w:pPr>
            <w:r w:rsidRPr="00430DE9">
              <w:rPr>
                <w:rFonts w:cs="Times New Roman"/>
              </w:rPr>
              <w:t>0,3 (0,24-0,39)</w:t>
            </w:r>
          </w:p>
        </w:tc>
        <w:tc>
          <w:tcPr>
            <w:tcW w:w="984" w:type="dxa"/>
            <w:tcBorders>
              <w:top w:val="nil"/>
              <w:bottom w:val="nil"/>
            </w:tcBorders>
            <w:vAlign w:val="center"/>
          </w:tcPr>
          <w:p w14:paraId="34F89578" w14:textId="77777777" w:rsidR="00B139FC" w:rsidRPr="00430DE9" w:rsidRDefault="00B139FC" w:rsidP="00B07C5B">
            <w:pPr>
              <w:jc w:val="both"/>
              <w:rPr>
                <w:rFonts w:cs="Times New Roman"/>
                <w:color w:val="EE0000"/>
              </w:rPr>
            </w:pPr>
            <w:r w:rsidRPr="00430DE9">
              <w:rPr>
                <w:rFonts w:cs="Times New Roman"/>
                <w:color w:val="EE0000"/>
              </w:rPr>
              <w:t>z=0,272</w:t>
            </w:r>
          </w:p>
        </w:tc>
        <w:tc>
          <w:tcPr>
            <w:tcW w:w="856" w:type="dxa"/>
            <w:tcBorders>
              <w:top w:val="nil"/>
              <w:bottom w:val="nil"/>
            </w:tcBorders>
            <w:vAlign w:val="center"/>
          </w:tcPr>
          <w:p w14:paraId="3F8AFA7B" w14:textId="77777777" w:rsidR="00B139FC" w:rsidRPr="00430DE9" w:rsidRDefault="00B139FC" w:rsidP="00B07C5B">
            <w:pPr>
              <w:keepNext/>
              <w:jc w:val="both"/>
              <w:rPr>
                <w:rFonts w:cs="Times New Roman"/>
              </w:rPr>
            </w:pPr>
            <w:r w:rsidRPr="00430DE9">
              <w:rPr>
                <w:rFonts w:cs="Times New Roman"/>
              </w:rPr>
              <w:t>0,786</w:t>
            </w:r>
          </w:p>
        </w:tc>
      </w:tr>
      <w:tr w:rsidR="00B139FC" w:rsidRPr="00430DE9" w14:paraId="68ACB28C" w14:textId="77777777" w:rsidTr="00621B48">
        <w:trPr>
          <w:gridAfter w:val="1"/>
          <w:wAfter w:w="11" w:type="dxa"/>
          <w:trHeight w:val="344"/>
        </w:trPr>
        <w:tc>
          <w:tcPr>
            <w:tcW w:w="1276" w:type="dxa"/>
            <w:tcBorders>
              <w:top w:val="nil"/>
              <w:bottom w:val="nil"/>
            </w:tcBorders>
            <w:vAlign w:val="center"/>
          </w:tcPr>
          <w:p w14:paraId="1C8B5320" w14:textId="77777777" w:rsidR="00B139FC" w:rsidRPr="00430DE9" w:rsidRDefault="00B139FC" w:rsidP="00B07C5B">
            <w:pPr>
              <w:jc w:val="both"/>
              <w:rPr>
                <w:rFonts w:cs="Times New Roman"/>
              </w:rPr>
            </w:pPr>
            <w:r w:rsidRPr="00430DE9">
              <w:rPr>
                <w:rFonts w:cs="Times New Roman"/>
              </w:rPr>
              <w:t>Düzeltilmiş Akım Zamanı (FTC)</w:t>
            </w:r>
          </w:p>
        </w:tc>
        <w:tc>
          <w:tcPr>
            <w:tcW w:w="1673" w:type="dxa"/>
            <w:tcBorders>
              <w:top w:val="nil"/>
              <w:bottom w:val="nil"/>
            </w:tcBorders>
            <w:vAlign w:val="center"/>
          </w:tcPr>
          <w:p w14:paraId="2800AEB8" w14:textId="77777777" w:rsidR="00B139FC" w:rsidRPr="00430DE9" w:rsidRDefault="00B139FC" w:rsidP="00B07C5B">
            <w:pPr>
              <w:ind w:left="-108" w:right="51"/>
              <w:jc w:val="both"/>
              <w:rPr>
                <w:rFonts w:cs="Times New Roman"/>
              </w:rPr>
            </w:pPr>
            <w:r w:rsidRPr="00430DE9">
              <w:rPr>
                <w:rFonts w:cs="Times New Roman"/>
              </w:rPr>
              <w:t>0,35±0,03</w:t>
            </w:r>
          </w:p>
        </w:tc>
        <w:tc>
          <w:tcPr>
            <w:tcW w:w="1701" w:type="dxa"/>
            <w:tcBorders>
              <w:top w:val="nil"/>
              <w:bottom w:val="nil"/>
            </w:tcBorders>
            <w:vAlign w:val="center"/>
          </w:tcPr>
          <w:p w14:paraId="3D3B963F" w14:textId="77777777" w:rsidR="00B139FC" w:rsidRPr="00430DE9" w:rsidRDefault="00B139FC" w:rsidP="00B07C5B">
            <w:pPr>
              <w:ind w:left="-125"/>
              <w:jc w:val="both"/>
              <w:rPr>
                <w:rFonts w:cs="Times New Roman"/>
              </w:rPr>
            </w:pPr>
            <w:r w:rsidRPr="00430DE9">
              <w:rPr>
                <w:rFonts w:cs="Times New Roman"/>
              </w:rPr>
              <w:t>0,3 (0,24-0,40)</w:t>
            </w:r>
          </w:p>
        </w:tc>
        <w:tc>
          <w:tcPr>
            <w:tcW w:w="1560" w:type="dxa"/>
            <w:tcBorders>
              <w:top w:val="nil"/>
              <w:bottom w:val="nil"/>
            </w:tcBorders>
            <w:vAlign w:val="center"/>
          </w:tcPr>
          <w:p w14:paraId="31FFBAB7" w14:textId="77777777" w:rsidR="00B139FC" w:rsidRPr="00430DE9" w:rsidRDefault="00B139FC" w:rsidP="00B07C5B">
            <w:pPr>
              <w:jc w:val="both"/>
              <w:rPr>
                <w:rFonts w:cs="Times New Roman"/>
              </w:rPr>
            </w:pPr>
            <w:r w:rsidRPr="00430DE9">
              <w:rPr>
                <w:rFonts w:cs="Times New Roman"/>
              </w:rPr>
              <w:t>0,35±0,02</w:t>
            </w:r>
          </w:p>
        </w:tc>
        <w:tc>
          <w:tcPr>
            <w:tcW w:w="1728" w:type="dxa"/>
            <w:gridSpan w:val="2"/>
            <w:tcBorders>
              <w:top w:val="nil"/>
              <w:bottom w:val="nil"/>
            </w:tcBorders>
            <w:vAlign w:val="center"/>
          </w:tcPr>
          <w:p w14:paraId="3AAAD16D" w14:textId="77777777" w:rsidR="00B139FC" w:rsidRPr="00430DE9" w:rsidRDefault="00B139FC" w:rsidP="00B07C5B">
            <w:pPr>
              <w:ind w:left="-82" w:right="29"/>
              <w:jc w:val="both"/>
              <w:rPr>
                <w:rFonts w:cs="Times New Roman"/>
              </w:rPr>
            </w:pPr>
            <w:r w:rsidRPr="00430DE9">
              <w:rPr>
                <w:rFonts w:cs="Times New Roman"/>
              </w:rPr>
              <w:t>0,3 (0,29-0,42)</w:t>
            </w:r>
          </w:p>
        </w:tc>
        <w:tc>
          <w:tcPr>
            <w:tcW w:w="984" w:type="dxa"/>
            <w:tcBorders>
              <w:top w:val="nil"/>
              <w:bottom w:val="nil"/>
            </w:tcBorders>
            <w:vAlign w:val="center"/>
          </w:tcPr>
          <w:p w14:paraId="46311F5C" w14:textId="77777777" w:rsidR="00B139FC" w:rsidRPr="00430DE9" w:rsidRDefault="00B139FC" w:rsidP="00B07C5B">
            <w:pPr>
              <w:jc w:val="both"/>
              <w:rPr>
                <w:rFonts w:cs="Times New Roman"/>
                <w:color w:val="EE0000"/>
              </w:rPr>
            </w:pPr>
            <w:r w:rsidRPr="00430DE9">
              <w:rPr>
                <w:rFonts w:cs="Times New Roman"/>
                <w:color w:val="EE0000"/>
              </w:rPr>
              <w:t>z=0,676</w:t>
            </w:r>
          </w:p>
        </w:tc>
        <w:tc>
          <w:tcPr>
            <w:tcW w:w="856" w:type="dxa"/>
            <w:tcBorders>
              <w:top w:val="nil"/>
              <w:bottom w:val="nil"/>
            </w:tcBorders>
            <w:vAlign w:val="center"/>
          </w:tcPr>
          <w:p w14:paraId="658CE150" w14:textId="77777777" w:rsidR="00B139FC" w:rsidRPr="00430DE9" w:rsidRDefault="00B139FC" w:rsidP="00B07C5B">
            <w:pPr>
              <w:keepNext/>
              <w:jc w:val="both"/>
              <w:rPr>
                <w:rFonts w:cs="Times New Roman"/>
              </w:rPr>
            </w:pPr>
            <w:r w:rsidRPr="00430DE9">
              <w:rPr>
                <w:rFonts w:cs="Times New Roman"/>
              </w:rPr>
              <w:t>0,499</w:t>
            </w:r>
          </w:p>
        </w:tc>
      </w:tr>
      <w:tr w:rsidR="00B139FC" w:rsidRPr="00430DE9" w14:paraId="36B9AB62" w14:textId="77777777" w:rsidTr="00621B48">
        <w:trPr>
          <w:gridAfter w:val="1"/>
          <w:wAfter w:w="11" w:type="dxa"/>
          <w:trHeight w:val="344"/>
        </w:trPr>
        <w:tc>
          <w:tcPr>
            <w:tcW w:w="1276" w:type="dxa"/>
            <w:tcBorders>
              <w:top w:val="nil"/>
              <w:bottom w:val="nil"/>
            </w:tcBorders>
            <w:vAlign w:val="center"/>
          </w:tcPr>
          <w:p w14:paraId="444A81B2" w14:textId="77777777" w:rsidR="00B139FC" w:rsidRPr="00430DE9" w:rsidRDefault="00B139FC" w:rsidP="00B07C5B">
            <w:pPr>
              <w:jc w:val="both"/>
              <w:rPr>
                <w:rFonts w:cs="Times New Roman"/>
              </w:rPr>
            </w:pPr>
            <w:r w:rsidRPr="00430DE9">
              <w:rPr>
                <w:rFonts w:cs="Times New Roman"/>
              </w:rPr>
              <w:t>Akım Volümü</w:t>
            </w:r>
          </w:p>
        </w:tc>
        <w:tc>
          <w:tcPr>
            <w:tcW w:w="1673" w:type="dxa"/>
            <w:tcBorders>
              <w:top w:val="nil"/>
              <w:bottom w:val="nil"/>
            </w:tcBorders>
            <w:vAlign w:val="center"/>
          </w:tcPr>
          <w:p w14:paraId="795E6586" w14:textId="77777777" w:rsidR="00B139FC" w:rsidRPr="00430DE9" w:rsidRDefault="00B139FC" w:rsidP="00B07C5B">
            <w:pPr>
              <w:ind w:left="-108" w:right="51"/>
              <w:jc w:val="both"/>
              <w:rPr>
                <w:rFonts w:cs="Times New Roman"/>
              </w:rPr>
            </w:pPr>
            <w:r w:rsidRPr="00430DE9">
              <w:rPr>
                <w:rFonts w:cs="Times New Roman"/>
              </w:rPr>
              <w:t>595,96±161,46</w:t>
            </w:r>
          </w:p>
        </w:tc>
        <w:tc>
          <w:tcPr>
            <w:tcW w:w="1701" w:type="dxa"/>
            <w:tcBorders>
              <w:top w:val="nil"/>
              <w:bottom w:val="nil"/>
            </w:tcBorders>
            <w:vAlign w:val="center"/>
          </w:tcPr>
          <w:p w14:paraId="3569BA0B" w14:textId="77777777" w:rsidR="00B139FC" w:rsidRPr="00430DE9" w:rsidRDefault="00B139FC" w:rsidP="00B07C5B">
            <w:pPr>
              <w:ind w:left="-125"/>
              <w:jc w:val="both"/>
              <w:rPr>
                <w:rFonts w:cs="Times New Roman"/>
              </w:rPr>
            </w:pPr>
            <w:r w:rsidRPr="00430DE9">
              <w:rPr>
                <w:rFonts w:cs="Times New Roman"/>
              </w:rPr>
              <w:t>578,4 (287,1-1024,0)</w:t>
            </w:r>
          </w:p>
        </w:tc>
        <w:tc>
          <w:tcPr>
            <w:tcW w:w="1560" w:type="dxa"/>
            <w:tcBorders>
              <w:top w:val="nil"/>
              <w:bottom w:val="nil"/>
            </w:tcBorders>
            <w:vAlign w:val="center"/>
          </w:tcPr>
          <w:p w14:paraId="34131548" w14:textId="77777777" w:rsidR="00B139FC" w:rsidRPr="00430DE9" w:rsidRDefault="00B139FC" w:rsidP="00B07C5B">
            <w:pPr>
              <w:jc w:val="both"/>
              <w:rPr>
                <w:rFonts w:cs="Times New Roman"/>
              </w:rPr>
            </w:pPr>
            <w:r w:rsidRPr="00430DE9">
              <w:rPr>
                <w:rFonts w:cs="Times New Roman"/>
              </w:rPr>
              <w:t>591,53±167,24</w:t>
            </w:r>
          </w:p>
        </w:tc>
        <w:tc>
          <w:tcPr>
            <w:tcW w:w="1728" w:type="dxa"/>
            <w:gridSpan w:val="2"/>
            <w:tcBorders>
              <w:top w:val="nil"/>
              <w:bottom w:val="nil"/>
            </w:tcBorders>
            <w:vAlign w:val="center"/>
          </w:tcPr>
          <w:p w14:paraId="5B244A77" w14:textId="77777777" w:rsidR="00B139FC" w:rsidRPr="00430DE9" w:rsidRDefault="00B139FC" w:rsidP="00B07C5B">
            <w:pPr>
              <w:ind w:left="-82" w:right="29"/>
              <w:jc w:val="both"/>
              <w:rPr>
                <w:rFonts w:cs="Times New Roman"/>
              </w:rPr>
            </w:pPr>
            <w:r w:rsidRPr="00430DE9">
              <w:rPr>
                <w:rFonts w:cs="Times New Roman"/>
              </w:rPr>
              <w:t>561,0 (329,9-966,4)</w:t>
            </w:r>
          </w:p>
        </w:tc>
        <w:tc>
          <w:tcPr>
            <w:tcW w:w="984" w:type="dxa"/>
            <w:tcBorders>
              <w:top w:val="nil"/>
              <w:bottom w:val="nil"/>
            </w:tcBorders>
            <w:vAlign w:val="center"/>
          </w:tcPr>
          <w:p w14:paraId="1A4992DF" w14:textId="77777777" w:rsidR="00B139FC" w:rsidRPr="00430DE9" w:rsidRDefault="00B139FC" w:rsidP="00B07C5B">
            <w:pPr>
              <w:jc w:val="both"/>
              <w:rPr>
                <w:rFonts w:cs="Times New Roman"/>
              </w:rPr>
            </w:pPr>
            <w:r w:rsidRPr="00430DE9">
              <w:rPr>
                <w:rFonts w:cs="Times New Roman"/>
              </w:rPr>
              <w:t>z=0,270</w:t>
            </w:r>
          </w:p>
        </w:tc>
        <w:tc>
          <w:tcPr>
            <w:tcW w:w="856" w:type="dxa"/>
            <w:tcBorders>
              <w:top w:val="nil"/>
              <w:bottom w:val="nil"/>
            </w:tcBorders>
            <w:vAlign w:val="center"/>
          </w:tcPr>
          <w:p w14:paraId="13942E1C" w14:textId="77777777" w:rsidR="00B139FC" w:rsidRPr="00430DE9" w:rsidRDefault="00B139FC" w:rsidP="00B07C5B">
            <w:pPr>
              <w:keepNext/>
              <w:jc w:val="both"/>
              <w:rPr>
                <w:rFonts w:cs="Times New Roman"/>
              </w:rPr>
            </w:pPr>
            <w:r w:rsidRPr="00430DE9">
              <w:rPr>
                <w:rFonts w:cs="Times New Roman"/>
              </w:rPr>
              <w:t>0,787</w:t>
            </w:r>
          </w:p>
        </w:tc>
      </w:tr>
      <w:tr w:rsidR="00B139FC" w:rsidRPr="00430DE9" w14:paraId="27043985" w14:textId="77777777" w:rsidTr="00621B48">
        <w:trPr>
          <w:gridAfter w:val="1"/>
          <w:wAfter w:w="11" w:type="dxa"/>
          <w:trHeight w:val="344"/>
        </w:trPr>
        <w:tc>
          <w:tcPr>
            <w:tcW w:w="1276" w:type="dxa"/>
            <w:tcBorders>
              <w:top w:val="nil"/>
              <w:bottom w:val="nil"/>
            </w:tcBorders>
            <w:vAlign w:val="center"/>
          </w:tcPr>
          <w:p w14:paraId="0BF0A5D2" w14:textId="77777777" w:rsidR="00B139FC" w:rsidRPr="00430DE9" w:rsidRDefault="00B139FC" w:rsidP="00B07C5B">
            <w:pPr>
              <w:jc w:val="both"/>
              <w:rPr>
                <w:rFonts w:cs="Times New Roman"/>
                <w:color w:val="EE0000"/>
              </w:rPr>
            </w:pPr>
            <w:r w:rsidRPr="00430DE9">
              <w:rPr>
                <w:rFonts w:cs="Times New Roman"/>
                <w:color w:val="EE0000"/>
              </w:rPr>
              <w:t>Akselasyon Süresi</w:t>
            </w:r>
          </w:p>
        </w:tc>
        <w:tc>
          <w:tcPr>
            <w:tcW w:w="1673" w:type="dxa"/>
            <w:tcBorders>
              <w:top w:val="nil"/>
              <w:bottom w:val="nil"/>
            </w:tcBorders>
            <w:vAlign w:val="center"/>
          </w:tcPr>
          <w:p w14:paraId="2A162D40" w14:textId="77777777" w:rsidR="00B139FC" w:rsidRPr="00430DE9" w:rsidRDefault="00B139FC" w:rsidP="00B07C5B">
            <w:pPr>
              <w:ind w:left="-108" w:right="51"/>
              <w:jc w:val="both"/>
              <w:rPr>
                <w:rFonts w:cs="Times New Roman"/>
              </w:rPr>
            </w:pPr>
            <w:r w:rsidRPr="00430DE9">
              <w:rPr>
                <w:rFonts w:cs="Times New Roman"/>
              </w:rPr>
              <w:t>0,05±0,01</w:t>
            </w:r>
          </w:p>
        </w:tc>
        <w:tc>
          <w:tcPr>
            <w:tcW w:w="1701" w:type="dxa"/>
            <w:tcBorders>
              <w:top w:val="nil"/>
              <w:bottom w:val="nil"/>
            </w:tcBorders>
            <w:vAlign w:val="center"/>
          </w:tcPr>
          <w:p w14:paraId="2FD2C06D" w14:textId="77777777" w:rsidR="00B139FC" w:rsidRPr="00430DE9" w:rsidRDefault="00B139FC" w:rsidP="00B07C5B">
            <w:pPr>
              <w:ind w:left="-125"/>
              <w:jc w:val="both"/>
              <w:rPr>
                <w:rFonts w:cs="Times New Roman"/>
              </w:rPr>
            </w:pPr>
            <w:r w:rsidRPr="00430DE9">
              <w:rPr>
                <w:rFonts w:cs="Times New Roman"/>
              </w:rPr>
              <w:t>0,05 (0,01-0,09)</w:t>
            </w:r>
          </w:p>
        </w:tc>
        <w:tc>
          <w:tcPr>
            <w:tcW w:w="1560" w:type="dxa"/>
            <w:tcBorders>
              <w:top w:val="nil"/>
              <w:bottom w:val="nil"/>
            </w:tcBorders>
            <w:vAlign w:val="center"/>
          </w:tcPr>
          <w:p w14:paraId="432CD6B6" w14:textId="77777777" w:rsidR="00B139FC" w:rsidRPr="00430DE9" w:rsidRDefault="00B139FC" w:rsidP="00B07C5B">
            <w:pPr>
              <w:jc w:val="both"/>
              <w:rPr>
                <w:rFonts w:cs="Times New Roman"/>
              </w:rPr>
            </w:pPr>
            <w:r w:rsidRPr="00430DE9">
              <w:rPr>
                <w:rFonts w:cs="Times New Roman"/>
              </w:rPr>
              <w:t>0,05±0,01</w:t>
            </w:r>
          </w:p>
        </w:tc>
        <w:tc>
          <w:tcPr>
            <w:tcW w:w="1728" w:type="dxa"/>
            <w:gridSpan w:val="2"/>
            <w:tcBorders>
              <w:top w:val="nil"/>
              <w:bottom w:val="nil"/>
            </w:tcBorders>
            <w:vAlign w:val="center"/>
          </w:tcPr>
          <w:p w14:paraId="2A35D80A" w14:textId="77777777" w:rsidR="00B139FC" w:rsidRPr="00430DE9" w:rsidRDefault="00B139FC" w:rsidP="00B07C5B">
            <w:pPr>
              <w:ind w:left="-82" w:right="29"/>
              <w:jc w:val="both"/>
              <w:rPr>
                <w:rFonts w:cs="Times New Roman"/>
              </w:rPr>
            </w:pPr>
            <w:r w:rsidRPr="00430DE9">
              <w:rPr>
                <w:rFonts w:cs="Times New Roman"/>
              </w:rPr>
              <w:t>0,05 (0,02-0,10)</w:t>
            </w:r>
          </w:p>
        </w:tc>
        <w:tc>
          <w:tcPr>
            <w:tcW w:w="984" w:type="dxa"/>
            <w:tcBorders>
              <w:top w:val="nil"/>
              <w:bottom w:val="nil"/>
            </w:tcBorders>
            <w:vAlign w:val="center"/>
          </w:tcPr>
          <w:p w14:paraId="6EADBBE4" w14:textId="77777777" w:rsidR="00B139FC" w:rsidRPr="00430DE9" w:rsidRDefault="00B139FC" w:rsidP="00B07C5B">
            <w:pPr>
              <w:jc w:val="both"/>
              <w:rPr>
                <w:rFonts w:cs="Times New Roman"/>
              </w:rPr>
            </w:pPr>
            <w:r w:rsidRPr="00430DE9">
              <w:rPr>
                <w:rFonts w:cs="Times New Roman"/>
              </w:rPr>
              <w:t>z=0,008</w:t>
            </w:r>
          </w:p>
        </w:tc>
        <w:tc>
          <w:tcPr>
            <w:tcW w:w="856" w:type="dxa"/>
            <w:tcBorders>
              <w:top w:val="nil"/>
              <w:bottom w:val="nil"/>
            </w:tcBorders>
            <w:vAlign w:val="center"/>
          </w:tcPr>
          <w:p w14:paraId="1A0E05E1" w14:textId="77777777" w:rsidR="00B139FC" w:rsidRPr="00430DE9" w:rsidRDefault="00B139FC" w:rsidP="00B07C5B">
            <w:pPr>
              <w:keepNext/>
              <w:jc w:val="both"/>
              <w:rPr>
                <w:rFonts w:cs="Times New Roman"/>
              </w:rPr>
            </w:pPr>
            <w:r w:rsidRPr="00430DE9">
              <w:rPr>
                <w:rFonts w:cs="Times New Roman"/>
              </w:rPr>
              <w:t>0,993</w:t>
            </w:r>
          </w:p>
        </w:tc>
      </w:tr>
      <w:tr w:rsidR="00B139FC" w:rsidRPr="00430DE9" w14:paraId="3591BA4B" w14:textId="77777777" w:rsidTr="00621B48">
        <w:trPr>
          <w:gridAfter w:val="1"/>
          <w:wAfter w:w="11" w:type="dxa"/>
          <w:trHeight w:val="344"/>
        </w:trPr>
        <w:tc>
          <w:tcPr>
            <w:tcW w:w="1276" w:type="dxa"/>
            <w:tcBorders>
              <w:top w:val="nil"/>
              <w:bottom w:val="nil"/>
            </w:tcBorders>
            <w:vAlign w:val="center"/>
          </w:tcPr>
          <w:p w14:paraId="681F604E" w14:textId="77777777" w:rsidR="00B139FC" w:rsidRPr="00430DE9" w:rsidRDefault="00B139FC" w:rsidP="00B07C5B">
            <w:pPr>
              <w:jc w:val="both"/>
              <w:rPr>
                <w:rFonts w:cs="Times New Roman"/>
                <w:color w:val="EE0000"/>
              </w:rPr>
            </w:pPr>
            <w:r w:rsidRPr="00430DE9">
              <w:rPr>
                <w:rFonts w:cs="Times New Roman"/>
                <w:color w:val="EE0000"/>
              </w:rPr>
              <w:t>Akselasyon İndeksi</w:t>
            </w:r>
          </w:p>
        </w:tc>
        <w:tc>
          <w:tcPr>
            <w:tcW w:w="1673" w:type="dxa"/>
            <w:tcBorders>
              <w:top w:val="nil"/>
              <w:bottom w:val="nil"/>
            </w:tcBorders>
            <w:vAlign w:val="center"/>
          </w:tcPr>
          <w:p w14:paraId="16BE8AFF" w14:textId="77777777" w:rsidR="00B139FC" w:rsidRPr="00430DE9" w:rsidRDefault="00B139FC" w:rsidP="00B07C5B">
            <w:pPr>
              <w:ind w:left="-108" w:right="51"/>
              <w:jc w:val="both"/>
              <w:rPr>
                <w:rFonts w:cs="Times New Roman"/>
              </w:rPr>
            </w:pPr>
            <w:r w:rsidRPr="00430DE9">
              <w:rPr>
                <w:rFonts w:cs="Times New Roman"/>
              </w:rPr>
              <w:t>1149,97±536,93</w:t>
            </w:r>
          </w:p>
        </w:tc>
        <w:tc>
          <w:tcPr>
            <w:tcW w:w="1701" w:type="dxa"/>
            <w:tcBorders>
              <w:top w:val="nil"/>
              <w:bottom w:val="nil"/>
            </w:tcBorders>
            <w:vAlign w:val="center"/>
          </w:tcPr>
          <w:p w14:paraId="26E71960" w14:textId="77777777" w:rsidR="00B139FC" w:rsidRPr="00430DE9" w:rsidRDefault="00B139FC" w:rsidP="00B07C5B">
            <w:pPr>
              <w:ind w:left="-125"/>
              <w:jc w:val="both"/>
              <w:rPr>
                <w:rFonts w:cs="Times New Roman"/>
              </w:rPr>
            </w:pPr>
            <w:r w:rsidRPr="00430DE9">
              <w:rPr>
                <w:rFonts w:cs="Times New Roman"/>
              </w:rPr>
              <w:t>1038,0 (436-3100)</w:t>
            </w:r>
          </w:p>
        </w:tc>
        <w:tc>
          <w:tcPr>
            <w:tcW w:w="1560" w:type="dxa"/>
            <w:tcBorders>
              <w:top w:val="nil"/>
              <w:bottom w:val="nil"/>
            </w:tcBorders>
            <w:vAlign w:val="center"/>
          </w:tcPr>
          <w:p w14:paraId="0AC54F52" w14:textId="77777777" w:rsidR="00B139FC" w:rsidRPr="00430DE9" w:rsidRDefault="00B139FC" w:rsidP="00B07C5B">
            <w:pPr>
              <w:jc w:val="both"/>
              <w:rPr>
                <w:rFonts w:cs="Times New Roman"/>
              </w:rPr>
            </w:pPr>
            <w:r w:rsidRPr="00430DE9">
              <w:rPr>
                <w:rFonts w:cs="Times New Roman"/>
              </w:rPr>
              <w:t>1199,16±385,86</w:t>
            </w:r>
          </w:p>
        </w:tc>
        <w:tc>
          <w:tcPr>
            <w:tcW w:w="1728" w:type="dxa"/>
            <w:gridSpan w:val="2"/>
            <w:tcBorders>
              <w:top w:val="nil"/>
              <w:bottom w:val="nil"/>
            </w:tcBorders>
            <w:vAlign w:val="center"/>
          </w:tcPr>
          <w:p w14:paraId="4E80AF4A" w14:textId="77777777" w:rsidR="00B139FC" w:rsidRPr="00430DE9" w:rsidRDefault="00B139FC" w:rsidP="00B07C5B">
            <w:pPr>
              <w:ind w:left="-82" w:right="29"/>
              <w:jc w:val="both"/>
              <w:rPr>
                <w:rFonts w:cs="Times New Roman"/>
              </w:rPr>
            </w:pPr>
            <w:r w:rsidRPr="00430DE9">
              <w:rPr>
                <w:rFonts w:cs="Times New Roman"/>
              </w:rPr>
              <w:t>1125,0 (606-2636)</w:t>
            </w:r>
          </w:p>
        </w:tc>
        <w:tc>
          <w:tcPr>
            <w:tcW w:w="984" w:type="dxa"/>
            <w:tcBorders>
              <w:top w:val="nil"/>
              <w:bottom w:val="nil"/>
            </w:tcBorders>
            <w:vAlign w:val="center"/>
          </w:tcPr>
          <w:p w14:paraId="39D1940F" w14:textId="77777777" w:rsidR="00B139FC" w:rsidRPr="00430DE9" w:rsidRDefault="00B139FC" w:rsidP="00B07C5B">
            <w:pPr>
              <w:jc w:val="both"/>
              <w:rPr>
                <w:rFonts w:cs="Times New Roman"/>
              </w:rPr>
            </w:pPr>
            <w:r w:rsidRPr="00430DE9">
              <w:rPr>
                <w:rFonts w:cs="Times New Roman"/>
              </w:rPr>
              <w:t>z=1,733</w:t>
            </w:r>
          </w:p>
        </w:tc>
        <w:tc>
          <w:tcPr>
            <w:tcW w:w="856" w:type="dxa"/>
            <w:tcBorders>
              <w:top w:val="nil"/>
              <w:bottom w:val="nil"/>
            </w:tcBorders>
            <w:vAlign w:val="center"/>
          </w:tcPr>
          <w:p w14:paraId="3829C5B0" w14:textId="77777777" w:rsidR="00B139FC" w:rsidRPr="00430DE9" w:rsidRDefault="00B139FC" w:rsidP="00B07C5B">
            <w:pPr>
              <w:keepNext/>
              <w:jc w:val="both"/>
              <w:rPr>
                <w:rFonts w:cs="Times New Roman"/>
              </w:rPr>
            </w:pPr>
            <w:r w:rsidRPr="00430DE9">
              <w:rPr>
                <w:rFonts w:cs="Times New Roman"/>
              </w:rPr>
              <w:t>0,083</w:t>
            </w:r>
          </w:p>
        </w:tc>
      </w:tr>
      <w:tr w:rsidR="00B139FC" w:rsidRPr="00430DE9" w14:paraId="4A2CB80E" w14:textId="77777777" w:rsidTr="00621B48">
        <w:trPr>
          <w:gridAfter w:val="1"/>
          <w:wAfter w:w="11" w:type="dxa"/>
          <w:trHeight w:val="344"/>
        </w:trPr>
        <w:tc>
          <w:tcPr>
            <w:tcW w:w="1276" w:type="dxa"/>
            <w:tcBorders>
              <w:top w:val="nil"/>
              <w:bottom w:val="nil"/>
            </w:tcBorders>
            <w:vAlign w:val="center"/>
          </w:tcPr>
          <w:p w14:paraId="32A4A26B" w14:textId="77777777" w:rsidR="00B139FC" w:rsidRPr="00430DE9" w:rsidRDefault="00B139FC" w:rsidP="00B07C5B">
            <w:pPr>
              <w:jc w:val="both"/>
              <w:rPr>
                <w:rFonts w:cs="Times New Roman"/>
              </w:rPr>
            </w:pPr>
            <w:r w:rsidRPr="00430DE9">
              <w:rPr>
                <w:rFonts w:cs="Times New Roman"/>
              </w:rPr>
              <w:t>V max</w:t>
            </w:r>
          </w:p>
        </w:tc>
        <w:tc>
          <w:tcPr>
            <w:tcW w:w="1673" w:type="dxa"/>
            <w:tcBorders>
              <w:top w:val="nil"/>
              <w:bottom w:val="nil"/>
            </w:tcBorders>
            <w:vAlign w:val="center"/>
          </w:tcPr>
          <w:p w14:paraId="70F7AE2C" w14:textId="77777777" w:rsidR="00B139FC" w:rsidRPr="00430DE9" w:rsidRDefault="00B139FC" w:rsidP="00B07C5B">
            <w:pPr>
              <w:ind w:left="-108" w:right="51"/>
              <w:jc w:val="both"/>
              <w:rPr>
                <w:rFonts w:cs="Times New Roman"/>
              </w:rPr>
            </w:pPr>
            <w:r w:rsidRPr="00430DE9">
              <w:rPr>
                <w:rFonts w:cs="Times New Roman"/>
              </w:rPr>
              <w:t>77,99±17,81</w:t>
            </w:r>
          </w:p>
        </w:tc>
        <w:tc>
          <w:tcPr>
            <w:tcW w:w="1701" w:type="dxa"/>
            <w:tcBorders>
              <w:top w:val="nil"/>
              <w:bottom w:val="nil"/>
            </w:tcBorders>
            <w:vAlign w:val="center"/>
          </w:tcPr>
          <w:p w14:paraId="68E1BCE0" w14:textId="77777777" w:rsidR="00B139FC" w:rsidRPr="00430DE9" w:rsidRDefault="00B139FC" w:rsidP="00B07C5B">
            <w:pPr>
              <w:ind w:left="-125"/>
              <w:jc w:val="both"/>
              <w:rPr>
                <w:rFonts w:cs="Times New Roman"/>
              </w:rPr>
            </w:pPr>
            <w:r w:rsidRPr="00430DE9">
              <w:rPr>
                <w:rFonts w:cs="Times New Roman"/>
              </w:rPr>
              <w:t>76,5 (39,0-144,3)</w:t>
            </w:r>
          </w:p>
        </w:tc>
        <w:tc>
          <w:tcPr>
            <w:tcW w:w="1560" w:type="dxa"/>
            <w:tcBorders>
              <w:top w:val="nil"/>
              <w:bottom w:val="nil"/>
            </w:tcBorders>
            <w:vAlign w:val="center"/>
          </w:tcPr>
          <w:p w14:paraId="3717D6FC" w14:textId="77777777" w:rsidR="00B139FC" w:rsidRPr="00430DE9" w:rsidRDefault="00B139FC" w:rsidP="00B07C5B">
            <w:pPr>
              <w:jc w:val="both"/>
              <w:rPr>
                <w:rFonts w:cs="Times New Roman"/>
              </w:rPr>
            </w:pPr>
            <w:r w:rsidRPr="00430DE9">
              <w:rPr>
                <w:rFonts w:cs="Times New Roman"/>
              </w:rPr>
              <w:t>81,56±19,69</w:t>
            </w:r>
          </w:p>
        </w:tc>
        <w:tc>
          <w:tcPr>
            <w:tcW w:w="1728" w:type="dxa"/>
            <w:gridSpan w:val="2"/>
            <w:tcBorders>
              <w:top w:val="nil"/>
              <w:bottom w:val="nil"/>
            </w:tcBorders>
            <w:vAlign w:val="center"/>
          </w:tcPr>
          <w:p w14:paraId="289F53D2" w14:textId="77777777" w:rsidR="00B139FC" w:rsidRPr="00430DE9" w:rsidRDefault="00B139FC" w:rsidP="00B07C5B">
            <w:pPr>
              <w:ind w:left="-82" w:right="29"/>
              <w:jc w:val="both"/>
              <w:rPr>
                <w:rFonts w:cs="Times New Roman"/>
              </w:rPr>
            </w:pPr>
            <w:r w:rsidRPr="00430DE9">
              <w:rPr>
                <w:rFonts w:cs="Times New Roman"/>
              </w:rPr>
              <w:t>81,5 (48,3-129,5)</w:t>
            </w:r>
          </w:p>
        </w:tc>
        <w:tc>
          <w:tcPr>
            <w:tcW w:w="984" w:type="dxa"/>
            <w:tcBorders>
              <w:top w:val="nil"/>
              <w:bottom w:val="nil"/>
            </w:tcBorders>
            <w:vAlign w:val="center"/>
          </w:tcPr>
          <w:p w14:paraId="035F63B4" w14:textId="77777777" w:rsidR="00B139FC" w:rsidRPr="00430DE9" w:rsidRDefault="00B139FC" w:rsidP="00B07C5B">
            <w:pPr>
              <w:jc w:val="both"/>
              <w:rPr>
                <w:rFonts w:cs="Times New Roman"/>
              </w:rPr>
            </w:pPr>
            <w:r w:rsidRPr="00430DE9">
              <w:rPr>
                <w:rFonts w:cs="Times New Roman"/>
              </w:rPr>
              <w:t>z=0,855</w:t>
            </w:r>
          </w:p>
        </w:tc>
        <w:tc>
          <w:tcPr>
            <w:tcW w:w="856" w:type="dxa"/>
            <w:tcBorders>
              <w:top w:val="nil"/>
              <w:bottom w:val="nil"/>
            </w:tcBorders>
            <w:vAlign w:val="center"/>
          </w:tcPr>
          <w:p w14:paraId="7D809DA5" w14:textId="77777777" w:rsidR="00B139FC" w:rsidRPr="00430DE9" w:rsidRDefault="00B139FC" w:rsidP="00B07C5B">
            <w:pPr>
              <w:keepNext/>
              <w:jc w:val="both"/>
              <w:rPr>
                <w:rFonts w:cs="Times New Roman"/>
              </w:rPr>
            </w:pPr>
            <w:r w:rsidRPr="00430DE9">
              <w:rPr>
                <w:rFonts w:cs="Times New Roman"/>
              </w:rPr>
              <w:t>0,393</w:t>
            </w:r>
          </w:p>
        </w:tc>
      </w:tr>
      <w:tr w:rsidR="00B139FC" w:rsidRPr="00430DE9" w14:paraId="61108989" w14:textId="77777777" w:rsidTr="00621B48">
        <w:trPr>
          <w:gridAfter w:val="1"/>
          <w:wAfter w:w="11" w:type="dxa"/>
          <w:trHeight w:val="344"/>
        </w:trPr>
        <w:tc>
          <w:tcPr>
            <w:tcW w:w="1276" w:type="dxa"/>
            <w:tcBorders>
              <w:top w:val="nil"/>
              <w:bottom w:val="nil"/>
            </w:tcBorders>
            <w:vAlign w:val="center"/>
          </w:tcPr>
          <w:p w14:paraId="309DC754" w14:textId="77777777" w:rsidR="00B139FC" w:rsidRPr="00430DE9" w:rsidRDefault="00B139FC" w:rsidP="00B07C5B">
            <w:pPr>
              <w:jc w:val="both"/>
              <w:rPr>
                <w:rFonts w:cs="Times New Roman"/>
              </w:rPr>
            </w:pPr>
            <w:r w:rsidRPr="00430DE9">
              <w:rPr>
                <w:rFonts w:cs="Times New Roman"/>
              </w:rPr>
              <w:t>V min</w:t>
            </w:r>
          </w:p>
        </w:tc>
        <w:tc>
          <w:tcPr>
            <w:tcW w:w="1673" w:type="dxa"/>
            <w:tcBorders>
              <w:top w:val="nil"/>
              <w:bottom w:val="nil"/>
            </w:tcBorders>
            <w:vAlign w:val="center"/>
          </w:tcPr>
          <w:p w14:paraId="2FF4BDFA" w14:textId="77777777" w:rsidR="00B139FC" w:rsidRPr="00430DE9" w:rsidRDefault="00B139FC" w:rsidP="00B07C5B">
            <w:pPr>
              <w:ind w:left="-108" w:right="51"/>
              <w:jc w:val="both"/>
              <w:rPr>
                <w:rFonts w:cs="Times New Roman"/>
              </w:rPr>
            </w:pPr>
            <w:r w:rsidRPr="00430DE9">
              <w:rPr>
                <w:rFonts w:cs="Times New Roman"/>
              </w:rPr>
              <w:t>70,69±15,21</w:t>
            </w:r>
          </w:p>
        </w:tc>
        <w:tc>
          <w:tcPr>
            <w:tcW w:w="1701" w:type="dxa"/>
            <w:tcBorders>
              <w:top w:val="nil"/>
              <w:bottom w:val="nil"/>
            </w:tcBorders>
            <w:vAlign w:val="center"/>
          </w:tcPr>
          <w:p w14:paraId="5B28FF34" w14:textId="77777777" w:rsidR="00B139FC" w:rsidRPr="00430DE9" w:rsidRDefault="00B139FC" w:rsidP="00B07C5B">
            <w:pPr>
              <w:ind w:left="-125"/>
              <w:jc w:val="both"/>
              <w:rPr>
                <w:rFonts w:cs="Times New Roman"/>
              </w:rPr>
            </w:pPr>
            <w:r w:rsidRPr="00430DE9">
              <w:rPr>
                <w:rFonts w:cs="Times New Roman"/>
              </w:rPr>
              <w:t>68,7 (36,7-124,8)</w:t>
            </w:r>
          </w:p>
        </w:tc>
        <w:tc>
          <w:tcPr>
            <w:tcW w:w="1560" w:type="dxa"/>
            <w:tcBorders>
              <w:top w:val="nil"/>
              <w:bottom w:val="nil"/>
            </w:tcBorders>
            <w:vAlign w:val="center"/>
          </w:tcPr>
          <w:p w14:paraId="4ED3507F" w14:textId="77777777" w:rsidR="00B139FC" w:rsidRPr="00430DE9" w:rsidRDefault="00B139FC" w:rsidP="00B07C5B">
            <w:pPr>
              <w:jc w:val="both"/>
              <w:rPr>
                <w:rFonts w:cs="Times New Roman"/>
              </w:rPr>
            </w:pPr>
            <w:r w:rsidRPr="00430DE9">
              <w:rPr>
                <w:rFonts w:cs="Times New Roman"/>
              </w:rPr>
              <w:t>74,27±18,28</w:t>
            </w:r>
          </w:p>
        </w:tc>
        <w:tc>
          <w:tcPr>
            <w:tcW w:w="1728" w:type="dxa"/>
            <w:gridSpan w:val="2"/>
            <w:tcBorders>
              <w:top w:val="nil"/>
              <w:bottom w:val="nil"/>
            </w:tcBorders>
            <w:vAlign w:val="center"/>
          </w:tcPr>
          <w:p w14:paraId="1BC3F37A" w14:textId="77777777" w:rsidR="00B139FC" w:rsidRPr="00430DE9" w:rsidRDefault="00B139FC" w:rsidP="00B07C5B">
            <w:pPr>
              <w:ind w:left="-82" w:right="29"/>
              <w:jc w:val="both"/>
              <w:rPr>
                <w:rFonts w:cs="Times New Roman"/>
              </w:rPr>
            </w:pPr>
            <w:r w:rsidRPr="00430DE9">
              <w:rPr>
                <w:rFonts w:cs="Times New Roman"/>
              </w:rPr>
              <w:t>74,9 (44,6-120,9)</w:t>
            </w:r>
          </w:p>
        </w:tc>
        <w:tc>
          <w:tcPr>
            <w:tcW w:w="984" w:type="dxa"/>
            <w:tcBorders>
              <w:top w:val="nil"/>
              <w:bottom w:val="nil"/>
            </w:tcBorders>
            <w:vAlign w:val="center"/>
          </w:tcPr>
          <w:p w14:paraId="476052E8" w14:textId="77777777" w:rsidR="00B139FC" w:rsidRPr="00430DE9" w:rsidRDefault="00B139FC" w:rsidP="00B07C5B">
            <w:pPr>
              <w:jc w:val="both"/>
              <w:rPr>
                <w:rFonts w:cs="Times New Roman"/>
              </w:rPr>
            </w:pPr>
            <w:r w:rsidRPr="00430DE9">
              <w:rPr>
                <w:rFonts w:cs="Times New Roman"/>
              </w:rPr>
              <w:t>t=1,009</w:t>
            </w:r>
          </w:p>
        </w:tc>
        <w:tc>
          <w:tcPr>
            <w:tcW w:w="856" w:type="dxa"/>
            <w:tcBorders>
              <w:top w:val="nil"/>
              <w:bottom w:val="nil"/>
            </w:tcBorders>
            <w:vAlign w:val="center"/>
          </w:tcPr>
          <w:p w14:paraId="555961FA" w14:textId="77777777" w:rsidR="00B139FC" w:rsidRPr="00430DE9" w:rsidRDefault="00B139FC" w:rsidP="00B07C5B">
            <w:pPr>
              <w:keepNext/>
              <w:jc w:val="both"/>
              <w:rPr>
                <w:rFonts w:cs="Times New Roman"/>
              </w:rPr>
            </w:pPr>
            <w:r w:rsidRPr="00430DE9">
              <w:rPr>
                <w:rFonts w:cs="Times New Roman"/>
              </w:rPr>
              <w:t>0,315</w:t>
            </w:r>
          </w:p>
        </w:tc>
      </w:tr>
      <w:tr w:rsidR="00B139FC" w:rsidRPr="00430DE9" w14:paraId="5A0C7EDE" w14:textId="77777777" w:rsidTr="00621B48">
        <w:trPr>
          <w:gridAfter w:val="1"/>
          <w:wAfter w:w="11" w:type="dxa"/>
          <w:trHeight w:val="344"/>
        </w:trPr>
        <w:tc>
          <w:tcPr>
            <w:tcW w:w="1276" w:type="dxa"/>
            <w:tcBorders>
              <w:top w:val="nil"/>
              <w:bottom w:val="double" w:sz="4" w:space="0" w:color="auto"/>
            </w:tcBorders>
            <w:vAlign w:val="center"/>
          </w:tcPr>
          <w:p w14:paraId="5279452E" w14:textId="77777777" w:rsidR="00B139FC" w:rsidRPr="00430DE9" w:rsidRDefault="00B139FC" w:rsidP="00B07C5B">
            <w:pPr>
              <w:jc w:val="both"/>
              <w:rPr>
                <w:rFonts w:cs="Times New Roman"/>
              </w:rPr>
            </w:pPr>
            <w:r w:rsidRPr="00430DE9">
              <w:rPr>
                <w:rFonts w:cs="Times New Roman"/>
              </w:rPr>
              <w:lastRenderedPageBreak/>
              <w:t>∆V pik (%)</w:t>
            </w:r>
          </w:p>
        </w:tc>
        <w:tc>
          <w:tcPr>
            <w:tcW w:w="1673" w:type="dxa"/>
            <w:tcBorders>
              <w:top w:val="nil"/>
              <w:bottom w:val="double" w:sz="4" w:space="0" w:color="auto"/>
            </w:tcBorders>
            <w:vAlign w:val="center"/>
          </w:tcPr>
          <w:p w14:paraId="115FCB95" w14:textId="77777777" w:rsidR="00B139FC" w:rsidRPr="00430DE9" w:rsidRDefault="00B139FC" w:rsidP="00B07C5B">
            <w:pPr>
              <w:ind w:left="-108" w:right="51"/>
              <w:jc w:val="both"/>
              <w:rPr>
                <w:rFonts w:cs="Times New Roman"/>
              </w:rPr>
            </w:pPr>
            <w:r w:rsidRPr="00430DE9">
              <w:rPr>
                <w:rFonts w:cs="Times New Roman"/>
              </w:rPr>
              <w:t>9,60±5,09</w:t>
            </w:r>
          </w:p>
        </w:tc>
        <w:tc>
          <w:tcPr>
            <w:tcW w:w="1701" w:type="dxa"/>
            <w:tcBorders>
              <w:top w:val="nil"/>
              <w:bottom w:val="double" w:sz="4" w:space="0" w:color="auto"/>
            </w:tcBorders>
            <w:vAlign w:val="center"/>
          </w:tcPr>
          <w:p w14:paraId="2311CCC0" w14:textId="77777777" w:rsidR="00B139FC" w:rsidRPr="00430DE9" w:rsidRDefault="00B139FC" w:rsidP="00B07C5B">
            <w:pPr>
              <w:ind w:left="-125"/>
              <w:jc w:val="both"/>
              <w:rPr>
                <w:rFonts w:cs="Times New Roman"/>
              </w:rPr>
            </w:pPr>
            <w:r w:rsidRPr="00430DE9">
              <w:rPr>
                <w:rFonts w:cs="Times New Roman"/>
              </w:rPr>
              <w:t>10,1 (0,0-20,1)</w:t>
            </w:r>
          </w:p>
        </w:tc>
        <w:tc>
          <w:tcPr>
            <w:tcW w:w="1560" w:type="dxa"/>
            <w:tcBorders>
              <w:top w:val="nil"/>
              <w:bottom w:val="double" w:sz="4" w:space="0" w:color="auto"/>
            </w:tcBorders>
            <w:vAlign w:val="center"/>
          </w:tcPr>
          <w:p w14:paraId="7CE8AF5F" w14:textId="77777777" w:rsidR="00B139FC" w:rsidRPr="00430DE9" w:rsidRDefault="00B139FC" w:rsidP="00B07C5B">
            <w:pPr>
              <w:jc w:val="both"/>
              <w:rPr>
                <w:rFonts w:cs="Times New Roman"/>
              </w:rPr>
            </w:pPr>
            <w:r w:rsidRPr="00430DE9">
              <w:rPr>
                <w:rFonts w:cs="Times New Roman"/>
              </w:rPr>
              <w:t>9,41±4,43</w:t>
            </w:r>
          </w:p>
        </w:tc>
        <w:tc>
          <w:tcPr>
            <w:tcW w:w="1728" w:type="dxa"/>
            <w:gridSpan w:val="2"/>
            <w:tcBorders>
              <w:top w:val="nil"/>
              <w:bottom w:val="double" w:sz="4" w:space="0" w:color="auto"/>
            </w:tcBorders>
            <w:vAlign w:val="center"/>
          </w:tcPr>
          <w:p w14:paraId="059CD69C" w14:textId="77777777" w:rsidR="00B139FC" w:rsidRPr="00430DE9" w:rsidRDefault="00B139FC" w:rsidP="00B07C5B">
            <w:pPr>
              <w:ind w:left="-82" w:right="29"/>
              <w:jc w:val="both"/>
              <w:rPr>
                <w:rFonts w:cs="Times New Roman"/>
              </w:rPr>
            </w:pPr>
            <w:r w:rsidRPr="00430DE9">
              <w:rPr>
                <w:rFonts w:cs="Times New Roman"/>
              </w:rPr>
              <w:t>9,1 (0,8-18,6)</w:t>
            </w:r>
          </w:p>
        </w:tc>
        <w:tc>
          <w:tcPr>
            <w:tcW w:w="984" w:type="dxa"/>
            <w:tcBorders>
              <w:top w:val="nil"/>
              <w:bottom w:val="double" w:sz="4" w:space="0" w:color="auto"/>
            </w:tcBorders>
            <w:vAlign w:val="center"/>
          </w:tcPr>
          <w:p w14:paraId="6CE1E554" w14:textId="77777777" w:rsidR="00B139FC" w:rsidRPr="00430DE9" w:rsidRDefault="00B139FC" w:rsidP="00B07C5B">
            <w:pPr>
              <w:jc w:val="both"/>
              <w:rPr>
                <w:rFonts w:cs="Times New Roman"/>
              </w:rPr>
            </w:pPr>
            <w:r w:rsidRPr="00430DE9">
              <w:rPr>
                <w:rFonts w:cs="Times New Roman"/>
              </w:rPr>
              <w:t>t=0,192</w:t>
            </w:r>
          </w:p>
        </w:tc>
        <w:tc>
          <w:tcPr>
            <w:tcW w:w="856" w:type="dxa"/>
            <w:tcBorders>
              <w:top w:val="nil"/>
              <w:bottom w:val="double" w:sz="4" w:space="0" w:color="auto"/>
            </w:tcBorders>
            <w:vAlign w:val="center"/>
          </w:tcPr>
          <w:p w14:paraId="3127AC5F" w14:textId="77777777" w:rsidR="00B139FC" w:rsidRPr="00430DE9" w:rsidRDefault="00B139FC" w:rsidP="00B07C5B">
            <w:pPr>
              <w:keepNext/>
              <w:jc w:val="both"/>
              <w:rPr>
                <w:rFonts w:cs="Times New Roman"/>
              </w:rPr>
            </w:pPr>
            <w:r w:rsidRPr="00430DE9">
              <w:rPr>
                <w:rFonts w:cs="Times New Roman"/>
              </w:rPr>
              <w:t>0,848</w:t>
            </w:r>
          </w:p>
        </w:tc>
      </w:tr>
    </w:tbl>
    <w:p w14:paraId="2C6BF9FE" w14:textId="77777777" w:rsidR="00B139FC" w:rsidRPr="00430DE9" w:rsidRDefault="00B139FC" w:rsidP="00B07C5B">
      <w:pPr>
        <w:jc w:val="both"/>
        <w:rPr>
          <w:rFonts w:cs="Times New Roman"/>
          <w:iCs/>
          <w:sz w:val="20"/>
          <w:szCs w:val="20"/>
        </w:rPr>
      </w:pPr>
      <w:r w:rsidRPr="00430DE9">
        <w:rPr>
          <w:rFonts w:cs="Times New Roman"/>
          <w:iCs/>
          <w:sz w:val="20"/>
          <w:szCs w:val="20"/>
        </w:rPr>
        <w:t>z:Mann Whitney U Testi, t:Bağımsız Örneklem T Testi</w:t>
      </w:r>
    </w:p>
    <w:p w14:paraId="45625BF7" w14:textId="77777777" w:rsidR="00B139FC" w:rsidRPr="00430DE9" w:rsidRDefault="00B139FC" w:rsidP="00B07C5B">
      <w:pPr>
        <w:jc w:val="both"/>
        <w:rPr>
          <w:rFonts w:cs="Times New Roman"/>
          <w:szCs w:val="24"/>
        </w:rPr>
      </w:pPr>
    </w:p>
    <w:p w14:paraId="696EF2A3" w14:textId="77777777" w:rsidR="00B139FC" w:rsidRPr="00430DE9" w:rsidRDefault="00B139FC" w:rsidP="00B07C5B">
      <w:pPr>
        <w:jc w:val="both"/>
        <w:rPr>
          <w:rFonts w:cs="Times New Roman"/>
          <w:szCs w:val="24"/>
        </w:rPr>
      </w:pPr>
    </w:p>
    <w:p w14:paraId="605F443C" w14:textId="77777777" w:rsidR="00B139FC" w:rsidRPr="00430DE9" w:rsidRDefault="00B139FC" w:rsidP="00B07C5B">
      <w:pPr>
        <w:spacing w:line="360" w:lineRule="auto"/>
        <w:ind w:right="-284" w:firstLine="708"/>
        <w:jc w:val="both"/>
        <w:rPr>
          <w:rFonts w:cs="Times New Roman"/>
          <w:szCs w:val="24"/>
        </w:rPr>
      </w:pPr>
      <w:r w:rsidRPr="00430DE9">
        <w:rPr>
          <w:rFonts w:cs="Times New Roman"/>
          <w:szCs w:val="24"/>
        </w:rPr>
        <w:t xml:space="preserve">Hipotansiyon yok-Hipotansiyon var gruplaması referans alınarak yapılan ROC analizi sonucunda </w:t>
      </w:r>
      <w:r w:rsidRPr="00430DE9">
        <w:rPr>
          <w:rFonts w:cs="Times New Roman"/>
          <w:color w:val="000000"/>
          <w:szCs w:val="24"/>
        </w:rPr>
        <w:t xml:space="preserve">Karotis akım </w:t>
      </w:r>
      <w:r w:rsidRPr="00430DE9">
        <w:rPr>
          <w:rFonts w:cs="Times New Roman"/>
          <w:szCs w:val="24"/>
        </w:rPr>
        <w:t>değerleri için eğri altında kalan alanların istatistiksel olarak anlamlı olmadığı tespit edilmiştir (p&gt;0,05) (Tablo 4).</w:t>
      </w:r>
    </w:p>
    <w:p w14:paraId="41C996A7" w14:textId="77777777" w:rsidR="00B139FC" w:rsidRPr="00430DE9" w:rsidRDefault="00B139FC" w:rsidP="00B07C5B">
      <w:pPr>
        <w:spacing w:after="0"/>
        <w:ind w:right="-284"/>
        <w:jc w:val="both"/>
        <w:rPr>
          <w:rFonts w:cs="Times New Roman"/>
          <w:iCs/>
          <w:szCs w:val="24"/>
        </w:rPr>
      </w:pPr>
      <w:r w:rsidRPr="00430DE9">
        <w:rPr>
          <w:rFonts w:cs="Times New Roman"/>
          <w:iCs/>
          <w:szCs w:val="24"/>
        </w:rPr>
        <w:t xml:space="preserve">Tablo 4. </w:t>
      </w:r>
      <w:r w:rsidRPr="00430DE9">
        <w:rPr>
          <w:rFonts w:cs="Times New Roman"/>
          <w:iCs/>
        </w:rPr>
        <w:t xml:space="preserve">Hipotansiyon </w:t>
      </w:r>
      <w:r w:rsidRPr="00430DE9">
        <w:rPr>
          <w:rFonts w:cs="Times New Roman"/>
          <w:iCs/>
          <w:szCs w:val="24"/>
        </w:rPr>
        <w:t xml:space="preserve">İçin Elde Edilen Eğri Altında Kalan Alanlar </w:t>
      </w:r>
    </w:p>
    <w:tbl>
      <w:tblPr>
        <w:tblW w:w="6511" w:type="dxa"/>
        <w:tblLayout w:type="fixed"/>
        <w:tblLook w:val="04A0" w:firstRow="1" w:lastRow="0" w:firstColumn="1" w:lastColumn="0" w:noHBand="0" w:noVBand="1"/>
      </w:tblPr>
      <w:tblGrid>
        <w:gridCol w:w="1982"/>
        <w:gridCol w:w="1840"/>
        <w:gridCol w:w="1557"/>
        <w:gridCol w:w="1132"/>
      </w:tblGrid>
      <w:tr w:rsidR="00B139FC" w:rsidRPr="00430DE9" w14:paraId="26033A07" w14:textId="77777777" w:rsidTr="00621B48">
        <w:trPr>
          <w:trHeight w:val="340"/>
        </w:trPr>
        <w:tc>
          <w:tcPr>
            <w:tcW w:w="1982" w:type="dxa"/>
            <w:tcBorders>
              <w:top w:val="double" w:sz="4" w:space="0" w:color="auto"/>
              <w:bottom w:val="single" w:sz="4" w:space="0" w:color="auto"/>
            </w:tcBorders>
            <w:vAlign w:val="bottom"/>
          </w:tcPr>
          <w:p w14:paraId="6DA54AE0" w14:textId="77777777" w:rsidR="00B139FC" w:rsidRPr="00430DE9" w:rsidRDefault="00B139FC" w:rsidP="00B07C5B">
            <w:pPr>
              <w:spacing w:after="0" w:line="240" w:lineRule="auto"/>
              <w:jc w:val="both"/>
              <w:rPr>
                <w:rFonts w:eastAsia="Times New Roman" w:cs="Times New Roman"/>
                <w:b/>
                <w:szCs w:val="20"/>
              </w:rPr>
            </w:pPr>
            <w:r w:rsidRPr="00430DE9">
              <w:rPr>
                <w:rFonts w:eastAsia="Times New Roman" w:cs="Times New Roman"/>
                <w:b/>
                <w:szCs w:val="20"/>
              </w:rPr>
              <w:t>Değişkenler</w:t>
            </w:r>
          </w:p>
        </w:tc>
        <w:tc>
          <w:tcPr>
            <w:tcW w:w="1840" w:type="dxa"/>
            <w:tcBorders>
              <w:top w:val="double" w:sz="4" w:space="0" w:color="auto"/>
              <w:bottom w:val="single" w:sz="4" w:space="0" w:color="auto"/>
            </w:tcBorders>
            <w:vAlign w:val="center"/>
          </w:tcPr>
          <w:p w14:paraId="793654C7" w14:textId="77777777" w:rsidR="00B139FC" w:rsidRPr="00430DE9" w:rsidRDefault="00B139FC" w:rsidP="00B07C5B">
            <w:pPr>
              <w:spacing w:after="0" w:line="240" w:lineRule="auto"/>
              <w:jc w:val="both"/>
              <w:rPr>
                <w:rFonts w:eastAsia="Times New Roman" w:cs="Times New Roman"/>
                <w:b/>
                <w:szCs w:val="20"/>
              </w:rPr>
            </w:pPr>
            <w:r w:rsidRPr="00430DE9">
              <w:rPr>
                <w:rFonts w:eastAsia="Times New Roman" w:cs="Times New Roman"/>
                <w:b/>
                <w:szCs w:val="20"/>
              </w:rPr>
              <w:t>AUC ± Standart Hata</w:t>
            </w:r>
          </w:p>
        </w:tc>
        <w:tc>
          <w:tcPr>
            <w:tcW w:w="1557" w:type="dxa"/>
            <w:tcBorders>
              <w:top w:val="double" w:sz="4" w:space="0" w:color="auto"/>
              <w:bottom w:val="single" w:sz="4" w:space="0" w:color="auto"/>
            </w:tcBorders>
            <w:vAlign w:val="center"/>
          </w:tcPr>
          <w:p w14:paraId="345F5B97" w14:textId="77777777" w:rsidR="00B139FC" w:rsidRPr="00430DE9" w:rsidRDefault="00B139FC" w:rsidP="00B07C5B">
            <w:pPr>
              <w:spacing w:after="0" w:line="240" w:lineRule="auto"/>
              <w:jc w:val="both"/>
              <w:rPr>
                <w:rFonts w:eastAsia="Times New Roman" w:cs="Times New Roman"/>
                <w:b/>
                <w:szCs w:val="20"/>
              </w:rPr>
            </w:pPr>
            <w:r w:rsidRPr="00430DE9">
              <w:rPr>
                <w:rFonts w:eastAsia="Times New Roman" w:cs="Times New Roman"/>
                <w:b/>
                <w:szCs w:val="20"/>
              </w:rPr>
              <w:t>%95 Güven Aralığı</w:t>
            </w:r>
          </w:p>
        </w:tc>
        <w:tc>
          <w:tcPr>
            <w:tcW w:w="1132" w:type="dxa"/>
            <w:tcBorders>
              <w:top w:val="double" w:sz="4" w:space="0" w:color="auto"/>
              <w:bottom w:val="single" w:sz="4" w:space="0" w:color="auto"/>
            </w:tcBorders>
            <w:vAlign w:val="center"/>
          </w:tcPr>
          <w:p w14:paraId="49498F17" w14:textId="77777777" w:rsidR="00B139FC" w:rsidRPr="00430DE9" w:rsidRDefault="00B139FC" w:rsidP="00B07C5B">
            <w:pPr>
              <w:spacing w:after="0" w:line="240" w:lineRule="auto"/>
              <w:jc w:val="both"/>
              <w:rPr>
                <w:rFonts w:eastAsia="Times New Roman" w:cs="Times New Roman"/>
                <w:b/>
                <w:szCs w:val="20"/>
              </w:rPr>
            </w:pPr>
            <w:r w:rsidRPr="00430DE9">
              <w:rPr>
                <w:rFonts w:eastAsia="Times New Roman" w:cs="Times New Roman"/>
                <w:b/>
                <w:szCs w:val="20"/>
              </w:rPr>
              <w:t>p</w:t>
            </w:r>
          </w:p>
        </w:tc>
      </w:tr>
      <w:tr w:rsidR="00B139FC" w:rsidRPr="00430DE9" w14:paraId="1335059F" w14:textId="77777777" w:rsidTr="00621B48">
        <w:trPr>
          <w:trHeight w:val="340"/>
        </w:trPr>
        <w:tc>
          <w:tcPr>
            <w:tcW w:w="1982" w:type="dxa"/>
            <w:vAlign w:val="center"/>
          </w:tcPr>
          <w:p w14:paraId="64D5DBC2" w14:textId="77777777" w:rsidR="00B139FC" w:rsidRPr="00430DE9" w:rsidRDefault="00B139FC" w:rsidP="00B07C5B">
            <w:pPr>
              <w:spacing w:after="0" w:line="240" w:lineRule="auto"/>
              <w:jc w:val="both"/>
              <w:rPr>
                <w:rFonts w:eastAsia="Times New Roman" w:cs="Times New Roman"/>
                <w:szCs w:val="20"/>
              </w:rPr>
            </w:pPr>
            <w:r w:rsidRPr="00430DE9">
              <w:rPr>
                <w:rFonts w:cs="Times New Roman"/>
              </w:rPr>
              <w:t>Siklus Süresi</w:t>
            </w:r>
          </w:p>
        </w:tc>
        <w:tc>
          <w:tcPr>
            <w:tcW w:w="1840" w:type="dxa"/>
            <w:vAlign w:val="center"/>
          </w:tcPr>
          <w:p w14:paraId="7B5C8AAC" w14:textId="77777777" w:rsidR="00B139FC" w:rsidRPr="00430DE9" w:rsidRDefault="00B139FC" w:rsidP="00B07C5B">
            <w:pPr>
              <w:spacing w:after="0" w:line="240" w:lineRule="auto"/>
              <w:jc w:val="both"/>
              <w:rPr>
                <w:rFonts w:cs="Times New Roman"/>
                <w:szCs w:val="20"/>
              </w:rPr>
            </w:pPr>
            <w:r w:rsidRPr="00430DE9">
              <w:rPr>
                <w:rFonts w:cs="Times New Roman"/>
                <w:szCs w:val="20"/>
              </w:rPr>
              <w:t>0,469</w:t>
            </w:r>
            <w:r w:rsidRPr="00430DE9">
              <w:rPr>
                <w:rFonts w:eastAsia="Times New Roman" w:cs="Times New Roman"/>
                <w:szCs w:val="20"/>
              </w:rPr>
              <w:t>±0,061</w:t>
            </w:r>
          </w:p>
        </w:tc>
        <w:tc>
          <w:tcPr>
            <w:tcW w:w="1557" w:type="dxa"/>
            <w:vAlign w:val="center"/>
          </w:tcPr>
          <w:p w14:paraId="2840E996" w14:textId="77777777" w:rsidR="00B139FC" w:rsidRPr="00430DE9" w:rsidRDefault="00B139FC" w:rsidP="00B07C5B">
            <w:pPr>
              <w:spacing w:after="0" w:line="240" w:lineRule="auto"/>
              <w:jc w:val="both"/>
              <w:rPr>
                <w:rFonts w:eastAsia="Times New Roman" w:cs="Times New Roman"/>
                <w:szCs w:val="20"/>
              </w:rPr>
            </w:pPr>
            <w:r w:rsidRPr="00430DE9">
              <w:rPr>
                <w:rFonts w:eastAsia="Times New Roman" w:cs="Times New Roman"/>
                <w:szCs w:val="20"/>
              </w:rPr>
              <w:t>0,350-0,589</w:t>
            </w:r>
          </w:p>
        </w:tc>
        <w:tc>
          <w:tcPr>
            <w:tcW w:w="1132" w:type="dxa"/>
            <w:vAlign w:val="center"/>
          </w:tcPr>
          <w:p w14:paraId="5D4DF822" w14:textId="77777777" w:rsidR="00B139FC" w:rsidRPr="00430DE9" w:rsidRDefault="00B139FC" w:rsidP="00B07C5B">
            <w:pPr>
              <w:spacing w:after="0" w:line="240" w:lineRule="auto"/>
              <w:ind w:right="176"/>
              <w:jc w:val="both"/>
              <w:rPr>
                <w:rFonts w:eastAsia="Times New Roman" w:cs="Times New Roman"/>
                <w:szCs w:val="20"/>
              </w:rPr>
            </w:pPr>
            <w:r w:rsidRPr="00430DE9">
              <w:rPr>
                <w:rFonts w:eastAsia="Times New Roman" w:cs="Times New Roman"/>
                <w:szCs w:val="20"/>
              </w:rPr>
              <w:t>0,614</w:t>
            </w:r>
          </w:p>
        </w:tc>
      </w:tr>
      <w:tr w:rsidR="00B139FC" w:rsidRPr="00430DE9" w14:paraId="36E26F13" w14:textId="77777777" w:rsidTr="00621B48">
        <w:trPr>
          <w:trHeight w:val="340"/>
        </w:trPr>
        <w:tc>
          <w:tcPr>
            <w:tcW w:w="1982" w:type="dxa"/>
            <w:vAlign w:val="center"/>
          </w:tcPr>
          <w:p w14:paraId="7425735C" w14:textId="77777777" w:rsidR="00B139FC" w:rsidRPr="00430DE9" w:rsidRDefault="00B139FC" w:rsidP="00B07C5B">
            <w:pPr>
              <w:spacing w:after="0" w:line="240" w:lineRule="auto"/>
              <w:jc w:val="both"/>
              <w:rPr>
                <w:rFonts w:eastAsia="Times New Roman" w:cs="Times New Roman"/>
                <w:szCs w:val="20"/>
              </w:rPr>
            </w:pPr>
            <w:r w:rsidRPr="00430DE9">
              <w:rPr>
                <w:rFonts w:cs="Times New Roman"/>
              </w:rPr>
              <w:t>Sistolik Süresi</w:t>
            </w:r>
          </w:p>
        </w:tc>
        <w:tc>
          <w:tcPr>
            <w:tcW w:w="1840" w:type="dxa"/>
            <w:vAlign w:val="center"/>
          </w:tcPr>
          <w:p w14:paraId="5BC77F04" w14:textId="77777777" w:rsidR="00B139FC" w:rsidRPr="00430DE9" w:rsidRDefault="00B139FC" w:rsidP="00B07C5B">
            <w:pPr>
              <w:spacing w:after="0" w:line="240" w:lineRule="auto"/>
              <w:jc w:val="both"/>
              <w:rPr>
                <w:rFonts w:cs="Times New Roman"/>
                <w:szCs w:val="20"/>
              </w:rPr>
            </w:pPr>
            <w:r w:rsidRPr="00430DE9">
              <w:rPr>
                <w:rFonts w:cs="Times New Roman"/>
                <w:szCs w:val="20"/>
              </w:rPr>
              <w:t>0,484</w:t>
            </w:r>
            <w:r w:rsidRPr="00430DE9">
              <w:rPr>
                <w:rFonts w:eastAsia="Times New Roman" w:cs="Times New Roman"/>
                <w:szCs w:val="20"/>
              </w:rPr>
              <w:t>±0,061</w:t>
            </w:r>
          </w:p>
        </w:tc>
        <w:tc>
          <w:tcPr>
            <w:tcW w:w="1557" w:type="dxa"/>
            <w:vAlign w:val="center"/>
          </w:tcPr>
          <w:p w14:paraId="0F609A31" w14:textId="77777777" w:rsidR="00B139FC" w:rsidRPr="00430DE9" w:rsidRDefault="00B139FC" w:rsidP="00B07C5B">
            <w:pPr>
              <w:spacing w:after="0" w:line="240" w:lineRule="auto"/>
              <w:jc w:val="both"/>
              <w:rPr>
                <w:rFonts w:eastAsia="Times New Roman" w:cs="Times New Roman"/>
                <w:szCs w:val="20"/>
              </w:rPr>
            </w:pPr>
            <w:r w:rsidRPr="00430DE9">
              <w:rPr>
                <w:rFonts w:eastAsia="Times New Roman" w:cs="Times New Roman"/>
                <w:szCs w:val="20"/>
              </w:rPr>
              <w:t>0,364-0,603</w:t>
            </w:r>
          </w:p>
        </w:tc>
        <w:tc>
          <w:tcPr>
            <w:tcW w:w="1132" w:type="dxa"/>
            <w:vAlign w:val="center"/>
          </w:tcPr>
          <w:p w14:paraId="08080632" w14:textId="77777777" w:rsidR="00B139FC" w:rsidRPr="00430DE9" w:rsidRDefault="00B139FC" w:rsidP="00B07C5B">
            <w:pPr>
              <w:spacing w:after="0" w:line="240" w:lineRule="auto"/>
              <w:ind w:right="176"/>
              <w:jc w:val="both"/>
              <w:rPr>
                <w:rFonts w:eastAsia="Times New Roman" w:cs="Times New Roman"/>
                <w:szCs w:val="20"/>
              </w:rPr>
            </w:pPr>
            <w:r w:rsidRPr="00430DE9">
              <w:rPr>
                <w:rFonts w:eastAsia="Times New Roman" w:cs="Times New Roman"/>
                <w:szCs w:val="20"/>
              </w:rPr>
              <w:t>0,787</w:t>
            </w:r>
          </w:p>
        </w:tc>
      </w:tr>
      <w:tr w:rsidR="00B139FC" w:rsidRPr="00430DE9" w14:paraId="52ECC6A2" w14:textId="77777777" w:rsidTr="00621B48">
        <w:trPr>
          <w:trHeight w:val="340"/>
        </w:trPr>
        <w:tc>
          <w:tcPr>
            <w:tcW w:w="1982" w:type="dxa"/>
            <w:vAlign w:val="center"/>
          </w:tcPr>
          <w:p w14:paraId="27CC0D9C" w14:textId="77777777" w:rsidR="00B139FC" w:rsidRPr="00430DE9" w:rsidRDefault="00B139FC" w:rsidP="00B07C5B">
            <w:pPr>
              <w:spacing w:after="0" w:line="240" w:lineRule="auto"/>
              <w:jc w:val="both"/>
              <w:rPr>
                <w:rFonts w:eastAsia="Times New Roman" w:cs="Times New Roman"/>
                <w:szCs w:val="20"/>
              </w:rPr>
            </w:pPr>
            <w:r w:rsidRPr="00430DE9">
              <w:rPr>
                <w:rFonts w:cs="Times New Roman"/>
              </w:rPr>
              <w:t>Düzeltilmiş Akım Zamanı (FTC)</w:t>
            </w:r>
          </w:p>
        </w:tc>
        <w:tc>
          <w:tcPr>
            <w:tcW w:w="1840" w:type="dxa"/>
            <w:vAlign w:val="center"/>
          </w:tcPr>
          <w:p w14:paraId="5A32EE1D" w14:textId="77777777" w:rsidR="00B139FC" w:rsidRPr="00430DE9" w:rsidRDefault="00B139FC" w:rsidP="00B07C5B">
            <w:pPr>
              <w:spacing w:after="0" w:line="240" w:lineRule="auto"/>
              <w:jc w:val="both"/>
              <w:rPr>
                <w:rFonts w:cs="Times New Roman"/>
                <w:szCs w:val="20"/>
              </w:rPr>
            </w:pPr>
            <w:r w:rsidRPr="00430DE9">
              <w:rPr>
                <w:rFonts w:cs="Times New Roman"/>
                <w:szCs w:val="20"/>
              </w:rPr>
              <w:t>0,459</w:t>
            </w:r>
            <w:r w:rsidRPr="00430DE9">
              <w:rPr>
                <w:rFonts w:eastAsia="Times New Roman" w:cs="Times New Roman"/>
                <w:szCs w:val="20"/>
              </w:rPr>
              <w:t>±0,061</w:t>
            </w:r>
          </w:p>
        </w:tc>
        <w:tc>
          <w:tcPr>
            <w:tcW w:w="1557" w:type="dxa"/>
            <w:vAlign w:val="center"/>
          </w:tcPr>
          <w:p w14:paraId="6EE5C392" w14:textId="77777777" w:rsidR="00B139FC" w:rsidRPr="00430DE9" w:rsidRDefault="00B139FC" w:rsidP="00B07C5B">
            <w:pPr>
              <w:spacing w:after="0" w:line="240" w:lineRule="auto"/>
              <w:jc w:val="both"/>
              <w:rPr>
                <w:rFonts w:eastAsia="Times New Roman" w:cs="Times New Roman"/>
                <w:szCs w:val="20"/>
              </w:rPr>
            </w:pPr>
            <w:r w:rsidRPr="00430DE9">
              <w:rPr>
                <w:rFonts w:eastAsia="Times New Roman" w:cs="Times New Roman"/>
                <w:szCs w:val="20"/>
              </w:rPr>
              <w:t>0,339-0,579</w:t>
            </w:r>
          </w:p>
        </w:tc>
        <w:tc>
          <w:tcPr>
            <w:tcW w:w="1132" w:type="dxa"/>
            <w:vAlign w:val="center"/>
          </w:tcPr>
          <w:p w14:paraId="7F8CAD99" w14:textId="77777777" w:rsidR="00B139FC" w:rsidRPr="00430DE9" w:rsidRDefault="00B139FC" w:rsidP="00B07C5B">
            <w:pPr>
              <w:spacing w:after="0" w:line="240" w:lineRule="auto"/>
              <w:ind w:right="176"/>
              <w:jc w:val="both"/>
              <w:rPr>
                <w:rFonts w:eastAsia="Times New Roman" w:cs="Times New Roman"/>
                <w:szCs w:val="20"/>
              </w:rPr>
            </w:pPr>
            <w:r w:rsidRPr="00430DE9">
              <w:rPr>
                <w:rFonts w:eastAsia="Times New Roman" w:cs="Times New Roman"/>
                <w:szCs w:val="20"/>
              </w:rPr>
              <w:t>0,499</w:t>
            </w:r>
          </w:p>
        </w:tc>
      </w:tr>
      <w:tr w:rsidR="00B139FC" w:rsidRPr="00430DE9" w14:paraId="1FFDEAA5" w14:textId="77777777" w:rsidTr="00621B48">
        <w:trPr>
          <w:trHeight w:val="340"/>
        </w:trPr>
        <w:tc>
          <w:tcPr>
            <w:tcW w:w="1982" w:type="dxa"/>
            <w:vAlign w:val="center"/>
          </w:tcPr>
          <w:p w14:paraId="608D1F06" w14:textId="77777777" w:rsidR="00B139FC" w:rsidRPr="00430DE9" w:rsidRDefault="00B139FC" w:rsidP="00B07C5B">
            <w:pPr>
              <w:spacing w:after="0" w:line="240" w:lineRule="auto"/>
              <w:jc w:val="both"/>
              <w:rPr>
                <w:rFonts w:eastAsia="Times New Roman" w:cs="Times New Roman"/>
                <w:szCs w:val="20"/>
              </w:rPr>
            </w:pPr>
            <w:r w:rsidRPr="00430DE9">
              <w:rPr>
                <w:rFonts w:cs="Times New Roman"/>
              </w:rPr>
              <w:t>Akım Volümü</w:t>
            </w:r>
          </w:p>
        </w:tc>
        <w:tc>
          <w:tcPr>
            <w:tcW w:w="1840" w:type="dxa"/>
            <w:vAlign w:val="center"/>
          </w:tcPr>
          <w:p w14:paraId="20EC11C8" w14:textId="77777777" w:rsidR="00B139FC" w:rsidRPr="00430DE9" w:rsidRDefault="00B139FC" w:rsidP="00B07C5B">
            <w:pPr>
              <w:spacing w:after="0" w:line="240" w:lineRule="auto"/>
              <w:jc w:val="both"/>
              <w:rPr>
                <w:rFonts w:cs="Times New Roman"/>
                <w:szCs w:val="20"/>
              </w:rPr>
            </w:pPr>
            <w:r w:rsidRPr="00430DE9">
              <w:rPr>
                <w:rFonts w:cs="Times New Roman"/>
                <w:szCs w:val="20"/>
              </w:rPr>
              <w:t>0,484-0,062</w:t>
            </w:r>
          </w:p>
        </w:tc>
        <w:tc>
          <w:tcPr>
            <w:tcW w:w="1557" w:type="dxa"/>
            <w:vAlign w:val="center"/>
          </w:tcPr>
          <w:p w14:paraId="1B72EF03" w14:textId="77777777" w:rsidR="00B139FC" w:rsidRPr="00430DE9" w:rsidRDefault="00B139FC" w:rsidP="00B07C5B">
            <w:pPr>
              <w:spacing w:after="0" w:line="240" w:lineRule="auto"/>
              <w:jc w:val="both"/>
              <w:rPr>
                <w:rFonts w:eastAsia="Times New Roman" w:cs="Times New Roman"/>
                <w:szCs w:val="20"/>
              </w:rPr>
            </w:pPr>
            <w:r w:rsidRPr="00430DE9">
              <w:rPr>
                <w:rFonts w:eastAsia="Times New Roman" w:cs="Times New Roman"/>
                <w:szCs w:val="20"/>
              </w:rPr>
              <w:t>0,362-0,605</w:t>
            </w:r>
          </w:p>
        </w:tc>
        <w:tc>
          <w:tcPr>
            <w:tcW w:w="1132" w:type="dxa"/>
            <w:vAlign w:val="center"/>
          </w:tcPr>
          <w:p w14:paraId="23481943" w14:textId="77777777" w:rsidR="00B139FC" w:rsidRPr="00430DE9" w:rsidRDefault="00B139FC" w:rsidP="00B07C5B">
            <w:pPr>
              <w:spacing w:after="0" w:line="240" w:lineRule="auto"/>
              <w:ind w:right="176"/>
              <w:jc w:val="both"/>
              <w:rPr>
                <w:rFonts w:eastAsia="Times New Roman" w:cs="Times New Roman"/>
                <w:szCs w:val="20"/>
              </w:rPr>
            </w:pPr>
            <w:r w:rsidRPr="00430DE9">
              <w:rPr>
                <w:rFonts w:eastAsia="Times New Roman" w:cs="Times New Roman"/>
                <w:szCs w:val="20"/>
              </w:rPr>
              <w:t>0,787</w:t>
            </w:r>
          </w:p>
        </w:tc>
      </w:tr>
      <w:tr w:rsidR="00B139FC" w:rsidRPr="00430DE9" w14:paraId="1A8522A2" w14:textId="77777777" w:rsidTr="00621B48">
        <w:trPr>
          <w:trHeight w:val="340"/>
        </w:trPr>
        <w:tc>
          <w:tcPr>
            <w:tcW w:w="1982" w:type="dxa"/>
            <w:vAlign w:val="center"/>
          </w:tcPr>
          <w:p w14:paraId="6B1F8478" w14:textId="77777777" w:rsidR="00B139FC" w:rsidRPr="00430DE9" w:rsidRDefault="00B139FC" w:rsidP="00B07C5B">
            <w:pPr>
              <w:spacing w:after="0" w:line="240" w:lineRule="auto"/>
              <w:jc w:val="both"/>
              <w:rPr>
                <w:rFonts w:eastAsia="Times New Roman" w:cs="Times New Roman"/>
                <w:szCs w:val="20"/>
              </w:rPr>
            </w:pPr>
            <w:r w:rsidRPr="00430DE9">
              <w:rPr>
                <w:rFonts w:cs="Times New Roman"/>
              </w:rPr>
              <w:t>Akselasyon Süresi</w:t>
            </w:r>
          </w:p>
        </w:tc>
        <w:tc>
          <w:tcPr>
            <w:tcW w:w="1840" w:type="dxa"/>
            <w:vAlign w:val="center"/>
          </w:tcPr>
          <w:p w14:paraId="3329E934" w14:textId="77777777" w:rsidR="00B139FC" w:rsidRPr="00430DE9" w:rsidRDefault="00B139FC" w:rsidP="00B07C5B">
            <w:pPr>
              <w:spacing w:after="0" w:line="240" w:lineRule="auto"/>
              <w:jc w:val="both"/>
              <w:rPr>
                <w:rFonts w:cs="Times New Roman"/>
                <w:szCs w:val="20"/>
              </w:rPr>
            </w:pPr>
            <w:r w:rsidRPr="00430DE9">
              <w:rPr>
                <w:rFonts w:cs="Times New Roman"/>
                <w:szCs w:val="20"/>
              </w:rPr>
              <w:t>0,500</w:t>
            </w:r>
            <w:r w:rsidRPr="00430DE9">
              <w:rPr>
                <w:rFonts w:eastAsia="Times New Roman" w:cs="Times New Roman"/>
                <w:szCs w:val="20"/>
              </w:rPr>
              <w:t>±0,061</w:t>
            </w:r>
          </w:p>
        </w:tc>
        <w:tc>
          <w:tcPr>
            <w:tcW w:w="1557" w:type="dxa"/>
            <w:vAlign w:val="center"/>
          </w:tcPr>
          <w:p w14:paraId="69E4423C" w14:textId="77777777" w:rsidR="00B139FC" w:rsidRPr="00430DE9" w:rsidRDefault="00B139FC" w:rsidP="00B07C5B">
            <w:pPr>
              <w:spacing w:after="0" w:line="240" w:lineRule="auto"/>
              <w:jc w:val="both"/>
              <w:rPr>
                <w:rFonts w:eastAsia="Times New Roman" w:cs="Times New Roman"/>
                <w:szCs w:val="20"/>
              </w:rPr>
            </w:pPr>
            <w:r w:rsidRPr="00430DE9">
              <w:rPr>
                <w:rFonts w:eastAsia="Times New Roman" w:cs="Times New Roman"/>
                <w:szCs w:val="20"/>
              </w:rPr>
              <w:t>0,380-0,621</w:t>
            </w:r>
          </w:p>
        </w:tc>
        <w:tc>
          <w:tcPr>
            <w:tcW w:w="1132" w:type="dxa"/>
            <w:vAlign w:val="center"/>
          </w:tcPr>
          <w:p w14:paraId="74CDE989" w14:textId="77777777" w:rsidR="00B139FC" w:rsidRPr="00430DE9" w:rsidRDefault="00B139FC" w:rsidP="00B07C5B">
            <w:pPr>
              <w:spacing w:after="0" w:line="240" w:lineRule="auto"/>
              <w:ind w:right="176"/>
              <w:jc w:val="both"/>
              <w:rPr>
                <w:rFonts w:eastAsia="Times New Roman" w:cs="Times New Roman"/>
                <w:szCs w:val="20"/>
              </w:rPr>
            </w:pPr>
            <w:r w:rsidRPr="00430DE9">
              <w:rPr>
                <w:rFonts w:eastAsia="Times New Roman" w:cs="Times New Roman"/>
                <w:szCs w:val="20"/>
              </w:rPr>
              <w:t>0,994</w:t>
            </w:r>
          </w:p>
        </w:tc>
      </w:tr>
      <w:tr w:rsidR="00B139FC" w:rsidRPr="00430DE9" w14:paraId="0329C5C3" w14:textId="77777777" w:rsidTr="00621B48">
        <w:trPr>
          <w:trHeight w:val="340"/>
        </w:trPr>
        <w:tc>
          <w:tcPr>
            <w:tcW w:w="1982" w:type="dxa"/>
            <w:vAlign w:val="center"/>
          </w:tcPr>
          <w:p w14:paraId="008E700E" w14:textId="77777777" w:rsidR="00B139FC" w:rsidRPr="00430DE9" w:rsidRDefault="00B139FC" w:rsidP="00B07C5B">
            <w:pPr>
              <w:spacing w:after="0" w:line="240" w:lineRule="auto"/>
              <w:jc w:val="both"/>
              <w:rPr>
                <w:rFonts w:eastAsia="Times New Roman" w:cs="Times New Roman"/>
                <w:szCs w:val="20"/>
              </w:rPr>
            </w:pPr>
            <w:r w:rsidRPr="00430DE9">
              <w:rPr>
                <w:rFonts w:cs="Times New Roman"/>
              </w:rPr>
              <w:t>Akselasyon İndeksi</w:t>
            </w:r>
          </w:p>
        </w:tc>
        <w:tc>
          <w:tcPr>
            <w:tcW w:w="1840" w:type="dxa"/>
            <w:vAlign w:val="center"/>
          </w:tcPr>
          <w:p w14:paraId="736D7C56" w14:textId="77777777" w:rsidR="00B139FC" w:rsidRPr="00430DE9" w:rsidRDefault="00B139FC" w:rsidP="00B07C5B">
            <w:pPr>
              <w:spacing w:after="0" w:line="240" w:lineRule="auto"/>
              <w:jc w:val="both"/>
              <w:rPr>
                <w:rFonts w:cs="Times New Roman"/>
                <w:szCs w:val="20"/>
              </w:rPr>
            </w:pPr>
            <w:r w:rsidRPr="00430DE9">
              <w:rPr>
                <w:rFonts w:cs="Times New Roman"/>
                <w:szCs w:val="20"/>
              </w:rPr>
              <w:t>0,606</w:t>
            </w:r>
            <w:r w:rsidRPr="00430DE9">
              <w:rPr>
                <w:rFonts w:eastAsia="Times New Roman" w:cs="Times New Roman"/>
                <w:szCs w:val="20"/>
              </w:rPr>
              <w:t>±0,060</w:t>
            </w:r>
          </w:p>
        </w:tc>
        <w:tc>
          <w:tcPr>
            <w:tcW w:w="1557" w:type="dxa"/>
            <w:vAlign w:val="center"/>
          </w:tcPr>
          <w:p w14:paraId="4A47D260" w14:textId="77777777" w:rsidR="00B139FC" w:rsidRPr="00430DE9" w:rsidRDefault="00B139FC" w:rsidP="00B07C5B">
            <w:pPr>
              <w:spacing w:after="0" w:line="240" w:lineRule="auto"/>
              <w:jc w:val="both"/>
              <w:rPr>
                <w:rFonts w:eastAsia="Times New Roman" w:cs="Times New Roman"/>
                <w:szCs w:val="20"/>
              </w:rPr>
            </w:pPr>
            <w:r w:rsidRPr="00430DE9">
              <w:rPr>
                <w:rFonts w:eastAsia="Times New Roman" w:cs="Times New Roman"/>
                <w:szCs w:val="20"/>
              </w:rPr>
              <w:t>0,488-0,724</w:t>
            </w:r>
          </w:p>
        </w:tc>
        <w:tc>
          <w:tcPr>
            <w:tcW w:w="1132" w:type="dxa"/>
            <w:vAlign w:val="center"/>
          </w:tcPr>
          <w:p w14:paraId="405E77E1" w14:textId="77777777" w:rsidR="00B139FC" w:rsidRPr="00430DE9" w:rsidRDefault="00B139FC" w:rsidP="00B07C5B">
            <w:pPr>
              <w:spacing w:after="0" w:line="240" w:lineRule="auto"/>
              <w:ind w:right="176"/>
              <w:jc w:val="both"/>
              <w:rPr>
                <w:rFonts w:eastAsia="Times New Roman" w:cs="Times New Roman"/>
                <w:szCs w:val="20"/>
              </w:rPr>
            </w:pPr>
            <w:r w:rsidRPr="00430DE9">
              <w:rPr>
                <w:rFonts w:eastAsia="Times New Roman" w:cs="Times New Roman"/>
                <w:szCs w:val="20"/>
              </w:rPr>
              <w:t>0,083</w:t>
            </w:r>
          </w:p>
        </w:tc>
      </w:tr>
      <w:tr w:rsidR="00B139FC" w:rsidRPr="00430DE9" w14:paraId="0E40B367" w14:textId="77777777" w:rsidTr="00621B48">
        <w:trPr>
          <w:trHeight w:val="340"/>
        </w:trPr>
        <w:tc>
          <w:tcPr>
            <w:tcW w:w="1982" w:type="dxa"/>
            <w:vAlign w:val="center"/>
          </w:tcPr>
          <w:p w14:paraId="74948734" w14:textId="77777777" w:rsidR="00B139FC" w:rsidRPr="00430DE9" w:rsidRDefault="00B139FC" w:rsidP="00B07C5B">
            <w:pPr>
              <w:spacing w:after="0" w:line="240" w:lineRule="auto"/>
              <w:jc w:val="both"/>
              <w:rPr>
                <w:rFonts w:eastAsia="Times New Roman" w:cs="Times New Roman"/>
                <w:szCs w:val="20"/>
              </w:rPr>
            </w:pPr>
            <w:r w:rsidRPr="00430DE9">
              <w:rPr>
                <w:rFonts w:cs="Times New Roman"/>
              </w:rPr>
              <w:t>V max</w:t>
            </w:r>
          </w:p>
        </w:tc>
        <w:tc>
          <w:tcPr>
            <w:tcW w:w="1840" w:type="dxa"/>
            <w:vAlign w:val="center"/>
          </w:tcPr>
          <w:p w14:paraId="0113CD08" w14:textId="77777777" w:rsidR="00B139FC" w:rsidRPr="00430DE9" w:rsidRDefault="00B139FC" w:rsidP="00B07C5B">
            <w:pPr>
              <w:spacing w:after="0" w:line="240" w:lineRule="auto"/>
              <w:jc w:val="both"/>
              <w:rPr>
                <w:rFonts w:cs="Times New Roman"/>
                <w:szCs w:val="20"/>
              </w:rPr>
            </w:pPr>
            <w:r w:rsidRPr="00430DE9">
              <w:rPr>
                <w:rFonts w:cs="Times New Roman"/>
                <w:szCs w:val="20"/>
              </w:rPr>
              <w:t>0,552</w:t>
            </w:r>
            <w:r w:rsidRPr="00430DE9">
              <w:rPr>
                <w:rFonts w:eastAsia="Times New Roman" w:cs="Times New Roman"/>
                <w:szCs w:val="20"/>
              </w:rPr>
              <w:t>±0,061</w:t>
            </w:r>
          </w:p>
        </w:tc>
        <w:tc>
          <w:tcPr>
            <w:tcW w:w="1557" w:type="dxa"/>
            <w:vAlign w:val="center"/>
          </w:tcPr>
          <w:p w14:paraId="6FAD6F1D" w14:textId="77777777" w:rsidR="00B139FC" w:rsidRPr="00430DE9" w:rsidRDefault="00B139FC" w:rsidP="00B07C5B">
            <w:pPr>
              <w:spacing w:after="0" w:line="240" w:lineRule="auto"/>
              <w:jc w:val="both"/>
              <w:rPr>
                <w:rFonts w:eastAsia="Times New Roman" w:cs="Times New Roman"/>
                <w:szCs w:val="20"/>
              </w:rPr>
            </w:pPr>
            <w:r w:rsidRPr="00430DE9">
              <w:rPr>
                <w:rFonts w:eastAsia="Times New Roman" w:cs="Times New Roman"/>
                <w:szCs w:val="20"/>
              </w:rPr>
              <w:t>0,432-0,672</w:t>
            </w:r>
          </w:p>
        </w:tc>
        <w:tc>
          <w:tcPr>
            <w:tcW w:w="1132" w:type="dxa"/>
            <w:vAlign w:val="center"/>
          </w:tcPr>
          <w:p w14:paraId="6B8CA91D" w14:textId="77777777" w:rsidR="00B139FC" w:rsidRPr="00430DE9" w:rsidRDefault="00B139FC" w:rsidP="00B07C5B">
            <w:pPr>
              <w:spacing w:after="0" w:line="240" w:lineRule="auto"/>
              <w:ind w:right="176"/>
              <w:jc w:val="both"/>
              <w:rPr>
                <w:rFonts w:eastAsia="Times New Roman" w:cs="Times New Roman"/>
                <w:szCs w:val="20"/>
              </w:rPr>
            </w:pPr>
            <w:r w:rsidRPr="00430DE9">
              <w:rPr>
                <w:rFonts w:eastAsia="Times New Roman" w:cs="Times New Roman"/>
                <w:szCs w:val="20"/>
              </w:rPr>
              <w:t>0,393</w:t>
            </w:r>
          </w:p>
        </w:tc>
      </w:tr>
      <w:tr w:rsidR="00B139FC" w:rsidRPr="00430DE9" w14:paraId="0D992F43" w14:textId="77777777" w:rsidTr="00621B48">
        <w:trPr>
          <w:trHeight w:val="340"/>
        </w:trPr>
        <w:tc>
          <w:tcPr>
            <w:tcW w:w="1982" w:type="dxa"/>
            <w:vAlign w:val="center"/>
          </w:tcPr>
          <w:p w14:paraId="632F1F41" w14:textId="77777777" w:rsidR="00B139FC" w:rsidRPr="00430DE9" w:rsidRDefault="00B139FC" w:rsidP="00B07C5B">
            <w:pPr>
              <w:spacing w:after="0" w:line="240" w:lineRule="auto"/>
              <w:jc w:val="both"/>
              <w:rPr>
                <w:rFonts w:eastAsia="Times New Roman" w:cs="Times New Roman"/>
                <w:szCs w:val="20"/>
              </w:rPr>
            </w:pPr>
            <w:r w:rsidRPr="00430DE9">
              <w:rPr>
                <w:rFonts w:cs="Times New Roman"/>
              </w:rPr>
              <w:t>V min</w:t>
            </w:r>
          </w:p>
        </w:tc>
        <w:tc>
          <w:tcPr>
            <w:tcW w:w="1840" w:type="dxa"/>
            <w:vAlign w:val="center"/>
          </w:tcPr>
          <w:p w14:paraId="21CEDA3B" w14:textId="77777777" w:rsidR="00B139FC" w:rsidRPr="00430DE9" w:rsidRDefault="00B139FC" w:rsidP="00B07C5B">
            <w:pPr>
              <w:spacing w:after="0" w:line="240" w:lineRule="auto"/>
              <w:jc w:val="both"/>
              <w:rPr>
                <w:rFonts w:cs="Times New Roman"/>
                <w:szCs w:val="20"/>
              </w:rPr>
            </w:pPr>
            <w:r w:rsidRPr="00430DE9">
              <w:rPr>
                <w:rFonts w:cs="Times New Roman"/>
                <w:szCs w:val="20"/>
              </w:rPr>
              <w:t>0,547</w:t>
            </w:r>
            <w:r w:rsidRPr="00430DE9">
              <w:rPr>
                <w:rFonts w:eastAsia="Times New Roman" w:cs="Times New Roman"/>
                <w:szCs w:val="20"/>
              </w:rPr>
              <w:t>±0,061</w:t>
            </w:r>
          </w:p>
        </w:tc>
        <w:tc>
          <w:tcPr>
            <w:tcW w:w="1557" w:type="dxa"/>
            <w:vAlign w:val="center"/>
          </w:tcPr>
          <w:p w14:paraId="1796C634" w14:textId="77777777" w:rsidR="00B139FC" w:rsidRPr="00430DE9" w:rsidRDefault="00B139FC" w:rsidP="00B07C5B">
            <w:pPr>
              <w:spacing w:after="0" w:line="240" w:lineRule="auto"/>
              <w:jc w:val="both"/>
              <w:rPr>
                <w:rFonts w:eastAsia="Times New Roman" w:cs="Times New Roman"/>
                <w:szCs w:val="20"/>
              </w:rPr>
            </w:pPr>
            <w:r w:rsidRPr="00430DE9">
              <w:rPr>
                <w:rFonts w:eastAsia="Times New Roman" w:cs="Times New Roman"/>
                <w:szCs w:val="20"/>
              </w:rPr>
              <w:t>0,427-0,666</w:t>
            </w:r>
          </w:p>
        </w:tc>
        <w:tc>
          <w:tcPr>
            <w:tcW w:w="1132" w:type="dxa"/>
            <w:vAlign w:val="center"/>
          </w:tcPr>
          <w:p w14:paraId="0E3E7849" w14:textId="77777777" w:rsidR="00B139FC" w:rsidRPr="00430DE9" w:rsidRDefault="00B139FC" w:rsidP="00B07C5B">
            <w:pPr>
              <w:spacing w:after="0" w:line="240" w:lineRule="auto"/>
              <w:ind w:right="176"/>
              <w:jc w:val="both"/>
              <w:rPr>
                <w:rFonts w:eastAsia="Times New Roman" w:cs="Times New Roman"/>
                <w:szCs w:val="20"/>
              </w:rPr>
            </w:pPr>
            <w:r w:rsidRPr="00430DE9">
              <w:rPr>
                <w:rFonts w:eastAsia="Times New Roman" w:cs="Times New Roman"/>
                <w:szCs w:val="20"/>
              </w:rPr>
              <w:t>0,443</w:t>
            </w:r>
          </w:p>
        </w:tc>
      </w:tr>
      <w:tr w:rsidR="00B139FC" w:rsidRPr="00430DE9" w14:paraId="6EB155FB" w14:textId="77777777" w:rsidTr="00621B48">
        <w:trPr>
          <w:trHeight w:val="340"/>
        </w:trPr>
        <w:tc>
          <w:tcPr>
            <w:tcW w:w="1982" w:type="dxa"/>
            <w:tcBorders>
              <w:bottom w:val="double" w:sz="4" w:space="0" w:color="auto"/>
            </w:tcBorders>
            <w:vAlign w:val="center"/>
          </w:tcPr>
          <w:p w14:paraId="48B6CD4B" w14:textId="77777777" w:rsidR="00B139FC" w:rsidRPr="00430DE9" w:rsidRDefault="00B139FC" w:rsidP="00B07C5B">
            <w:pPr>
              <w:spacing w:after="0" w:line="240" w:lineRule="auto"/>
              <w:jc w:val="both"/>
              <w:rPr>
                <w:rFonts w:eastAsia="Times New Roman" w:cs="Times New Roman"/>
                <w:szCs w:val="20"/>
              </w:rPr>
            </w:pPr>
            <w:r w:rsidRPr="00430DE9">
              <w:rPr>
                <w:rFonts w:cs="Times New Roman"/>
              </w:rPr>
              <w:t>∆V pik (%)</w:t>
            </w:r>
          </w:p>
        </w:tc>
        <w:tc>
          <w:tcPr>
            <w:tcW w:w="1840" w:type="dxa"/>
            <w:tcBorders>
              <w:bottom w:val="double" w:sz="4" w:space="0" w:color="auto"/>
            </w:tcBorders>
            <w:vAlign w:val="center"/>
          </w:tcPr>
          <w:p w14:paraId="27EE99AD" w14:textId="77777777" w:rsidR="00B139FC" w:rsidRPr="00430DE9" w:rsidRDefault="00B139FC" w:rsidP="00B07C5B">
            <w:pPr>
              <w:spacing w:after="0" w:line="240" w:lineRule="auto"/>
              <w:jc w:val="both"/>
              <w:rPr>
                <w:rFonts w:cs="Times New Roman"/>
                <w:szCs w:val="20"/>
              </w:rPr>
            </w:pPr>
            <w:r w:rsidRPr="00430DE9">
              <w:rPr>
                <w:rFonts w:cs="Times New Roman"/>
                <w:szCs w:val="20"/>
              </w:rPr>
              <w:t>0,474</w:t>
            </w:r>
            <w:r w:rsidRPr="00430DE9">
              <w:rPr>
                <w:rFonts w:eastAsia="Times New Roman" w:cs="Times New Roman"/>
                <w:szCs w:val="20"/>
              </w:rPr>
              <w:t>±0,062</w:t>
            </w:r>
          </w:p>
        </w:tc>
        <w:tc>
          <w:tcPr>
            <w:tcW w:w="1557" w:type="dxa"/>
            <w:tcBorders>
              <w:bottom w:val="double" w:sz="4" w:space="0" w:color="auto"/>
            </w:tcBorders>
            <w:vAlign w:val="center"/>
          </w:tcPr>
          <w:p w14:paraId="078A5D1D" w14:textId="77777777" w:rsidR="00B139FC" w:rsidRPr="00430DE9" w:rsidRDefault="00B139FC" w:rsidP="00B07C5B">
            <w:pPr>
              <w:spacing w:after="0" w:line="240" w:lineRule="auto"/>
              <w:jc w:val="both"/>
              <w:rPr>
                <w:rFonts w:eastAsia="Times New Roman" w:cs="Times New Roman"/>
                <w:szCs w:val="20"/>
              </w:rPr>
            </w:pPr>
            <w:r w:rsidRPr="00430DE9">
              <w:rPr>
                <w:rFonts w:eastAsia="Times New Roman" w:cs="Times New Roman"/>
                <w:szCs w:val="20"/>
              </w:rPr>
              <w:t>0,352-0,596</w:t>
            </w:r>
          </w:p>
        </w:tc>
        <w:tc>
          <w:tcPr>
            <w:tcW w:w="1132" w:type="dxa"/>
            <w:tcBorders>
              <w:bottom w:val="double" w:sz="4" w:space="0" w:color="auto"/>
            </w:tcBorders>
            <w:vAlign w:val="center"/>
          </w:tcPr>
          <w:p w14:paraId="6222DE26" w14:textId="77777777" w:rsidR="00B139FC" w:rsidRPr="00430DE9" w:rsidRDefault="00B139FC" w:rsidP="00B07C5B">
            <w:pPr>
              <w:spacing w:after="0" w:line="240" w:lineRule="auto"/>
              <w:ind w:right="176"/>
              <w:jc w:val="both"/>
              <w:rPr>
                <w:rFonts w:eastAsia="Times New Roman" w:cs="Times New Roman"/>
                <w:szCs w:val="20"/>
              </w:rPr>
            </w:pPr>
            <w:r w:rsidRPr="00430DE9">
              <w:rPr>
                <w:rFonts w:eastAsia="Times New Roman" w:cs="Times New Roman"/>
                <w:szCs w:val="20"/>
              </w:rPr>
              <w:t>0,665</w:t>
            </w:r>
          </w:p>
        </w:tc>
      </w:tr>
    </w:tbl>
    <w:p w14:paraId="243C79E4" w14:textId="77777777" w:rsidR="00B139FC" w:rsidRPr="00430DE9" w:rsidRDefault="00B139FC" w:rsidP="00B07C5B">
      <w:pPr>
        <w:jc w:val="both"/>
        <w:rPr>
          <w:rFonts w:cs="Times New Roman"/>
          <w:szCs w:val="24"/>
        </w:rPr>
      </w:pPr>
    </w:p>
    <w:p w14:paraId="3F1CF579" w14:textId="77777777" w:rsidR="00B139FC" w:rsidRPr="00430DE9" w:rsidRDefault="00B139FC" w:rsidP="00B07C5B">
      <w:pPr>
        <w:jc w:val="both"/>
        <w:rPr>
          <w:rFonts w:cs="Times New Roman"/>
          <w:color w:val="EE0000"/>
          <w:szCs w:val="24"/>
        </w:rPr>
      </w:pPr>
    </w:p>
    <w:p w14:paraId="5501EE09" w14:textId="77777777" w:rsidR="00B139FC" w:rsidRPr="00430DE9" w:rsidRDefault="00B139FC" w:rsidP="00B07C5B">
      <w:pPr>
        <w:spacing w:line="360" w:lineRule="auto"/>
        <w:ind w:firstLine="708"/>
        <w:jc w:val="both"/>
        <w:rPr>
          <w:rFonts w:cs="Times New Roman"/>
          <w:bCs/>
          <w:color w:val="EE0000"/>
          <w:szCs w:val="24"/>
        </w:rPr>
      </w:pPr>
      <w:r w:rsidRPr="00430DE9">
        <w:rPr>
          <w:rFonts w:cs="Times New Roman"/>
          <w:bCs/>
          <w:iCs/>
          <w:color w:val="EE0000"/>
          <w:szCs w:val="24"/>
        </w:rPr>
        <w:t xml:space="preserve">Hipotansiyon durumuna </w:t>
      </w:r>
      <w:r w:rsidRPr="00430DE9">
        <w:rPr>
          <w:rFonts w:cs="Times New Roman"/>
          <w:bCs/>
          <w:color w:val="EE0000"/>
          <w:szCs w:val="24"/>
        </w:rPr>
        <w:t xml:space="preserve">göre </w:t>
      </w:r>
      <w:r w:rsidRPr="00430DE9">
        <w:rPr>
          <w:rFonts w:cs="Times New Roman"/>
          <w:color w:val="EE0000"/>
          <w:szCs w:val="24"/>
        </w:rPr>
        <w:t xml:space="preserve">propofol, fentanil, remifentanil infuzyon dozu </w:t>
      </w:r>
      <w:r w:rsidRPr="00430DE9">
        <w:rPr>
          <w:rFonts w:cs="Times New Roman"/>
          <w:bCs/>
          <w:color w:val="EE0000"/>
          <w:szCs w:val="24"/>
        </w:rPr>
        <w:t>arasında istatistiksel olarak anlamlı farklılık saptanmamıştır (p&gt;0,05) (Tablo 5).</w:t>
      </w:r>
    </w:p>
    <w:p w14:paraId="4615A942" w14:textId="77777777" w:rsidR="00B139FC" w:rsidRPr="00430DE9" w:rsidRDefault="00B139FC" w:rsidP="00B07C5B">
      <w:pPr>
        <w:spacing w:after="0"/>
        <w:jc w:val="both"/>
        <w:rPr>
          <w:rFonts w:cs="Times New Roman"/>
          <w:color w:val="000000"/>
          <w:szCs w:val="24"/>
        </w:rPr>
      </w:pPr>
      <w:r w:rsidRPr="00430DE9">
        <w:rPr>
          <w:rFonts w:cs="Times New Roman"/>
          <w:szCs w:val="24"/>
        </w:rPr>
        <w:t>Tablo 5.</w:t>
      </w:r>
      <w:r w:rsidRPr="00430DE9">
        <w:rPr>
          <w:rFonts w:cs="Times New Roman"/>
          <w:color w:val="000000"/>
          <w:szCs w:val="24"/>
        </w:rPr>
        <w:t xml:space="preserve"> </w:t>
      </w:r>
      <w:r w:rsidRPr="00430DE9">
        <w:rPr>
          <w:rFonts w:cs="Times New Roman"/>
          <w:iCs/>
          <w:color w:val="000000"/>
          <w:szCs w:val="24"/>
        </w:rPr>
        <w:t>Hipotansiyon Durumuna</w:t>
      </w:r>
      <w:r w:rsidRPr="00430DE9">
        <w:rPr>
          <w:rFonts w:cs="Times New Roman"/>
          <w:color w:val="000000"/>
          <w:szCs w:val="24"/>
        </w:rPr>
        <w:t xml:space="preserve"> Göre Propofol, Fentanil, Remifentanil İnfuzyon Dozu </w:t>
      </w:r>
      <w:r w:rsidRPr="00430DE9">
        <w:rPr>
          <w:rFonts w:cs="Times New Roman"/>
          <w:szCs w:val="24"/>
        </w:rPr>
        <w:t>Karşılaştırılması</w:t>
      </w:r>
    </w:p>
    <w:tbl>
      <w:tblPr>
        <w:tblStyle w:val="TabloKlavuzu"/>
        <w:tblW w:w="9931"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73"/>
        <w:gridCol w:w="1701"/>
        <w:gridCol w:w="1560"/>
        <w:gridCol w:w="1722"/>
        <w:gridCol w:w="6"/>
        <w:gridCol w:w="984"/>
        <w:gridCol w:w="856"/>
        <w:gridCol w:w="11"/>
      </w:tblGrid>
      <w:tr w:rsidR="00B139FC" w:rsidRPr="00430DE9" w14:paraId="5964098D" w14:textId="77777777" w:rsidTr="00621B48">
        <w:trPr>
          <w:trHeight w:val="344"/>
        </w:trPr>
        <w:tc>
          <w:tcPr>
            <w:tcW w:w="1418" w:type="dxa"/>
            <w:vMerge w:val="restart"/>
            <w:tcBorders>
              <w:top w:val="double" w:sz="4" w:space="0" w:color="auto"/>
            </w:tcBorders>
            <w:vAlign w:val="center"/>
          </w:tcPr>
          <w:p w14:paraId="480B2896" w14:textId="77777777" w:rsidR="00B139FC" w:rsidRPr="00430DE9" w:rsidRDefault="00B139FC" w:rsidP="00B07C5B">
            <w:pPr>
              <w:jc w:val="both"/>
              <w:rPr>
                <w:rFonts w:cs="Times New Roman"/>
                <w:b/>
                <w:bCs/>
              </w:rPr>
            </w:pPr>
          </w:p>
        </w:tc>
        <w:tc>
          <w:tcPr>
            <w:tcW w:w="8513" w:type="dxa"/>
            <w:gridSpan w:val="8"/>
            <w:tcBorders>
              <w:top w:val="double" w:sz="4" w:space="0" w:color="auto"/>
            </w:tcBorders>
            <w:vAlign w:val="center"/>
          </w:tcPr>
          <w:p w14:paraId="6F20D3A3" w14:textId="77777777" w:rsidR="00B139FC" w:rsidRPr="00430DE9" w:rsidRDefault="00B139FC" w:rsidP="00B07C5B">
            <w:pPr>
              <w:jc w:val="both"/>
              <w:rPr>
                <w:rFonts w:cs="Times New Roman"/>
                <w:b/>
                <w:szCs w:val="18"/>
              </w:rPr>
            </w:pPr>
            <w:r w:rsidRPr="00430DE9">
              <w:rPr>
                <w:rFonts w:cs="Times New Roman"/>
                <w:b/>
                <w:bCs/>
              </w:rPr>
              <w:t>HİPOTANSİYON</w:t>
            </w:r>
          </w:p>
        </w:tc>
      </w:tr>
      <w:tr w:rsidR="00B139FC" w:rsidRPr="00430DE9" w14:paraId="119E0D27" w14:textId="77777777" w:rsidTr="00621B48">
        <w:trPr>
          <w:trHeight w:val="344"/>
        </w:trPr>
        <w:tc>
          <w:tcPr>
            <w:tcW w:w="1418" w:type="dxa"/>
            <w:vMerge/>
            <w:vAlign w:val="center"/>
          </w:tcPr>
          <w:p w14:paraId="6DCF5171" w14:textId="77777777" w:rsidR="00B139FC" w:rsidRPr="00430DE9" w:rsidRDefault="00B139FC" w:rsidP="00B07C5B">
            <w:pPr>
              <w:jc w:val="both"/>
              <w:rPr>
                <w:rFonts w:cs="Times New Roman"/>
                <w:b/>
                <w:bCs/>
              </w:rPr>
            </w:pPr>
          </w:p>
        </w:tc>
        <w:tc>
          <w:tcPr>
            <w:tcW w:w="3374" w:type="dxa"/>
            <w:gridSpan w:val="2"/>
            <w:tcBorders>
              <w:top w:val="single" w:sz="4" w:space="0" w:color="auto"/>
              <w:bottom w:val="single" w:sz="4" w:space="0" w:color="auto"/>
            </w:tcBorders>
            <w:vAlign w:val="center"/>
          </w:tcPr>
          <w:p w14:paraId="4574597B" w14:textId="77777777" w:rsidR="00B139FC" w:rsidRPr="00430DE9" w:rsidRDefault="00B139FC" w:rsidP="00B07C5B">
            <w:pPr>
              <w:jc w:val="both"/>
              <w:rPr>
                <w:rFonts w:cs="Times New Roman"/>
                <w:b/>
                <w:bCs/>
              </w:rPr>
            </w:pPr>
            <w:r w:rsidRPr="00430DE9">
              <w:rPr>
                <w:rFonts w:cs="Times New Roman"/>
                <w:b/>
                <w:bCs/>
              </w:rPr>
              <w:t>Yok (n=43)</w:t>
            </w:r>
          </w:p>
        </w:tc>
        <w:tc>
          <w:tcPr>
            <w:tcW w:w="3282" w:type="dxa"/>
            <w:gridSpan w:val="2"/>
            <w:tcBorders>
              <w:top w:val="single" w:sz="4" w:space="0" w:color="auto"/>
            </w:tcBorders>
            <w:vAlign w:val="center"/>
          </w:tcPr>
          <w:p w14:paraId="1B99A039" w14:textId="77777777" w:rsidR="00B139FC" w:rsidRPr="00430DE9" w:rsidRDefault="00B139FC" w:rsidP="00B07C5B">
            <w:pPr>
              <w:jc w:val="both"/>
              <w:rPr>
                <w:rFonts w:cs="Times New Roman"/>
                <w:b/>
                <w:szCs w:val="18"/>
              </w:rPr>
            </w:pPr>
            <w:r w:rsidRPr="00430DE9">
              <w:rPr>
                <w:rFonts w:cs="Times New Roman"/>
                <w:b/>
                <w:bCs/>
              </w:rPr>
              <w:t>Var (n=48)</w:t>
            </w:r>
          </w:p>
        </w:tc>
        <w:tc>
          <w:tcPr>
            <w:tcW w:w="1857" w:type="dxa"/>
            <w:gridSpan w:val="4"/>
            <w:tcBorders>
              <w:top w:val="single" w:sz="4" w:space="0" w:color="auto"/>
            </w:tcBorders>
            <w:vAlign w:val="center"/>
          </w:tcPr>
          <w:p w14:paraId="6FA46AB1" w14:textId="77777777" w:rsidR="00B139FC" w:rsidRPr="00430DE9" w:rsidRDefault="00B139FC" w:rsidP="00B07C5B">
            <w:pPr>
              <w:jc w:val="both"/>
              <w:rPr>
                <w:rFonts w:cs="Times New Roman"/>
                <w:b/>
                <w:bCs/>
              </w:rPr>
            </w:pPr>
            <w:r w:rsidRPr="00430DE9">
              <w:rPr>
                <w:rFonts w:cs="Times New Roman"/>
                <w:b/>
                <w:szCs w:val="18"/>
              </w:rPr>
              <w:t>Test istatistiği</w:t>
            </w:r>
          </w:p>
        </w:tc>
      </w:tr>
      <w:tr w:rsidR="00B139FC" w:rsidRPr="00430DE9" w14:paraId="0F371B6B" w14:textId="77777777" w:rsidTr="00621B48">
        <w:trPr>
          <w:gridAfter w:val="1"/>
          <w:wAfter w:w="11" w:type="dxa"/>
          <w:trHeight w:val="344"/>
        </w:trPr>
        <w:tc>
          <w:tcPr>
            <w:tcW w:w="1418" w:type="dxa"/>
            <w:vMerge/>
            <w:tcBorders>
              <w:bottom w:val="single" w:sz="4" w:space="0" w:color="auto"/>
            </w:tcBorders>
            <w:vAlign w:val="center"/>
          </w:tcPr>
          <w:p w14:paraId="776B4697" w14:textId="77777777" w:rsidR="00B139FC" w:rsidRPr="00430DE9" w:rsidRDefault="00B139FC" w:rsidP="00B07C5B">
            <w:pPr>
              <w:jc w:val="both"/>
              <w:rPr>
                <w:rFonts w:cs="Times New Roman"/>
                <w:b/>
                <w:bCs/>
              </w:rPr>
            </w:pPr>
          </w:p>
        </w:tc>
        <w:tc>
          <w:tcPr>
            <w:tcW w:w="1673" w:type="dxa"/>
            <w:tcBorders>
              <w:top w:val="single" w:sz="4" w:space="0" w:color="auto"/>
              <w:bottom w:val="single" w:sz="4" w:space="0" w:color="auto"/>
            </w:tcBorders>
            <w:vAlign w:val="center"/>
          </w:tcPr>
          <w:p w14:paraId="697FFC40" w14:textId="77777777" w:rsidR="00B139FC" w:rsidRPr="00430DE9" w:rsidRDefault="00B139FC" w:rsidP="00B07C5B">
            <w:pPr>
              <w:jc w:val="both"/>
              <w:rPr>
                <w:rFonts w:cs="Times New Roman"/>
                <w:b/>
                <w:bCs/>
              </w:rPr>
            </w:pPr>
            <w:r w:rsidRPr="00430DE9">
              <w:rPr>
                <w:rFonts w:cs="Times New Roman"/>
                <w:b/>
                <w:bCs/>
              </w:rPr>
              <w:t>Ort±SS</w:t>
            </w:r>
          </w:p>
        </w:tc>
        <w:tc>
          <w:tcPr>
            <w:tcW w:w="1701" w:type="dxa"/>
            <w:tcBorders>
              <w:top w:val="single" w:sz="4" w:space="0" w:color="auto"/>
              <w:bottom w:val="single" w:sz="4" w:space="0" w:color="auto"/>
            </w:tcBorders>
            <w:vAlign w:val="center"/>
          </w:tcPr>
          <w:p w14:paraId="6DFD0494" w14:textId="77777777" w:rsidR="00B139FC" w:rsidRPr="00430DE9" w:rsidRDefault="00B139FC" w:rsidP="00B07C5B">
            <w:pPr>
              <w:jc w:val="both"/>
              <w:rPr>
                <w:rFonts w:cs="Times New Roman"/>
                <w:b/>
                <w:bCs/>
              </w:rPr>
            </w:pPr>
            <w:r w:rsidRPr="00430DE9">
              <w:rPr>
                <w:rFonts w:cs="Times New Roman"/>
                <w:b/>
                <w:bCs/>
              </w:rPr>
              <w:t>Medyan</w:t>
            </w:r>
          </w:p>
          <w:p w14:paraId="1EA5A019" w14:textId="77777777" w:rsidR="00B139FC" w:rsidRPr="00430DE9" w:rsidRDefault="00B139FC" w:rsidP="00B07C5B">
            <w:pPr>
              <w:jc w:val="both"/>
              <w:rPr>
                <w:rFonts w:cs="Times New Roman"/>
                <w:b/>
                <w:szCs w:val="18"/>
              </w:rPr>
            </w:pPr>
            <w:r w:rsidRPr="00430DE9">
              <w:rPr>
                <w:rFonts w:cs="Times New Roman"/>
                <w:b/>
                <w:bCs/>
              </w:rPr>
              <w:lastRenderedPageBreak/>
              <w:t>(Min-Max)</w:t>
            </w:r>
          </w:p>
        </w:tc>
        <w:tc>
          <w:tcPr>
            <w:tcW w:w="1560" w:type="dxa"/>
            <w:tcBorders>
              <w:top w:val="single" w:sz="4" w:space="0" w:color="auto"/>
              <w:bottom w:val="single" w:sz="4" w:space="0" w:color="auto"/>
            </w:tcBorders>
            <w:vAlign w:val="center"/>
          </w:tcPr>
          <w:p w14:paraId="52FB9C26" w14:textId="77777777" w:rsidR="00B139FC" w:rsidRPr="00430DE9" w:rsidRDefault="00B139FC" w:rsidP="00B07C5B">
            <w:pPr>
              <w:jc w:val="both"/>
              <w:rPr>
                <w:rFonts w:cs="Times New Roman"/>
                <w:b/>
                <w:bCs/>
              </w:rPr>
            </w:pPr>
            <w:r w:rsidRPr="00430DE9">
              <w:rPr>
                <w:rFonts w:cs="Times New Roman"/>
                <w:b/>
                <w:bCs/>
              </w:rPr>
              <w:lastRenderedPageBreak/>
              <w:t>Ort±SS</w:t>
            </w:r>
          </w:p>
        </w:tc>
        <w:tc>
          <w:tcPr>
            <w:tcW w:w="1728" w:type="dxa"/>
            <w:gridSpan w:val="2"/>
            <w:tcBorders>
              <w:top w:val="single" w:sz="4" w:space="0" w:color="auto"/>
              <w:bottom w:val="single" w:sz="4" w:space="0" w:color="auto"/>
            </w:tcBorders>
            <w:vAlign w:val="center"/>
          </w:tcPr>
          <w:p w14:paraId="19A23912" w14:textId="77777777" w:rsidR="00B139FC" w:rsidRPr="00430DE9" w:rsidRDefault="00B139FC" w:rsidP="00B07C5B">
            <w:pPr>
              <w:jc w:val="both"/>
              <w:rPr>
                <w:rFonts w:cs="Times New Roman"/>
                <w:b/>
                <w:bCs/>
              </w:rPr>
            </w:pPr>
            <w:r w:rsidRPr="00430DE9">
              <w:rPr>
                <w:rFonts w:cs="Times New Roman"/>
                <w:b/>
                <w:bCs/>
              </w:rPr>
              <w:t>Medyan</w:t>
            </w:r>
          </w:p>
          <w:p w14:paraId="7F742427" w14:textId="77777777" w:rsidR="00B139FC" w:rsidRPr="00430DE9" w:rsidRDefault="00B139FC" w:rsidP="00B07C5B">
            <w:pPr>
              <w:jc w:val="both"/>
              <w:rPr>
                <w:rFonts w:cs="Times New Roman"/>
                <w:b/>
                <w:szCs w:val="18"/>
              </w:rPr>
            </w:pPr>
            <w:r w:rsidRPr="00430DE9">
              <w:rPr>
                <w:rFonts w:cs="Times New Roman"/>
                <w:b/>
                <w:bCs/>
              </w:rPr>
              <w:lastRenderedPageBreak/>
              <w:t>(Min-Max)</w:t>
            </w:r>
          </w:p>
        </w:tc>
        <w:tc>
          <w:tcPr>
            <w:tcW w:w="984" w:type="dxa"/>
            <w:tcBorders>
              <w:top w:val="single" w:sz="4" w:space="0" w:color="auto"/>
              <w:bottom w:val="single" w:sz="4" w:space="0" w:color="auto"/>
            </w:tcBorders>
            <w:vAlign w:val="center"/>
          </w:tcPr>
          <w:p w14:paraId="259BEA59" w14:textId="77777777" w:rsidR="00B139FC" w:rsidRPr="00430DE9" w:rsidRDefault="00B139FC" w:rsidP="00B07C5B">
            <w:pPr>
              <w:jc w:val="both"/>
              <w:rPr>
                <w:rFonts w:cs="Times New Roman"/>
                <w:b/>
                <w:bCs/>
              </w:rPr>
            </w:pPr>
            <w:r w:rsidRPr="00430DE9">
              <w:rPr>
                <w:rFonts w:cs="Times New Roman"/>
                <w:b/>
                <w:szCs w:val="18"/>
              </w:rPr>
              <w:lastRenderedPageBreak/>
              <w:t>z</w:t>
            </w:r>
          </w:p>
        </w:tc>
        <w:tc>
          <w:tcPr>
            <w:tcW w:w="856" w:type="dxa"/>
            <w:tcBorders>
              <w:top w:val="single" w:sz="4" w:space="0" w:color="auto"/>
              <w:bottom w:val="single" w:sz="4" w:space="0" w:color="auto"/>
            </w:tcBorders>
            <w:vAlign w:val="center"/>
          </w:tcPr>
          <w:p w14:paraId="697A2DAC" w14:textId="77777777" w:rsidR="00B139FC" w:rsidRPr="00430DE9" w:rsidRDefault="00B139FC" w:rsidP="00B07C5B">
            <w:pPr>
              <w:jc w:val="both"/>
              <w:rPr>
                <w:rFonts w:cs="Times New Roman"/>
                <w:b/>
                <w:bCs/>
              </w:rPr>
            </w:pPr>
            <w:r w:rsidRPr="00430DE9">
              <w:rPr>
                <w:rFonts w:cs="Times New Roman"/>
                <w:b/>
                <w:bCs/>
              </w:rPr>
              <w:t>p</w:t>
            </w:r>
          </w:p>
        </w:tc>
      </w:tr>
      <w:tr w:rsidR="00B139FC" w:rsidRPr="00430DE9" w14:paraId="628EF6A8" w14:textId="77777777" w:rsidTr="00621B48">
        <w:trPr>
          <w:gridAfter w:val="1"/>
          <w:wAfter w:w="11" w:type="dxa"/>
          <w:trHeight w:val="344"/>
        </w:trPr>
        <w:tc>
          <w:tcPr>
            <w:tcW w:w="1418" w:type="dxa"/>
            <w:tcBorders>
              <w:top w:val="nil"/>
              <w:bottom w:val="nil"/>
            </w:tcBorders>
            <w:vAlign w:val="center"/>
          </w:tcPr>
          <w:p w14:paraId="50239BFB" w14:textId="77777777" w:rsidR="00B139FC" w:rsidRPr="00430DE9" w:rsidRDefault="00B139FC" w:rsidP="00B07C5B">
            <w:pPr>
              <w:jc w:val="both"/>
              <w:rPr>
                <w:rFonts w:cs="Times New Roman"/>
              </w:rPr>
            </w:pPr>
            <w:r w:rsidRPr="00430DE9">
              <w:rPr>
                <w:rFonts w:cs="Times New Roman"/>
                <w:color w:val="000000"/>
              </w:rPr>
              <w:t>Propofol</w:t>
            </w:r>
          </w:p>
        </w:tc>
        <w:tc>
          <w:tcPr>
            <w:tcW w:w="1673" w:type="dxa"/>
            <w:tcBorders>
              <w:top w:val="nil"/>
              <w:bottom w:val="nil"/>
            </w:tcBorders>
            <w:vAlign w:val="center"/>
          </w:tcPr>
          <w:p w14:paraId="0123CA4C" w14:textId="77777777" w:rsidR="00B139FC" w:rsidRPr="00430DE9" w:rsidRDefault="00B139FC" w:rsidP="00B07C5B">
            <w:pPr>
              <w:ind w:left="-108" w:right="51"/>
              <w:jc w:val="both"/>
              <w:rPr>
                <w:rFonts w:cs="Times New Roman"/>
              </w:rPr>
            </w:pPr>
            <w:r w:rsidRPr="00430DE9">
              <w:rPr>
                <w:rFonts w:cs="Times New Roman"/>
              </w:rPr>
              <w:t>155,12±31,12</w:t>
            </w:r>
          </w:p>
        </w:tc>
        <w:tc>
          <w:tcPr>
            <w:tcW w:w="1701" w:type="dxa"/>
            <w:tcBorders>
              <w:top w:val="nil"/>
              <w:bottom w:val="nil"/>
            </w:tcBorders>
            <w:vAlign w:val="center"/>
          </w:tcPr>
          <w:p w14:paraId="55147E7B" w14:textId="77777777" w:rsidR="00B139FC" w:rsidRPr="00430DE9" w:rsidRDefault="00B139FC" w:rsidP="00B07C5B">
            <w:pPr>
              <w:ind w:left="-125"/>
              <w:jc w:val="both"/>
              <w:rPr>
                <w:rFonts w:cs="Times New Roman"/>
              </w:rPr>
            </w:pPr>
            <w:r w:rsidRPr="00430DE9">
              <w:rPr>
                <w:rFonts w:cs="Times New Roman"/>
              </w:rPr>
              <w:t>150,0 (100-200)</w:t>
            </w:r>
          </w:p>
        </w:tc>
        <w:tc>
          <w:tcPr>
            <w:tcW w:w="1560" w:type="dxa"/>
            <w:tcBorders>
              <w:top w:val="nil"/>
              <w:bottom w:val="nil"/>
            </w:tcBorders>
            <w:vAlign w:val="center"/>
          </w:tcPr>
          <w:p w14:paraId="0E45095B" w14:textId="77777777" w:rsidR="00B139FC" w:rsidRPr="00430DE9" w:rsidRDefault="00B139FC" w:rsidP="00B07C5B">
            <w:pPr>
              <w:jc w:val="both"/>
              <w:rPr>
                <w:rFonts w:cs="Times New Roman"/>
              </w:rPr>
            </w:pPr>
            <w:r w:rsidRPr="00430DE9">
              <w:rPr>
                <w:rFonts w:cs="Times New Roman"/>
              </w:rPr>
              <w:t>159,58±31,35</w:t>
            </w:r>
          </w:p>
        </w:tc>
        <w:tc>
          <w:tcPr>
            <w:tcW w:w="1728" w:type="dxa"/>
            <w:gridSpan w:val="2"/>
            <w:tcBorders>
              <w:top w:val="nil"/>
              <w:bottom w:val="nil"/>
            </w:tcBorders>
            <w:vAlign w:val="center"/>
          </w:tcPr>
          <w:p w14:paraId="0984B0BE" w14:textId="77777777" w:rsidR="00B139FC" w:rsidRPr="00430DE9" w:rsidRDefault="00B139FC" w:rsidP="00B07C5B">
            <w:pPr>
              <w:ind w:left="-82" w:right="29"/>
              <w:jc w:val="both"/>
              <w:rPr>
                <w:rFonts w:cs="Times New Roman"/>
              </w:rPr>
            </w:pPr>
            <w:r w:rsidRPr="00430DE9">
              <w:rPr>
                <w:rFonts w:cs="Times New Roman"/>
              </w:rPr>
              <w:t>155,0 (100-220)</w:t>
            </w:r>
          </w:p>
        </w:tc>
        <w:tc>
          <w:tcPr>
            <w:tcW w:w="984" w:type="dxa"/>
            <w:tcBorders>
              <w:top w:val="nil"/>
              <w:bottom w:val="nil"/>
            </w:tcBorders>
            <w:vAlign w:val="center"/>
          </w:tcPr>
          <w:p w14:paraId="427D23D8" w14:textId="77777777" w:rsidR="00B139FC" w:rsidRPr="00430DE9" w:rsidRDefault="00B139FC" w:rsidP="00B07C5B">
            <w:pPr>
              <w:jc w:val="both"/>
              <w:rPr>
                <w:rFonts w:cs="Times New Roman"/>
              </w:rPr>
            </w:pPr>
            <w:r w:rsidRPr="00430DE9">
              <w:rPr>
                <w:rFonts w:cs="Times New Roman"/>
              </w:rPr>
              <w:t>z=0,718</w:t>
            </w:r>
          </w:p>
        </w:tc>
        <w:tc>
          <w:tcPr>
            <w:tcW w:w="856" w:type="dxa"/>
            <w:tcBorders>
              <w:top w:val="nil"/>
              <w:bottom w:val="nil"/>
            </w:tcBorders>
            <w:vAlign w:val="center"/>
          </w:tcPr>
          <w:p w14:paraId="55D4DF7F" w14:textId="77777777" w:rsidR="00B139FC" w:rsidRPr="00430DE9" w:rsidRDefault="00B139FC" w:rsidP="00B07C5B">
            <w:pPr>
              <w:keepNext/>
              <w:jc w:val="both"/>
              <w:rPr>
                <w:rFonts w:cs="Times New Roman"/>
              </w:rPr>
            </w:pPr>
            <w:r w:rsidRPr="00430DE9">
              <w:rPr>
                <w:rFonts w:cs="Times New Roman"/>
              </w:rPr>
              <w:t>0,473</w:t>
            </w:r>
          </w:p>
        </w:tc>
      </w:tr>
      <w:tr w:rsidR="00B139FC" w:rsidRPr="00430DE9" w14:paraId="51A98DF0" w14:textId="77777777" w:rsidTr="00621B48">
        <w:trPr>
          <w:gridAfter w:val="1"/>
          <w:wAfter w:w="11" w:type="dxa"/>
          <w:trHeight w:val="344"/>
        </w:trPr>
        <w:tc>
          <w:tcPr>
            <w:tcW w:w="1418" w:type="dxa"/>
            <w:tcBorders>
              <w:top w:val="nil"/>
              <w:bottom w:val="nil"/>
            </w:tcBorders>
            <w:vAlign w:val="center"/>
          </w:tcPr>
          <w:p w14:paraId="21997DF9" w14:textId="77777777" w:rsidR="00B139FC" w:rsidRPr="00430DE9" w:rsidRDefault="00B139FC" w:rsidP="00B07C5B">
            <w:pPr>
              <w:jc w:val="both"/>
              <w:rPr>
                <w:rFonts w:cs="Times New Roman"/>
              </w:rPr>
            </w:pPr>
            <w:r w:rsidRPr="00430DE9">
              <w:rPr>
                <w:rFonts w:cs="Times New Roman"/>
                <w:color w:val="000000"/>
              </w:rPr>
              <w:t>Fentanil</w:t>
            </w:r>
          </w:p>
        </w:tc>
        <w:tc>
          <w:tcPr>
            <w:tcW w:w="1673" w:type="dxa"/>
            <w:tcBorders>
              <w:top w:val="nil"/>
              <w:bottom w:val="nil"/>
            </w:tcBorders>
            <w:vAlign w:val="center"/>
          </w:tcPr>
          <w:p w14:paraId="1882855D" w14:textId="77777777" w:rsidR="00B139FC" w:rsidRPr="00430DE9" w:rsidRDefault="00B139FC" w:rsidP="00B07C5B">
            <w:pPr>
              <w:ind w:left="-108" w:right="51"/>
              <w:jc w:val="both"/>
              <w:rPr>
                <w:rFonts w:cs="Times New Roman"/>
              </w:rPr>
            </w:pPr>
            <w:r w:rsidRPr="00430DE9">
              <w:rPr>
                <w:rFonts w:cs="Times New Roman"/>
              </w:rPr>
              <w:t>151,63±28,42</w:t>
            </w:r>
          </w:p>
        </w:tc>
        <w:tc>
          <w:tcPr>
            <w:tcW w:w="1701" w:type="dxa"/>
            <w:tcBorders>
              <w:top w:val="nil"/>
              <w:bottom w:val="nil"/>
            </w:tcBorders>
            <w:vAlign w:val="center"/>
          </w:tcPr>
          <w:p w14:paraId="6242F456" w14:textId="77777777" w:rsidR="00B139FC" w:rsidRPr="00430DE9" w:rsidRDefault="00B139FC" w:rsidP="00B07C5B">
            <w:pPr>
              <w:ind w:left="-125"/>
              <w:jc w:val="both"/>
              <w:rPr>
                <w:rFonts w:cs="Times New Roman"/>
              </w:rPr>
            </w:pPr>
            <w:r w:rsidRPr="00430DE9">
              <w:rPr>
                <w:rFonts w:cs="Times New Roman"/>
              </w:rPr>
              <w:t>150,0 (100-200)</w:t>
            </w:r>
          </w:p>
        </w:tc>
        <w:tc>
          <w:tcPr>
            <w:tcW w:w="1560" w:type="dxa"/>
            <w:tcBorders>
              <w:top w:val="nil"/>
              <w:bottom w:val="nil"/>
            </w:tcBorders>
            <w:vAlign w:val="center"/>
          </w:tcPr>
          <w:p w14:paraId="3DA45FE2" w14:textId="77777777" w:rsidR="00B139FC" w:rsidRPr="00430DE9" w:rsidRDefault="00B139FC" w:rsidP="00B07C5B">
            <w:pPr>
              <w:jc w:val="both"/>
              <w:rPr>
                <w:rFonts w:cs="Times New Roman"/>
              </w:rPr>
            </w:pPr>
            <w:r w:rsidRPr="00430DE9">
              <w:rPr>
                <w:rFonts w:cs="Times New Roman"/>
              </w:rPr>
              <w:t>154,38±30,22</w:t>
            </w:r>
          </w:p>
        </w:tc>
        <w:tc>
          <w:tcPr>
            <w:tcW w:w="1728" w:type="dxa"/>
            <w:gridSpan w:val="2"/>
            <w:tcBorders>
              <w:top w:val="nil"/>
              <w:bottom w:val="nil"/>
            </w:tcBorders>
            <w:vAlign w:val="center"/>
          </w:tcPr>
          <w:p w14:paraId="65FF365E" w14:textId="77777777" w:rsidR="00B139FC" w:rsidRPr="00430DE9" w:rsidRDefault="00B139FC" w:rsidP="00B07C5B">
            <w:pPr>
              <w:ind w:left="-82" w:right="29"/>
              <w:jc w:val="both"/>
              <w:rPr>
                <w:rFonts w:cs="Times New Roman"/>
              </w:rPr>
            </w:pPr>
            <w:r w:rsidRPr="00430DE9">
              <w:rPr>
                <w:rFonts w:cs="Times New Roman"/>
              </w:rPr>
              <w:t>150,0 (100-225)</w:t>
            </w:r>
          </w:p>
        </w:tc>
        <w:tc>
          <w:tcPr>
            <w:tcW w:w="984" w:type="dxa"/>
            <w:tcBorders>
              <w:top w:val="nil"/>
              <w:bottom w:val="nil"/>
            </w:tcBorders>
            <w:vAlign w:val="center"/>
          </w:tcPr>
          <w:p w14:paraId="0AD5A91D" w14:textId="77777777" w:rsidR="00B139FC" w:rsidRPr="00430DE9" w:rsidRDefault="00B139FC" w:rsidP="00B07C5B">
            <w:pPr>
              <w:jc w:val="both"/>
              <w:rPr>
                <w:rFonts w:cs="Times New Roman"/>
              </w:rPr>
            </w:pPr>
            <w:r w:rsidRPr="00430DE9">
              <w:rPr>
                <w:rFonts w:cs="Times New Roman"/>
              </w:rPr>
              <w:t>z=0,410</w:t>
            </w:r>
          </w:p>
        </w:tc>
        <w:tc>
          <w:tcPr>
            <w:tcW w:w="856" w:type="dxa"/>
            <w:tcBorders>
              <w:top w:val="nil"/>
              <w:bottom w:val="nil"/>
            </w:tcBorders>
            <w:vAlign w:val="center"/>
          </w:tcPr>
          <w:p w14:paraId="41C585C4" w14:textId="77777777" w:rsidR="00B139FC" w:rsidRPr="00430DE9" w:rsidRDefault="00B139FC" w:rsidP="00B07C5B">
            <w:pPr>
              <w:keepNext/>
              <w:jc w:val="both"/>
              <w:rPr>
                <w:rFonts w:cs="Times New Roman"/>
              </w:rPr>
            </w:pPr>
            <w:r w:rsidRPr="00430DE9">
              <w:rPr>
                <w:rFonts w:cs="Times New Roman"/>
              </w:rPr>
              <w:t>0,682</w:t>
            </w:r>
          </w:p>
        </w:tc>
      </w:tr>
      <w:tr w:rsidR="00B139FC" w:rsidRPr="00430DE9" w14:paraId="643BCDBC" w14:textId="77777777" w:rsidTr="00621B48">
        <w:trPr>
          <w:gridAfter w:val="1"/>
          <w:wAfter w:w="11" w:type="dxa"/>
          <w:trHeight w:val="344"/>
        </w:trPr>
        <w:tc>
          <w:tcPr>
            <w:tcW w:w="1418" w:type="dxa"/>
            <w:tcBorders>
              <w:top w:val="nil"/>
              <w:bottom w:val="double" w:sz="4" w:space="0" w:color="auto"/>
            </w:tcBorders>
            <w:vAlign w:val="center"/>
          </w:tcPr>
          <w:p w14:paraId="70B712F1" w14:textId="77777777" w:rsidR="00B139FC" w:rsidRPr="00430DE9" w:rsidRDefault="00B139FC" w:rsidP="00B07C5B">
            <w:pPr>
              <w:jc w:val="both"/>
              <w:rPr>
                <w:rFonts w:cs="Times New Roman"/>
              </w:rPr>
            </w:pPr>
            <w:r w:rsidRPr="00430DE9">
              <w:rPr>
                <w:rFonts w:cs="Times New Roman"/>
                <w:color w:val="000000"/>
              </w:rPr>
              <w:t>Remifentanil İnfuzyon</w:t>
            </w:r>
          </w:p>
        </w:tc>
        <w:tc>
          <w:tcPr>
            <w:tcW w:w="1673" w:type="dxa"/>
            <w:tcBorders>
              <w:top w:val="nil"/>
              <w:bottom w:val="double" w:sz="4" w:space="0" w:color="auto"/>
            </w:tcBorders>
            <w:vAlign w:val="center"/>
          </w:tcPr>
          <w:p w14:paraId="3A5E90D3" w14:textId="77777777" w:rsidR="00B139FC" w:rsidRPr="00430DE9" w:rsidRDefault="00B139FC" w:rsidP="00B07C5B">
            <w:pPr>
              <w:ind w:left="-108" w:right="51"/>
              <w:jc w:val="both"/>
              <w:rPr>
                <w:rFonts w:cs="Times New Roman"/>
              </w:rPr>
            </w:pPr>
            <w:r w:rsidRPr="00430DE9">
              <w:rPr>
                <w:rFonts w:cs="Times New Roman"/>
              </w:rPr>
              <w:t>0,02±0,01</w:t>
            </w:r>
          </w:p>
        </w:tc>
        <w:tc>
          <w:tcPr>
            <w:tcW w:w="1701" w:type="dxa"/>
            <w:tcBorders>
              <w:top w:val="nil"/>
              <w:bottom w:val="double" w:sz="4" w:space="0" w:color="auto"/>
            </w:tcBorders>
            <w:vAlign w:val="center"/>
          </w:tcPr>
          <w:p w14:paraId="58E6D06F" w14:textId="77777777" w:rsidR="00B139FC" w:rsidRPr="00430DE9" w:rsidRDefault="00B139FC" w:rsidP="00B07C5B">
            <w:pPr>
              <w:ind w:left="-125"/>
              <w:jc w:val="both"/>
              <w:rPr>
                <w:rFonts w:cs="Times New Roman"/>
              </w:rPr>
            </w:pPr>
            <w:r w:rsidRPr="00430DE9">
              <w:rPr>
                <w:rFonts w:cs="Times New Roman"/>
              </w:rPr>
              <w:t>0,02 (0,01-0,03)</w:t>
            </w:r>
          </w:p>
        </w:tc>
        <w:tc>
          <w:tcPr>
            <w:tcW w:w="1560" w:type="dxa"/>
            <w:tcBorders>
              <w:top w:val="nil"/>
              <w:bottom w:val="double" w:sz="4" w:space="0" w:color="auto"/>
            </w:tcBorders>
            <w:vAlign w:val="center"/>
          </w:tcPr>
          <w:p w14:paraId="29D70DBD" w14:textId="77777777" w:rsidR="00B139FC" w:rsidRPr="00430DE9" w:rsidRDefault="00B139FC" w:rsidP="00B07C5B">
            <w:pPr>
              <w:jc w:val="both"/>
              <w:rPr>
                <w:rFonts w:cs="Times New Roman"/>
              </w:rPr>
            </w:pPr>
            <w:r w:rsidRPr="00430DE9">
              <w:rPr>
                <w:rFonts w:cs="Times New Roman"/>
              </w:rPr>
              <w:t>0,02±0,01</w:t>
            </w:r>
          </w:p>
        </w:tc>
        <w:tc>
          <w:tcPr>
            <w:tcW w:w="1728" w:type="dxa"/>
            <w:gridSpan w:val="2"/>
            <w:tcBorders>
              <w:top w:val="nil"/>
              <w:bottom w:val="double" w:sz="4" w:space="0" w:color="auto"/>
            </w:tcBorders>
            <w:vAlign w:val="center"/>
          </w:tcPr>
          <w:p w14:paraId="3A36D637" w14:textId="77777777" w:rsidR="00B139FC" w:rsidRPr="00430DE9" w:rsidRDefault="00B139FC" w:rsidP="00B07C5B">
            <w:pPr>
              <w:ind w:left="-82" w:right="29"/>
              <w:jc w:val="both"/>
              <w:rPr>
                <w:rFonts w:cs="Times New Roman"/>
              </w:rPr>
            </w:pPr>
            <w:r w:rsidRPr="00430DE9">
              <w:rPr>
                <w:rFonts w:cs="Times New Roman"/>
              </w:rPr>
              <w:t>0,02 (0,01-0,03)</w:t>
            </w:r>
          </w:p>
        </w:tc>
        <w:tc>
          <w:tcPr>
            <w:tcW w:w="984" w:type="dxa"/>
            <w:tcBorders>
              <w:top w:val="nil"/>
              <w:bottom w:val="double" w:sz="4" w:space="0" w:color="auto"/>
            </w:tcBorders>
            <w:vAlign w:val="center"/>
          </w:tcPr>
          <w:p w14:paraId="64C4CB8D" w14:textId="77777777" w:rsidR="00B139FC" w:rsidRPr="00430DE9" w:rsidRDefault="00B139FC" w:rsidP="00B07C5B">
            <w:pPr>
              <w:jc w:val="both"/>
              <w:rPr>
                <w:rFonts w:cs="Times New Roman"/>
              </w:rPr>
            </w:pPr>
            <w:r w:rsidRPr="00430DE9">
              <w:rPr>
                <w:rFonts w:cs="Times New Roman"/>
              </w:rPr>
              <w:t>z=0,004</w:t>
            </w:r>
          </w:p>
        </w:tc>
        <w:tc>
          <w:tcPr>
            <w:tcW w:w="856" w:type="dxa"/>
            <w:tcBorders>
              <w:top w:val="nil"/>
              <w:bottom w:val="double" w:sz="4" w:space="0" w:color="auto"/>
            </w:tcBorders>
            <w:vAlign w:val="center"/>
          </w:tcPr>
          <w:p w14:paraId="6CC1DCAD" w14:textId="77777777" w:rsidR="00B139FC" w:rsidRPr="00430DE9" w:rsidRDefault="00B139FC" w:rsidP="00B07C5B">
            <w:pPr>
              <w:keepNext/>
              <w:jc w:val="both"/>
              <w:rPr>
                <w:rFonts w:cs="Times New Roman"/>
              </w:rPr>
            </w:pPr>
            <w:r w:rsidRPr="00430DE9">
              <w:rPr>
                <w:rFonts w:cs="Times New Roman"/>
              </w:rPr>
              <w:t>0,997</w:t>
            </w:r>
          </w:p>
        </w:tc>
      </w:tr>
    </w:tbl>
    <w:p w14:paraId="65508CEC" w14:textId="77777777" w:rsidR="00B139FC" w:rsidRPr="00430DE9" w:rsidRDefault="00B139FC" w:rsidP="00B07C5B">
      <w:pPr>
        <w:jc w:val="both"/>
        <w:rPr>
          <w:rFonts w:cs="Times New Roman"/>
          <w:iCs/>
          <w:sz w:val="20"/>
          <w:szCs w:val="20"/>
        </w:rPr>
      </w:pPr>
      <w:r w:rsidRPr="00430DE9">
        <w:rPr>
          <w:rFonts w:cs="Times New Roman"/>
          <w:iCs/>
          <w:sz w:val="20"/>
          <w:szCs w:val="20"/>
        </w:rPr>
        <w:t>z:Mann Whitney U Testi</w:t>
      </w:r>
    </w:p>
    <w:p w14:paraId="5E3B1B97" w14:textId="77777777" w:rsidR="00B139FC" w:rsidRPr="00430DE9" w:rsidRDefault="00B139FC" w:rsidP="00B07C5B">
      <w:pPr>
        <w:jc w:val="both"/>
        <w:rPr>
          <w:rFonts w:cs="Times New Roman"/>
          <w:szCs w:val="24"/>
        </w:rPr>
      </w:pPr>
    </w:p>
    <w:p w14:paraId="1C9E523D" w14:textId="77777777" w:rsidR="00B139FC" w:rsidRPr="00430DE9" w:rsidRDefault="00B139FC" w:rsidP="00B07C5B">
      <w:pPr>
        <w:jc w:val="both"/>
        <w:rPr>
          <w:rFonts w:cs="Times New Roman"/>
          <w:szCs w:val="24"/>
        </w:rPr>
      </w:pPr>
    </w:p>
    <w:p w14:paraId="6BF5B581" w14:textId="151D3907" w:rsidR="00B139FC" w:rsidRPr="00430DE9" w:rsidRDefault="005E1BCB" w:rsidP="00B07C5B">
      <w:pPr>
        <w:spacing w:line="360" w:lineRule="auto"/>
        <w:jc w:val="both"/>
        <w:rPr>
          <w:rFonts w:cs="Times New Roman"/>
          <w:szCs w:val="24"/>
        </w:rPr>
      </w:pPr>
      <w:r w:rsidRPr="00430DE9">
        <w:rPr>
          <w:rFonts w:cs="Times New Roman"/>
          <w:szCs w:val="24"/>
        </w:rPr>
        <w:t xml:space="preserve">     </w:t>
      </w:r>
      <w:r w:rsidR="00B139FC" w:rsidRPr="00430DE9">
        <w:rPr>
          <w:rFonts w:cs="Times New Roman"/>
          <w:szCs w:val="24"/>
        </w:rPr>
        <w:t xml:space="preserve">Hipotansiyon durumuna göre bireylerin bazal ve 20.dk SAB değerleri açısından istatistiksel olarak anlamlı farklılık saptanmamıştır (p&gt;0,05). Hipotansiyon durumuna göre bireylerin indüksiyon sonrası, 0.dk, 1.dk, 2.dk, 3.dk, 5.dk, 10.dk, 15.dk SAB değerleri açısından istatistiksel olarak anlamlı farklılık tespit edilmiştir (p&lt;0,05). Hipotansiyon olmayan bireylerin İndüksiyon Sonrası, 0.dk, 1.dk, 2.dk, 3.dk, 5.dk, 10.dk, 15.dk SAB ortalaması hipotansiyon olanlara göre daha yüksektir. Hipotansiyon olmayan bireylerin SAB değerlerinin zamana bağlı on ölçümü (bazal, indüksiyon sonrası, 0.dk, 1.dk, 2.dk, 3.dk, 5.dk, 10.dk, 15.dk, 20.dk) arasında istatistiksel olarak anlamlı bir farklılık tespit edilmiştir </w:t>
      </w:r>
      <w:r w:rsidR="00297A4F" w:rsidRPr="00430DE9">
        <w:rPr>
          <w:rFonts w:cs="Times New Roman"/>
          <w:szCs w:val="24"/>
        </w:rPr>
        <w:t>(</w:t>
      </w:r>
      <m:oMath>
        <m:r>
          <m:rPr>
            <m:sty m:val="p"/>
          </m:rPr>
          <w:rPr>
            <w:rFonts w:ascii="Cambria Math" w:hAnsi="Cambria Math" w:cs="Times New Roman"/>
            <w:szCs w:val="24"/>
          </w:rPr>
          <m:t>χ²(9)</m:t>
        </m:r>
      </m:oMath>
      <w:r w:rsidR="00B139FC" w:rsidRPr="00430DE9">
        <w:rPr>
          <w:rFonts w:cs="Times New Roman"/>
          <w:szCs w:val="24"/>
        </w:rPr>
        <w:t>=166,775; p&lt;0,001). Hipotansiyon olmayan bireylerin SAB değerleri bazal zamana göre azal</w:t>
      </w:r>
      <w:r w:rsidR="00E80D16" w:rsidRPr="00430DE9">
        <w:rPr>
          <w:rFonts w:cs="Times New Roman"/>
          <w:szCs w:val="24"/>
        </w:rPr>
        <w:t>ma</w:t>
      </w:r>
      <w:r w:rsidR="00B139FC" w:rsidRPr="00430DE9">
        <w:rPr>
          <w:rFonts w:cs="Times New Roman"/>
          <w:szCs w:val="24"/>
        </w:rPr>
        <w:t xml:space="preserve"> göstermiştir. Hipotansiyon olan bireylerin SAB değerlerinin zamana bağlı on ölçümü (bazal, indüksiyon sonrası, 0.dk, 1.dk, 2.dk, 3.dk, 5.dk, 10.dk, 15.dk, 20.dk) arasında istatistiksel olarak anlamlı bir farklılık tespit edilmiştir (</w:t>
      </w:r>
      <m:oMath>
        <m:r>
          <w:rPr>
            <w:rFonts w:ascii="Cambria Math" w:hAnsi="Cambria Math" w:cs="Times New Roman"/>
            <w:szCs w:val="24"/>
          </w:rPr>
          <m:t>χ2</m:t>
        </m:r>
      </m:oMath>
      <w:r w:rsidR="00B139FC" w:rsidRPr="00430DE9">
        <w:rPr>
          <w:rFonts w:cs="Times New Roman"/>
          <w:szCs w:val="24"/>
        </w:rPr>
        <w:t xml:space="preserve">=126,803; p&lt;0,001). Hipotansiyon olan bireylerin SAB değerleri bazal zamana göre azalış göstermiştir. </w:t>
      </w:r>
    </w:p>
    <w:p w14:paraId="4C411744" w14:textId="77777777" w:rsidR="00B139FC" w:rsidRPr="00430DE9" w:rsidRDefault="00B139FC" w:rsidP="00B07C5B">
      <w:pPr>
        <w:spacing w:line="360" w:lineRule="auto"/>
        <w:ind w:firstLine="708"/>
        <w:jc w:val="both"/>
        <w:rPr>
          <w:rFonts w:cs="Times New Roman"/>
          <w:szCs w:val="24"/>
        </w:rPr>
      </w:pPr>
      <w:r w:rsidRPr="00430DE9">
        <w:rPr>
          <w:rFonts w:cs="Times New Roman"/>
          <w:szCs w:val="24"/>
        </w:rPr>
        <w:t xml:space="preserve">Hipotansiyon durumuna göre bireylerin bazal, indüksiyon sonrası, 0.dk, 1.dk, 2.dk, 3.dk, 5.dk, 10.dk, 15.dk, 20.dk DAB değerleri açısından istatistiksel olarak anlamlı farklılık tespit edilmiştir (p&lt;0,05). Hipotansiyon olmayan bireylerin indüksiyon sonrası, 0.dk, 1.dk, 2.dk, 3.dk, 5.dk, 10.dk, 15.dk, 20.dk DAB ortalaması hipotansiyon olanlara göre daha yüksektir. Hipotansiyon olmayan bireylerin DAB değerlerinin zamana bağlı on ölçümü (bazal, İndüksiyon Sonrası, 0.dk, 1.dk, 2.dk, 3.dk, 5.dk, 10.dk, 15.dk, 20.dk) arasında </w:t>
      </w:r>
      <w:r w:rsidRPr="00430DE9">
        <w:rPr>
          <w:rFonts w:cs="Times New Roman"/>
          <w:szCs w:val="24"/>
        </w:rPr>
        <w:lastRenderedPageBreak/>
        <w:t>istatistiksel olarak anlamlı bir farklılık tespit edilmiştir (</w:t>
      </w:r>
      <m:oMath>
        <m:r>
          <w:rPr>
            <w:rFonts w:ascii="Cambria Math" w:hAnsi="Cambria Math" w:cs="Times New Roman"/>
            <w:szCs w:val="24"/>
          </w:rPr>
          <m:t>χ2</m:t>
        </m:r>
      </m:oMath>
      <w:r w:rsidRPr="00430DE9">
        <w:rPr>
          <w:rFonts w:cs="Times New Roman"/>
          <w:szCs w:val="24"/>
        </w:rPr>
        <w:t>=92,514; p&lt;0,001). Hipotansiyon olmayan bireylerin DAB değerleri bazal zamana göre azalış göstermiştir. Hipotansiyon olan bireylerin DAB değerlerinin zamana bağlı on ölçümü (bazal, indüksiyon sonrası, 0.dk, 1.dk, 2.dk, 3.dk, 5.dk, 10.dk, 15.dk, 20.dk) arasında istatistiksel olarak anlamlı bir farklılık tespit edilmiştir (</w:t>
      </w:r>
      <m:oMath>
        <m:r>
          <w:rPr>
            <w:rFonts w:ascii="Cambria Math" w:hAnsi="Cambria Math" w:cs="Times New Roman"/>
            <w:szCs w:val="24"/>
          </w:rPr>
          <m:t>χ2</m:t>
        </m:r>
      </m:oMath>
      <w:r w:rsidRPr="00430DE9">
        <w:rPr>
          <w:rFonts w:cs="Times New Roman"/>
          <w:szCs w:val="24"/>
        </w:rPr>
        <w:t xml:space="preserve">=114,060; p&lt;0,001). Hipotansiyon olan bireylerin DAB değerleri bazal zamana göre azalış göstermiştir. </w:t>
      </w:r>
    </w:p>
    <w:p w14:paraId="782659DA" w14:textId="77777777" w:rsidR="00B139FC" w:rsidRPr="00430DE9" w:rsidRDefault="00B139FC" w:rsidP="00B07C5B">
      <w:pPr>
        <w:spacing w:line="360" w:lineRule="auto"/>
        <w:ind w:firstLine="708"/>
        <w:jc w:val="both"/>
        <w:rPr>
          <w:rFonts w:cs="Times New Roman"/>
          <w:szCs w:val="24"/>
        </w:rPr>
      </w:pPr>
      <w:r w:rsidRPr="00430DE9">
        <w:rPr>
          <w:rFonts w:cs="Times New Roman"/>
          <w:szCs w:val="24"/>
        </w:rPr>
        <w:t>Hipotansiyon durumuna göre bireylerin bazal OAB değerleri açısından istatistiksel olarak anlamlı farklılık saptanmamıştır (p&gt;0,05). Hipotansiyon durumuna göre bireylerin indüksiyon sonrası, 0.dk, 1.dk, 2.dk, 3.dk, 5.dk, 10.dk, 15.dk, 20.dk OAB değerleri açısından istatistiksel olarak anlamlı farklılık tespit edilmiştir (p&lt;0,05). Hipotansiyon olmayan bireylerin indüksiyon sonrası, 0.dk, 1.dk, 2.dk, 3.dk, 5.dk, 10.dk, 15.dk, 20.dk OAB ortalaması hipotansiyon olanlara göre daha yüksektir. Hipotansiyon olmayan bireylerin OAB değerlerinin zamana bağlı on ölçümü (bazal, İndüksiyon Sonrası, 0.dk, 1.dk, 2.dk, 3.dk, 5.dk, 10.dk, 15.dk, 20.dk) arasında istatistiksel olarak anlamlı bir farklılık tespit edilmiştir (</w:t>
      </w:r>
      <m:oMath>
        <m:r>
          <w:rPr>
            <w:rFonts w:ascii="Cambria Math" w:hAnsi="Cambria Math" w:cs="Times New Roman"/>
            <w:szCs w:val="24"/>
          </w:rPr>
          <m:t>χ2</m:t>
        </m:r>
      </m:oMath>
      <w:r w:rsidRPr="00430DE9">
        <w:rPr>
          <w:rFonts w:cs="Times New Roman"/>
          <w:szCs w:val="24"/>
        </w:rPr>
        <w:t xml:space="preserve">=112,338; p&lt;0,001). </w:t>
      </w:r>
    </w:p>
    <w:p w14:paraId="7251EB57" w14:textId="77777777" w:rsidR="00B139FC" w:rsidRPr="00430DE9" w:rsidRDefault="00B139FC" w:rsidP="00B07C5B">
      <w:pPr>
        <w:spacing w:line="360" w:lineRule="auto"/>
        <w:ind w:firstLine="708"/>
        <w:jc w:val="both"/>
        <w:rPr>
          <w:rFonts w:cs="Times New Roman"/>
          <w:szCs w:val="24"/>
        </w:rPr>
      </w:pPr>
      <w:r w:rsidRPr="00430DE9">
        <w:rPr>
          <w:rFonts w:cs="Times New Roman"/>
          <w:szCs w:val="24"/>
        </w:rPr>
        <w:t>Hipotansiyon olmayan bireylerin OAB değerleri bazal zamana göre azalış göstermiştir. Hipotansiyon olan bireylerin OAB değerlerinin zamana bağlı on ölçümü (bazal, indüksiyon sonrası, 0.dk, 1.dk, 2.dk, 3.dk, 5.dk, 10.dk, 15.dk, 20.dk) arasında istatistiksel olarak anlamlı bir farklılık tespit edilmiştir (</w:t>
      </w:r>
      <m:oMath>
        <m:r>
          <w:rPr>
            <w:rFonts w:ascii="Cambria Math" w:hAnsi="Cambria Math" w:cs="Times New Roman"/>
            <w:szCs w:val="24"/>
          </w:rPr>
          <m:t>χ2</m:t>
        </m:r>
      </m:oMath>
      <w:r w:rsidRPr="00430DE9">
        <w:rPr>
          <w:rFonts w:cs="Times New Roman"/>
          <w:szCs w:val="24"/>
        </w:rPr>
        <w:t xml:space="preserve">=127,759; p&lt;0,001). Hipotansiyon olan bireylerin OAB değerleri bazal zamana göre azalış göstermiştir. </w:t>
      </w:r>
    </w:p>
    <w:p w14:paraId="4BBE5F37" w14:textId="77777777" w:rsidR="00B139FC" w:rsidRPr="00430DE9" w:rsidRDefault="00B139FC" w:rsidP="00B07C5B">
      <w:pPr>
        <w:spacing w:line="360" w:lineRule="auto"/>
        <w:ind w:firstLine="708"/>
        <w:jc w:val="both"/>
        <w:rPr>
          <w:rFonts w:cs="Times New Roman"/>
          <w:szCs w:val="24"/>
        </w:rPr>
      </w:pPr>
      <w:r w:rsidRPr="00430DE9">
        <w:rPr>
          <w:rFonts w:cs="Times New Roman"/>
          <w:szCs w:val="24"/>
        </w:rPr>
        <w:t>Hipotansiyon durumuna göre bireylerin 3.dk HR değerleri açısından istatistiksel olarak anlamlı farklılık tespit edilmiştir (p&lt;0,05). Hipotansiyon olmayan bireylerin 3.dk HR ortalaması hipotansiyon olanlara göre daha yüksektir. Hipotansiyon durumuna göre bireylerin bazal, indüksiyon sonrası, 0.dk, 1.dk, 2.dk, 5.dk, 10.dk, 15.dk, 20.dk HR değerleri açısından istatistiksel olarak anlamlı farklılık saptanmamıştır (p&gt;0,05). Hipotansiyon olmayan bireylerin HR değerlerinin zamana bağlı on ölçümü (bazal, İndüksiyon Sonrası, 0.dk, 1.dk, 2.dk, 3.dk, 5.dk, 10.dk, 15.dk, 20.dk) arasında istatistiksel olarak anlamlı bir farklılık tespit edilmiştir (</w:t>
      </w:r>
      <m:oMath>
        <m:r>
          <w:rPr>
            <w:rFonts w:ascii="Cambria Math" w:hAnsi="Cambria Math" w:cs="Times New Roman"/>
            <w:szCs w:val="24"/>
          </w:rPr>
          <m:t>χ2</m:t>
        </m:r>
      </m:oMath>
      <w:r w:rsidRPr="00430DE9">
        <w:rPr>
          <w:rFonts w:cs="Times New Roman"/>
          <w:szCs w:val="24"/>
        </w:rPr>
        <w:t xml:space="preserve">=81,180; p&lt;0,001). Hipotansiyon olmayan bireylerin HR değerleri bazal zamana göre azalış göstermiştir. Hipotansiyon olan bireylerin HR değerlerinin zamana bağlı on ölçümü (bazal, indüksiyon sonrası, 0.dk, 1.dk, 2.dk, 3.dk, </w:t>
      </w:r>
      <w:r w:rsidRPr="00430DE9">
        <w:rPr>
          <w:rFonts w:cs="Times New Roman"/>
          <w:szCs w:val="24"/>
        </w:rPr>
        <w:lastRenderedPageBreak/>
        <w:t>5.dk, 10.dk, 15.dk, 20.dk) arasında istatistiksel olarak anlamlı bir farklılık tespit edilmiştir (</w:t>
      </w:r>
      <m:oMath>
        <m:r>
          <w:rPr>
            <w:rFonts w:ascii="Cambria Math" w:hAnsi="Cambria Math" w:cs="Times New Roman"/>
            <w:szCs w:val="24"/>
          </w:rPr>
          <m:t>χ2</m:t>
        </m:r>
      </m:oMath>
      <w:r w:rsidRPr="00430DE9">
        <w:rPr>
          <w:rFonts w:cs="Times New Roman"/>
          <w:szCs w:val="24"/>
        </w:rPr>
        <w:t xml:space="preserve">=43,018; p&lt;0,001). Hipotansiyon olan bireylerin HR değerleri bazal zamana göre azalış göstermiştir. </w:t>
      </w:r>
    </w:p>
    <w:p w14:paraId="6157AF7F" w14:textId="77777777" w:rsidR="00B139FC" w:rsidRPr="00430DE9" w:rsidRDefault="00B139FC" w:rsidP="00B07C5B">
      <w:pPr>
        <w:spacing w:line="360" w:lineRule="auto"/>
        <w:ind w:firstLine="708"/>
        <w:jc w:val="both"/>
        <w:rPr>
          <w:rFonts w:cs="Times New Roman"/>
          <w:szCs w:val="24"/>
        </w:rPr>
      </w:pPr>
      <w:r w:rsidRPr="00430DE9">
        <w:rPr>
          <w:rFonts w:cs="Times New Roman"/>
          <w:szCs w:val="24"/>
        </w:rPr>
        <w:t>Hipotansiyon durumuna göre bireylerin bazal, indüksiyon sonrası, 0.dk, 1.dk, 2.dk, 3.dk, 5.dk, 10.dk, 15.dk, 20.dk SpO</w:t>
      </w:r>
      <w:r w:rsidRPr="00430DE9">
        <w:rPr>
          <w:rFonts w:cs="Times New Roman"/>
          <w:szCs w:val="24"/>
          <w:vertAlign w:val="subscript"/>
        </w:rPr>
        <w:t>2</w:t>
      </w:r>
      <w:r w:rsidRPr="00430DE9">
        <w:rPr>
          <w:rFonts w:cs="Times New Roman"/>
          <w:szCs w:val="24"/>
        </w:rPr>
        <w:t xml:space="preserve"> değerleri açısından istatistiksel olarak anlamlı farklılık saptanmamıştır (p&gt;0,05). Hipotansiyon olmayan bireylerin SpO</w:t>
      </w:r>
      <w:r w:rsidRPr="00430DE9">
        <w:rPr>
          <w:rFonts w:cs="Times New Roman"/>
          <w:szCs w:val="24"/>
          <w:vertAlign w:val="subscript"/>
        </w:rPr>
        <w:t>2</w:t>
      </w:r>
      <w:r w:rsidRPr="00430DE9">
        <w:rPr>
          <w:rFonts w:cs="Times New Roman"/>
          <w:szCs w:val="24"/>
        </w:rPr>
        <w:t xml:space="preserve"> değerlerinin zamana bağlı on ölçümü (bazal, İndüksiyon Sonrası, 0.dk, 1.dk, 2.dk, 3.dk, 5.dk, 10.dk, 15.dk, 20.dk) arasında istatistiksel olarak anlamlı bir farklılık tespit edilmiştir (</w:t>
      </w:r>
      <m:oMath>
        <m:r>
          <w:rPr>
            <w:rFonts w:ascii="Cambria Math" w:hAnsi="Cambria Math" w:cs="Times New Roman"/>
            <w:szCs w:val="24"/>
          </w:rPr>
          <m:t>χ2</m:t>
        </m:r>
      </m:oMath>
      <w:r w:rsidRPr="00430DE9">
        <w:rPr>
          <w:rFonts w:cs="Times New Roman"/>
          <w:szCs w:val="24"/>
        </w:rPr>
        <w:t>=74,348; p&lt;0,001). Hipotansiyon olmayan bireylerin SpO</w:t>
      </w:r>
      <w:r w:rsidRPr="00430DE9">
        <w:rPr>
          <w:rFonts w:cs="Times New Roman"/>
          <w:szCs w:val="24"/>
          <w:vertAlign w:val="subscript"/>
        </w:rPr>
        <w:t>2</w:t>
      </w:r>
      <w:r w:rsidRPr="00430DE9">
        <w:rPr>
          <w:rFonts w:cs="Times New Roman"/>
          <w:szCs w:val="24"/>
        </w:rPr>
        <w:t xml:space="preserve"> değerleri bazal zamana göre artış göstermiştir. Hipotansiyon olan bireylerin SpO</w:t>
      </w:r>
      <w:r w:rsidRPr="00430DE9">
        <w:rPr>
          <w:rFonts w:cs="Times New Roman"/>
          <w:szCs w:val="24"/>
          <w:vertAlign w:val="subscript"/>
        </w:rPr>
        <w:t xml:space="preserve">2 </w:t>
      </w:r>
      <w:r w:rsidRPr="00430DE9">
        <w:rPr>
          <w:rFonts w:cs="Times New Roman"/>
          <w:szCs w:val="24"/>
        </w:rPr>
        <w:t>değerlerinin zamana bağlı on ölçümü (bazal, indüksiyon sonrası, 0.dk, 1.dk, 2.dk, 3.dk, 5.dk, 10.dk, 15.dk, 20.dk) arasında istatistiksel olarak anlamlı bir farklılık tespit edilmiştir (</w:t>
      </w:r>
      <m:oMath>
        <m:r>
          <w:rPr>
            <w:rFonts w:ascii="Cambria Math" w:hAnsi="Cambria Math" w:cs="Times New Roman"/>
            <w:szCs w:val="24"/>
          </w:rPr>
          <m:t>χ2</m:t>
        </m:r>
      </m:oMath>
      <w:r w:rsidRPr="00430DE9">
        <w:rPr>
          <w:rFonts w:cs="Times New Roman"/>
          <w:szCs w:val="24"/>
        </w:rPr>
        <w:t>=98,057 p&lt;0,001). Hipotansiyon olan bireylerin SpO</w:t>
      </w:r>
      <w:r w:rsidRPr="00430DE9">
        <w:rPr>
          <w:rFonts w:cs="Times New Roman"/>
          <w:szCs w:val="24"/>
          <w:vertAlign w:val="subscript"/>
        </w:rPr>
        <w:t>2</w:t>
      </w:r>
      <w:r w:rsidRPr="00430DE9">
        <w:rPr>
          <w:rFonts w:cs="Times New Roman"/>
          <w:szCs w:val="24"/>
        </w:rPr>
        <w:t xml:space="preserve"> değerleri bazal zamana göre artış göstermiştir (Tablo 6).</w:t>
      </w:r>
    </w:p>
    <w:p w14:paraId="7BF49843" w14:textId="77777777" w:rsidR="00B139FC" w:rsidRPr="00430DE9" w:rsidRDefault="00B139FC" w:rsidP="00B07C5B">
      <w:pPr>
        <w:spacing w:line="360" w:lineRule="auto"/>
        <w:ind w:firstLine="708"/>
        <w:jc w:val="both"/>
        <w:rPr>
          <w:rFonts w:cs="Times New Roman"/>
          <w:szCs w:val="24"/>
        </w:rPr>
      </w:pPr>
    </w:p>
    <w:p w14:paraId="70CF43EE" w14:textId="77777777" w:rsidR="00B139FC" w:rsidRPr="00430DE9" w:rsidRDefault="00B139FC" w:rsidP="00B07C5B">
      <w:pPr>
        <w:spacing w:line="360" w:lineRule="auto"/>
        <w:ind w:firstLine="708"/>
        <w:jc w:val="both"/>
        <w:rPr>
          <w:rFonts w:cs="Times New Roman"/>
          <w:szCs w:val="24"/>
        </w:rPr>
      </w:pPr>
    </w:p>
    <w:p w14:paraId="7A5787F7" w14:textId="77777777" w:rsidR="00526DD5" w:rsidRPr="00430DE9" w:rsidRDefault="00526DD5" w:rsidP="00B07C5B">
      <w:pPr>
        <w:spacing w:line="360" w:lineRule="auto"/>
        <w:ind w:firstLine="708"/>
        <w:jc w:val="both"/>
        <w:rPr>
          <w:rFonts w:cs="Times New Roman"/>
          <w:szCs w:val="24"/>
        </w:rPr>
      </w:pPr>
    </w:p>
    <w:p w14:paraId="4C015D4D" w14:textId="77777777" w:rsidR="00526DD5" w:rsidRPr="00430DE9" w:rsidRDefault="00526DD5" w:rsidP="00B07C5B">
      <w:pPr>
        <w:spacing w:line="360" w:lineRule="auto"/>
        <w:ind w:firstLine="708"/>
        <w:jc w:val="both"/>
        <w:rPr>
          <w:rFonts w:cs="Times New Roman"/>
          <w:szCs w:val="24"/>
        </w:rPr>
      </w:pPr>
    </w:p>
    <w:p w14:paraId="1C1E28D1" w14:textId="77777777" w:rsidR="005E1BCB" w:rsidRPr="00430DE9" w:rsidRDefault="005E1BCB" w:rsidP="00B07C5B">
      <w:pPr>
        <w:spacing w:line="360" w:lineRule="auto"/>
        <w:ind w:firstLine="708"/>
        <w:jc w:val="both"/>
        <w:rPr>
          <w:rFonts w:cs="Times New Roman"/>
          <w:szCs w:val="24"/>
        </w:rPr>
      </w:pPr>
    </w:p>
    <w:p w14:paraId="3609EC2E" w14:textId="77777777" w:rsidR="005E1BCB" w:rsidRPr="00430DE9" w:rsidRDefault="005E1BCB" w:rsidP="00B07C5B">
      <w:pPr>
        <w:spacing w:line="360" w:lineRule="auto"/>
        <w:ind w:firstLine="708"/>
        <w:jc w:val="both"/>
        <w:rPr>
          <w:rFonts w:cs="Times New Roman"/>
          <w:szCs w:val="24"/>
        </w:rPr>
      </w:pPr>
    </w:p>
    <w:p w14:paraId="33B0AE98" w14:textId="77777777" w:rsidR="005E1BCB" w:rsidRPr="00430DE9" w:rsidRDefault="005E1BCB" w:rsidP="00B07C5B">
      <w:pPr>
        <w:spacing w:line="360" w:lineRule="auto"/>
        <w:ind w:firstLine="708"/>
        <w:jc w:val="both"/>
        <w:rPr>
          <w:rFonts w:cs="Times New Roman"/>
          <w:szCs w:val="24"/>
        </w:rPr>
      </w:pPr>
    </w:p>
    <w:p w14:paraId="19574926" w14:textId="77777777" w:rsidR="005E1BCB" w:rsidRPr="00430DE9" w:rsidRDefault="005E1BCB" w:rsidP="00B07C5B">
      <w:pPr>
        <w:spacing w:after="0"/>
        <w:jc w:val="both"/>
        <w:rPr>
          <w:rFonts w:cs="Times New Roman"/>
          <w:szCs w:val="24"/>
        </w:rPr>
      </w:pPr>
    </w:p>
    <w:p w14:paraId="5A6DED5B" w14:textId="1C26D8C9" w:rsidR="00B139FC" w:rsidRPr="00430DE9" w:rsidRDefault="00B139FC" w:rsidP="00B07C5B">
      <w:pPr>
        <w:spacing w:after="0"/>
        <w:jc w:val="both"/>
        <w:rPr>
          <w:rFonts w:cs="Times New Roman"/>
          <w:color w:val="000000"/>
          <w:szCs w:val="24"/>
        </w:rPr>
      </w:pPr>
      <w:r w:rsidRPr="00430DE9">
        <w:rPr>
          <w:rFonts w:cs="Times New Roman"/>
          <w:szCs w:val="24"/>
        </w:rPr>
        <w:t>Tablo 6.</w:t>
      </w:r>
      <w:r w:rsidRPr="00430DE9">
        <w:rPr>
          <w:rFonts w:cs="Times New Roman"/>
          <w:i/>
          <w:iCs/>
          <w:szCs w:val="24"/>
        </w:rPr>
        <w:t xml:space="preserve"> </w:t>
      </w:r>
      <w:r w:rsidRPr="00430DE9">
        <w:rPr>
          <w:rFonts w:cs="Times New Roman"/>
          <w:iCs/>
          <w:color w:val="000000"/>
          <w:szCs w:val="24"/>
        </w:rPr>
        <w:t xml:space="preserve">Hipotansiyon Durumuna Göre SAB, DAB, OAB, HR, </w:t>
      </w:r>
      <w:r w:rsidRPr="00430DE9">
        <w:rPr>
          <w:rFonts w:cs="Times New Roman"/>
          <w:szCs w:val="24"/>
        </w:rPr>
        <w:t>SpO</w:t>
      </w:r>
      <w:r w:rsidRPr="00430DE9">
        <w:rPr>
          <w:rFonts w:cs="Times New Roman"/>
          <w:szCs w:val="24"/>
          <w:vertAlign w:val="subscript"/>
        </w:rPr>
        <w:t>2</w:t>
      </w:r>
      <w:r w:rsidRPr="00430DE9">
        <w:rPr>
          <w:rFonts w:cs="Times New Roman"/>
          <w:iCs/>
          <w:color w:val="000000"/>
          <w:szCs w:val="24"/>
        </w:rPr>
        <w:t xml:space="preserve"> Değerlerinin Karşılaştırılması</w:t>
      </w:r>
    </w:p>
    <w:tbl>
      <w:tblPr>
        <w:tblStyle w:val="TabloKlavuzu"/>
        <w:tblW w:w="9909"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9"/>
        <w:gridCol w:w="1492"/>
        <w:gridCol w:w="1619"/>
        <w:gridCol w:w="1413"/>
        <w:gridCol w:w="1697"/>
        <w:gridCol w:w="1011"/>
        <w:gridCol w:w="955"/>
        <w:gridCol w:w="23"/>
      </w:tblGrid>
      <w:tr w:rsidR="00B139FC" w:rsidRPr="00430DE9" w14:paraId="64F52CF8" w14:textId="77777777" w:rsidTr="00621B48">
        <w:trPr>
          <w:trHeight w:val="317"/>
        </w:trPr>
        <w:tc>
          <w:tcPr>
            <w:tcW w:w="1699" w:type="dxa"/>
            <w:vMerge w:val="restart"/>
            <w:shd w:val="clear" w:color="auto" w:fill="FFFFFF" w:themeFill="background1"/>
            <w:vAlign w:val="center"/>
          </w:tcPr>
          <w:p w14:paraId="4637AB7A" w14:textId="77777777" w:rsidR="00B139FC" w:rsidRPr="00430DE9" w:rsidRDefault="00B139FC" w:rsidP="00B07C5B">
            <w:pPr>
              <w:jc w:val="both"/>
              <w:rPr>
                <w:rFonts w:cs="Times New Roman"/>
                <w:b/>
                <w:bCs/>
              </w:rPr>
            </w:pPr>
          </w:p>
        </w:tc>
        <w:tc>
          <w:tcPr>
            <w:tcW w:w="8210" w:type="dxa"/>
            <w:gridSpan w:val="7"/>
            <w:tcBorders>
              <w:bottom w:val="single" w:sz="4" w:space="0" w:color="auto"/>
            </w:tcBorders>
            <w:shd w:val="clear" w:color="auto" w:fill="FFFFFF" w:themeFill="background1"/>
            <w:vAlign w:val="center"/>
          </w:tcPr>
          <w:p w14:paraId="60BA44FB" w14:textId="77777777" w:rsidR="00B139FC" w:rsidRPr="00430DE9" w:rsidRDefault="00B139FC" w:rsidP="00B07C5B">
            <w:pPr>
              <w:jc w:val="both"/>
              <w:rPr>
                <w:rFonts w:cs="Times New Roman"/>
                <w:b/>
                <w:bCs/>
              </w:rPr>
            </w:pPr>
            <w:r w:rsidRPr="00430DE9">
              <w:rPr>
                <w:rFonts w:cs="Times New Roman"/>
                <w:b/>
                <w:bCs/>
              </w:rPr>
              <w:t>HİPOTANSİYON</w:t>
            </w:r>
          </w:p>
        </w:tc>
      </w:tr>
      <w:tr w:rsidR="00B139FC" w:rsidRPr="00430DE9" w14:paraId="7E63FD33" w14:textId="77777777" w:rsidTr="00621B48">
        <w:trPr>
          <w:trHeight w:val="317"/>
        </w:trPr>
        <w:tc>
          <w:tcPr>
            <w:tcW w:w="1699" w:type="dxa"/>
            <w:vMerge/>
            <w:shd w:val="clear" w:color="auto" w:fill="FFFFFF" w:themeFill="background1"/>
            <w:vAlign w:val="center"/>
          </w:tcPr>
          <w:p w14:paraId="2CCB137E" w14:textId="77777777" w:rsidR="00B139FC" w:rsidRPr="00430DE9" w:rsidRDefault="00B139FC" w:rsidP="00B07C5B">
            <w:pPr>
              <w:jc w:val="both"/>
              <w:rPr>
                <w:rFonts w:cs="Times New Roman"/>
                <w:b/>
                <w:bCs/>
              </w:rPr>
            </w:pPr>
          </w:p>
        </w:tc>
        <w:tc>
          <w:tcPr>
            <w:tcW w:w="3111" w:type="dxa"/>
            <w:gridSpan w:val="2"/>
            <w:tcBorders>
              <w:top w:val="single" w:sz="4" w:space="0" w:color="auto"/>
            </w:tcBorders>
            <w:shd w:val="clear" w:color="auto" w:fill="FFFFFF" w:themeFill="background1"/>
            <w:vAlign w:val="center"/>
          </w:tcPr>
          <w:p w14:paraId="05B783BF" w14:textId="77777777" w:rsidR="00B139FC" w:rsidRPr="00430DE9" w:rsidRDefault="00B139FC" w:rsidP="00B07C5B">
            <w:pPr>
              <w:jc w:val="both"/>
              <w:rPr>
                <w:rFonts w:cs="Times New Roman"/>
                <w:b/>
                <w:bCs/>
              </w:rPr>
            </w:pPr>
            <w:r w:rsidRPr="00430DE9">
              <w:rPr>
                <w:rFonts w:cs="Times New Roman"/>
                <w:b/>
                <w:bCs/>
              </w:rPr>
              <w:t>Yok (n=43)</w:t>
            </w:r>
          </w:p>
        </w:tc>
        <w:tc>
          <w:tcPr>
            <w:tcW w:w="3110" w:type="dxa"/>
            <w:gridSpan w:val="2"/>
            <w:tcBorders>
              <w:top w:val="single" w:sz="4" w:space="0" w:color="auto"/>
              <w:bottom w:val="single" w:sz="4" w:space="0" w:color="auto"/>
            </w:tcBorders>
            <w:shd w:val="clear" w:color="auto" w:fill="FFFFFF" w:themeFill="background1"/>
            <w:vAlign w:val="center"/>
          </w:tcPr>
          <w:p w14:paraId="6C45E7FD" w14:textId="77777777" w:rsidR="00B139FC" w:rsidRPr="00430DE9" w:rsidRDefault="00B139FC" w:rsidP="00B07C5B">
            <w:pPr>
              <w:jc w:val="both"/>
              <w:rPr>
                <w:rFonts w:cs="Times New Roman"/>
                <w:b/>
                <w:bCs/>
              </w:rPr>
            </w:pPr>
            <w:r w:rsidRPr="00430DE9">
              <w:rPr>
                <w:rFonts w:cs="Times New Roman"/>
                <w:b/>
                <w:bCs/>
              </w:rPr>
              <w:t>Var (n=48)</w:t>
            </w:r>
          </w:p>
        </w:tc>
        <w:tc>
          <w:tcPr>
            <w:tcW w:w="1989" w:type="dxa"/>
            <w:gridSpan w:val="3"/>
            <w:tcBorders>
              <w:top w:val="single" w:sz="4" w:space="0" w:color="auto"/>
              <w:bottom w:val="single" w:sz="4" w:space="0" w:color="auto"/>
            </w:tcBorders>
            <w:shd w:val="clear" w:color="auto" w:fill="FFFFFF" w:themeFill="background1"/>
            <w:vAlign w:val="center"/>
          </w:tcPr>
          <w:p w14:paraId="50E1B830" w14:textId="77777777" w:rsidR="00B139FC" w:rsidRPr="00430DE9" w:rsidRDefault="00B139FC" w:rsidP="00B07C5B">
            <w:pPr>
              <w:jc w:val="both"/>
              <w:rPr>
                <w:rFonts w:cs="Times New Roman"/>
                <w:b/>
                <w:bCs/>
              </w:rPr>
            </w:pPr>
          </w:p>
        </w:tc>
      </w:tr>
      <w:tr w:rsidR="00B139FC" w:rsidRPr="00430DE9" w14:paraId="39D6AA5B" w14:textId="77777777" w:rsidTr="00621B48">
        <w:trPr>
          <w:trHeight w:val="317"/>
        </w:trPr>
        <w:tc>
          <w:tcPr>
            <w:tcW w:w="1699" w:type="dxa"/>
            <w:vMerge/>
            <w:shd w:val="clear" w:color="auto" w:fill="FFFFFF" w:themeFill="background1"/>
            <w:vAlign w:val="center"/>
          </w:tcPr>
          <w:p w14:paraId="5CF57FB7" w14:textId="77777777" w:rsidR="00B139FC" w:rsidRPr="00430DE9" w:rsidRDefault="00B139FC" w:rsidP="00B07C5B">
            <w:pPr>
              <w:jc w:val="both"/>
              <w:rPr>
                <w:rFonts w:cs="Times New Roman"/>
                <w:b/>
                <w:bCs/>
              </w:rPr>
            </w:pPr>
          </w:p>
        </w:tc>
        <w:tc>
          <w:tcPr>
            <w:tcW w:w="1492" w:type="dxa"/>
            <w:tcBorders>
              <w:top w:val="single" w:sz="4" w:space="0" w:color="auto"/>
            </w:tcBorders>
            <w:shd w:val="clear" w:color="auto" w:fill="FFFFFF" w:themeFill="background1"/>
            <w:vAlign w:val="center"/>
          </w:tcPr>
          <w:p w14:paraId="513188CA" w14:textId="77777777" w:rsidR="00B139FC" w:rsidRPr="00430DE9" w:rsidRDefault="00B139FC" w:rsidP="00B07C5B">
            <w:pPr>
              <w:jc w:val="both"/>
              <w:rPr>
                <w:rFonts w:cs="Times New Roman"/>
                <w:b/>
                <w:bCs/>
              </w:rPr>
            </w:pPr>
            <w:r w:rsidRPr="00430DE9">
              <w:rPr>
                <w:rFonts w:cs="Times New Roman"/>
                <w:b/>
              </w:rPr>
              <w:t>Ort±SS</w:t>
            </w:r>
          </w:p>
        </w:tc>
        <w:tc>
          <w:tcPr>
            <w:tcW w:w="1619" w:type="dxa"/>
            <w:tcBorders>
              <w:top w:val="single" w:sz="4" w:space="0" w:color="auto"/>
            </w:tcBorders>
            <w:shd w:val="clear" w:color="auto" w:fill="FFFFFF" w:themeFill="background1"/>
            <w:vAlign w:val="center"/>
          </w:tcPr>
          <w:p w14:paraId="74598A24" w14:textId="77777777" w:rsidR="00B139FC" w:rsidRPr="00430DE9" w:rsidRDefault="00B139FC" w:rsidP="00B07C5B">
            <w:pPr>
              <w:jc w:val="both"/>
              <w:rPr>
                <w:rFonts w:cs="Times New Roman"/>
                <w:b/>
                <w:bCs/>
              </w:rPr>
            </w:pPr>
            <w:r w:rsidRPr="00430DE9">
              <w:rPr>
                <w:rFonts w:cs="Times New Roman"/>
                <w:b/>
                <w:bCs/>
              </w:rPr>
              <w:t xml:space="preserve">Medyan </w:t>
            </w:r>
          </w:p>
          <w:p w14:paraId="2A158256" w14:textId="77777777" w:rsidR="00B139FC" w:rsidRPr="00430DE9" w:rsidRDefault="00B139FC" w:rsidP="00B07C5B">
            <w:pPr>
              <w:jc w:val="both"/>
              <w:rPr>
                <w:rFonts w:cs="Times New Roman"/>
                <w:b/>
                <w:bCs/>
              </w:rPr>
            </w:pPr>
            <w:r w:rsidRPr="00430DE9">
              <w:rPr>
                <w:rFonts w:cs="Times New Roman"/>
                <w:b/>
                <w:bCs/>
              </w:rPr>
              <w:t>(Min-Maks)</w:t>
            </w:r>
          </w:p>
        </w:tc>
        <w:tc>
          <w:tcPr>
            <w:tcW w:w="1413" w:type="dxa"/>
            <w:tcBorders>
              <w:top w:val="single" w:sz="4" w:space="0" w:color="auto"/>
            </w:tcBorders>
            <w:shd w:val="clear" w:color="auto" w:fill="FFFFFF" w:themeFill="background1"/>
            <w:vAlign w:val="center"/>
          </w:tcPr>
          <w:p w14:paraId="1635EF71" w14:textId="77777777" w:rsidR="00B139FC" w:rsidRPr="00430DE9" w:rsidRDefault="00B139FC" w:rsidP="00B07C5B">
            <w:pPr>
              <w:jc w:val="both"/>
              <w:rPr>
                <w:rFonts w:cs="Times New Roman"/>
                <w:b/>
                <w:bCs/>
              </w:rPr>
            </w:pPr>
            <w:r w:rsidRPr="00430DE9">
              <w:rPr>
                <w:rFonts w:cs="Times New Roman"/>
                <w:b/>
              </w:rPr>
              <w:t>Ort±SS</w:t>
            </w:r>
          </w:p>
        </w:tc>
        <w:tc>
          <w:tcPr>
            <w:tcW w:w="1697" w:type="dxa"/>
            <w:tcBorders>
              <w:top w:val="single" w:sz="4" w:space="0" w:color="auto"/>
            </w:tcBorders>
            <w:shd w:val="clear" w:color="auto" w:fill="FFFFFF" w:themeFill="background1"/>
            <w:vAlign w:val="center"/>
          </w:tcPr>
          <w:p w14:paraId="2E2F7F7E" w14:textId="77777777" w:rsidR="00B139FC" w:rsidRPr="00430DE9" w:rsidRDefault="00B139FC" w:rsidP="00B07C5B">
            <w:pPr>
              <w:jc w:val="both"/>
              <w:rPr>
                <w:rFonts w:cs="Times New Roman"/>
                <w:b/>
                <w:bCs/>
              </w:rPr>
            </w:pPr>
            <w:r w:rsidRPr="00430DE9">
              <w:rPr>
                <w:rFonts w:cs="Times New Roman"/>
                <w:b/>
                <w:bCs/>
              </w:rPr>
              <w:t xml:space="preserve">Medyan </w:t>
            </w:r>
          </w:p>
          <w:p w14:paraId="6F3ADC83" w14:textId="77777777" w:rsidR="00B139FC" w:rsidRPr="00430DE9" w:rsidRDefault="00B139FC" w:rsidP="00B07C5B">
            <w:pPr>
              <w:jc w:val="both"/>
              <w:rPr>
                <w:rFonts w:cs="Times New Roman"/>
                <w:b/>
                <w:bCs/>
              </w:rPr>
            </w:pPr>
            <w:r w:rsidRPr="00430DE9">
              <w:rPr>
                <w:rFonts w:cs="Times New Roman"/>
                <w:b/>
                <w:bCs/>
              </w:rPr>
              <w:t>(Min-Maks)</w:t>
            </w:r>
          </w:p>
        </w:tc>
        <w:tc>
          <w:tcPr>
            <w:tcW w:w="1989" w:type="dxa"/>
            <w:gridSpan w:val="3"/>
            <w:tcBorders>
              <w:top w:val="single" w:sz="4" w:space="0" w:color="auto"/>
            </w:tcBorders>
            <w:shd w:val="clear" w:color="auto" w:fill="FFFFFF" w:themeFill="background1"/>
            <w:vAlign w:val="center"/>
          </w:tcPr>
          <w:p w14:paraId="402A8254" w14:textId="77777777" w:rsidR="00B139FC" w:rsidRPr="00430DE9" w:rsidRDefault="00B139FC" w:rsidP="00B07C5B">
            <w:pPr>
              <w:jc w:val="both"/>
              <w:rPr>
                <w:rFonts w:cs="Times New Roman"/>
                <w:b/>
                <w:bCs/>
              </w:rPr>
            </w:pPr>
            <w:r w:rsidRPr="00430DE9">
              <w:rPr>
                <w:rFonts w:cs="Times New Roman"/>
                <w:b/>
                <w:bCs/>
              </w:rPr>
              <w:t>p(Grup)</w:t>
            </w:r>
          </w:p>
        </w:tc>
      </w:tr>
      <w:tr w:rsidR="00B139FC" w:rsidRPr="00430DE9" w14:paraId="5976A774" w14:textId="77777777" w:rsidTr="00621B48">
        <w:trPr>
          <w:gridAfter w:val="1"/>
          <w:wAfter w:w="23" w:type="dxa"/>
          <w:trHeight w:val="317"/>
        </w:trPr>
        <w:tc>
          <w:tcPr>
            <w:tcW w:w="8931" w:type="dxa"/>
            <w:gridSpan w:val="6"/>
            <w:tcBorders>
              <w:top w:val="single" w:sz="4" w:space="0" w:color="auto"/>
              <w:bottom w:val="single" w:sz="4" w:space="0" w:color="auto"/>
            </w:tcBorders>
            <w:shd w:val="clear" w:color="auto" w:fill="D9D9D9" w:themeFill="background1" w:themeFillShade="D9"/>
            <w:vAlign w:val="center"/>
          </w:tcPr>
          <w:p w14:paraId="7B5236BA" w14:textId="77777777" w:rsidR="00B139FC" w:rsidRPr="00430DE9" w:rsidRDefault="00B139FC" w:rsidP="00B07C5B">
            <w:pPr>
              <w:jc w:val="both"/>
              <w:rPr>
                <w:rFonts w:cs="Times New Roman"/>
                <w:b/>
                <w:bCs/>
              </w:rPr>
            </w:pPr>
            <w:r w:rsidRPr="00430DE9">
              <w:rPr>
                <w:rFonts w:cs="Times New Roman"/>
                <w:b/>
                <w:bCs/>
              </w:rPr>
              <w:t>SAB</w:t>
            </w:r>
          </w:p>
        </w:tc>
        <w:tc>
          <w:tcPr>
            <w:tcW w:w="955" w:type="dxa"/>
            <w:tcBorders>
              <w:top w:val="single" w:sz="4" w:space="0" w:color="auto"/>
              <w:bottom w:val="single" w:sz="4" w:space="0" w:color="auto"/>
            </w:tcBorders>
            <w:shd w:val="clear" w:color="auto" w:fill="D9D9D9" w:themeFill="background1" w:themeFillShade="D9"/>
            <w:vAlign w:val="center"/>
          </w:tcPr>
          <w:p w14:paraId="1C0A7D53" w14:textId="77777777" w:rsidR="00B139FC" w:rsidRPr="00430DE9" w:rsidRDefault="00B139FC" w:rsidP="00B07C5B">
            <w:pPr>
              <w:jc w:val="both"/>
              <w:rPr>
                <w:rFonts w:cs="Times New Roman"/>
                <w:b/>
                <w:bCs/>
              </w:rPr>
            </w:pPr>
          </w:p>
        </w:tc>
      </w:tr>
      <w:tr w:rsidR="00B139FC" w:rsidRPr="00430DE9" w14:paraId="2D26492C" w14:textId="77777777" w:rsidTr="00621B48">
        <w:trPr>
          <w:gridAfter w:val="1"/>
          <w:wAfter w:w="23" w:type="dxa"/>
          <w:trHeight w:val="317"/>
        </w:trPr>
        <w:tc>
          <w:tcPr>
            <w:tcW w:w="1699" w:type="dxa"/>
            <w:tcBorders>
              <w:top w:val="single" w:sz="4" w:space="0" w:color="auto"/>
            </w:tcBorders>
            <w:vAlign w:val="center"/>
          </w:tcPr>
          <w:p w14:paraId="3802DFDD" w14:textId="77777777" w:rsidR="00B139FC" w:rsidRPr="00430DE9" w:rsidRDefault="00B139FC" w:rsidP="00B07C5B">
            <w:pPr>
              <w:ind w:left="176"/>
              <w:jc w:val="both"/>
              <w:rPr>
                <w:rFonts w:cs="Times New Roman"/>
              </w:rPr>
            </w:pPr>
            <w:r w:rsidRPr="00430DE9">
              <w:rPr>
                <w:rFonts w:cs="Times New Roman"/>
              </w:rPr>
              <w:t>Bazal</w:t>
            </w:r>
          </w:p>
        </w:tc>
        <w:tc>
          <w:tcPr>
            <w:tcW w:w="1492" w:type="dxa"/>
            <w:tcBorders>
              <w:top w:val="single" w:sz="4" w:space="0" w:color="auto"/>
            </w:tcBorders>
            <w:vAlign w:val="center"/>
          </w:tcPr>
          <w:p w14:paraId="6152E924" w14:textId="77777777" w:rsidR="00B139FC" w:rsidRPr="00430DE9" w:rsidRDefault="00B139FC" w:rsidP="00B07C5B">
            <w:pPr>
              <w:ind w:left="-103" w:right="27"/>
              <w:jc w:val="both"/>
              <w:rPr>
                <w:rFonts w:cs="Times New Roman"/>
              </w:rPr>
            </w:pPr>
            <w:r w:rsidRPr="00430DE9">
              <w:rPr>
                <w:rFonts w:cs="Times New Roman"/>
              </w:rPr>
              <w:t>150,98</w:t>
            </w:r>
            <w:r w:rsidRPr="00430DE9">
              <w:rPr>
                <w:rFonts w:cs="Times New Roman"/>
                <w:bCs/>
              </w:rPr>
              <w:t>±17,23</w:t>
            </w:r>
          </w:p>
        </w:tc>
        <w:tc>
          <w:tcPr>
            <w:tcW w:w="1619" w:type="dxa"/>
            <w:tcBorders>
              <w:top w:val="single" w:sz="4" w:space="0" w:color="auto"/>
            </w:tcBorders>
            <w:vAlign w:val="center"/>
          </w:tcPr>
          <w:p w14:paraId="44C6EB56" w14:textId="77777777" w:rsidR="00B139FC" w:rsidRPr="00430DE9" w:rsidRDefault="00B139FC" w:rsidP="00B07C5B">
            <w:pPr>
              <w:ind w:left="-111"/>
              <w:jc w:val="both"/>
              <w:rPr>
                <w:rFonts w:cs="Times New Roman"/>
              </w:rPr>
            </w:pPr>
            <w:r w:rsidRPr="00430DE9">
              <w:rPr>
                <w:rFonts w:cs="Times New Roman"/>
              </w:rPr>
              <w:t>156,0 (113-181)</w:t>
            </w:r>
          </w:p>
        </w:tc>
        <w:tc>
          <w:tcPr>
            <w:tcW w:w="1413" w:type="dxa"/>
            <w:tcBorders>
              <w:top w:val="single" w:sz="4" w:space="0" w:color="auto"/>
            </w:tcBorders>
            <w:vAlign w:val="center"/>
          </w:tcPr>
          <w:p w14:paraId="1E3F133E" w14:textId="77777777" w:rsidR="00B139FC" w:rsidRPr="00430DE9" w:rsidRDefault="00B139FC" w:rsidP="00B07C5B">
            <w:pPr>
              <w:ind w:left="-114"/>
              <w:jc w:val="both"/>
              <w:rPr>
                <w:rFonts w:cs="Times New Roman"/>
              </w:rPr>
            </w:pPr>
            <w:r w:rsidRPr="00430DE9">
              <w:rPr>
                <w:rFonts w:cs="Times New Roman"/>
              </w:rPr>
              <w:t>147,31</w:t>
            </w:r>
            <w:r w:rsidRPr="00430DE9">
              <w:rPr>
                <w:rFonts w:cs="Times New Roman"/>
                <w:bCs/>
              </w:rPr>
              <w:t>±18,96</w:t>
            </w:r>
          </w:p>
        </w:tc>
        <w:tc>
          <w:tcPr>
            <w:tcW w:w="1697" w:type="dxa"/>
            <w:tcBorders>
              <w:top w:val="single" w:sz="4" w:space="0" w:color="auto"/>
            </w:tcBorders>
            <w:vAlign w:val="center"/>
          </w:tcPr>
          <w:p w14:paraId="74D1F28F" w14:textId="77777777" w:rsidR="00B139FC" w:rsidRPr="00430DE9" w:rsidRDefault="00B139FC" w:rsidP="00B07C5B">
            <w:pPr>
              <w:ind w:left="-113"/>
              <w:jc w:val="both"/>
              <w:rPr>
                <w:rFonts w:cs="Times New Roman"/>
              </w:rPr>
            </w:pPr>
            <w:r w:rsidRPr="00430DE9">
              <w:rPr>
                <w:rFonts w:cs="Times New Roman"/>
              </w:rPr>
              <w:t>151,5 (102-185)</w:t>
            </w:r>
          </w:p>
        </w:tc>
        <w:tc>
          <w:tcPr>
            <w:tcW w:w="1011" w:type="dxa"/>
            <w:tcBorders>
              <w:top w:val="single" w:sz="4" w:space="0" w:color="auto"/>
            </w:tcBorders>
            <w:vAlign w:val="center"/>
          </w:tcPr>
          <w:p w14:paraId="35534B44" w14:textId="77777777" w:rsidR="00B139FC" w:rsidRPr="00430DE9" w:rsidRDefault="00B139FC" w:rsidP="00B07C5B">
            <w:pPr>
              <w:ind w:left="-88" w:right="-103" w:firstLine="88"/>
              <w:jc w:val="both"/>
              <w:rPr>
                <w:rFonts w:cs="Times New Roman"/>
              </w:rPr>
            </w:pPr>
            <w:r w:rsidRPr="00430DE9">
              <w:rPr>
                <w:rFonts w:cs="Times New Roman"/>
              </w:rPr>
              <w:t>t=0,961</w:t>
            </w:r>
          </w:p>
        </w:tc>
        <w:tc>
          <w:tcPr>
            <w:tcW w:w="955" w:type="dxa"/>
            <w:tcBorders>
              <w:top w:val="single" w:sz="4" w:space="0" w:color="auto"/>
            </w:tcBorders>
            <w:vAlign w:val="center"/>
          </w:tcPr>
          <w:p w14:paraId="577B3828" w14:textId="77777777" w:rsidR="00B139FC" w:rsidRPr="00430DE9" w:rsidRDefault="00B139FC" w:rsidP="00B07C5B">
            <w:pPr>
              <w:ind w:left="-84" w:right="-144"/>
              <w:jc w:val="both"/>
              <w:rPr>
                <w:rFonts w:cs="Times New Roman"/>
              </w:rPr>
            </w:pPr>
            <w:r w:rsidRPr="00430DE9">
              <w:rPr>
                <w:rFonts w:cs="Times New Roman"/>
              </w:rPr>
              <w:t>p=0,339</w:t>
            </w:r>
          </w:p>
        </w:tc>
      </w:tr>
      <w:tr w:rsidR="00B139FC" w:rsidRPr="00430DE9" w14:paraId="18441E72" w14:textId="77777777" w:rsidTr="00621B48">
        <w:trPr>
          <w:gridAfter w:val="1"/>
          <w:wAfter w:w="23" w:type="dxa"/>
          <w:trHeight w:val="317"/>
        </w:trPr>
        <w:tc>
          <w:tcPr>
            <w:tcW w:w="1699" w:type="dxa"/>
            <w:vAlign w:val="center"/>
          </w:tcPr>
          <w:p w14:paraId="30D1F361" w14:textId="77777777" w:rsidR="00B139FC" w:rsidRPr="00430DE9" w:rsidRDefault="00B139FC" w:rsidP="00B07C5B">
            <w:pPr>
              <w:ind w:left="176"/>
              <w:jc w:val="both"/>
              <w:rPr>
                <w:rFonts w:cs="Times New Roman"/>
              </w:rPr>
            </w:pPr>
            <w:r w:rsidRPr="00430DE9">
              <w:rPr>
                <w:rFonts w:cs="Times New Roman"/>
              </w:rPr>
              <w:t>İndüksiyon Sonrası</w:t>
            </w:r>
          </w:p>
        </w:tc>
        <w:tc>
          <w:tcPr>
            <w:tcW w:w="1492" w:type="dxa"/>
            <w:vAlign w:val="center"/>
          </w:tcPr>
          <w:p w14:paraId="01729447" w14:textId="77777777" w:rsidR="00B139FC" w:rsidRPr="00430DE9" w:rsidRDefault="00B139FC" w:rsidP="00B07C5B">
            <w:pPr>
              <w:ind w:left="-103" w:right="27"/>
              <w:jc w:val="both"/>
              <w:rPr>
                <w:rFonts w:cs="Times New Roman"/>
              </w:rPr>
            </w:pPr>
            <w:r w:rsidRPr="00430DE9">
              <w:rPr>
                <w:rFonts w:cs="Times New Roman"/>
              </w:rPr>
              <w:t>126,77</w:t>
            </w:r>
            <w:r w:rsidRPr="00430DE9">
              <w:rPr>
                <w:rFonts w:cs="Times New Roman"/>
                <w:bCs/>
              </w:rPr>
              <w:t>±19,70</w:t>
            </w:r>
          </w:p>
        </w:tc>
        <w:tc>
          <w:tcPr>
            <w:tcW w:w="1619" w:type="dxa"/>
            <w:vAlign w:val="center"/>
          </w:tcPr>
          <w:p w14:paraId="23AF1893" w14:textId="77777777" w:rsidR="00B139FC" w:rsidRPr="00430DE9" w:rsidRDefault="00B139FC" w:rsidP="00B07C5B">
            <w:pPr>
              <w:ind w:left="-111"/>
              <w:jc w:val="both"/>
              <w:rPr>
                <w:rFonts w:cs="Times New Roman"/>
              </w:rPr>
            </w:pPr>
            <w:r w:rsidRPr="00430DE9">
              <w:rPr>
                <w:rFonts w:cs="Times New Roman"/>
              </w:rPr>
              <w:t>125,0 (85-170)</w:t>
            </w:r>
          </w:p>
        </w:tc>
        <w:tc>
          <w:tcPr>
            <w:tcW w:w="1413" w:type="dxa"/>
            <w:vAlign w:val="center"/>
          </w:tcPr>
          <w:p w14:paraId="0F4E7C66" w14:textId="77777777" w:rsidR="00B139FC" w:rsidRPr="00430DE9" w:rsidRDefault="00B139FC" w:rsidP="00B07C5B">
            <w:pPr>
              <w:ind w:left="-111"/>
              <w:jc w:val="both"/>
              <w:rPr>
                <w:rFonts w:cs="Times New Roman"/>
              </w:rPr>
            </w:pPr>
            <w:r w:rsidRPr="00430DE9">
              <w:rPr>
                <w:rFonts w:cs="Times New Roman"/>
              </w:rPr>
              <w:t>114,19</w:t>
            </w:r>
            <w:r w:rsidRPr="00430DE9">
              <w:rPr>
                <w:rFonts w:cs="Times New Roman"/>
                <w:bCs/>
              </w:rPr>
              <w:t>±24,87</w:t>
            </w:r>
          </w:p>
        </w:tc>
        <w:tc>
          <w:tcPr>
            <w:tcW w:w="1697" w:type="dxa"/>
            <w:vAlign w:val="center"/>
          </w:tcPr>
          <w:p w14:paraId="51070E7D" w14:textId="77777777" w:rsidR="00B139FC" w:rsidRPr="00430DE9" w:rsidRDefault="00B139FC" w:rsidP="00B07C5B">
            <w:pPr>
              <w:ind w:left="-113"/>
              <w:jc w:val="both"/>
              <w:rPr>
                <w:rFonts w:cs="Times New Roman"/>
              </w:rPr>
            </w:pPr>
            <w:r w:rsidRPr="00430DE9">
              <w:rPr>
                <w:rFonts w:cs="Times New Roman"/>
              </w:rPr>
              <w:t>110,5 (74-198)</w:t>
            </w:r>
          </w:p>
        </w:tc>
        <w:tc>
          <w:tcPr>
            <w:tcW w:w="1011" w:type="dxa"/>
            <w:vAlign w:val="center"/>
          </w:tcPr>
          <w:p w14:paraId="16C3A0CD" w14:textId="77777777" w:rsidR="00B139FC" w:rsidRPr="00430DE9" w:rsidRDefault="00B139FC" w:rsidP="00B07C5B">
            <w:pPr>
              <w:ind w:left="-88" w:right="-103" w:firstLine="88"/>
              <w:jc w:val="both"/>
              <w:rPr>
                <w:rFonts w:cs="Times New Roman"/>
              </w:rPr>
            </w:pPr>
            <w:r w:rsidRPr="00430DE9">
              <w:rPr>
                <w:rFonts w:cs="Times New Roman"/>
              </w:rPr>
              <w:t>t=2,653</w:t>
            </w:r>
          </w:p>
        </w:tc>
        <w:tc>
          <w:tcPr>
            <w:tcW w:w="955" w:type="dxa"/>
            <w:vAlign w:val="center"/>
          </w:tcPr>
          <w:p w14:paraId="69FC89EC" w14:textId="77777777" w:rsidR="00B139FC" w:rsidRPr="00430DE9" w:rsidRDefault="00B139FC" w:rsidP="00B07C5B">
            <w:pPr>
              <w:ind w:left="-84" w:right="-144"/>
              <w:jc w:val="both"/>
              <w:rPr>
                <w:rFonts w:cs="Times New Roman"/>
              </w:rPr>
            </w:pPr>
            <w:r w:rsidRPr="00430DE9">
              <w:rPr>
                <w:rFonts w:cs="Times New Roman"/>
              </w:rPr>
              <w:t>p=</w:t>
            </w:r>
            <w:r w:rsidRPr="00430DE9">
              <w:rPr>
                <w:rFonts w:cs="Times New Roman"/>
                <w:b/>
                <w:bCs/>
              </w:rPr>
              <w:t>0,009</w:t>
            </w:r>
          </w:p>
        </w:tc>
      </w:tr>
      <w:tr w:rsidR="00B139FC" w:rsidRPr="00430DE9" w14:paraId="2E09617E" w14:textId="77777777" w:rsidTr="00621B48">
        <w:trPr>
          <w:gridAfter w:val="1"/>
          <w:wAfter w:w="23" w:type="dxa"/>
          <w:trHeight w:val="317"/>
        </w:trPr>
        <w:tc>
          <w:tcPr>
            <w:tcW w:w="1699" w:type="dxa"/>
            <w:vAlign w:val="center"/>
          </w:tcPr>
          <w:p w14:paraId="0850AA9F" w14:textId="77777777" w:rsidR="00B139FC" w:rsidRPr="00430DE9" w:rsidRDefault="00B139FC" w:rsidP="00B07C5B">
            <w:pPr>
              <w:ind w:left="176"/>
              <w:jc w:val="both"/>
              <w:rPr>
                <w:rFonts w:cs="Times New Roman"/>
              </w:rPr>
            </w:pPr>
            <w:r w:rsidRPr="00430DE9">
              <w:rPr>
                <w:rFonts w:cs="Times New Roman"/>
              </w:rPr>
              <w:t>0.dk</w:t>
            </w:r>
          </w:p>
        </w:tc>
        <w:tc>
          <w:tcPr>
            <w:tcW w:w="1492" w:type="dxa"/>
            <w:vAlign w:val="center"/>
          </w:tcPr>
          <w:p w14:paraId="19AE59E0" w14:textId="77777777" w:rsidR="00B139FC" w:rsidRPr="00430DE9" w:rsidRDefault="00B139FC" w:rsidP="00B07C5B">
            <w:pPr>
              <w:ind w:left="-103" w:right="27"/>
              <w:jc w:val="both"/>
              <w:rPr>
                <w:rFonts w:cs="Times New Roman"/>
              </w:rPr>
            </w:pPr>
            <w:r w:rsidRPr="00430DE9">
              <w:rPr>
                <w:rFonts w:cs="Times New Roman"/>
              </w:rPr>
              <w:t>137,49</w:t>
            </w:r>
            <w:r w:rsidRPr="00430DE9">
              <w:rPr>
                <w:rFonts w:cs="Times New Roman"/>
                <w:bCs/>
              </w:rPr>
              <w:t>±22,43</w:t>
            </w:r>
          </w:p>
        </w:tc>
        <w:tc>
          <w:tcPr>
            <w:tcW w:w="1619" w:type="dxa"/>
            <w:vAlign w:val="center"/>
          </w:tcPr>
          <w:p w14:paraId="50BA9E1F" w14:textId="77777777" w:rsidR="00B139FC" w:rsidRPr="00430DE9" w:rsidRDefault="00B139FC" w:rsidP="00B07C5B">
            <w:pPr>
              <w:ind w:left="-111"/>
              <w:jc w:val="both"/>
              <w:rPr>
                <w:rFonts w:cs="Times New Roman"/>
              </w:rPr>
            </w:pPr>
            <w:r w:rsidRPr="00430DE9">
              <w:rPr>
                <w:rFonts w:cs="Times New Roman"/>
              </w:rPr>
              <w:t>135,0 (92-180)</w:t>
            </w:r>
          </w:p>
        </w:tc>
        <w:tc>
          <w:tcPr>
            <w:tcW w:w="1413" w:type="dxa"/>
            <w:vAlign w:val="center"/>
          </w:tcPr>
          <w:p w14:paraId="2250EA7F" w14:textId="77777777" w:rsidR="00B139FC" w:rsidRPr="00430DE9" w:rsidRDefault="00B139FC" w:rsidP="00B07C5B">
            <w:pPr>
              <w:ind w:left="-111"/>
              <w:jc w:val="both"/>
              <w:rPr>
                <w:rFonts w:cs="Times New Roman"/>
              </w:rPr>
            </w:pPr>
            <w:r w:rsidRPr="00430DE9">
              <w:rPr>
                <w:rFonts w:cs="Times New Roman"/>
              </w:rPr>
              <w:t>119,56</w:t>
            </w:r>
            <w:r w:rsidRPr="00430DE9">
              <w:rPr>
                <w:rFonts w:cs="Times New Roman"/>
                <w:bCs/>
              </w:rPr>
              <w:t>±26,86</w:t>
            </w:r>
          </w:p>
        </w:tc>
        <w:tc>
          <w:tcPr>
            <w:tcW w:w="1697" w:type="dxa"/>
            <w:vAlign w:val="center"/>
          </w:tcPr>
          <w:p w14:paraId="1540DECF" w14:textId="77777777" w:rsidR="00B139FC" w:rsidRPr="00430DE9" w:rsidRDefault="00B139FC" w:rsidP="00B07C5B">
            <w:pPr>
              <w:ind w:left="-113"/>
              <w:jc w:val="both"/>
              <w:rPr>
                <w:rFonts w:cs="Times New Roman"/>
              </w:rPr>
            </w:pPr>
            <w:r w:rsidRPr="00430DE9">
              <w:rPr>
                <w:rFonts w:cs="Times New Roman"/>
              </w:rPr>
              <w:t>117,5 (75-196)</w:t>
            </w:r>
          </w:p>
        </w:tc>
        <w:tc>
          <w:tcPr>
            <w:tcW w:w="1011" w:type="dxa"/>
            <w:vAlign w:val="center"/>
          </w:tcPr>
          <w:p w14:paraId="74B0686A" w14:textId="77777777" w:rsidR="00B139FC" w:rsidRPr="00430DE9" w:rsidRDefault="00B139FC" w:rsidP="00B07C5B">
            <w:pPr>
              <w:ind w:left="-88" w:right="-103" w:firstLine="88"/>
              <w:jc w:val="both"/>
              <w:rPr>
                <w:rFonts w:cs="Times New Roman"/>
              </w:rPr>
            </w:pPr>
            <w:r w:rsidRPr="00430DE9">
              <w:rPr>
                <w:rFonts w:cs="Times New Roman"/>
              </w:rPr>
              <w:t>t=3,433</w:t>
            </w:r>
          </w:p>
        </w:tc>
        <w:tc>
          <w:tcPr>
            <w:tcW w:w="955" w:type="dxa"/>
            <w:vAlign w:val="center"/>
          </w:tcPr>
          <w:p w14:paraId="2EA293B5" w14:textId="77777777" w:rsidR="00B139FC" w:rsidRPr="00430DE9" w:rsidRDefault="00B139FC" w:rsidP="00B07C5B">
            <w:pPr>
              <w:ind w:left="-84" w:right="-144"/>
              <w:jc w:val="both"/>
              <w:rPr>
                <w:rFonts w:cs="Times New Roman"/>
              </w:rPr>
            </w:pPr>
            <w:r w:rsidRPr="00430DE9">
              <w:rPr>
                <w:rFonts w:cs="Times New Roman"/>
              </w:rPr>
              <w:t>p=</w:t>
            </w:r>
            <w:r w:rsidRPr="00430DE9">
              <w:rPr>
                <w:rFonts w:cs="Times New Roman"/>
                <w:b/>
                <w:bCs/>
              </w:rPr>
              <w:t>0,001</w:t>
            </w:r>
          </w:p>
        </w:tc>
      </w:tr>
      <w:tr w:rsidR="00B139FC" w:rsidRPr="00430DE9" w14:paraId="6FEFF0CC" w14:textId="77777777" w:rsidTr="00621B48">
        <w:trPr>
          <w:gridAfter w:val="1"/>
          <w:wAfter w:w="23" w:type="dxa"/>
          <w:trHeight w:val="317"/>
        </w:trPr>
        <w:tc>
          <w:tcPr>
            <w:tcW w:w="1699" w:type="dxa"/>
            <w:vAlign w:val="center"/>
          </w:tcPr>
          <w:p w14:paraId="38EDF757" w14:textId="77777777" w:rsidR="00B139FC" w:rsidRPr="00430DE9" w:rsidRDefault="00B139FC" w:rsidP="00B07C5B">
            <w:pPr>
              <w:ind w:left="176"/>
              <w:jc w:val="both"/>
              <w:rPr>
                <w:rFonts w:cs="Times New Roman"/>
              </w:rPr>
            </w:pPr>
            <w:r w:rsidRPr="00430DE9">
              <w:rPr>
                <w:rFonts w:cs="Times New Roman"/>
              </w:rPr>
              <w:t>1.dk</w:t>
            </w:r>
          </w:p>
        </w:tc>
        <w:tc>
          <w:tcPr>
            <w:tcW w:w="1492" w:type="dxa"/>
            <w:vAlign w:val="center"/>
          </w:tcPr>
          <w:p w14:paraId="1C3692E8" w14:textId="77777777" w:rsidR="00B139FC" w:rsidRPr="00430DE9" w:rsidRDefault="00B139FC" w:rsidP="00B07C5B">
            <w:pPr>
              <w:ind w:left="-103" w:right="27"/>
              <w:jc w:val="both"/>
              <w:rPr>
                <w:rFonts w:cs="Times New Roman"/>
              </w:rPr>
            </w:pPr>
            <w:r w:rsidRPr="00430DE9">
              <w:rPr>
                <w:rFonts w:cs="Times New Roman"/>
              </w:rPr>
              <w:t>132,65</w:t>
            </w:r>
            <w:r w:rsidRPr="00430DE9">
              <w:rPr>
                <w:rFonts w:cs="Times New Roman"/>
                <w:bCs/>
              </w:rPr>
              <w:t>±23,71</w:t>
            </w:r>
          </w:p>
        </w:tc>
        <w:tc>
          <w:tcPr>
            <w:tcW w:w="1619" w:type="dxa"/>
            <w:vAlign w:val="center"/>
          </w:tcPr>
          <w:p w14:paraId="74AEA100" w14:textId="77777777" w:rsidR="00B139FC" w:rsidRPr="00430DE9" w:rsidRDefault="00B139FC" w:rsidP="00B07C5B">
            <w:pPr>
              <w:ind w:left="-111"/>
              <w:jc w:val="both"/>
              <w:rPr>
                <w:rFonts w:cs="Times New Roman"/>
              </w:rPr>
            </w:pPr>
            <w:r w:rsidRPr="00430DE9">
              <w:rPr>
                <w:rFonts w:cs="Times New Roman"/>
              </w:rPr>
              <w:t>127,0 (71-190)</w:t>
            </w:r>
          </w:p>
        </w:tc>
        <w:tc>
          <w:tcPr>
            <w:tcW w:w="1413" w:type="dxa"/>
            <w:vAlign w:val="center"/>
          </w:tcPr>
          <w:p w14:paraId="6A636B38" w14:textId="77777777" w:rsidR="00B139FC" w:rsidRPr="00430DE9" w:rsidRDefault="00B139FC" w:rsidP="00B07C5B">
            <w:pPr>
              <w:ind w:left="-111"/>
              <w:jc w:val="both"/>
              <w:rPr>
                <w:rFonts w:cs="Times New Roman"/>
              </w:rPr>
            </w:pPr>
            <w:r w:rsidRPr="00430DE9">
              <w:rPr>
                <w:rFonts w:cs="Times New Roman"/>
              </w:rPr>
              <w:t>114,50</w:t>
            </w:r>
            <w:r w:rsidRPr="00430DE9">
              <w:rPr>
                <w:rFonts w:cs="Times New Roman"/>
                <w:bCs/>
              </w:rPr>
              <w:t>±25,16</w:t>
            </w:r>
          </w:p>
        </w:tc>
        <w:tc>
          <w:tcPr>
            <w:tcW w:w="1697" w:type="dxa"/>
            <w:vAlign w:val="center"/>
          </w:tcPr>
          <w:p w14:paraId="031524AE" w14:textId="77777777" w:rsidR="00B139FC" w:rsidRPr="00430DE9" w:rsidRDefault="00B139FC" w:rsidP="00B07C5B">
            <w:pPr>
              <w:ind w:left="-113"/>
              <w:jc w:val="both"/>
              <w:rPr>
                <w:rFonts w:cs="Times New Roman"/>
              </w:rPr>
            </w:pPr>
            <w:r w:rsidRPr="00430DE9">
              <w:rPr>
                <w:rFonts w:cs="Times New Roman"/>
              </w:rPr>
              <w:t>113,5 (76-197)</w:t>
            </w:r>
          </w:p>
        </w:tc>
        <w:tc>
          <w:tcPr>
            <w:tcW w:w="1011" w:type="dxa"/>
            <w:vAlign w:val="center"/>
          </w:tcPr>
          <w:p w14:paraId="5D2CD8D0" w14:textId="77777777" w:rsidR="00B139FC" w:rsidRPr="00430DE9" w:rsidRDefault="00B139FC" w:rsidP="00B07C5B">
            <w:pPr>
              <w:ind w:left="-88" w:right="-103" w:firstLine="88"/>
              <w:jc w:val="both"/>
              <w:rPr>
                <w:rFonts w:cs="Times New Roman"/>
              </w:rPr>
            </w:pPr>
            <w:r w:rsidRPr="00430DE9">
              <w:rPr>
                <w:rFonts w:cs="Times New Roman"/>
              </w:rPr>
              <w:t>t=3,531</w:t>
            </w:r>
          </w:p>
        </w:tc>
        <w:tc>
          <w:tcPr>
            <w:tcW w:w="955" w:type="dxa"/>
            <w:vAlign w:val="center"/>
          </w:tcPr>
          <w:p w14:paraId="1C8686D9" w14:textId="77777777" w:rsidR="00B139FC" w:rsidRPr="00430DE9" w:rsidRDefault="00B139FC" w:rsidP="00B07C5B">
            <w:pPr>
              <w:ind w:left="-84" w:right="-144"/>
              <w:jc w:val="both"/>
              <w:rPr>
                <w:rFonts w:cs="Times New Roman"/>
              </w:rPr>
            </w:pPr>
            <w:r w:rsidRPr="00430DE9">
              <w:rPr>
                <w:rFonts w:cs="Times New Roman"/>
              </w:rPr>
              <w:t>p=</w:t>
            </w:r>
            <w:r w:rsidRPr="00430DE9">
              <w:rPr>
                <w:rFonts w:cs="Times New Roman"/>
                <w:b/>
                <w:bCs/>
              </w:rPr>
              <w:t>0,001</w:t>
            </w:r>
          </w:p>
        </w:tc>
      </w:tr>
      <w:tr w:rsidR="00B139FC" w:rsidRPr="00430DE9" w14:paraId="29AB7044" w14:textId="77777777" w:rsidTr="00621B48">
        <w:trPr>
          <w:gridAfter w:val="1"/>
          <w:wAfter w:w="23" w:type="dxa"/>
          <w:trHeight w:val="317"/>
        </w:trPr>
        <w:tc>
          <w:tcPr>
            <w:tcW w:w="1699" w:type="dxa"/>
            <w:vAlign w:val="center"/>
          </w:tcPr>
          <w:p w14:paraId="62F5A443" w14:textId="77777777" w:rsidR="00B139FC" w:rsidRPr="00430DE9" w:rsidRDefault="00B139FC" w:rsidP="00B07C5B">
            <w:pPr>
              <w:ind w:left="176"/>
              <w:jc w:val="both"/>
              <w:rPr>
                <w:rFonts w:cs="Times New Roman"/>
              </w:rPr>
            </w:pPr>
            <w:r w:rsidRPr="00430DE9">
              <w:rPr>
                <w:rFonts w:cs="Times New Roman"/>
              </w:rPr>
              <w:t>2.dk</w:t>
            </w:r>
          </w:p>
        </w:tc>
        <w:tc>
          <w:tcPr>
            <w:tcW w:w="1492" w:type="dxa"/>
            <w:vAlign w:val="center"/>
          </w:tcPr>
          <w:p w14:paraId="04AB9CBF" w14:textId="77777777" w:rsidR="00B139FC" w:rsidRPr="00430DE9" w:rsidRDefault="00B139FC" w:rsidP="00B07C5B">
            <w:pPr>
              <w:ind w:left="-103" w:right="27"/>
              <w:jc w:val="both"/>
              <w:rPr>
                <w:rFonts w:cs="Times New Roman"/>
              </w:rPr>
            </w:pPr>
            <w:r w:rsidRPr="00430DE9">
              <w:rPr>
                <w:rFonts w:cs="Times New Roman"/>
              </w:rPr>
              <w:t>127,65</w:t>
            </w:r>
            <w:r w:rsidRPr="00430DE9">
              <w:rPr>
                <w:rFonts w:cs="Times New Roman"/>
                <w:bCs/>
              </w:rPr>
              <w:t>±19,31</w:t>
            </w:r>
          </w:p>
        </w:tc>
        <w:tc>
          <w:tcPr>
            <w:tcW w:w="1619" w:type="dxa"/>
            <w:vAlign w:val="center"/>
          </w:tcPr>
          <w:p w14:paraId="46A90F46" w14:textId="77777777" w:rsidR="00B139FC" w:rsidRPr="00430DE9" w:rsidRDefault="00B139FC" w:rsidP="00B07C5B">
            <w:pPr>
              <w:ind w:left="-111"/>
              <w:jc w:val="both"/>
              <w:rPr>
                <w:rFonts w:cs="Times New Roman"/>
              </w:rPr>
            </w:pPr>
            <w:r w:rsidRPr="00430DE9">
              <w:rPr>
                <w:rFonts w:cs="Times New Roman"/>
              </w:rPr>
              <w:t>124,0 (97-167)</w:t>
            </w:r>
          </w:p>
        </w:tc>
        <w:tc>
          <w:tcPr>
            <w:tcW w:w="1413" w:type="dxa"/>
            <w:vAlign w:val="center"/>
          </w:tcPr>
          <w:p w14:paraId="5EBBB9A2" w14:textId="77777777" w:rsidR="00B139FC" w:rsidRPr="00430DE9" w:rsidRDefault="00B139FC" w:rsidP="00B07C5B">
            <w:pPr>
              <w:ind w:left="-111"/>
              <w:jc w:val="both"/>
              <w:rPr>
                <w:rFonts w:cs="Times New Roman"/>
              </w:rPr>
            </w:pPr>
            <w:r w:rsidRPr="00430DE9">
              <w:rPr>
                <w:rFonts w:cs="Times New Roman"/>
              </w:rPr>
              <w:t>106,54</w:t>
            </w:r>
            <w:r w:rsidRPr="00430DE9">
              <w:rPr>
                <w:rFonts w:cs="Times New Roman"/>
                <w:bCs/>
              </w:rPr>
              <w:t>±24,18</w:t>
            </w:r>
          </w:p>
        </w:tc>
        <w:tc>
          <w:tcPr>
            <w:tcW w:w="1697" w:type="dxa"/>
            <w:vAlign w:val="center"/>
          </w:tcPr>
          <w:p w14:paraId="62CD6772" w14:textId="77777777" w:rsidR="00B139FC" w:rsidRPr="00430DE9" w:rsidRDefault="00B139FC" w:rsidP="00B07C5B">
            <w:pPr>
              <w:ind w:left="-113"/>
              <w:jc w:val="both"/>
              <w:rPr>
                <w:rFonts w:cs="Times New Roman"/>
              </w:rPr>
            </w:pPr>
            <w:r w:rsidRPr="00430DE9">
              <w:rPr>
                <w:rFonts w:cs="Times New Roman"/>
              </w:rPr>
              <w:t>104,5 (69-190)</w:t>
            </w:r>
          </w:p>
        </w:tc>
        <w:tc>
          <w:tcPr>
            <w:tcW w:w="1011" w:type="dxa"/>
            <w:vAlign w:val="center"/>
          </w:tcPr>
          <w:p w14:paraId="7D067A52" w14:textId="77777777" w:rsidR="00B139FC" w:rsidRPr="00430DE9" w:rsidRDefault="00B139FC" w:rsidP="00B07C5B">
            <w:pPr>
              <w:ind w:left="-88" w:right="-103" w:firstLine="88"/>
              <w:jc w:val="both"/>
              <w:rPr>
                <w:rFonts w:cs="Times New Roman"/>
              </w:rPr>
            </w:pPr>
            <w:r w:rsidRPr="00430DE9">
              <w:rPr>
                <w:rFonts w:cs="Times New Roman"/>
              </w:rPr>
              <w:t>z=4,337</w:t>
            </w:r>
          </w:p>
        </w:tc>
        <w:tc>
          <w:tcPr>
            <w:tcW w:w="955" w:type="dxa"/>
            <w:vAlign w:val="center"/>
          </w:tcPr>
          <w:p w14:paraId="7C8F89EE" w14:textId="77777777" w:rsidR="00B139FC" w:rsidRPr="00430DE9" w:rsidRDefault="00B139FC" w:rsidP="00B07C5B">
            <w:pPr>
              <w:ind w:left="-84" w:right="-144"/>
              <w:jc w:val="both"/>
              <w:rPr>
                <w:rFonts w:cs="Times New Roman"/>
              </w:rPr>
            </w:pPr>
            <w:r w:rsidRPr="00430DE9">
              <w:rPr>
                <w:rFonts w:cs="Times New Roman"/>
              </w:rPr>
              <w:t>p&lt;</w:t>
            </w:r>
            <w:r w:rsidRPr="00430DE9">
              <w:rPr>
                <w:rFonts w:cs="Times New Roman"/>
                <w:b/>
                <w:bCs/>
              </w:rPr>
              <w:t>0,001</w:t>
            </w:r>
          </w:p>
        </w:tc>
      </w:tr>
      <w:tr w:rsidR="00B139FC" w:rsidRPr="00430DE9" w14:paraId="3F2449A5" w14:textId="77777777" w:rsidTr="00621B48">
        <w:trPr>
          <w:gridAfter w:val="1"/>
          <w:wAfter w:w="23" w:type="dxa"/>
          <w:trHeight w:val="317"/>
        </w:trPr>
        <w:tc>
          <w:tcPr>
            <w:tcW w:w="1699" w:type="dxa"/>
            <w:vAlign w:val="center"/>
          </w:tcPr>
          <w:p w14:paraId="30FE9D79" w14:textId="77777777" w:rsidR="00B139FC" w:rsidRPr="00430DE9" w:rsidRDefault="00B139FC" w:rsidP="00B07C5B">
            <w:pPr>
              <w:ind w:left="176"/>
              <w:jc w:val="both"/>
              <w:rPr>
                <w:rFonts w:cs="Times New Roman"/>
              </w:rPr>
            </w:pPr>
            <w:r w:rsidRPr="00430DE9">
              <w:rPr>
                <w:rFonts w:cs="Times New Roman"/>
              </w:rPr>
              <w:t>3.dk</w:t>
            </w:r>
          </w:p>
        </w:tc>
        <w:tc>
          <w:tcPr>
            <w:tcW w:w="1492" w:type="dxa"/>
            <w:vAlign w:val="center"/>
          </w:tcPr>
          <w:p w14:paraId="32EBEA59" w14:textId="77777777" w:rsidR="00B139FC" w:rsidRPr="00430DE9" w:rsidRDefault="00B139FC" w:rsidP="00B07C5B">
            <w:pPr>
              <w:ind w:left="-103" w:right="27"/>
              <w:jc w:val="both"/>
              <w:rPr>
                <w:rFonts w:cs="Times New Roman"/>
              </w:rPr>
            </w:pPr>
            <w:r w:rsidRPr="00430DE9">
              <w:rPr>
                <w:rFonts w:cs="Times New Roman"/>
              </w:rPr>
              <w:t>121,77</w:t>
            </w:r>
            <w:r w:rsidRPr="00430DE9">
              <w:rPr>
                <w:rFonts w:cs="Times New Roman"/>
                <w:bCs/>
              </w:rPr>
              <w:t>±17,91</w:t>
            </w:r>
          </w:p>
        </w:tc>
        <w:tc>
          <w:tcPr>
            <w:tcW w:w="1619" w:type="dxa"/>
            <w:vAlign w:val="center"/>
          </w:tcPr>
          <w:p w14:paraId="1F8A2570" w14:textId="77777777" w:rsidR="00B139FC" w:rsidRPr="00430DE9" w:rsidRDefault="00B139FC" w:rsidP="00B07C5B">
            <w:pPr>
              <w:ind w:left="-111"/>
              <w:jc w:val="both"/>
              <w:rPr>
                <w:rFonts w:cs="Times New Roman"/>
              </w:rPr>
            </w:pPr>
            <w:r w:rsidRPr="00430DE9">
              <w:rPr>
                <w:rFonts w:cs="Times New Roman"/>
              </w:rPr>
              <w:t>118,0 (93-160)</w:t>
            </w:r>
          </w:p>
        </w:tc>
        <w:tc>
          <w:tcPr>
            <w:tcW w:w="1413" w:type="dxa"/>
            <w:vAlign w:val="center"/>
          </w:tcPr>
          <w:p w14:paraId="11CAE9A5" w14:textId="77777777" w:rsidR="00B139FC" w:rsidRPr="00430DE9" w:rsidRDefault="00B139FC" w:rsidP="00B07C5B">
            <w:pPr>
              <w:ind w:left="-111"/>
              <w:jc w:val="both"/>
              <w:rPr>
                <w:rFonts w:cs="Times New Roman"/>
              </w:rPr>
            </w:pPr>
            <w:r w:rsidRPr="00430DE9">
              <w:rPr>
                <w:rFonts w:cs="Times New Roman"/>
              </w:rPr>
              <w:t>102,90</w:t>
            </w:r>
            <w:r w:rsidRPr="00430DE9">
              <w:rPr>
                <w:rFonts w:cs="Times New Roman"/>
                <w:bCs/>
              </w:rPr>
              <w:t>±20,95</w:t>
            </w:r>
          </w:p>
        </w:tc>
        <w:tc>
          <w:tcPr>
            <w:tcW w:w="1697" w:type="dxa"/>
            <w:vAlign w:val="center"/>
          </w:tcPr>
          <w:p w14:paraId="30721C02" w14:textId="77777777" w:rsidR="00B139FC" w:rsidRPr="00430DE9" w:rsidRDefault="00B139FC" w:rsidP="00B07C5B">
            <w:pPr>
              <w:ind w:left="-113"/>
              <w:jc w:val="both"/>
              <w:rPr>
                <w:rFonts w:cs="Times New Roman"/>
              </w:rPr>
            </w:pPr>
            <w:r w:rsidRPr="00430DE9">
              <w:rPr>
                <w:rFonts w:cs="Times New Roman"/>
              </w:rPr>
              <w:t>101,5 (63-184)</w:t>
            </w:r>
          </w:p>
        </w:tc>
        <w:tc>
          <w:tcPr>
            <w:tcW w:w="1011" w:type="dxa"/>
            <w:vAlign w:val="center"/>
          </w:tcPr>
          <w:p w14:paraId="24A953FE" w14:textId="77777777" w:rsidR="00B139FC" w:rsidRPr="00430DE9" w:rsidRDefault="00B139FC" w:rsidP="00B07C5B">
            <w:pPr>
              <w:ind w:left="-88" w:right="-103" w:firstLine="88"/>
              <w:jc w:val="both"/>
              <w:rPr>
                <w:rFonts w:cs="Times New Roman"/>
              </w:rPr>
            </w:pPr>
            <w:r w:rsidRPr="00430DE9">
              <w:rPr>
                <w:rFonts w:cs="Times New Roman"/>
              </w:rPr>
              <w:t>z=4,588</w:t>
            </w:r>
          </w:p>
        </w:tc>
        <w:tc>
          <w:tcPr>
            <w:tcW w:w="955" w:type="dxa"/>
            <w:vAlign w:val="center"/>
          </w:tcPr>
          <w:p w14:paraId="0F07F3E5" w14:textId="77777777" w:rsidR="00B139FC" w:rsidRPr="00430DE9" w:rsidRDefault="00B139FC" w:rsidP="00B07C5B">
            <w:pPr>
              <w:ind w:left="-84" w:right="-144"/>
              <w:jc w:val="both"/>
              <w:rPr>
                <w:rFonts w:cs="Times New Roman"/>
              </w:rPr>
            </w:pPr>
            <w:r w:rsidRPr="00430DE9">
              <w:rPr>
                <w:rFonts w:cs="Times New Roman"/>
              </w:rPr>
              <w:t>p&lt;</w:t>
            </w:r>
            <w:r w:rsidRPr="00430DE9">
              <w:rPr>
                <w:rFonts w:cs="Times New Roman"/>
                <w:b/>
                <w:bCs/>
              </w:rPr>
              <w:t>0,001</w:t>
            </w:r>
          </w:p>
        </w:tc>
      </w:tr>
      <w:tr w:rsidR="00B139FC" w:rsidRPr="00430DE9" w14:paraId="4CC28CB8" w14:textId="77777777" w:rsidTr="00621B48">
        <w:trPr>
          <w:gridAfter w:val="1"/>
          <w:wAfter w:w="23" w:type="dxa"/>
          <w:trHeight w:val="317"/>
        </w:trPr>
        <w:tc>
          <w:tcPr>
            <w:tcW w:w="1699" w:type="dxa"/>
            <w:vAlign w:val="center"/>
          </w:tcPr>
          <w:p w14:paraId="6E2A1448" w14:textId="77777777" w:rsidR="00B139FC" w:rsidRPr="00430DE9" w:rsidRDefault="00B139FC" w:rsidP="00B07C5B">
            <w:pPr>
              <w:ind w:left="176"/>
              <w:jc w:val="both"/>
              <w:rPr>
                <w:rFonts w:cs="Times New Roman"/>
              </w:rPr>
            </w:pPr>
            <w:r w:rsidRPr="00430DE9">
              <w:rPr>
                <w:rFonts w:cs="Times New Roman"/>
              </w:rPr>
              <w:t>5.dk</w:t>
            </w:r>
          </w:p>
        </w:tc>
        <w:tc>
          <w:tcPr>
            <w:tcW w:w="1492" w:type="dxa"/>
            <w:vAlign w:val="center"/>
          </w:tcPr>
          <w:p w14:paraId="5F590A16" w14:textId="77777777" w:rsidR="00B139FC" w:rsidRPr="00430DE9" w:rsidRDefault="00B139FC" w:rsidP="00B07C5B">
            <w:pPr>
              <w:ind w:left="-103"/>
              <w:jc w:val="both"/>
              <w:rPr>
                <w:rFonts w:cs="Times New Roman"/>
              </w:rPr>
            </w:pPr>
            <w:r w:rsidRPr="00430DE9">
              <w:rPr>
                <w:rFonts w:cs="Times New Roman"/>
              </w:rPr>
              <w:t>115,00</w:t>
            </w:r>
            <w:r w:rsidRPr="00430DE9">
              <w:rPr>
                <w:rFonts w:cs="Times New Roman"/>
                <w:bCs/>
              </w:rPr>
              <w:t>±18,55</w:t>
            </w:r>
          </w:p>
        </w:tc>
        <w:tc>
          <w:tcPr>
            <w:tcW w:w="1619" w:type="dxa"/>
            <w:vAlign w:val="center"/>
          </w:tcPr>
          <w:p w14:paraId="75E4D89D" w14:textId="77777777" w:rsidR="00B139FC" w:rsidRPr="00430DE9" w:rsidRDefault="00B139FC" w:rsidP="00B07C5B">
            <w:pPr>
              <w:ind w:left="-253"/>
              <w:jc w:val="both"/>
              <w:rPr>
                <w:rFonts w:cs="Times New Roman"/>
              </w:rPr>
            </w:pPr>
            <w:r w:rsidRPr="00430DE9">
              <w:rPr>
                <w:rFonts w:cs="Times New Roman"/>
              </w:rPr>
              <w:t>112,0 (73-167)</w:t>
            </w:r>
          </w:p>
        </w:tc>
        <w:tc>
          <w:tcPr>
            <w:tcW w:w="1413" w:type="dxa"/>
            <w:vAlign w:val="center"/>
          </w:tcPr>
          <w:p w14:paraId="6756EB14" w14:textId="77777777" w:rsidR="00B139FC" w:rsidRPr="00430DE9" w:rsidRDefault="00B139FC" w:rsidP="00B07C5B">
            <w:pPr>
              <w:ind w:left="-114"/>
              <w:jc w:val="both"/>
              <w:rPr>
                <w:rFonts w:cs="Times New Roman"/>
              </w:rPr>
            </w:pPr>
            <w:r w:rsidRPr="00430DE9">
              <w:rPr>
                <w:rFonts w:cs="Times New Roman"/>
              </w:rPr>
              <w:t>101,21</w:t>
            </w:r>
            <w:r w:rsidRPr="00430DE9">
              <w:rPr>
                <w:rFonts w:cs="Times New Roman"/>
                <w:bCs/>
              </w:rPr>
              <w:t>±17,52</w:t>
            </w:r>
          </w:p>
        </w:tc>
        <w:tc>
          <w:tcPr>
            <w:tcW w:w="1697" w:type="dxa"/>
            <w:vAlign w:val="center"/>
          </w:tcPr>
          <w:p w14:paraId="0C855BC6" w14:textId="77777777" w:rsidR="00B139FC" w:rsidRPr="00430DE9" w:rsidRDefault="00B139FC" w:rsidP="00B07C5B">
            <w:pPr>
              <w:ind w:left="-114"/>
              <w:jc w:val="both"/>
              <w:rPr>
                <w:rFonts w:cs="Times New Roman"/>
              </w:rPr>
            </w:pPr>
            <w:r w:rsidRPr="00430DE9">
              <w:rPr>
                <w:rFonts w:cs="Times New Roman"/>
              </w:rPr>
              <w:t>100,0 (63-167)</w:t>
            </w:r>
          </w:p>
        </w:tc>
        <w:tc>
          <w:tcPr>
            <w:tcW w:w="1011" w:type="dxa"/>
            <w:vAlign w:val="center"/>
          </w:tcPr>
          <w:p w14:paraId="731E77EB" w14:textId="77777777" w:rsidR="00B139FC" w:rsidRPr="00430DE9" w:rsidRDefault="00B139FC" w:rsidP="00B07C5B">
            <w:pPr>
              <w:ind w:left="-88" w:right="-103" w:firstLine="88"/>
              <w:jc w:val="both"/>
              <w:rPr>
                <w:rFonts w:cs="Times New Roman"/>
              </w:rPr>
            </w:pPr>
            <w:r w:rsidRPr="00430DE9">
              <w:rPr>
                <w:rFonts w:cs="Times New Roman"/>
              </w:rPr>
              <w:t>z=3,637</w:t>
            </w:r>
          </w:p>
        </w:tc>
        <w:tc>
          <w:tcPr>
            <w:tcW w:w="955" w:type="dxa"/>
            <w:vAlign w:val="center"/>
          </w:tcPr>
          <w:p w14:paraId="72EB6D07" w14:textId="77777777" w:rsidR="00B139FC" w:rsidRPr="00430DE9" w:rsidRDefault="00B139FC" w:rsidP="00B07C5B">
            <w:pPr>
              <w:ind w:left="-84" w:right="-144"/>
              <w:jc w:val="both"/>
              <w:rPr>
                <w:rFonts w:cs="Times New Roman"/>
              </w:rPr>
            </w:pPr>
            <w:r w:rsidRPr="00430DE9">
              <w:rPr>
                <w:rFonts w:cs="Times New Roman"/>
              </w:rPr>
              <w:t>p&lt;</w:t>
            </w:r>
            <w:r w:rsidRPr="00430DE9">
              <w:rPr>
                <w:rFonts w:cs="Times New Roman"/>
                <w:b/>
                <w:bCs/>
              </w:rPr>
              <w:t>0,001</w:t>
            </w:r>
          </w:p>
        </w:tc>
      </w:tr>
      <w:tr w:rsidR="00B139FC" w:rsidRPr="00430DE9" w14:paraId="20D76FE3" w14:textId="77777777" w:rsidTr="00621B48">
        <w:trPr>
          <w:gridAfter w:val="1"/>
          <w:wAfter w:w="23" w:type="dxa"/>
          <w:trHeight w:val="317"/>
        </w:trPr>
        <w:tc>
          <w:tcPr>
            <w:tcW w:w="1699" w:type="dxa"/>
            <w:vAlign w:val="center"/>
          </w:tcPr>
          <w:p w14:paraId="5E9D4D54" w14:textId="77777777" w:rsidR="00B139FC" w:rsidRPr="00430DE9" w:rsidRDefault="00B139FC" w:rsidP="00B07C5B">
            <w:pPr>
              <w:ind w:left="176"/>
              <w:jc w:val="both"/>
              <w:rPr>
                <w:rFonts w:cs="Times New Roman"/>
              </w:rPr>
            </w:pPr>
            <w:r w:rsidRPr="00430DE9">
              <w:rPr>
                <w:rFonts w:cs="Times New Roman"/>
              </w:rPr>
              <w:t>10.dk</w:t>
            </w:r>
          </w:p>
        </w:tc>
        <w:tc>
          <w:tcPr>
            <w:tcW w:w="1492" w:type="dxa"/>
            <w:vAlign w:val="center"/>
          </w:tcPr>
          <w:p w14:paraId="53AC6B3A" w14:textId="77777777" w:rsidR="00B139FC" w:rsidRPr="00430DE9" w:rsidRDefault="00B139FC" w:rsidP="00B07C5B">
            <w:pPr>
              <w:ind w:left="-103"/>
              <w:jc w:val="both"/>
              <w:rPr>
                <w:rFonts w:cs="Times New Roman"/>
              </w:rPr>
            </w:pPr>
            <w:r w:rsidRPr="00430DE9">
              <w:rPr>
                <w:rFonts w:cs="Times New Roman"/>
              </w:rPr>
              <w:t>111,70</w:t>
            </w:r>
            <w:r w:rsidRPr="00430DE9">
              <w:rPr>
                <w:rFonts w:cs="Times New Roman"/>
                <w:bCs/>
              </w:rPr>
              <w:t>±15,29</w:t>
            </w:r>
          </w:p>
        </w:tc>
        <w:tc>
          <w:tcPr>
            <w:tcW w:w="1619" w:type="dxa"/>
            <w:vAlign w:val="center"/>
          </w:tcPr>
          <w:p w14:paraId="189A7680" w14:textId="77777777" w:rsidR="00B139FC" w:rsidRPr="00430DE9" w:rsidRDefault="00B139FC" w:rsidP="00B07C5B">
            <w:pPr>
              <w:ind w:left="-253"/>
              <w:jc w:val="both"/>
              <w:rPr>
                <w:rFonts w:cs="Times New Roman"/>
              </w:rPr>
            </w:pPr>
            <w:r w:rsidRPr="00430DE9">
              <w:rPr>
                <w:rFonts w:cs="Times New Roman"/>
              </w:rPr>
              <w:t>111,0 (80-150)</w:t>
            </w:r>
          </w:p>
        </w:tc>
        <w:tc>
          <w:tcPr>
            <w:tcW w:w="1413" w:type="dxa"/>
            <w:vAlign w:val="center"/>
          </w:tcPr>
          <w:p w14:paraId="78C0CB96" w14:textId="77777777" w:rsidR="00B139FC" w:rsidRPr="00430DE9" w:rsidRDefault="00B139FC" w:rsidP="00B07C5B">
            <w:pPr>
              <w:ind w:left="-114"/>
              <w:jc w:val="both"/>
              <w:rPr>
                <w:rFonts w:cs="Times New Roman"/>
              </w:rPr>
            </w:pPr>
            <w:r w:rsidRPr="00430DE9">
              <w:rPr>
                <w:rFonts w:cs="Times New Roman"/>
              </w:rPr>
              <w:t>103,75</w:t>
            </w:r>
            <w:r w:rsidRPr="00430DE9">
              <w:rPr>
                <w:rFonts w:cs="Times New Roman"/>
                <w:bCs/>
              </w:rPr>
              <w:t>±21,81</w:t>
            </w:r>
          </w:p>
        </w:tc>
        <w:tc>
          <w:tcPr>
            <w:tcW w:w="1697" w:type="dxa"/>
            <w:vAlign w:val="center"/>
          </w:tcPr>
          <w:p w14:paraId="174F3773" w14:textId="77777777" w:rsidR="00B139FC" w:rsidRPr="00430DE9" w:rsidRDefault="00B139FC" w:rsidP="00B07C5B">
            <w:pPr>
              <w:ind w:left="-114"/>
              <w:jc w:val="both"/>
              <w:rPr>
                <w:rFonts w:cs="Times New Roman"/>
              </w:rPr>
            </w:pPr>
            <w:r w:rsidRPr="00430DE9">
              <w:rPr>
                <w:rFonts w:cs="Times New Roman"/>
              </w:rPr>
              <w:t>97,0 (68-178)</w:t>
            </w:r>
          </w:p>
        </w:tc>
        <w:tc>
          <w:tcPr>
            <w:tcW w:w="1011" w:type="dxa"/>
            <w:vAlign w:val="center"/>
          </w:tcPr>
          <w:p w14:paraId="550EF74A" w14:textId="77777777" w:rsidR="00B139FC" w:rsidRPr="00430DE9" w:rsidRDefault="00B139FC" w:rsidP="00B07C5B">
            <w:pPr>
              <w:ind w:left="-88" w:right="-103" w:firstLine="88"/>
              <w:jc w:val="both"/>
              <w:rPr>
                <w:rFonts w:cs="Times New Roman"/>
              </w:rPr>
            </w:pPr>
            <w:r w:rsidRPr="00430DE9">
              <w:rPr>
                <w:rFonts w:cs="Times New Roman"/>
              </w:rPr>
              <w:t>z=3,046</w:t>
            </w:r>
          </w:p>
        </w:tc>
        <w:tc>
          <w:tcPr>
            <w:tcW w:w="955" w:type="dxa"/>
            <w:vAlign w:val="center"/>
          </w:tcPr>
          <w:p w14:paraId="3A31BAC8" w14:textId="77777777" w:rsidR="00B139FC" w:rsidRPr="00430DE9" w:rsidRDefault="00B139FC" w:rsidP="00B07C5B">
            <w:pPr>
              <w:ind w:left="-84" w:right="-144"/>
              <w:jc w:val="both"/>
              <w:rPr>
                <w:rFonts w:cs="Times New Roman"/>
              </w:rPr>
            </w:pPr>
            <w:r w:rsidRPr="00430DE9">
              <w:rPr>
                <w:rFonts w:cs="Times New Roman"/>
              </w:rPr>
              <w:t>p=</w:t>
            </w:r>
            <w:r w:rsidRPr="00430DE9">
              <w:rPr>
                <w:rFonts w:cs="Times New Roman"/>
                <w:b/>
                <w:bCs/>
              </w:rPr>
              <w:t>0,002</w:t>
            </w:r>
          </w:p>
        </w:tc>
      </w:tr>
      <w:tr w:rsidR="00B139FC" w:rsidRPr="00430DE9" w14:paraId="1DEDA183" w14:textId="77777777" w:rsidTr="00621B48">
        <w:trPr>
          <w:gridAfter w:val="1"/>
          <w:wAfter w:w="23" w:type="dxa"/>
          <w:trHeight w:val="317"/>
        </w:trPr>
        <w:tc>
          <w:tcPr>
            <w:tcW w:w="1699" w:type="dxa"/>
            <w:vAlign w:val="center"/>
          </w:tcPr>
          <w:p w14:paraId="03EC1A28" w14:textId="77777777" w:rsidR="00B139FC" w:rsidRPr="00430DE9" w:rsidRDefault="00B139FC" w:rsidP="00B07C5B">
            <w:pPr>
              <w:ind w:left="176"/>
              <w:jc w:val="both"/>
              <w:rPr>
                <w:rFonts w:cs="Times New Roman"/>
              </w:rPr>
            </w:pPr>
            <w:r w:rsidRPr="00430DE9">
              <w:rPr>
                <w:rFonts w:cs="Times New Roman"/>
              </w:rPr>
              <w:t>15.dk</w:t>
            </w:r>
          </w:p>
        </w:tc>
        <w:tc>
          <w:tcPr>
            <w:tcW w:w="1492" w:type="dxa"/>
            <w:vAlign w:val="center"/>
          </w:tcPr>
          <w:p w14:paraId="13B416F9" w14:textId="77777777" w:rsidR="00B139FC" w:rsidRPr="00430DE9" w:rsidRDefault="00B139FC" w:rsidP="00B07C5B">
            <w:pPr>
              <w:ind w:left="-103"/>
              <w:jc w:val="both"/>
              <w:rPr>
                <w:rFonts w:cs="Times New Roman"/>
              </w:rPr>
            </w:pPr>
            <w:r w:rsidRPr="00430DE9">
              <w:rPr>
                <w:rFonts w:cs="Times New Roman"/>
              </w:rPr>
              <w:t>111,74</w:t>
            </w:r>
            <w:r w:rsidRPr="00430DE9">
              <w:rPr>
                <w:rFonts w:cs="Times New Roman"/>
                <w:bCs/>
              </w:rPr>
              <w:t>±18,90</w:t>
            </w:r>
          </w:p>
        </w:tc>
        <w:tc>
          <w:tcPr>
            <w:tcW w:w="1619" w:type="dxa"/>
            <w:vAlign w:val="center"/>
          </w:tcPr>
          <w:p w14:paraId="7EE208E6" w14:textId="77777777" w:rsidR="00B139FC" w:rsidRPr="00430DE9" w:rsidRDefault="00B139FC" w:rsidP="00B07C5B">
            <w:pPr>
              <w:ind w:left="-253"/>
              <w:jc w:val="both"/>
              <w:rPr>
                <w:rFonts w:cs="Times New Roman"/>
              </w:rPr>
            </w:pPr>
            <w:r w:rsidRPr="00430DE9">
              <w:rPr>
                <w:rFonts w:cs="Times New Roman"/>
              </w:rPr>
              <w:t>106,0 (91-166)</w:t>
            </w:r>
          </w:p>
        </w:tc>
        <w:tc>
          <w:tcPr>
            <w:tcW w:w="1413" w:type="dxa"/>
            <w:vAlign w:val="center"/>
          </w:tcPr>
          <w:p w14:paraId="407C5378" w14:textId="77777777" w:rsidR="00B139FC" w:rsidRPr="00430DE9" w:rsidRDefault="00B139FC" w:rsidP="00B07C5B">
            <w:pPr>
              <w:ind w:left="-114"/>
              <w:jc w:val="both"/>
              <w:rPr>
                <w:rFonts w:cs="Times New Roman"/>
              </w:rPr>
            </w:pPr>
            <w:r w:rsidRPr="00430DE9">
              <w:rPr>
                <w:rFonts w:cs="Times New Roman"/>
              </w:rPr>
              <w:t>104,56</w:t>
            </w:r>
            <w:r w:rsidRPr="00430DE9">
              <w:rPr>
                <w:rFonts w:cs="Times New Roman"/>
                <w:bCs/>
              </w:rPr>
              <w:t>±24,67</w:t>
            </w:r>
          </w:p>
        </w:tc>
        <w:tc>
          <w:tcPr>
            <w:tcW w:w="1697" w:type="dxa"/>
            <w:vAlign w:val="center"/>
          </w:tcPr>
          <w:p w14:paraId="7C9AFC6E" w14:textId="77777777" w:rsidR="00B139FC" w:rsidRPr="00430DE9" w:rsidRDefault="00B139FC" w:rsidP="00B07C5B">
            <w:pPr>
              <w:ind w:left="-114"/>
              <w:jc w:val="both"/>
              <w:rPr>
                <w:rFonts w:cs="Times New Roman"/>
              </w:rPr>
            </w:pPr>
            <w:r w:rsidRPr="00430DE9">
              <w:rPr>
                <w:rFonts w:cs="Times New Roman"/>
              </w:rPr>
              <w:t>100,0 (64-216)</w:t>
            </w:r>
          </w:p>
        </w:tc>
        <w:tc>
          <w:tcPr>
            <w:tcW w:w="1011" w:type="dxa"/>
            <w:vAlign w:val="center"/>
          </w:tcPr>
          <w:p w14:paraId="60D2FFFF" w14:textId="77777777" w:rsidR="00B139FC" w:rsidRPr="00430DE9" w:rsidRDefault="00B139FC" w:rsidP="00B07C5B">
            <w:pPr>
              <w:ind w:left="-88" w:right="-103" w:firstLine="88"/>
              <w:jc w:val="both"/>
              <w:rPr>
                <w:rFonts w:cs="Times New Roman"/>
              </w:rPr>
            </w:pPr>
            <w:r w:rsidRPr="00430DE9">
              <w:rPr>
                <w:rFonts w:cs="Times New Roman"/>
              </w:rPr>
              <w:t>z=2,394</w:t>
            </w:r>
          </w:p>
        </w:tc>
        <w:tc>
          <w:tcPr>
            <w:tcW w:w="955" w:type="dxa"/>
            <w:vAlign w:val="center"/>
          </w:tcPr>
          <w:p w14:paraId="19B3B32E" w14:textId="77777777" w:rsidR="00B139FC" w:rsidRPr="00430DE9" w:rsidRDefault="00B139FC" w:rsidP="00B07C5B">
            <w:pPr>
              <w:ind w:left="-84" w:right="-144"/>
              <w:jc w:val="both"/>
              <w:rPr>
                <w:rFonts w:cs="Times New Roman"/>
              </w:rPr>
            </w:pPr>
            <w:r w:rsidRPr="00430DE9">
              <w:rPr>
                <w:rFonts w:cs="Times New Roman"/>
              </w:rPr>
              <w:t>p=</w:t>
            </w:r>
            <w:r w:rsidRPr="00430DE9">
              <w:rPr>
                <w:rFonts w:cs="Times New Roman"/>
                <w:b/>
                <w:bCs/>
              </w:rPr>
              <w:t>0,017</w:t>
            </w:r>
          </w:p>
        </w:tc>
      </w:tr>
      <w:tr w:rsidR="00B139FC" w:rsidRPr="00430DE9" w14:paraId="4E9B3FA4" w14:textId="77777777" w:rsidTr="00621B48">
        <w:trPr>
          <w:gridAfter w:val="1"/>
          <w:wAfter w:w="23" w:type="dxa"/>
          <w:trHeight w:val="317"/>
        </w:trPr>
        <w:tc>
          <w:tcPr>
            <w:tcW w:w="1699" w:type="dxa"/>
            <w:tcBorders>
              <w:bottom w:val="single" w:sz="4" w:space="0" w:color="auto"/>
            </w:tcBorders>
            <w:vAlign w:val="center"/>
          </w:tcPr>
          <w:p w14:paraId="4059E21A" w14:textId="77777777" w:rsidR="00B139FC" w:rsidRPr="00430DE9" w:rsidRDefault="00B139FC" w:rsidP="00B07C5B">
            <w:pPr>
              <w:ind w:left="176"/>
              <w:jc w:val="both"/>
              <w:rPr>
                <w:rFonts w:cs="Times New Roman"/>
              </w:rPr>
            </w:pPr>
            <w:r w:rsidRPr="00430DE9">
              <w:rPr>
                <w:rFonts w:cs="Times New Roman"/>
              </w:rPr>
              <w:t>20.dk</w:t>
            </w:r>
          </w:p>
        </w:tc>
        <w:tc>
          <w:tcPr>
            <w:tcW w:w="1492" w:type="dxa"/>
            <w:tcBorders>
              <w:bottom w:val="single" w:sz="4" w:space="0" w:color="auto"/>
            </w:tcBorders>
            <w:vAlign w:val="center"/>
          </w:tcPr>
          <w:p w14:paraId="5343CC2C" w14:textId="77777777" w:rsidR="00B139FC" w:rsidRPr="00430DE9" w:rsidRDefault="00B139FC" w:rsidP="00B07C5B">
            <w:pPr>
              <w:ind w:left="-103"/>
              <w:jc w:val="both"/>
              <w:rPr>
                <w:rFonts w:cs="Times New Roman"/>
              </w:rPr>
            </w:pPr>
            <w:r w:rsidRPr="00430DE9">
              <w:rPr>
                <w:rFonts w:cs="Times New Roman"/>
              </w:rPr>
              <w:t>111,65</w:t>
            </w:r>
            <w:r w:rsidRPr="00430DE9">
              <w:rPr>
                <w:rFonts w:cs="Times New Roman"/>
                <w:bCs/>
              </w:rPr>
              <w:t>±14,19</w:t>
            </w:r>
          </w:p>
        </w:tc>
        <w:tc>
          <w:tcPr>
            <w:tcW w:w="1619" w:type="dxa"/>
            <w:tcBorders>
              <w:bottom w:val="single" w:sz="4" w:space="0" w:color="auto"/>
            </w:tcBorders>
            <w:vAlign w:val="center"/>
          </w:tcPr>
          <w:p w14:paraId="6AFC8DD2" w14:textId="77777777" w:rsidR="00B139FC" w:rsidRPr="00430DE9" w:rsidRDefault="00B139FC" w:rsidP="00B07C5B">
            <w:pPr>
              <w:ind w:left="-253"/>
              <w:jc w:val="both"/>
              <w:rPr>
                <w:rFonts w:cs="Times New Roman"/>
              </w:rPr>
            </w:pPr>
            <w:r w:rsidRPr="00430DE9">
              <w:rPr>
                <w:rFonts w:cs="Times New Roman"/>
              </w:rPr>
              <w:t>110,0 (85-149)</w:t>
            </w:r>
          </w:p>
        </w:tc>
        <w:tc>
          <w:tcPr>
            <w:tcW w:w="1413" w:type="dxa"/>
            <w:tcBorders>
              <w:bottom w:val="single" w:sz="4" w:space="0" w:color="auto"/>
            </w:tcBorders>
            <w:vAlign w:val="center"/>
          </w:tcPr>
          <w:p w14:paraId="75D9A952" w14:textId="77777777" w:rsidR="00B139FC" w:rsidRPr="00430DE9" w:rsidRDefault="00B139FC" w:rsidP="00B07C5B">
            <w:pPr>
              <w:ind w:left="-114"/>
              <w:jc w:val="both"/>
              <w:rPr>
                <w:rFonts w:cs="Times New Roman"/>
              </w:rPr>
            </w:pPr>
            <w:r w:rsidRPr="00430DE9">
              <w:rPr>
                <w:rFonts w:cs="Times New Roman"/>
              </w:rPr>
              <w:t>107,54</w:t>
            </w:r>
            <w:r w:rsidRPr="00430DE9">
              <w:rPr>
                <w:rFonts w:cs="Times New Roman"/>
                <w:bCs/>
              </w:rPr>
              <w:t>±16,95</w:t>
            </w:r>
          </w:p>
        </w:tc>
        <w:tc>
          <w:tcPr>
            <w:tcW w:w="1697" w:type="dxa"/>
            <w:tcBorders>
              <w:bottom w:val="single" w:sz="4" w:space="0" w:color="auto"/>
            </w:tcBorders>
            <w:vAlign w:val="center"/>
          </w:tcPr>
          <w:p w14:paraId="3A41AEB1" w14:textId="77777777" w:rsidR="00B139FC" w:rsidRPr="00430DE9" w:rsidRDefault="00B139FC" w:rsidP="00B07C5B">
            <w:pPr>
              <w:ind w:left="-114"/>
              <w:jc w:val="both"/>
              <w:rPr>
                <w:rFonts w:cs="Times New Roman"/>
              </w:rPr>
            </w:pPr>
            <w:r w:rsidRPr="00430DE9">
              <w:rPr>
                <w:rFonts w:cs="Times New Roman"/>
              </w:rPr>
              <w:t>104,5 (70-155)</w:t>
            </w:r>
          </w:p>
        </w:tc>
        <w:tc>
          <w:tcPr>
            <w:tcW w:w="1011" w:type="dxa"/>
            <w:tcBorders>
              <w:bottom w:val="single" w:sz="4" w:space="0" w:color="auto"/>
            </w:tcBorders>
            <w:vAlign w:val="center"/>
          </w:tcPr>
          <w:p w14:paraId="04D7988B" w14:textId="77777777" w:rsidR="00B139FC" w:rsidRPr="00430DE9" w:rsidRDefault="00B139FC" w:rsidP="00B07C5B">
            <w:pPr>
              <w:ind w:left="-88" w:right="-103" w:firstLine="88"/>
              <w:jc w:val="both"/>
              <w:rPr>
                <w:rFonts w:cs="Times New Roman"/>
              </w:rPr>
            </w:pPr>
            <w:r w:rsidRPr="00430DE9">
              <w:rPr>
                <w:rFonts w:cs="Times New Roman"/>
              </w:rPr>
              <w:t>z=1,555</w:t>
            </w:r>
          </w:p>
        </w:tc>
        <w:tc>
          <w:tcPr>
            <w:tcW w:w="955" w:type="dxa"/>
            <w:tcBorders>
              <w:bottom w:val="single" w:sz="4" w:space="0" w:color="auto"/>
            </w:tcBorders>
            <w:vAlign w:val="center"/>
          </w:tcPr>
          <w:p w14:paraId="5E03B09C" w14:textId="77777777" w:rsidR="00B139FC" w:rsidRPr="00430DE9" w:rsidRDefault="00B139FC" w:rsidP="00B07C5B">
            <w:pPr>
              <w:ind w:left="-84" w:right="-144"/>
              <w:jc w:val="both"/>
              <w:rPr>
                <w:rFonts w:cs="Times New Roman"/>
              </w:rPr>
            </w:pPr>
            <w:r w:rsidRPr="00430DE9">
              <w:rPr>
                <w:rFonts w:cs="Times New Roman"/>
              </w:rPr>
              <w:t>p=0,120</w:t>
            </w:r>
          </w:p>
        </w:tc>
      </w:tr>
      <w:tr w:rsidR="00B139FC" w:rsidRPr="00430DE9" w14:paraId="7A6F4A98" w14:textId="77777777" w:rsidTr="00621B48">
        <w:trPr>
          <w:gridAfter w:val="1"/>
          <w:wAfter w:w="23" w:type="dxa"/>
          <w:trHeight w:val="317"/>
        </w:trPr>
        <w:tc>
          <w:tcPr>
            <w:tcW w:w="1699" w:type="dxa"/>
            <w:tcBorders>
              <w:top w:val="single" w:sz="4" w:space="0" w:color="auto"/>
              <w:bottom w:val="single" w:sz="4" w:space="0" w:color="auto"/>
            </w:tcBorders>
            <w:vAlign w:val="center"/>
          </w:tcPr>
          <w:p w14:paraId="34E550CB" w14:textId="77777777" w:rsidR="00B139FC" w:rsidRPr="00430DE9" w:rsidRDefault="00B139FC" w:rsidP="00B07C5B">
            <w:pPr>
              <w:jc w:val="both"/>
              <w:rPr>
                <w:rFonts w:cs="Times New Roman"/>
                <w:b/>
                <w:bCs/>
              </w:rPr>
            </w:pPr>
            <w:r w:rsidRPr="00430DE9">
              <w:rPr>
                <w:rFonts w:cs="Times New Roman"/>
                <w:b/>
                <w:bCs/>
              </w:rPr>
              <w:t>p(Zaman)</w:t>
            </w:r>
          </w:p>
        </w:tc>
        <w:tc>
          <w:tcPr>
            <w:tcW w:w="3111" w:type="dxa"/>
            <w:gridSpan w:val="2"/>
            <w:tcBorders>
              <w:bottom w:val="single" w:sz="4" w:space="0" w:color="auto"/>
            </w:tcBorders>
            <w:vAlign w:val="center"/>
          </w:tcPr>
          <w:p w14:paraId="5C5949E5" w14:textId="77777777" w:rsidR="00B139FC" w:rsidRPr="00430DE9" w:rsidRDefault="00B139FC" w:rsidP="00B07C5B">
            <w:pPr>
              <w:jc w:val="both"/>
              <w:rPr>
                <w:rFonts w:cs="Times New Roman"/>
                <w:b/>
                <w:bCs/>
              </w:rPr>
            </w:pPr>
            <m:oMath>
              <m:r>
                <w:rPr>
                  <w:rFonts w:ascii="Cambria Math" w:hAnsi="Cambria Math" w:cs="Times New Roman"/>
                </w:rPr>
                <m:t>χ2</m:t>
              </m:r>
            </m:oMath>
            <w:r w:rsidRPr="00430DE9">
              <w:rPr>
                <w:rFonts w:cs="Times New Roman"/>
              </w:rPr>
              <w:t>=166,775; p&lt;</w:t>
            </w:r>
            <w:r w:rsidRPr="00430DE9">
              <w:rPr>
                <w:rFonts w:cs="Times New Roman"/>
                <w:b/>
                <w:bCs/>
              </w:rPr>
              <w:t>0,001</w:t>
            </w:r>
          </w:p>
        </w:tc>
        <w:tc>
          <w:tcPr>
            <w:tcW w:w="3110" w:type="dxa"/>
            <w:gridSpan w:val="2"/>
            <w:tcBorders>
              <w:bottom w:val="single" w:sz="4" w:space="0" w:color="auto"/>
            </w:tcBorders>
            <w:vAlign w:val="center"/>
          </w:tcPr>
          <w:p w14:paraId="6874C156" w14:textId="77777777" w:rsidR="00B139FC" w:rsidRPr="00430DE9" w:rsidRDefault="00B139FC" w:rsidP="00B07C5B">
            <w:pPr>
              <w:jc w:val="both"/>
              <w:rPr>
                <w:rFonts w:cs="Times New Roman"/>
              </w:rPr>
            </w:pPr>
            <m:oMath>
              <m:r>
                <w:rPr>
                  <w:rFonts w:ascii="Cambria Math" w:hAnsi="Cambria Math" w:cs="Times New Roman"/>
                </w:rPr>
                <m:t>χ2</m:t>
              </m:r>
            </m:oMath>
            <w:r w:rsidRPr="00430DE9">
              <w:rPr>
                <w:rFonts w:cs="Times New Roman"/>
              </w:rPr>
              <w:t>=126,803; p&lt;</w:t>
            </w:r>
            <w:r w:rsidRPr="00430DE9">
              <w:rPr>
                <w:rFonts w:cs="Times New Roman"/>
                <w:b/>
                <w:bCs/>
              </w:rPr>
              <w:t>0,001</w:t>
            </w:r>
          </w:p>
        </w:tc>
        <w:tc>
          <w:tcPr>
            <w:tcW w:w="1011" w:type="dxa"/>
            <w:tcBorders>
              <w:top w:val="single" w:sz="4" w:space="0" w:color="auto"/>
              <w:bottom w:val="single" w:sz="4" w:space="0" w:color="auto"/>
            </w:tcBorders>
            <w:vAlign w:val="center"/>
          </w:tcPr>
          <w:p w14:paraId="6229F6B4" w14:textId="77777777" w:rsidR="00B139FC" w:rsidRPr="00430DE9" w:rsidRDefault="00B139FC" w:rsidP="00B07C5B">
            <w:pPr>
              <w:jc w:val="both"/>
              <w:rPr>
                <w:rFonts w:cs="Times New Roman"/>
              </w:rPr>
            </w:pPr>
          </w:p>
        </w:tc>
        <w:tc>
          <w:tcPr>
            <w:tcW w:w="955" w:type="dxa"/>
            <w:tcBorders>
              <w:top w:val="single" w:sz="4" w:space="0" w:color="auto"/>
              <w:bottom w:val="single" w:sz="4" w:space="0" w:color="auto"/>
            </w:tcBorders>
            <w:vAlign w:val="center"/>
          </w:tcPr>
          <w:p w14:paraId="7EEA37E5" w14:textId="77777777" w:rsidR="00B139FC" w:rsidRPr="00430DE9" w:rsidRDefault="00B139FC" w:rsidP="00B07C5B">
            <w:pPr>
              <w:jc w:val="both"/>
              <w:rPr>
                <w:rFonts w:cs="Times New Roman"/>
              </w:rPr>
            </w:pPr>
          </w:p>
        </w:tc>
      </w:tr>
      <w:tr w:rsidR="00B139FC" w:rsidRPr="00430DE9" w14:paraId="44620BBF" w14:textId="77777777" w:rsidTr="00621B48">
        <w:trPr>
          <w:trHeight w:val="317"/>
        </w:trPr>
        <w:tc>
          <w:tcPr>
            <w:tcW w:w="9909" w:type="dxa"/>
            <w:gridSpan w:val="8"/>
            <w:shd w:val="clear" w:color="auto" w:fill="D9D9D9" w:themeFill="background1" w:themeFillShade="D9"/>
            <w:vAlign w:val="center"/>
          </w:tcPr>
          <w:p w14:paraId="1A8D938B" w14:textId="77777777" w:rsidR="00B139FC" w:rsidRPr="00430DE9" w:rsidRDefault="00B139FC" w:rsidP="00B07C5B">
            <w:pPr>
              <w:jc w:val="both"/>
              <w:rPr>
                <w:rFonts w:cs="Times New Roman"/>
                <w:b/>
                <w:bCs/>
              </w:rPr>
            </w:pPr>
            <w:r w:rsidRPr="00430DE9">
              <w:rPr>
                <w:rFonts w:cs="Times New Roman"/>
                <w:b/>
                <w:bCs/>
              </w:rPr>
              <w:t>DAB</w:t>
            </w:r>
          </w:p>
        </w:tc>
      </w:tr>
      <w:tr w:rsidR="00B139FC" w:rsidRPr="00430DE9" w14:paraId="52F74767" w14:textId="77777777" w:rsidTr="00621B48">
        <w:trPr>
          <w:trHeight w:val="317"/>
        </w:trPr>
        <w:tc>
          <w:tcPr>
            <w:tcW w:w="1699" w:type="dxa"/>
            <w:tcBorders>
              <w:top w:val="single" w:sz="4" w:space="0" w:color="auto"/>
            </w:tcBorders>
            <w:vAlign w:val="center"/>
          </w:tcPr>
          <w:p w14:paraId="00696679" w14:textId="77777777" w:rsidR="00B139FC" w:rsidRPr="00430DE9" w:rsidRDefault="00B139FC" w:rsidP="00B07C5B">
            <w:pPr>
              <w:ind w:left="176"/>
              <w:jc w:val="both"/>
              <w:rPr>
                <w:rFonts w:cs="Times New Roman"/>
              </w:rPr>
            </w:pPr>
            <w:r w:rsidRPr="00430DE9">
              <w:rPr>
                <w:rFonts w:cs="Times New Roman"/>
              </w:rPr>
              <w:t>Bazal</w:t>
            </w:r>
          </w:p>
        </w:tc>
        <w:tc>
          <w:tcPr>
            <w:tcW w:w="1492" w:type="dxa"/>
            <w:tcBorders>
              <w:top w:val="single" w:sz="4" w:space="0" w:color="auto"/>
            </w:tcBorders>
            <w:vAlign w:val="center"/>
          </w:tcPr>
          <w:p w14:paraId="668CD964" w14:textId="77777777" w:rsidR="00B139FC" w:rsidRPr="00430DE9" w:rsidRDefault="00B139FC" w:rsidP="00B07C5B">
            <w:pPr>
              <w:ind w:left="-103"/>
              <w:jc w:val="both"/>
              <w:rPr>
                <w:rFonts w:cs="Times New Roman"/>
              </w:rPr>
            </w:pPr>
            <w:r w:rsidRPr="00430DE9">
              <w:rPr>
                <w:rFonts w:cs="Times New Roman"/>
              </w:rPr>
              <w:t>81,77</w:t>
            </w:r>
            <w:r w:rsidRPr="00430DE9">
              <w:rPr>
                <w:rFonts w:cs="Times New Roman"/>
                <w:bCs/>
              </w:rPr>
              <w:t>±10,66</w:t>
            </w:r>
          </w:p>
        </w:tc>
        <w:tc>
          <w:tcPr>
            <w:tcW w:w="1619" w:type="dxa"/>
            <w:tcBorders>
              <w:top w:val="single" w:sz="4" w:space="0" w:color="auto"/>
            </w:tcBorders>
            <w:vAlign w:val="center"/>
          </w:tcPr>
          <w:p w14:paraId="447CBC54" w14:textId="77777777" w:rsidR="00B139FC" w:rsidRPr="00430DE9" w:rsidRDefault="00B139FC" w:rsidP="00B07C5B">
            <w:pPr>
              <w:ind w:left="-111" w:firstLine="111"/>
              <w:jc w:val="both"/>
              <w:rPr>
                <w:rFonts w:cs="Times New Roman"/>
              </w:rPr>
            </w:pPr>
            <w:r w:rsidRPr="00430DE9">
              <w:rPr>
                <w:rFonts w:cs="Times New Roman"/>
              </w:rPr>
              <w:t>81,0 (56-104)</w:t>
            </w:r>
          </w:p>
        </w:tc>
        <w:tc>
          <w:tcPr>
            <w:tcW w:w="1413" w:type="dxa"/>
            <w:tcBorders>
              <w:top w:val="single" w:sz="4" w:space="0" w:color="auto"/>
            </w:tcBorders>
            <w:vAlign w:val="center"/>
          </w:tcPr>
          <w:p w14:paraId="0051B311" w14:textId="77777777" w:rsidR="00B139FC" w:rsidRPr="00430DE9" w:rsidRDefault="00B139FC" w:rsidP="00B07C5B">
            <w:pPr>
              <w:ind w:left="-105"/>
              <w:jc w:val="both"/>
              <w:rPr>
                <w:rFonts w:cs="Times New Roman"/>
              </w:rPr>
            </w:pPr>
            <w:r w:rsidRPr="00430DE9">
              <w:rPr>
                <w:rFonts w:cs="Times New Roman"/>
              </w:rPr>
              <w:t>75,02</w:t>
            </w:r>
            <w:r w:rsidRPr="00430DE9">
              <w:rPr>
                <w:rFonts w:cs="Times New Roman"/>
                <w:bCs/>
              </w:rPr>
              <w:t>±11,68</w:t>
            </w:r>
          </w:p>
        </w:tc>
        <w:tc>
          <w:tcPr>
            <w:tcW w:w="1697" w:type="dxa"/>
            <w:tcBorders>
              <w:top w:val="single" w:sz="4" w:space="0" w:color="auto"/>
            </w:tcBorders>
            <w:vAlign w:val="center"/>
          </w:tcPr>
          <w:p w14:paraId="594F50C4" w14:textId="77777777" w:rsidR="00B139FC" w:rsidRPr="00430DE9" w:rsidRDefault="00B139FC" w:rsidP="00B07C5B">
            <w:pPr>
              <w:ind w:left="-103"/>
              <w:jc w:val="both"/>
              <w:rPr>
                <w:rFonts w:cs="Times New Roman"/>
              </w:rPr>
            </w:pPr>
            <w:r w:rsidRPr="00430DE9">
              <w:rPr>
                <w:rFonts w:cs="Times New Roman"/>
              </w:rPr>
              <w:t>75,0 (46-98)</w:t>
            </w:r>
          </w:p>
        </w:tc>
        <w:tc>
          <w:tcPr>
            <w:tcW w:w="1011" w:type="dxa"/>
            <w:tcBorders>
              <w:top w:val="single" w:sz="4" w:space="0" w:color="auto"/>
            </w:tcBorders>
            <w:vAlign w:val="center"/>
          </w:tcPr>
          <w:p w14:paraId="52DA54E2" w14:textId="77777777" w:rsidR="00B139FC" w:rsidRPr="00430DE9" w:rsidRDefault="00B139FC" w:rsidP="00B07C5B">
            <w:pPr>
              <w:jc w:val="both"/>
              <w:rPr>
                <w:rFonts w:cs="Times New Roman"/>
              </w:rPr>
            </w:pPr>
            <w:r w:rsidRPr="00430DE9">
              <w:rPr>
                <w:rFonts w:cs="Times New Roman"/>
              </w:rPr>
              <w:t>t=2,866</w:t>
            </w:r>
          </w:p>
        </w:tc>
        <w:tc>
          <w:tcPr>
            <w:tcW w:w="978" w:type="dxa"/>
            <w:gridSpan w:val="2"/>
            <w:tcBorders>
              <w:top w:val="single" w:sz="4" w:space="0" w:color="auto"/>
            </w:tcBorders>
            <w:vAlign w:val="center"/>
          </w:tcPr>
          <w:p w14:paraId="1CF736A0" w14:textId="77777777" w:rsidR="00B139FC" w:rsidRPr="00430DE9" w:rsidRDefault="00B139FC" w:rsidP="00B07C5B">
            <w:pPr>
              <w:jc w:val="both"/>
              <w:rPr>
                <w:rFonts w:cs="Times New Roman"/>
              </w:rPr>
            </w:pPr>
            <w:r w:rsidRPr="00430DE9">
              <w:rPr>
                <w:rFonts w:cs="Times New Roman"/>
              </w:rPr>
              <w:t>p=</w:t>
            </w:r>
            <w:r w:rsidRPr="00430DE9">
              <w:rPr>
                <w:rFonts w:cs="Times New Roman"/>
                <w:b/>
                <w:bCs/>
              </w:rPr>
              <w:t>0,005</w:t>
            </w:r>
          </w:p>
        </w:tc>
      </w:tr>
      <w:tr w:rsidR="00B139FC" w:rsidRPr="00430DE9" w14:paraId="25F93E81" w14:textId="77777777" w:rsidTr="00621B48">
        <w:trPr>
          <w:trHeight w:val="317"/>
        </w:trPr>
        <w:tc>
          <w:tcPr>
            <w:tcW w:w="1699" w:type="dxa"/>
            <w:vAlign w:val="center"/>
          </w:tcPr>
          <w:p w14:paraId="737B2BDB" w14:textId="77777777" w:rsidR="00B139FC" w:rsidRPr="00430DE9" w:rsidRDefault="00B139FC" w:rsidP="00B07C5B">
            <w:pPr>
              <w:ind w:left="176"/>
              <w:jc w:val="both"/>
              <w:rPr>
                <w:rFonts w:cs="Times New Roman"/>
              </w:rPr>
            </w:pPr>
            <w:r w:rsidRPr="00430DE9">
              <w:rPr>
                <w:rFonts w:cs="Times New Roman"/>
              </w:rPr>
              <w:t>İndüksiyon Sonrası</w:t>
            </w:r>
          </w:p>
        </w:tc>
        <w:tc>
          <w:tcPr>
            <w:tcW w:w="1492" w:type="dxa"/>
            <w:vAlign w:val="center"/>
          </w:tcPr>
          <w:p w14:paraId="574E70E9" w14:textId="77777777" w:rsidR="00B139FC" w:rsidRPr="00430DE9" w:rsidRDefault="00B139FC" w:rsidP="00B07C5B">
            <w:pPr>
              <w:ind w:left="-103"/>
              <w:jc w:val="both"/>
              <w:rPr>
                <w:rFonts w:cs="Times New Roman"/>
              </w:rPr>
            </w:pPr>
            <w:r w:rsidRPr="00430DE9">
              <w:rPr>
                <w:rFonts w:cs="Times New Roman"/>
              </w:rPr>
              <w:t>71,33</w:t>
            </w:r>
            <w:r w:rsidRPr="00430DE9">
              <w:rPr>
                <w:rFonts w:cs="Times New Roman"/>
                <w:bCs/>
              </w:rPr>
              <w:t>±11,08</w:t>
            </w:r>
          </w:p>
        </w:tc>
        <w:tc>
          <w:tcPr>
            <w:tcW w:w="1619" w:type="dxa"/>
            <w:vAlign w:val="center"/>
          </w:tcPr>
          <w:p w14:paraId="774E7A53" w14:textId="77777777" w:rsidR="00B139FC" w:rsidRPr="00430DE9" w:rsidRDefault="00B139FC" w:rsidP="00B07C5B">
            <w:pPr>
              <w:ind w:left="-111" w:firstLine="111"/>
              <w:jc w:val="both"/>
              <w:rPr>
                <w:rFonts w:cs="Times New Roman"/>
              </w:rPr>
            </w:pPr>
            <w:r w:rsidRPr="00430DE9">
              <w:rPr>
                <w:rFonts w:cs="Times New Roman"/>
              </w:rPr>
              <w:t>71,0 (48-100)</w:t>
            </w:r>
          </w:p>
        </w:tc>
        <w:tc>
          <w:tcPr>
            <w:tcW w:w="1413" w:type="dxa"/>
            <w:vAlign w:val="center"/>
          </w:tcPr>
          <w:p w14:paraId="18B7C0A2" w14:textId="77777777" w:rsidR="00B139FC" w:rsidRPr="00430DE9" w:rsidRDefault="00B139FC" w:rsidP="00B07C5B">
            <w:pPr>
              <w:ind w:left="-105"/>
              <w:jc w:val="both"/>
              <w:rPr>
                <w:rFonts w:cs="Times New Roman"/>
              </w:rPr>
            </w:pPr>
            <w:r w:rsidRPr="00430DE9">
              <w:rPr>
                <w:rFonts w:cs="Times New Roman"/>
              </w:rPr>
              <w:t>61,04</w:t>
            </w:r>
            <w:r w:rsidRPr="00430DE9">
              <w:rPr>
                <w:rFonts w:cs="Times New Roman"/>
                <w:bCs/>
              </w:rPr>
              <w:t>±12,99</w:t>
            </w:r>
          </w:p>
        </w:tc>
        <w:tc>
          <w:tcPr>
            <w:tcW w:w="1697" w:type="dxa"/>
            <w:vAlign w:val="center"/>
          </w:tcPr>
          <w:p w14:paraId="5C65D1B4" w14:textId="77777777" w:rsidR="00B139FC" w:rsidRPr="00430DE9" w:rsidRDefault="00B139FC" w:rsidP="00B07C5B">
            <w:pPr>
              <w:ind w:left="-103"/>
              <w:jc w:val="both"/>
              <w:rPr>
                <w:rFonts w:cs="Times New Roman"/>
              </w:rPr>
            </w:pPr>
            <w:r w:rsidRPr="00430DE9">
              <w:rPr>
                <w:rFonts w:cs="Times New Roman"/>
              </w:rPr>
              <w:t>59,0 (40-93)</w:t>
            </w:r>
          </w:p>
        </w:tc>
        <w:tc>
          <w:tcPr>
            <w:tcW w:w="1011" w:type="dxa"/>
            <w:vAlign w:val="center"/>
          </w:tcPr>
          <w:p w14:paraId="492AD1D6" w14:textId="77777777" w:rsidR="00B139FC" w:rsidRPr="00430DE9" w:rsidRDefault="00B139FC" w:rsidP="00B07C5B">
            <w:pPr>
              <w:jc w:val="both"/>
              <w:rPr>
                <w:rFonts w:cs="Times New Roman"/>
              </w:rPr>
            </w:pPr>
            <w:r w:rsidRPr="00430DE9">
              <w:rPr>
                <w:rFonts w:cs="Times New Roman"/>
              </w:rPr>
              <w:t>z=3,865</w:t>
            </w:r>
          </w:p>
        </w:tc>
        <w:tc>
          <w:tcPr>
            <w:tcW w:w="978" w:type="dxa"/>
            <w:gridSpan w:val="2"/>
            <w:vAlign w:val="center"/>
          </w:tcPr>
          <w:p w14:paraId="0AC0EAB8" w14:textId="77777777" w:rsidR="00B139FC" w:rsidRPr="00430DE9" w:rsidRDefault="00B139FC" w:rsidP="00B07C5B">
            <w:pPr>
              <w:jc w:val="both"/>
              <w:rPr>
                <w:rFonts w:cs="Times New Roman"/>
              </w:rPr>
            </w:pPr>
            <w:r w:rsidRPr="00430DE9">
              <w:rPr>
                <w:rFonts w:cs="Times New Roman"/>
              </w:rPr>
              <w:t>p&lt;</w:t>
            </w:r>
            <w:r w:rsidRPr="00430DE9">
              <w:rPr>
                <w:rFonts w:cs="Times New Roman"/>
                <w:b/>
                <w:bCs/>
              </w:rPr>
              <w:t>0,001</w:t>
            </w:r>
          </w:p>
        </w:tc>
      </w:tr>
      <w:tr w:rsidR="00B139FC" w:rsidRPr="00430DE9" w14:paraId="2E15425F" w14:textId="77777777" w:rsidTr="00621B48">
        <w:trPr>
          <w:trHeight w:val="317"/>
        </w:trPr>
        <w:tc>
          <w:tcPr>
            <w:tcW w:w="1699" w:type="dxa"/>
            <w:vAlign w:val="center"/>
          </w:tcPr>
          <w:p w14:paraId="65DFB467" w14:textId="77777777" w:rsidR="00B139FC" w:rsidRPr="00430DE9" w:rsidRDefault="00B139FC" w:rsidP="00B07C5B">
            <w:pPr>
              <w:ind w:left="176"/>
              <w:jc w:val="both"/>
              <w:rPr>
                <w:rFonts w:cs="Times New Roman"/>
              </w:rPr>
            </w:pPr>
            <w:r w:rsidRPr="00430DE9">
              <w:rPr>
                <w:rFonts w:cs="Times New Roman"/>
              </w:rPr>
              <w:lastRenderedPageBreak/>
              <w:t>0.dk</w:t>
            </w:r>
          </w:p>
        </w:tc>
        <w:tc>
          <w:tcPr>
            <w:tcW w:w="1492" w:type="dxa"/>
            <w:vAlign w:val="center"/>
          </w:tcPr>
          <w:p w14:paraId="5218AF94" w14:textId="77777777" w:rsidR="00B139FC" w:rsidRPr="00430DE9" w:rsidRDefault="00B139FC" w:rsidP="00B07C5B">
            <w:pPr>
              <w:ind w:left="-103"/>
              <w:jc w:val="both"/>
              <w:rPr>
                <w:rFonts w:cs="Times New Roman"/>
              </w:rPr>
            </w:pPr>
            <w:r w:rsidRPr="00430DE9">
              <w:rPr>
                <w:rFonts w:cs="Times New Roman"/>
              </w:rPr>
              <w:t>81,16</w:t>
            </w:r>
            <w:r w:rsidRPr="00430DE9">
              <w:rPr>
                <w:rFonts w:cs="Times New Roman"/>
                <w:bCs/>
              </w:rPr>
              <w:t>±15,83</w:t>
            </w:r>
          </w:p>
        </w:tc>
        <w:tc>
          <w:tcPr>
            <w:tcW w:w="1619" w:type="dxa"/>
            <w:vAlign w:val="center"/>
          </w:tcPr>
          <w:p w14:paraId="1814AAA4" w14:textId="77777777" w:rsidR="00B139FC" w:rsidRPr="00430DE9" w:rsidRDefault="00B139FC" w:rsidP="00B07C5B">
            <w:pPr>
              <w:ind w:left="-111" w:firstLine="111"/>
              <w:jc w:val="both"/>
              <w:rPr>
                <w:rFonts w:cs="Times New Roman"/>
              </w:rPr>
            </w:pPr>
            <w:r w:rsidRPr="00430DE9">
              <w:rPr>
                <w:rFonts w:cs="Times New Roman"/>
              </w:rPr>
              <w:t>84,0 (44-107)</w:t>
            </w:r>
          </w:p>
        </w:tc>
        <w:tc>
          <w:tcPr>
            <w:tcW w:w="1413" w:type="dxa"/>
            <w:vAlign w:val="center"/>
          </w:tcPr>
          <w:p w14:paraId="6BE3224D" w14:textId="77777777" w:rsidR="00B139FC" w:rsidRPr="00430DE9" w:rsidRDefault="00B139FC" w:rsidP="00B07C5B">
            <w:pPr>
              <w:ind w:left="-105"/>
              <w:jc w:val="both"/>
              <w:rPr>
                <w:rFonts w:cs="Times New Roman"/>
              </w:rPr>
            </w:pPr>
            <w:r w:rsidRPr="00430DE9">
              <w:rPr>
                <w:rFonts w:cs="Times New Roman"/>
              </w:rPr>
              <w:t>66,17</w:t>
            </w:r>
            <w:r w:rsidRPr="00430DE9">
              <w:rPr>
                <w:rFonts w:cs="Times New Roman"/>
                <w:bCs/>
              </w:rPr>
              <w:t>±16,10</w:t>
            </w:r>
          </w:p>
        </w:tc>
        <w:tc>
          <w:tcPr>
            <w:tcW w:w="1697" w:type="dxa"/>
            <w:vAlign w:val="center"/>
          </w:tcPr>
          <w:p w14:paraId="03A7E42E" w14:textId="77777777" w:rsidR="00B139FC" w:rsidRPr="00430DE9" w:rsidRDefault="00B139FC" w:rsidP="00B07C5B">
            <w:pPr>
              <w:ind w:left="-103"/>
              <w:jc w:val="both"/>
              <w:rPr>
                <w:rFonts w:cs="Times New Roman"/>
              </w:rPr>
            </w:pPr>
            <w:r w:rsidRPr="00430DE9">
              <w:rPr>
                <w:rFonts w:cs="Times New Roman"/>
              </w:rPr>
              <w:t>64,0 (38-106)</w:t>
            </w:r>
          </w:p>
        </w:tc>
        <w:tc>
          <w:tcPr>
            <w:tcW w:w="1011" w:type="dxa"/>
            <w:vAlign w:val="center"/>
          </w:tcPr>
          <w:p w14:paraId="5AE96418" w14:textId="77777777" w:rsidR="00B139FC" w:rsidRPr="00430DE9" w:rsidRDefault="00B139FC" w:rsidP="00B07C5B">
            <w:pPr>
              <w:jc w:val="both"/>
              <w:rPr>
                <w:rFonts w:cs="Times New Roman"/>
              </w:rPr>
            </w:pPr>
            <w:r w:rsidRPr="00430DE9">
              <w:rPr>
                <w:rFonts w:cs="Times New Roman"/>
              </w:rPr>
              <w:t>t=4,470</w:t>
            </w:r>
          </w:p>
        </w:tc>
        <w:tc>
          <w:tcPr>
            <w:tcW w:w="978" w:type="dxa"/>
            <w:gridSpan w:val="2"/>
            <w:vAlign w:val="center"/>
          </w:tcPr>
          <w:p w14:paraId="46B1CD14" w14:textId="77777777" w:rsidR="00B139FC" w:rsidRPr="00430DE9" w:rsidRDefault="00B139FC" w:rsidP="00B07C5B">
            <w:pPr>
              <w:jc w:val="both"/>
              <w:rPr>
                <w:rFonts w:cs="Times New Roman"/>
              </w:rPr>
            </w:pPr>
            <w:r w:rsidRPr="00430DE9">
              <w:rPr>
                <w:rFonts w:cs="Times New Roman"/>
              </w:rPr>
              <w:t>p&lt;</w:t>
            </w:r>
            <w:r w:rsidRPr="00430DE9">
              <w:rPr>
                <w:rFonts w:cs="Times New Roman"/>
                <w:b/>
                <w:bCs/>
              </w:rPr>
              <w:t>0,001</w:t>
            </w:r>
          </w:p>
        </w:tc>
      </w:tr>
      <w:tr w:rsidR="00B139FC" w:rsidRPr="00430DE9" w14:paraId="7D369C0E" w14:textId="77777777" w:rsidTr="00621B48">
        <w:trPr>
          <w:trHeight w:val="317"/>
        </w:trPr>
        <w:tc>
          <w:tcPr>
            <w:tcW w:w="1699" w:type="dxa"/>
            <w:vAlign w:val="center"/>
          </w:tcPr>
          <w:p w14:paraId="00A002A5" w14:textId="77777777" w:rsidR="00B139FC" w:rsidRPr="00430DE9" w:rsidRDefault="00B139FC" w:rsidP="00B07C5B">
            <w:pPr>
              <w:ind w:left="176"/>
              <w:jc w:val="both"/>
              <w:rPr>
                <w:rFonts w:cs="Times New Roman"/>
              </w:rPr>
            </w:pPr>
            <w:r w:rsidRPr="00430DE9">
              <w:rPr>
                <w:rFonts w:cs="Times New Roman"/>
              </w:rPr>
              <w:t>1.dk</w:t>
            </w:r>
          </w:p>
        </w:tc>
        <w:tc>
          <w:tcPr>
            <w:tcW w:w="1492" w:type="dxa"/>
            <w:vAlign w:val="center"/>
          </w:tcPr>
          <w:p w14:paraId="15921609" w14:textId="77777777" w:rsidR="00B139FC" w:rsidRPr="00430DE9" w:rsidRDefault="00B139FC" w:rsidP="00B07C5B">
            <w:pPr>
              <w:ind w:left="-103"/>
              <w:jc w:val="both"/>
              <w:rPr>
                <w:rFonts w:cs="Times New Roman"/>
              </w:rPr>
            </w:pPr>
            <w:r w:rsidRPr="00430DE9">
              <w:rPr>
                <w:rFonts w:cs="Times New Roman"/>
              </w:rPr>
              <w:t>78,65</w:t>
            </w:r>
            <w:r w:rsidRPr="00430DE9">
              <w:rPr>
                <w:rFonts w:cs="Times New Roman"/>
                <w:bCs/>
              </w:rPr>
              <w:t>±12,07</w:t>
            </w:r>
          </w:p>
        </w:tc>
        <w:tc>
          <w:tcPr>
            <w:tcW w:w="1619" w:type="dxa"/>
            <w:vAlign w:val="center"/>
          </w:tcPr>
          <w:p w14:paraId="2064238D" w14:textId="77777777" w:rsidR="00B139FC" w:rsidRPr="00430DE9" w:rsidRDefault="00B139FC" w:rsidP="00B07C5B">
            <w:pPr>
              <w:ind w:left="-111" w:firstLine="111"/>
              <w:jc w:val="both"/>
              <w:rPr>
                <w:rFonts w:cs="Times New Roman"/>
              </w:rPr>
            </w:pPr>
            <w:r w:rsidRPr="00430DE9">
              <w:rPr>
                <w:rFonts w:cs="Times New Roman"/>
              </w:rPr>
              <w:t>78,0 (60-106)</w:t>
            </w:r>
          </w:p>
        </w:tc>
        <w:tc>
          <w:tcPr>
            <w:tcW w:w="1413" w:type="dxa"/>
            <w:vAlign w:val="center"/>
          </w:tcPr>
          <w:p w14:paraId="3CB493C1" w14:textId="77777777" w:rsidR="00B139FC" w:rsidRPr="00430DE9" w:rsidRDefault="00B139FC" w:rsidP="00B07C5B">
            <w:pPr>
              <w:ind w:left="-105"/>
              <w:jc w:val="both"/>
              <w:rPr>
                <w:rFonts w:cs="Times New Roman"/>
              </w:rPr>
            </w:pPr>
            <w:r w:rsidRPr="00430DE9">
              <w:rPr>
                <w:rFonts w:cs="Times New Roman"/>
              </w:rPr>
              <w:t>62,94</w:t>
            </w:r>
            <w:r w:rsidRPr="00430DE9">
              <w:rPr>
                <w:rFonts w:cs="Times New Roman"/>
                <w:bCs/>
              </w:rPr>
              <w:t>±14,15</w:t>
            </w:r>
          </w:p>
        </w:tc>
        <w:tc>
          <w:tcPr>
            <w:tcW w:w="1697" w:type="dxa"/>
            <w:vAlign w:val="center"/>
          </w:tcPr>
          <w:p w14:paraId="769525CB" w14:textId="77777777" w:rsidR="00B139FC" w:rsidRPr="00430DE9" w:rsidRDefault="00B139FC" w:rsidP="00B07C5B">
            <w:pPr>
              <w:ind w:left="-103"/>
              <w:jc w:val="both"/>
              <w:rPr>
                <w:rFonts w:cs="Times New Roman"/>
              </w:rPr>
            </w:pPr>
            <w:r w:rsidRPr="00430DE9">
              <w:rPr>
                <w:rFonts w:cs="Times New Roman"/>
              </w:rPr>
              <w:t>63,0 (32-91)</w:t>
            </w:r>
          </w:p>
        </w:tc>
        <w:tc>
          <w:tcPr>
            <w:tcW w:w="1011" w:type="dxa"/>
            <w:vAlign w:val="center"/>
          </w:tcPr>
          <w:p w14:paraId="52D7DAA0" w14:textId="77777777" w:rsidR="00B139FC" w:rsidRPr="00430DE9" w:rsidRDefault="00B139FC" w:rsidP="00B07C5B">
            <w:pPr>
              <w:jc w:val="both"/>
              <w:rPr>
                <w:rFonts w:cs="Times New Roman"/>
              </w:rPr>
            </w:pPr>
            <w:r w:rsidRPr="00430DE9">
              <w:rPr>
                <w:rFonts w:cs="Times New Roman"/>
              </w:rPr>
              <w:t>t=5,666</w:t>
            </w:r>
          </w:p>
        </w:tc>
        <w:tc>
          <w:tcPr>
            <w:tcW w:w="978" w:type="dxa"/>
            <w:gridSpan w:val="2"/>
            <w:vAlign w:val="center"/>
          </w:tcPr>
          <w:p w14:paraId="3DEB0BF5" w14:textId="77777777" w:rsidR="00B139FC" w:rsidRPr="00430DE9" w:rsidRDefault="00B139FC" w:rsidP="00B07C5B">
            <w:pPr>
              <w:jc w:val="both"/>
              <w:rPr>
                <w:rFonts w:cs="Times New Roman"/>
              </w:rPr>
            </w:pPr>
            <w:r w:rsidRPr="00430DE9">
              <w:rPr>
                <w:rFonts w:cs="Times New Roman"/>
              </w:rPr>
              <w:t>p&lt;</w:t>
            </w:r>
            <w:r w:rsidRPr="00430DE9">
              <w:rPr>
                <w:rFonts w:cs="Times New Roman"/>
                <w:b/>
                <w:bCs/>
              </w:rPr>
              <w:t>0,001</w:t>
            </w:r>
          </w:p>
        </w:tc>
      </w:tr>
      <w:tr w:rsidR="00B139FC" w:rsidRPr="00430DE9" w14:paraId="5F0C8C78" w14:textId="77777777" w:rsidTr="00621B48">
        <w:trPr>
          <w:trHeight w:val="317"/>
        </w:trPr>
        <w:tc>
          <w:tcPr>
            <w:tcW w:w="1699" w:type="dxa"/>
            <w:vAlign w:val="center"/>
          </w:tcPr>
          <w:p w14:paraId="330DAE10" w14:textId="77777777" w:rsidR="00B139FC" w:rsidRPr="00430DE9" w:rsidRDefault="00B139FC" w:rsidP="00B07C5B">
            <w:pPr>
              <w:ind w:left="176"/>
              <w:jc w:val="both"/>
              <w:rPr>
                <w:rFonts w:cs="Times New Roman"/>
              </w:rPr>
            </w:pPr>
            <w:r w:rsidRPr="00430DE9">
              <w:rPr>
                <w:rFonts w:cs="Times New Roman"/>
              </w:rPr>
              <w:t>2.dk</w:t>
            </w:r>
          </w:p>
        </w:tc>
        <w:tc>
          <w:tcPr>
            <w:tcW w:w="1492" w:type="dxa"/>
            <w:vAlign w:val="center"/>
          </w:tcPr>
          <w:p w14:paraId="2EDB61B9" w14:textId="77777777" w:rsidR="00B139FC" w:rsidRPr="00430DE9" w:rsidRDefault="00B139FC" w:rsidP="00B07C5B">
            <w:pPr>
              <w:ind w:left="-103"/>
              <w:jc w:val="both"/>
              <w:rPr>
                <w:rFonts w:cs="Times New Roman"/>
              </w:rPr>
            </w:pPr>
            <w:r w:rsidRPr="00430DE9">
              <w:rPr>
                <w:rFonts w:cs="Times New Roman"/>
              </w:rPr>
              <w:t>75,63</w:t>
            </w:r>
            <w:r w:rsidRPr="00430DE9">
              <w:rPr>
                <w:rFonts w:cs="Times New Roman"/>
                <w:bCs/>
              </w:rPr>
              <w:t>±11,54</w:t>
            </w:r>
          </w:p>
        </w:tc>
        <w:tc>
          <w:tcPr>
            <w:tcW w:w="1619" w:type="dxa"/>
            <w:vAlign w:val="center"/>
          </w:tcPr>
          <w:p w14:paraId="3140BBBE" w14:textId="77777777" w:rsidR="00B139FC" w:rsidRPr="00430DE9" w:rsidRDefault="00B139FC" w:rsidP="00B07C5B">
            <w:pPr>
              <w:ind w:left="-111" w:firstLine="111"/>
              <w:jc w:val="both"/>
              <w:rPr>
                <w:rFonts w:cs="Times New Roman"/>
              </w:rPr>
            </w:pPr>
            <w:r w:rsidRPr="00430DE9">
              <w:rPr>
                <w:rFonts w:cs="Times New Roman"/>
              </w:rPr>
              <w:t>73,0 (57-102)</w:t>
            </w:r>
          </w:p>
        </w:tc>
        <w:tc>
          <w:tcPr>
            <w:tcW w:w="1413" w:type="dxa"/>
            <w:vAlign w:val="center"/>
          </w:tcPr>
          <w:p w14:paraId="1B6F3115" w14:textId="77777777" w:rsidR="00B139FC" w:rsidRPr="00430DE9" w:rsidRDefault="00B139FC" w:rsidP="00B07C5B">
            <w:pPr>
              <w:ind w:left="-105"/>
              <w:jc w:val="both"/>
              <w:rPr>
                <w:rFonts w:cs="Times New Roman"/>
              </w:rPr>
            </w:pPr>
            <w:r w:rsidRPr="00430DE9">
              <w:rPr>
                <w:rFonts w:cs="Times New Roman"/>
              </w:rPr>
              <w:t>58,44</w:t>
            </w:r>
            <w:r w:rsidRPr="00430DE9">
              <w:rPr>
                <w:rFonts w:cs="Times New Roman"/>
                <w:bCs/>
              </w:rPr>
              <w:t>±14,29</w:t>
            </w:r>
          </w:p>
        </w:tc>
        <w:tc>
          <w:tcPr>
            <w:tcW w:w="1697" w:type="dxa"/>
            <w:vAlign w:val="center"/>
          </w:tcPr>
          <w:p w14:paraId="13BAA9EE" w14:textId="77777777" w:rsidR="00B139FC" w:rsidRPr="00430DE9" w:rsidRDefault="00B139FC" w:rsidP="00B07C5B">
            <w:pPr>
              <w:ind w:left="-103"/>
              <w:jc w:val="both"/>
              <w:rPr>
                <w:rFonts w:cs="Times New Roman"/>
              </w:rPr>
            </w:pPr>
            <w:r w:rsidRPr="00430DE9">
              <w:rPr>
                <w:rFonts w:cs="Times New Roman"/>
              </w:rPr>
              <w:t>59,0 (34-101)</w:t>
            </w:r>
          </w:p>
        </w:tc>
        <w:tc>
          <w:tcPr>
            <w:tcW w:w="1011" w:type="dxa"/>
            <w:vAlign w:val="center"/>
          </w:tcPr>
          <w:p w14:paraId="7B15C4E2" w14:textId="77777777" w:rsidR="00B139FC" w:rsidRPr="00430DE9" w:rsidRDefault="00B139FC" w:rsidP="00B07C5B">
            <w:pPr>
              <w:jc w:val="both"/>
              <w:rPr>
                <w:rFonts w:cs="Times New Roman"/>
              </w:rPr>
            </w:pPr>
            <w:r w:rsidRPr="00430DE9">
              <w:rPr>
                <w:rFonts w:cs="Times New Roman"/>
              </w:rPr>
              <w:t>t=6,264</w:t>
            </w:r>
          </w:p>
        </w:tc>
        <w:tc>
          <w:tcPr>
            <w:tcW w:w="978" w:type="dxa"/>
            <w:gridSpan w:val="2"/>
            <w:vAlign w:val="center"/>
          </w:tcPr>
          <w:p w14:paraId="0D2EFF80" w14:textId="77777777" w:rsidR="00B139FC" w:rsidRPr="00430DE9" w:rsidRDefault="00B139FC" w:rsidP="00B07C5B">
            <w:pPr>
              <w:jc w:val="both"/>
              <w:rPr>
                <w:rFonts w:cs="Times New Roman"/>
              </w:rPr>
            </w:pPr>
            <w:r w:rsidRPr="00430DE9">
              <w:rPr>
                <w:rFonts w:cs="Times New Roman"/>
              </w:rPr>
              <w:t>p&lt;</w:t>
            </w:r>
            <w:r w:rsidRPr="00430DE9">
              <w:rPr>
                <w:rFonts w:cs="Times New Roman"/>
                <w:b/>
                <w:bCs/>
              </w:rPr>
              <w:t>0,001</w:t>
            </w:r>
          </w:p>
        </w:tc>
      </w:tr>
      <w:tr w:rsidR="00B139FC" w:rsidRPr="00430DE9" w14:paraId="12B75C58" w14:textId="77777777" w:rsidTr="00621B48">
        <w:trPr>
          <w:trHeight w:val="317"/>
        </w:trPr>
        <w:tc>
          <w:tcPr>
            <w:tcW w:w="1699" w:type="dxa"/>
            <w:vAlign w:val="center"/>
          </w:tcPr>
          <w:p w14:paraId="7F75AF8E" w14:textId="77777777" w:rsidR="00B139FC" w:rsidRPr="00430DE9" w:rsidRDefault="00B139FC" w:rsidP="00B07C5B">
            <w:pPr>
              <w:ind w:left="176"/>
              <w:jc w:val="both"/>
              <w:rPr>
                <w:rFonts w:cs="Times New Roman"/>
              </w:rPr>
            </w:pPr>
            <w:r w:rsidRPr="00430DE9">
              <w:rPr>
                <w:rFonts w:cs="Times New Roman"/>
              </w:rPr>
              <w:t>3.dk</w:t>
            </w:r>
          </w:p>
        </w:tc>
        <w:tc>
          <w:tcPr>
            <w:tcW w:w="1492" w:type="dxa"/>
            <w:vAlign w:val="center"/>
          </w:tcPr>
          <w:p w14:paraId="60DCE43A" w14:textId="77777777" w:rsidR="00B139FC" w:rsidRPr="00430DE9" w:rsidRDefault="00B139FC" w:rsidP="00B07C5B">
            <w:pPr>
              <w:ind w:left="-103"/>
              <w:jc w:val="both"/>
              <w:rPr>
                <w:rFonts w:cs="Times New Roman"/>
              </w:rPr>
            </w:pPr>
            <w:r w:rsidRPr="00430DE9">
              <w:rPr>
                <w:rFonts w:cs="Times New Roman"/>
              </w:rPr>
              <w:t>72,74</w:t>
            </w:r>
            <w:r w:rsidRPr="00430DE9">
              <w:rPr>
                <w:rFonts w:cs="Times New Roman"/>
                <w:bCs/>
              </w:rPr>
              <w:t>±12,02</w:t>
            </w:r>
          </w:p>
        </w:tc>
        <w:tc>
          <w:tcPr>
            <w:tcW w:w="1619" w:type="dxa"/>
            <w:vAlign w:val="center"/>
          </w:tcPr>
          <w:p w14:paraId="152C78D6" w14:textId="77777777" w:rsidR="00B139FC" w:rsidRPr="00430DE9" w:rsidRDefault="00B139FC" w:rsidP="00B07C5B">
            <w:pPr>
              <w:ind w:left="-111" w:firstLine="111"/>
              <w:jc w:val="both"/>
              <w:rPr>
                <w:rFonts w:cs="Times New Roman"/>
              </w:rPr>
            </w:pPr>
            <w:r w:rsidRPr="00430DE9">
              <w:rPr>
                <w:rFonts w:cs="Times New Roman"/>
              </w:rPr>
              <w:t>72,0 (47-109)</w:t>
            </w:r>
          </w:p>
        </w:tc>
        <w:tc>
          <w:tcPr>
            <w:tcW w:w="1413" w:type="dxa"/>
            <w:vAlign w:val="center"/>
          </w:tcPr>
          <w:p w14:paraId="66247591" w14:textId="77777777" w:rsidR="00B139FC" w:rsidRPr="00430DE9" w:rsidRDefault="00B139FC" w:rsidP="00B07C5B">
            <w:pPr>
              <w:ind w:left="-105"/>
              <w:jc w:val="both"/>
              <w:rPr>
                <w:rFonts w:cs="Times New Roman"/>
              </w:rPr>
            </w:pPr>
            <w:r w:rsidRPr="00430DE9">
              <w:rPr>
                <w:rFonts w:cs="Times New Roman"/>
              </w:rPr>
              <w:t>55,00</w:t>
            </w:r>
            <w:r w:rsidRPr="00430DE9">
              <w:rPr>
                <w:rFonts w:cs="Times New Roman"/>
                <w:bCs/>
              </w:rPr>
              <w:t>±10,87</w:t>
            </w:r>
          </w:p>
        </w:tc>
        <w:tc>
          <w:tcPr>
            <w:tcW w:w="1697" w:type="dxa"/>
            <w:vAlign w:val="center"/>
          </w:tcPr>
          <w:p w14:paraId="1FBF34FD" w14:textId="77777777" w:rsidR="00B139FC" w:rsidRPr="00430DE9" w:rsidRDefault="00B139FC" w:rsidP="00B07C5B">
            <w:pPr>
              <w:ind w:left="-103"/>
              <w:jc w:val="both"/>
              <w:rPr>
                <w:rFonts w:cs="Times New Roman"/>
              </w:rPr>
            </w:pPr>
            <w:r w:rsidRPr="00430DE9">
              <w:rPr>
                <w:rFonts w:cs="Times New Roman"/>
              </w:rPr>
              <w:t>53,5 (28-86)</w:t>
            </w:r>
          </w:p>
        </w:tc>
        <w:tc>
          <w:tcPr>
            <w:tcW w:w="1011" w:type="dxa"/>
            <w:vAlign w:val="center"/>
          </w:tcPr>
          <w:p w14:paraId="05608450" w14:textId="77777777" w:rsidR="00B139FC" w:rsidRPr="00430DE9" w:rsidRDefault="00B139FC" w:rsidP="00B07C5B">
            <w:pPr>
              <w:jc w:val="both"/>
              <w:rPr>
                <w:rFonts w:cs="Times New Roman"/>
              </w:rPr>
            </w:pPr>
            <w:r w:rsidRPr="00430DE9">
              <w:rPr>
                <w:rFonts w:cs="Times New Roman"/>
              </w:rPr>
              <w:t>z=6,217</w:t>
            </w:r>
          </w:p>
        </w:tc>
        <w:tc>
          <w:tcPr>
            <w:tcW w:w="978" w:type="dxa"/>
            <w:gridSpan w:val="2"/>
            <w:vAlign w:val="center"/>
          </w:tcPr>
          <w:p w14:paraId="62C09F97" w14:textId="77777777" w:rsidR="00B139FC" w:rsidRPr="00430DE9" w:rsidRDefault="00B139FC" w:rsidP="00B07C5B">
            <w:pPr>
              <w:jc w:val="both"/>
              <w:rPr>
                <w:rFonts w:cs="Times New Roman"/>
              </w:rPr>
            </w:pPr>
            <w:r w:rsidRPr="00430DE9">
              <w:rPr>
                <w:rFonts w:cs="Times New Roman"/>
              </w:rPr>
              <w:t>p&lt;</w:t>
            </w:r>
            <w:r w:rsidRPr="00430DE9">
              <w:rPr>
                <w:rFonts w:cs="Times New Roman"/>
                <w:b/>
                <w:bCs/>
              </w:rPr>
              <w:t>0,001</w:t>
            </w:r>
          </w:p>
        </w:tc>
      </w:tr>
      <w:tr w:rsidR="00B139FC" w:rsidRPr="00430DE9" w14:paraId="353FD3DB" w14:textId="77777777" w:rsidTr="00621B48">
        <w:trPr>
          <w:trHeight w:val="317"/>
        </w:trPr>
        <w:tc>
          <w:tcPr>
            <w:tcW w:w="1699" w:type="dxa"/>
            <w:vAlign w:val="center"/>
          </w:tcPr>
          <w:p w14:paraId="1F5E5272" w14:textId="77777777" w:rsidR="00B139FC" w:rsidRPr="00430DE9" w:rsidRDefault="00B139FC" w:rsidP="00B07C5B">
            <w:pPr>
              <w:ind w:left="176"/>
              <w:jc w:val="both"/>
              <w:rPr>
                <w:rFonts w:cs="Times New Roman"/>
              </w:rPr>
            </w:pPr>
            <w:r w:rsidRPr="00430DE9">
              <w:rPr>
                <w:rFonts w:cs="Times New Roman"/>
              </w:rPr>
              <w:t>5.dk</w:t>
            </w:r>
          </w:p>
        </w:tc>
        <w:tc>
          <w:tcPr>
            <w:tcW w:w="1492" w:type="dxa"/>
            <w:vAlign w:val="center"/>
          </w:tcPr>
          <w:p w14:paraId="008D94EB" w14:textId="77777777" w:rsidR="00B139FC" w:rsidRPr="00430DE9" w:rsidRDefault="00B139FC" w:rsidP="00B07C5B">
            <w:pPr>
              <w:ind w:left="-103"/>
              <w:jc w:val="both"/>
              <w:rPr>
                <w:rFonts w:cs="Times New Roman"/>
              </w:rPr>
            </w:pPr>
            <w:r w:rsidRPr="00430DE9">
              <w:rPr>
                <w:rFonts w:cs="Times New Roman"/>
              </w:rPr>
              <w:t>67,35</w:t>
            </w:r>
            <w:r w:rsidRPr="00430DE9">
              <w:rPr>
                <w:rFonts w:cs="Times New Roman"/>
                <w:bCs/>
              </w:rPr>
              <w:t>±9,63</w:t>
            </w:r>
          </w:p>
        </w:tc>
        <w:tc>
          <w:tcPr>
            <w:tcW w:w="1619" w:type="dxa"/>
            <w:vAlign w:val="center"/>
          </w:tcPr>
          <w:p w14:paraId="5296A302" w14:textId="77777777" w:rsidR="00B139FC" w:rsidRPr="00430DE9" w:rsidRDefault="00B139FC" w:rsidP="00B07C5B">
            <w:pPr>
              <w:ind w:left="-111" w:firstLine="111"/>
              <w:jc w:val="both"/>
              <w:rPr>
                <w:rFonts w:cs="Times New Roman"/>
              </w:rPr>
            </w:pPr>
            <w:r w:rsidRPr="00430DE9">
              <w:rPr>
                <w:rFonts w:cs="Times New Roman"/>
              </w:rPr>
              <w:t>65,0 (52-91)</w:t>
            </w:r>
          </w:p>
        </w:tc>
        <w:tc>
          <w:tcPr>
            <w:tcW w:w="1413" w:type="dxa"/>
            <w:vAlign w:val="center"/>
          </w:tcPr>
          <w:p w14:paraId="77F860EF" w14:textId="77777777" w:rsidR="00B139FC" w:rsidRPr="00430DE9" w:rsidRDefault="00B139FC" w:rsidP="00B07C5B">
            <w:pPr>
              <w:ind w:left="-105"/>
              <w:jc w:val="both"/>
              <w:rPr>
                <w:rFonts w:cs="Times New Roman"/>
              </w:rPr>
            </w:pPr>
            <w:r w:rsidRPr="00430DE9">
              <w:rPr>
                <w:rFonts w:cs="Times New Roman"/>
              </w:rPr>
              <w:t>53,48</w:t>
            </w:r>
            <w:r w:rsidRPr="00430DE9">
              <w:rPr>
                <w:rFonts w:cs="Times New Roman"/>
                <w:bCs/>
              </w:rPr>
              <w:t>±8,93</w:t>
            </w:r>
          </w:p>
        </w:tc>
        <w:tc>
          <w:tcPr>
            <w:tcW w:w="1697" w:type="dxa"/>
            <w:vAlign w:val="center"/>
          </w:tcPr>
          <w:p w14:paraId="0EABBAFF" w14:textId="77777777" w:rsidR="00B139FC" w:rsidRPr="00430DE9" w:rsidRDefault="00B139FC" w:rsidP="00B07C5B">
            <w:pPr>
              <w:ind w:left="-103"/>
              <w:jc w:val="both"/>
              <w:rPr>
                <w:rFonts w:cs="Times New Roman"/>
              </w:rPr>
            </w:pPr>
            <w:r w:rsidRPr="00430DE9">
              <w:rPr>
                <w:rFonts w:cs="Times New Roman"/>
              </w:rPr>
              <w:t>52,5 (36-86)</w:t>
            </w:r>
          </w:p>
        </w:tc>
        <w:tc>
          <w:tcPr>
            <w:tcW w:w="1011" w:type="dxa"/>
            <w:vAlign w:val="center"/>
          </w:tcPr>
          <w:p w14:paraId="6D317A03" w14:textId="77777777" w:rsidR="00B139FC" w:rsidRPr="00430DE9" w:rsidRDefault="00B139FC" w:rsidP="00B07C5B">
            <w:pPr>
              <w:jc w:val="both"/>
              <w:rPr>
                <w:rFonts w:cs="Times New Roman"/>
              </w:rPr>
            </w:pPr>
            <w:r w:rsidRPr="00430DE9">
              <w:rPr>
                <w:rFonts w:cs="Times New Roman"/>
              </w:rPr>
              <w:t>z=6,111</w:t>
            </w:r>
          </w:p>
        </w:tc>
        <w:tc>
          <w:tcPr>
            <w:tcW w:w="978" w:type="dxa"/>
            <w:gridSpan w:val="2"/>
            <w:vAlign w:val="center"/>
          </w:tcPr>
          <w:p w14:paraId="1E22B9D5" w14:textId="77777777" w:rsidR="00B139FC" w:rsidRPr="00430DE9" w:rsidRDefault="00B139FC" w:rsidP="00B07C5B">
            <w:pPr>
              <w:jc w:val="both"/>
              <w:rPr>
                <w:rFonts w:cs="Times New Roman"/>
              </w:rPr>
            </w:pPr>
            <w:r w:rsidRPr="00430DE9">
              <w:rPr>
                <w:rFonts w:cs="Times New Roman"/>
              </w:rPr>
              <w:t>p&lt;</w:t>
            </w:r>
            <w:r w:rsidRPr="00430DE9">
              <w:rPr>
                <w:rFonts w:cs="Times New Roman"/>
                <w:b/>
                <w:bCs/>
              </w:rPr>
              <w:t>0,001</w:t>
            </w:r>
          </w:p>
        </w:tc>
      </w:tr>
      <w:tr w:rsidR="00B139FC" w:rsidRPr="00430DE9" w14:paraId="3A790C10" w14:textId="77777777" w:rsidTr="00621B48">
        <w:trPr>
          <w:trHeight w:val="317"/>
        </w:trPr>
        <w:tc>
          <w:tcPr>
            <w:tcW w:w="1699" w:type="dxa"/>
            <w:vAlign w:val="center"/>
          </w:tcPr>
          <w:p w14:paraId="6CAF4A3A" w14:textId="77777777" w:rsidR="00B139FC" w:rsidRPr="00430DE9" w:rsidRDefault="00B139FC" w:rsidP="00B07C5B">
            <w:pPr>
              <w:ind w:left="176"/>
              <w:jc w:val="both"/>
              <w:rPr>
                <w:rFonts w:cs="Times New Roman"/>
              </w:rPr>
            </w:pPr>
            <w:r w:rsidRPr="00430DE9">
              <w:rPr>
                <w:rFonts w:cs="Times New Roman"/>
              </w:rPr>
              <w:t>10.dk</w:t>
            </w:r>
          </w:p>
        </w:tc>
        <w:tc>
          <w:tcPr>
            <w:tcW w:w="1492" w:type="dxa"/>
            <w:vAlign w:val="center"/>
          </w:tcPr>
          <w:p w14:paraId="1BBF92D3" w14:textId="77777777" w:rsidR="00B139FC" w:rsidRPr="00430DE9" w:rsidRDefault="00B139FC" w:rsidP="00B07C5B">
            <w:pPr>
              <w:ind w:left="-103"/>
              <w:jc w:val="both"/>
              <w:rPr>
                <w:rFonts w:cs="Times New Roman"/>
              </w:rPr>
            </w:pPr>
            <w:r w:rsidRPr="00430DE9">
              <w:rPr>
                <w:rFonts w:cs="Times New Roman"/>
              </w:rPr>
              <w:t>65,30</w:t>
            </w:r>
            <w:r w:rsidRPr="00430DE9">
              <w:rPr>
                <w:rFonts w:cs="Times New Roman"/>
                <w:bCs/>
              </w:rPr>
              <w:t>±10,87</w:t>
            </w:r>
          </w:p>
        </w:tc>
        <w:tc>
          <w:tcPr>
            <w:tcW w:w="1619" w:type="dxa"/>
            <w:vAlign w:val="center"/>
          </w:tcPr>
          <w:p w14:paraId="1F7076F4" w14:textId="77777777" w:rsidR="00B139FC" w:rsidRPr="00430DE9" w:rsidRDefault="00B139FC" w:rsidP="00B07C5B">
            <w:pPr>
              <w:ind w:left="-111" w:firstLine="111"/>
              <w:jc w:val="both"/>
              <w:rPr>
                <w:rFonts w:cs="Times New Roman"/>
              </w:rPr>
            </w:pPr>
            <w:r w:rsidRPr="00430DE9">
              <w:rPr>
                <w:rFonts w:cs="Times New Roman"/>
              </w:rPr>
              <w:t>64,0 (45-92)</w:t>
            </w:r>
          </w:p>
        </w:tc>
        <w:tc>
          <w:tcPr>
            <w:tcW w:w="1413" w:type="dxa"/>
            <w:vAlign w:val="center"/>
          </w:tcPr>
          <w:p w14:paraId="3890415D" w14:textId="77777777" w:rsidR="00B139FC" w:rsidRPr="00430DE9" w:rsidRDefault="00B139FC" w:rsidP="00B07C5B">
            <w:pPr>
              <w:ind w:left="-105"/>
              <w:jc w:val="both"/>
              <w:rPr>
                <w:rFonts w:cs="Times New Roman"/>
              </w:rPr>
            </w:pPr>
            <w:r w:rsidRPr="00430DE9">
              <w:rPr>
                <w:rFonts w:cs="Times New Roman"/>
              </w:rPr>
              <w:t>55,69</w:t>
            </w:r>
            <w:r w:rsidRPr="00430DE9">
              <w:rPr>
                <w:rFonts w:cs="Times New Roman"/>
                <w:bCs/>
              </w:rPr>
              <w:t>±11,63</w:t>
            </w:r>
          </w:p>
        </w:tc>
        <w:tc>
          <w:tcPr>
            <w:tcW w:w="1697" w:type="dxa"/>
            <w:vAlign w:val="center"/>
          </w:tcPr>
          <w:p w14:paraId="112854A5" w14:textId="77777777" w:rsidR="00B139FC" w:rsidRPr="00430DE9" w:rsidRDefault="00B139FC" w:rsidP="00B07C5B">
            <w:pPr>
              <w:ind w:left="-103"/>
              <w:jc w:val="both"/>
              <w:rPr>
                <w:rFonts w:cs="Times New Roman"/>
              </w:rPr>
            </w:pPr>
            <w:r w:rsidRPr="00430DE9">
              <w:rPr>
                <w:rFonts w:cs="Times New Roman"/>
              </w:rPr>
              <w:t>53,5 (36-94)</w:t>
            </w:r>
          </w:p>
        </w:tc>
        <w:tc>
          <w:tcPr>
            <w:tcW w:w="1011" w:type="dxa"/>
            <w:vAlign w:val="center"/>
          </w:tcPr>
          <w:p w14:paraId="5343F8D6" w14:textId="77777777" w:rsidR="00B139FC" w:rsidRPr="00430DE9" w:rsidRDefault="00B139FC" w:rsidP="00B07C5B">
            <w:pPr>
              <w:jc w:val="both"/>
              <w:rPr>
                <w:rFonts w:cs="Times New Roman"/>
              </w:rPr>
            </w:pPr>
            <w:r w:rsidRPr="00430DE9">
              <w:rPr>
                <w:rFonts w:cs="Times New Roman"/>
              </w:rPr>
              <w:t>z=4,312</w:t>
            </w:r>
          </w:p>
        </w:tc>
        <w:tc>
          <w:tcPr>
            <w:tcW w:w="978" w:type="dxa"/>
            <w:gridSpan w:val="2"/>
            <w:vAlign w:val="center"/>
          </w:tcPr>
          <w:p w14:paraId="71ADFABD" w14:textId="77777777" w:rsidR="00B139FC" w:rsidRPr="00430DE9" w:rsidRDefault="00B139FC" w:rsidP="00B07C5B">
            <w:pPr>
              <w:jc w:val="both"/>
              <w:rPr>
                <w:rFonts w:cs="Times New Roman"/>
              </w:rPr>
            </w:pPr>
            <w:r w:rsidRPr="00430DE9">
              <w:rPr>
                <w:rFonts w:cs="Times New Roman"/>
              </w:rPr>
              <w:t>p&lt;</w:t>
            </w:r>
            <w:r w:rsidRPr="00430DE9">
              <w:rPr>
                <w:rFonts w:cs="Times New Roman"/>
                <w:b/>
                <w:bCs/>
              </w:rPr>
              <w:t>0,001</w:t>
            </w:r>
          </w:p>
        </w:tc>
      </w:tr>
      <w:tr w:rsidR="00B139FC" w:rsidRPr="00430DE9" w14:paraId="05AE23B4" w14:textId="77777777" w:rsidTr="00621B48">
        <w:trPr>
          <w:trHeight w:val="317"/>
        </w:trPr>
        <w:tc>
          <w:tcPr>
            <w:tcW w:w="1699" w:type="dxa"/>
            <w:vAlign w:val="center"/>
          </w:tcPr>
          <w:p w14:paraId="50D08EC3" w14:textId="77777777" w:rsidR="00B139FC" w:rsidRPr="00430DE9" w:rsidRDefault="00B139FC" w:rsidP="00B07C5B">
            <w:pPr>
              <w:ind w:left="176"/>
              <w:jc w:val="both"/>
              <w:rPr>
                <w:rFonts w:cs="Times New Roman"/>
              </w:rPr>
            </w:pPr>
            <w:r w:rsidRPr="00430DE9">
              <w:rPr>
                <w:rFonts w:cs="Times New Roman"/>
              </w:rPr>
              <w:t>15.dk</w:t>
            </w:r>
          </w:p>
        </w:tc>
        <w:tc>
          <w:tcPr>
            <w:tcW w:w="1492" w:type="dxa"/>
            <w:vAlign w:val="center"/>
          </w:tcPr>
          <w:p w14:paraId="6C01BD95" w14:textId="77777777" w:rsidR="00B139FC" w:rsidRPr="00430DE9" w:rsidRDefault="00B139FC" w:rsidP="00B07C5B">
            <w:pPr>
              <w:ind w:left="-103"/>
              <w:jc w:val="both"/>
              <w:rPr>
                <w:rFonts w:cs="Times New Roman"/>
              </w:rPr>
            </w:pPr>
            <w:r w:rsidRPr="00430DE9">
              <w:rPr>
                <w:rFonts w:cs="Times New Roman"/>
              </w:rPr>
              <w:t>68,42</w:t>
            </w:r>
            <w:r w:rsidRPr="00430DE9">
              <w:rPr>
                <w:rFonts w:cs="Times New Roman"/>
                <w:bCs/>
              </w:rPr>
              <w:t>±12,81</w:t>
            </w:r>
          </w:p>
        </w:tc>
        <w:tc>
          <w:tcPr>
            <w:tcW w:w="1619" w:type="dxa"/>
            <w:vAlign w:val="center"/>
          </w:tcPr>
          <w:p w14:paraId="19D2E8CE" w14:textId="77777777" w:rsidR="00B139FC" w:rsidRPr="00430DE9" w:rsidRDefault="00B139FC" w:rsidP="00B07C5B">
            <w:pPr>
              <w:ind w:left="-111" w:firstLine="111"/>
              <w:jc w:val="both"/>
              <w:rPr>
                <w:rFonts w:cs="Times New Roman"/>
              </w:rPr>
            </w:pPr>
            <w:r w:rsidRPr="00430DE9">
              <w:rPr>
                <w:rFonts w:cs="Times New Roman"/>
              </w:rPr>
              <w:t>69,0 (51-95)</w:t>
            </w:r>
          </w:p>
        </w:tc>
        <w:tc>
          <w:tcPr>
            <w:tcW w:w="1413" w:type="dxa"/>
            <w:vAlign w:val="center"/>
          </w:tcPr>
          <w:p w14:paraId="4B39DB10" w14:textId="77777777" w:rsidR="00B139FC" w:rsidRPr="00430DE9" w:rsidRDefault="00B139FC" w:rsidP="00B07C5B">
            <w:pPr>
              <w:ind w:left="-105"/>
              <w:jc w:val="both"/>
              <w:rPr>
                <w:rFonts w:cs="Times New Roman"/>
              </w:rPr>
            </w:pPr>
            <w:r w:rsidRPr="00430DE9">
              <w:rPr>
                <w:rFonts w:cs="Times New Roman"/>
              </w:rPr>
              <w:t>56,06</w:t>
            </w:r>
            <w:r w:rsidRPr="00430DE9">
              <w:rPr>
                <w:rFonts w:cs="Times New Roman"/>
                <w:bCs/>
              </w:rPr>
              <w:t>±14,04</w:t>
            </w:r>
          </w:p>
        </w:tc>
        <w:tc>
          <w:tcPr>
            <w:tcW w:w="1697" w:type="dxa"/>
            <w:vAlign w:val="center"/>
          </w:tcPr>
          <w:p w14:paraId="0595BF72" w14:textId="77777777" w:rsidR="00B139FC" w:rsidRPr="00430DE9" w:rsidRDefault="00B139FC" w:rsidP="00B07C5B">
            <w:pPr>
              <w:ind w:left="-103"/>
              <w:jc w:val="both"/>
              <w:rPr>
                <w:rFonts w:cs="Times New Roman"/>
              </w:rPr>
            </w:pPr>
            <w:r w:rsidRPr="00430DE9">
              <w:rPr>
                <w:rFonts w:cs="Times New Roman"/>
              </w:rPr>
              <w:t>51,0 (41-121)</w:t>
            </w:r>
          </w:p>
        </w:tc>
        <w:tc>
          <w:tcPr>
            <w:tcW w:w="1011" w:type="dxa"/>
            <w:vAlign w:val="center"/>
          </w:tcPr>
          <w:p w14:paraId="5CDE2897" w14:textId="77777777" w:rsidR="00B139FC" w:rsidRPr="00430DE9" w:rsidRDefault="00B139FC" w:rsidP="00B07C5B">
            <w:pPr>
              <w:jc w:val="both"/>
              <w:rPr>
                <w:rFonts w:cs="Times New Roman"/>
              </w:rPr>
            </w:pPr>
            <w:r w:rsidRPr="00430DE9">
              <w:rPr>
                <w:rFonts w:cs="Times New Roman"/>
              </w:rPr>
              <w:t>z=4,972</w:t>
            </w:r>
          </w:p>
        </w:tc>
        <w:tc>
          <w:tcPr>
            <w:tcW w:w="978" w:type="dxa"/>
            <w:gridSpan w:val="2"/>
            <w:vAlign w:val="center"/>
          </w:tcPr>
          <w:p w14:paraId="51C82131" w14:textId="77777777" w:rsidR="00B139FC" w:rsidRPr="00430DE9" w:rsidRDefault="00B139FC" w:rsidP="00B07C5B">
            <w:pPr>
              <w:jc w:val="both"/>
              <w:rPr>
                <w:rFonts w:cs="Times New Roman"/>
              </w:rPr>
            </w:pPr>
            <w:r w:rsidRPr="00430DE9">
              <w:rPr>
                <w:rFonts w:cs="Times New Roman"/>
              </w:rPr>
              <w:t>p&lt;</w:t>
            </w:r>
            <w:r w:rsidRPr="00430DE9">
              <w:rPr>
                <w:rFonts w:cs="Times New Roman"/>
                <w:b/>
                <w:bCs/>
              </w:rPr>
              <w:t>0,001</w:t>
            </w:r>
          </w:p>
        </w:tc>
      </w:tr>
      <w:tr w:rsidR="00B139FC" w:rsidRPr="00430DE9" w14:paraId="1F35922A" w14:textId="77777777" w:rsidTr="00621B48">
        <w:trPr>
          <w:trHeight w:val="317"/>
        </w:trPr>
        <w:tc>
          <w:tcPr>
            <w:tcW w:w="1699" w:type="dxa"/>
            <w:tcBorders>
              <w:bottom w:val="single" w:sz="4" w:space="0" w:color="auto"/>
            </w:tcBorders>
            <w:vAlign w:val="center"/>
          </w:tcPr>
          <w:p w14:paraId="049C6E23" w14:textId="77777777" w:rsidR="00B139FC" w:rsidRPr="00430DE9" w:rsidRDefault="00B139FC" w:rsidP="00B07C5B">
            <w:pPr>
              <w:ind w:left="176"/>
              <w:jc w:val="both"/>
              <w:rPr>
                <w:rFonts w:cs="Times New Roman"/>
              </w:rPr>
            </w:pPr>
            <w:r w:rsidRPr="00430DE9">
              <w:rPr>
                <w:rFonts w:cs="Times New Roman"/>
              </w:rPr>
              <w:t>20.dk</w:t>
            </w:r>
          </w:p>
        </w:tc>
        <w:tc>
          <w:tcPr>
            <w:tcW w:w="1492" w:type="dxa"/>
            <w:tcBorders>
              <w:bottom w:val="single" w:sz="4" w:space="0" w:color="auto"/>
            </w:tcBorders>
            <w:vAlign w:val="center"/>
          </w:tcPr>
          <w:p w14:paraId="0039DB9B" w14:textId="77777777" w:rsidR="00B139FC" w:rsidRPr="00430DE9" w:rsidRDefault="00B139FC" w:rsidP="00B07C5B">
            <w:pPr>
              <w:ind w:left="-103"/>
              <w:jc w:val="both"/>
              <w:rPr>
                <w:rFonts w:cs="Times New Roman"/>
              </w:rPr>
            </w:pPr>
            <w:r w:rsidRPr="00430DE9">
              <w:rPr>
                <w:rFonts w:cs="Times New Roman"/>
              </w:rPr>
              <w:t>67,44</w:t>
            </w:r>
            <w:r w:rsidRPr="00430DE9">
              <w:rPr>
                <w:rFonts w:cs="Times New Roman"/>
                <w:bCs/>
              </w:rPr>
              <w:t>±11,39</w:t>
            </w:r>
          </w:p>
        </w:tc>
        <w:tc>
          <w:tcPr>
            <w:tcW w:w="1619" w:type="dxa"/>
            <w:tcBorders>
              <w:bottom w:val="single" w:sz="4" w:space="0" w:color="auto"/>
            </w:tcBorders>
            <w:vAlign w:val="center"/>
          </w:tcPr>
          <w:p w14:paraId="46AA8733" w14:textId="77777777" w:rsidR="00B139FC" w:rsidRPr="00430DE9" w:rsidRDefault="00B139FC" w:rsidP="00B07C5B">
            <w:pPr>
              <w:ind w:left="-111" w:firstLine="111"/>
              <w:jc w:val="both"/>
              <w:rPr>
                <w:rFonts w:cs="Times New Roman"/>
              </w:rPr>
            </w:pPr>
            <w:r w:rsidRPr="00430DE9">
              <w:rPr>
                <w:rFonts w:cs="Times New Roman"/>
              </w:rPr>
              <w:t>65,0 (52-99)</w:t>
            </w:r>
          </w:p>
        </w:tc>
        <w:tc>
          <w:tcPr>
            <w:tcW w:w="1413" w:type="dxa"/>
            <w:tcBorders>
              <w:bottom w:val="single" w:sz="4" w:space="0" w:color="auto"/>
            </w:tcBorders>
            <w:vAlign w:val="center"/>
          </w:tcPr>
          <w:p w14:paraId="17118AB8" w14:textId="77777777" w:rsidR="00B139FC" w:rsidRPr="00430DE9" w:rsidRDefault="00B139FC" w:rsidP="00B07C5B">
            <w:pPr>
              <w:ind w:left="-105"/>
              <w:jc w:val="both"/>
              <w:rPr>
                <w:rFonts w:cs="Times New Roman"/>
              </w:rPr>
            </w:pPr>
            <w:r w:rsidRPr="00430DE9">
              <w:rPr>
                <w:rFonts w:cs="Times New Roman"/>
              </w:rPr>
              <w:t>59,90</w:t>
            </w:r>
            <w:r w:rsidRPr="00430DE9">
              <w:rPr>
                <w:rFonts w:cs="Times New Roman"/>
                <w:bCs/>
              </w:rPr>
              <w:t>±13,18</w:t>
            </w:r>
          </w:p>
        </w:tc>
        <w:tc>
          <w:tcPr>
            <w:tcW w:w="1697" w:type="dxa"/>
            <w:tcBorders>
              <w:bottom w:val="single" w:sz="4" w:space="0" w:color="auto"/>
            </w:tcBorders>
            <w:vAlign w:val="center"/>
          </w:tcPr>
          <w:p w14:paraId="170378E2" w14:textId="77777777" w:rsidR="00B139FC" w:rsidRPr="00430DE9" w:rsidRDefault="00B139FC" w:rsidP="00B07C5B">
            <w:pPr>
              <w:ind w:left="-103"/>
              <w:jc w:val="both"/>
              <w:rPr>
                <w:rFonts w:cs="Times New Roman"/>
              </w:rPr>
            </w:pPr>
            <w:r w:rsidRPr="00430DE9">
              <w:rPr>
                <w:rFonts w:cs="Times New Roman"/>
              </w:rPr>
              <w:t>58,0 (40-104)</w:t>
            </w:r>
          </w:p>
        </w:tc>
        <w:tc>
          <w:tcPr>
            <w:tcW w:w="1011" w:type="dxa"/>
            <w:tcBorders>
              <w:bottom w:val="single" w:sz="4" w:space="0" w:color="auto"/>
            </w:tcBorders>
            <w:vAlign w:val="center"/>
          </w:tcPr>
          <w:p w14:paraId="7B4126E0" w14:textId="77777777" w:rsidR="00B139FC" w:rsidRPr="00430DE9" w:rsidRDefault="00B139FC" w:rsidP="00B07C5B">
            <w:pPr>
              <w:jc w:val="both"/>
              <w:rPr>
                <w:rFonts w:cs="Times New Roman"/>
              </w:rPr>
            </w:pPr>
            <w:r w:rsidRPr="00430DE9">
              <w:rPr>
                <w:rFonts w:cs="Times New Roman"/>
              </w:rPr>
              <w:t>z=3,226</w:t>
            </w:r>
          </w:p>
        </w:tc>
        <w:tc>
          <w:tcPr>
            <w:tcW w:w="978" w:type="dxa"/>
            <w:gridSpan w:val="2"/>
            <w:tcBorders>
              <w:bottom w:val="single" w:sz="4" w:space="0" w:color="auto"/>
            </w:tcBorders>
            <w:vAlign w:val="center"/>
          </w:tcPr>
          <w:p w14:paraId="0D7D6919" w14:textId="77777777" w:rsidR="00B139FC" w:rsidRPr="00430DE9" w:rsidRDefault="00B139FC" w:rsidP="00B07C5B">
            <w:pPr>
              <w:jc w:val="both"/>
              <w:rPr>
                <w:rFonts w:cs="Times New Roman"/>
              </w:rPr>
            </w:pPr>
            <w:r w:rsidRPr="00430DE9">
              <w:rPr>
                <w:rFonts w:cs="Times New Roman"/>
              </w:rPr>
              <w:t>p=</w:t>
            </w:r>
            <w:r w:rsidRPr="00430DE9">
              <w:rPr>
                <w:rFonts w:cs="Times New Roman"/>
                <w:b/>
                <w:bCs/>
              </w:rPr>
              <w:t>0,001</w:t>
            </w:r>
          </w:p>
        </w:tc>
      </w:tr>
      <w:tr w:rsidR="00B139FC" w:rsidRPr="00430DE9" w14:paraId="56A8112B" w14:textId="77777777" w:rsidTr="00621B48">
        <w:trPr>
          <w:trHeight w:val="317"/>
        </w:trPr>
        <w:tc>
          <w:tcPr>
            <w:tcW w:w="1699" w:type="dxa"/>
            <w:tcBorders>
              <w:top w:val="single" w:sz="4" w:space="0" w:color="auto"/>
              <w:bottom w:val="single" w:sz="4" w:space="0" w:color="auto"/>
            </w:tcBorders>
            <w:vAlign w:val="center"/>
          </w:tcPr>
          <w:p w14:paraId="653523EE" w14:textId="77777777" w:rsidR="00B139FC" w:rsidRPr="00430DE9" w:rsidRDefault="00B139FC" w:rsidP="00B07C5B">
            <w:pPr>
              <w:jc w:val="both"/>
              <w:rPr>
                <w:rFonts w:cs="Times New Roman"/>
              </w:rPr>
            </w:pPr>
            <w:r w:rsidRPr="00430DE9">
              <w:rPr>
                <w:rFonts w:cs="Times New Roman"/>
                <w:b/>
                <w:bCs/>
              </w:rPr>
              <w:t>p(Zaman)</w:t>
            </w:r>
          </w:p>
        </w:tc>
        <w:tc>
          <w:tcPr>
            <w:tcW w:w="3111" w:type="dxa"/>
            <w:gridSpan w:val="2"/>
            <w:tcBorders>
              <w:bottom w:val="single" w:sz="4" w:space="0" w:color="auto"/>
            </w:tcBorders>
            <w:vAlign w:val="center"/>
          </w:tcPr>
          <w:p w14:paraId="42B05706" w14:textId="77777777" w:rsidR="00B139FC" w:rsidRPr="00430DE9" w:rsidRDefault="00B139FC" w:rsidP="00B07C5B">
            <w:pPr>
              <w:jc w:val="both"/>
              <w:rPr>
                <w:rFonts w:cs="Times New Roman"/>
              </w:rPr>
            </w:pPr>
            <m:oMath>
              <m:r>
                <w:rPr>
                  <w:rFonts w:ascii="Cambria Math" w:hAnsi="Cambria Math" w:cs="Times New Roman"/>
                </w:rPr>
                <m:t>χ2</m:t>
              </m:r>
            </m:oMath>
            <w:r w:rsidRPr="00430DE9">
              <w:rPr>
                <w:rFonts w:cs="Times New Roman"/>
              </w:rPr>
              <w:t>=92,514; p&lt;</w:t>
            </w:r>
            <w:r w:rsidRPr="00430DE9">
              <w:rPr>
                <w:rFonts w:cs="Times New Roman"/>
                <w:b/>
                <w:bCs/>
              </w:rPr>
              <w:t>0,001</w:t>
            </w:r>
          </w:p>
        </w:tc>
        <w:tc>
          <w:tcPr>
            <w:tcW w:w="3110" w:type="dxa"/>
            <w:gridSpan w:val="2"/>
            <w:tcBorders>
              <w:bottom w:val="single" w:sz="4" w:space="0" w:color="auto"/>
            </w:tcBorders>
            <w:vAlign w:val="center"/>
          </w:tcPr>
          <w:p w14:paraId="02075ACC" w14:textId="77777777" w:rsidR="00B139FC" w:rsidRPr="00430DE9" w:rsidRDefault="00B139FC" w:rsidP="00B07C5B">
            <w:pPr>
              <w:jc w:val="both"/>
              <w:rPr>
                <w:rFonts w:cs="Times New Roman"/>
              </w:rPr>
            </w:pPr>
            <m:oMath>
              <m:r>
                <w:rPr>
                  <w:rFonts w:ascii="Cambria Math" w:hAnsi="Cambria Math" w:cs="Times New Roman"/>
                </w:rPr>
                <m:t>χ2</m:t>
              </m:r>
            </m:oMath>
            <w:r w:rsidRPr="00430DE9">
              <w:rPr>
                <w:rFonts w:cs="Times New Roman"/>
              </w:rPr>
              <w:t>=114,060; p&lt;</w:t>
            </w:r>
            <w:r w:rsidRPr="00430DE9">
              <w:rPr>
                <w:rFonts w:cs="Times New Roman"/>
                <w:b/>
                <w:bCs/>
              </w:rPr>
              <w:t>0,001</w:t>
            </w:r>
          </w:p>
        </w:tc>
        <w:tc>
          <w:tcPr>
            <w:tcW w:w="1011" w:type="dxa"/>
            <w:tcBorders>
              <w:top w:val="single" w:sz="4" w:space="0" w:color="auto"/>
              <w:bottom w:val="single" w:sz="4" w:space="0" w:color="auto"/>
            </w:tcBorders>
            <w:vAlign w:val="center"/>
          </w:tcPr>
          <w:p w14:paraId="6F3300E0" w14:textId="77777777" w:rsidR="00B139FC" w:rsidRPr="00430DE9" w:rsidRDefault="00B139FC" w:rsidP="00B07C5B">
            <w:pPr>
              <w:jc w:val="both"/>
              <w:rPr>
                <w:rFonts w:cs="Times New Roman"/>
              </w:rPr>
            </w:pPr>
          </w:p>
        </w:tc>
        <w:tc>
          <w:tcPr>
            <w:tcW w:w="978" w:type="dxa"/>
            <w:gridSpan w:val="2"/>
            <w:tcBorders>
              <w:top w:val="single" w:sz="4" w:space="0" w:color="auto"/>
              <w:bottom w:val="single" w:sz="4" w:space="0" w:color="auto"/>
            </w:tcBorders>
            <w:vAlign w:val="center"/>
          </w:tcPr>
          <w:p w14:paraId="12B57722" w14:textId="77777777" w:rsidR="00B139FC" w:rsidRPr="00430DE9" w:rsidRDefault="00B139FC" w:rsidP="00B07C5B">
            <w:pPr>
              <w:jc w:val="both"/>
              <w:rPr>
                <w:rFonts w:cs="Times New Roman"/>
              </w:rPr>
            </w:pPr>
          </w:p>
        </w:tc>
      </w:tr>
      <w:tr w:rsidR="00B139FC" w:rsidRPr="00430DE9" w14:paraId="1AED823E" w14:textId="77777777" w:rsidTr="00621B48">
        <w:trPr>
          <w:trHeight w:val="317"/>
        </w:trPr>
        <w:tc>
          <w:tcPr>
            <w:tcW w:w="9909" w:type="dxa"/>
            <w:gridSpan w:val="8"/>
            <w:shd w:val="clear" w:color="auto" w:fill="D9D9D9" w:themeFill="background1" w:themeFillShade="D9"/>
            <w:vAlign w:val="center"/>
          </w:tcPr>
          <w:p w14:paraId="08A772D8" w14:textId="77777777" w:rsidR="00B139FC" w:rsidRPr="00430DE9" w:rsidRDefault="00B139FC" w:rsidP="00B07C5B">
            <w:pPr>
              <w:jc w:val="both"/>
              <w:rPr>
                <w:rFonts w:cs="Times New Roman"/>
                <w:b/>
                <w:bCs/>
              </w:rPr>
            </w:pPr>
            <w:r w:rsidRPr="00430DE9">
              <w:rPr>
                <w:rFonts w:cs="Times New Roman"/>
                <w:b/>
                <w:bCs/>
              </w:rPr>
              <w:t>OAB</w:t>
            </w:r>
          </w:p>
        </w:tc>
      </w:tr>
      <w:tr w:rsidR="00B139FC" w:rsidRPr="00430DE9" w14:paraId="132A08BC" w14:textId="77777777" w:rsidTr="00621B48">
        <w:trPr>
          <w:trHeight w:val="317"/>
        </w:trPr>
        <w:tc>
          <w:tcPr>
            <w:tcW w:w="1699" w:type="dxa"/>
            <w:tcBorders>
              <w:top w:val="single" w:sz="4" w:space="0" w:color="auto"/>
            </w:tcBorders>
            <w:vAlign w:val="center"/>
          </w:tcPr>
          <w:p w14:paraId="24AA39B9" w14:textId="77777777" w:rsidR="00B139FC" w:rsidRPr="00430DE9" w:rsidRDefault="00B139FC" w:rsidP="00B07C5B">
            <w:pPr>
              <w:ind w:left="176"/>
              <w:jc w:val="both"/>
              <w:rPr>
                <w:rFonts w:cs="Times New Roman"/>
              </w:rPr>
            </w:pPr>
            <w:r w:rsidRPr="00430DE9">
              <w:rPr>
                <w:rFonts w:cs="Times New Roman"/>
              </w:rPr>
              <w:t>Bazal</w:t>
            </w:r>
          </w:p>
        </w:tc>
        <w:tc>
          <w:tcPr>
            <w:tcW w:w="1492" w:type="dxa"/>
            <w:tcBorders>
              <w:top w:val="single" w:sz="4" w:space="0" w:color="auto"/>
            </w:tcBorders>
            <w:vAlign w:val="center"/>
          </w:tcPr>
          <w:p w14:paraId="317546B3" w14:textId="77777777" w:rsidR="00B139FC" w:rsidRPr="00430DE9" w:rsidRDefault="00B139FC" w:rsidP="00B07C5B">
            <w:pPr>
              <w:jc w:val="both"/>
              <w:rPr>
                <w:rFonts w:cs="Times New Roman"/>
              </w:rPr>
            </w:pPr>
            <w:r w:rsidRPr="00430DE9">
              <w:rPr>
                <w:rFonts w:cs="Times New Roman"/>
              </w:rPr>
              <w:t>108,58</w:t>
            </w:r>
            <w:r w:rsidRPr="00430DE9">
              <w:rPr>
                <w:rFonts w:cs="Times New Roman"/>
                <w:bCs/>
              </w:rPr>
              <w:t>±13,47</w:t>
            </w:r>
          </w:p>
        </w:tc>
        <w:tc>
          <w:tcPr>
            <w:tcW w:w="1619" w:type="dxa"/>
            <w:tcBorders>
              <w:top w:val="single" w:sz="4" w:space="0" w:color="auto"/>
            </w:tcBorders>
            <w:vAlign w:val="center"/>
          </w:tcPr>
          <w:p w14:paraId="7B26085B" w14:textId="77777777" w:rsidR="00B139FC" w:rsidRPr="00430DE9" w:rsidRDefault="00B139FC" w:rsidP="00B07C5B">
            <w:pPr>
              <w:ind w:left="-111"/>
              <w:jc w:val="both"/>
              <w:rPr>
                <w:rFonts w:cs="Times New Roman"/>
              </w:rPr>
            </w:pPr>
            <w:r w:rsidRPr="00430DE9">
              <w:rPr>
                <w:rFonts w:cs="Times New Roman"/>
              </w:rPr>
              <w:t>109,0 (80-136)</w:t>
            </w:r>
          </w:p>
        </w:tc>
        <w:tc>
          <w:tcPr>
            <w:tcW w:w="1413" w:type="dxa"/>
            <w:tcBorders>
              <w:top w:val="single" w:sz="4" w:space="0" w:color="auto"/>
            </w:tcBorders>
            <w:vAlign w:val="center"/>
          </w:tcPr>
          <w:p w14:paraId="7D1B8843" w14:textId="77777777" w:rsidR="00B139FC" w:rsidRPr="00430DE9" w:rsidRDefault="00B139FC" w:rsidP="00B07C5B">
            <w:pPr>
              <w:ind w:left="-105"/>
              <w:jc w:val="both"/>
              <w:rPr>
                <w:rFonts w:cs="Times New Roman"/>
              </w:rPr>
            </w:pPr>
            <w:r w:rsidRPr="00430DE9">
              <w:rPr>
                <w:rFonts w:cs="Times New Roman"/>
              </w:rPr>
              <w:t>102,81</w:t>
            </w:r>
            <w:r w:rsidRPr="00430DE9">
              <w:rPr>
                <w:rFonts w:cs="Times New Roman"/>
                <w:bCs/>
              </w:rPr>
              <w:t>±13,78</w:t>
            </w:r>
          </w:p>
        </w:tc>
        <w:tc>
          <w:tcPr>
            <w:tcW w:w="1697" w:type="dxa"/>
            <w:tcBorders>
              <w:top w:val="single" w:sz="4" w:space="0" w:color="auto"/>
            </w:tcBorders>
            <w:vAlign w:val="center"/>
          </w:tcPr>
          <w:p w14:paraId="24476043" w14:textId="77777777" w:rsidR="00B139FC" w:rsidRPr="00430DE9" w:rsidRDefault="00B139FC" w:rsidP="00B07C5B">
            <w:pPr>
              <w:ind w:left="-103"/>
              <w:jc w:val="both"/>
              <w:rPr>
                <w:rFonts w:cs="Times New Roman"/>
              </w:rPr>
            </w:pPr>
            <w:r w:rsidRPr="00430DE9">
              <w:rPr>
                <w:rFonts w:cs="Times New Roman"/>
              </w:rPr>
              <w:t>104,0 (74-126)</w:t>
            </w:r>
          </w:p>
        </w:tc>
        <w:tc>
          <w:tcPr>
            <w:tcW w:w="1011" w:type="dxa"/>
            <w:tcBorders>
              <w:top w:val="single" w:sz="4" w:space="0" w:color="auto"/>
            </w:tcBorders>
            <w:vAlign w:val="center"/>
          </w:tcPr>
          <w:p w14:paraId="6144AFCC" w14:textId="77777777" w:rsidR="00B139FC" w:rsidRPr="00430DE9" w:rsidRDefault="00B139FC" w:rsidP="00B07C5B">
            <w:pPr>
              <w:ind w:left="-88" w:right="-103"/>
              <w:jc w:val="both"/>
              <w:rPr>
                <w:rFonts w:cs="Times New Roman"/>
              </w:rPr>
            </w:pPr>
            <w:r w:rsidRPr="00430DE9">
              <w:rPr>
                <w:rFonts w:cs="Times New Roman"/>
              </w:rPr>
              <w:t>z=1,710</w:t>
            </w:r>
          </w:p>
        </w:tc>
        <w:tc>
          <w:tcPr>
            <w:tcW w:w="978" w:type="dxa"/>
            <w:gridSpan w:val="2"/>
            <w:tcBorders>
              <w:top w:val="single" w:sz="4" w:space="0" w:color="auto"/>
            </w:tcBorders>
            <w:vAlign w:val="center"/>
          </w:tcPr>
          <w:p w14:paraId="23190D90" w14:textId="77777777" w:rsidR="00B139FC" w:rsidRPr="00430DE9" w:rsidRDefault="00B139FC" w:rsidP="00B07C5B">
            <w:pPr>
              <w:jc w:val="both"/>
              <w:rPr>
                <w:rFonts w:cs="Times New Roman"/>
              </w:rPr>
            </w:pPr>
            <w:r w:rsidRPr="00430DE9">
              <w:rPr>
                <w:rFonts w:cs="Times New Roman"/>
              </w:rPr>
              <w:t>p=0,087</w:t>
            </w:r>
          </w:p>
        </w:tc>
      </w:tr>
      <w:tr w:rsidR="00B139FC" w:rsidRPr="00430DE9" w14:paraId="7D41D677" w14:textId="77777777" w:rsidTr="00621B48">
        <w:trPr>
          <w:trHeight w:val="317"/>
        </w:trPr>
        <w:tc>
          <w:tcPr>
            <w:tcW w:w="1699" w:type="dxa"/>
            <w:vAlign w:val="center"/>
          </w:tcPr>
          <w:p w14:paraId="4E9DC958" w14:textId="77777777" w:rsidR="00B139FC" w:rsidRPr="00430DE9" w:rsidRDefault="00B139FC" w:rsidP="00B07C5B">
            <w:pPr>
              <w:ind w:left="176"/>
              <w:jc w:val="both"/>
              <w:rPr>
                <w:rFonts w:cs="Times New Roman"/>
              </w:rPr>
            </w:pPr>
            <w:r w:rsidRPr="00430DE9">
              <w:rPr>
                <w:rFonts w:cs="Times New Roman"/>
              </w:rPr>
              <w:t>İndüksiyon Sonrası</w:t>
            </w:r>
          </w:p>
        </w:tc>
        <w:tc>
          <w:tcPr>
            <w:tcW w:w="1492" w:type="dxa"/>
            <w:vAlign w:val="center"/>
          </w:tcPr>
          <w:p w14:paraId="164225E3" w14:textId="77777777" w:rsidR="00B139FC" w:rsidRPr="00430DE9" w:rsidRDefault="00B139FC" w:rsidP="00B07C5B">
            <w:pPr>
              <w:ind w:left="-103"/>
              <w:jc w:val="both"/>
              <w:rPr>
                <w:rFonts w:cs="Times New Roman"/>
              </w:rPr>
            </w:pPr>
            <w:r w:rsidRPr="00430DE9">
              <w:rPr>
                <w:rFonts w:cs="Times New Roman"/>
              </w:rPr>
              <w:t>92,05</w:t>
            </w:r>
            <w:r w:rsidRPr="00430DE9">
              <w:rPr>
                <w:rFonts w:cs="Times New Roman"/>
                <w:bCs/>
              </w:rPr>
              <w:t>±13,26</w:t>
            </w:r>
          </w:p>
        </w:tc>
        <w:tc>
          <w:tcPr>
            <w:tcW w:w="1619" w:type="dxa"/>
            <w:vAlign w:val="center"/>
          </w:tcPr>
          <w:p w14:paraId="02B4450B" w14:textId="77777777" w:rsidR="00B139FC" w:rsidRPr="00430DE9" w:rsidRDefault="00B139FC" w:rsidP="00B07C5B">
            <w:pPr>
              <w:ind w:left="-111"/>
              <w:jc w:val="both"/>
              <w:rPr>
                <w:rFonts w:cs="Times New Roman"/>
              </w:rPr>
            </w:pPr>
            <w:r w:rsidRPr="00430DE9">
              <w:rPr>
                <w:rFonts w:cs="Times New Roman"/>
              </w:rPr>
              <w:t>90,0 (66-122)</w:t>
            </w:r>
          </w:p>
        </w:tc>
        <w:tc>
          <w:tcPr>
            <w:tcW w:w="1413" w:type="dxa"/>
            <w:vAlign w:val="center"/>
          </w:tcPr>
          <w:p w14:paraId="58C966B9" w14:textId="77777777" w:rsidR="00B139FC" w:rsidRPr="00430DE9" w:rsidRDefault="00B139FC" w:rsidP="00B07C5B">
            <w:pPr>
              <w:ind w:left="-105"/>
              <w:jc w:val="both"/>
              <w:rPr>
                <w:rFonts w:cs="Times New Roman"/>
              </w:rPr>
            </w:pPr>
            <w:r w:rsidRPr="00430DE9">
              <w:rPr>
                <w:rFonts w:cs="Times New Roman"/>
              </w:rPr>
              <w:t>80,48</w:t>
            </w:r>
            <w:r w:rsidRPr="00430DE9">
              <w:rPr>
                <w:rFonts w:cs="Times New Roman"/>
                <w:bCs/>
              </w:rPr>
              <w:t>±15,65</w:t>
            </w:r>
          </w:p>
        </w:tc>
        <w:tc>
          <w:tcPr>
            <w:tcW w:w="1697" w:type="dxa"/>
            <w:vAlign w:val="center"/>
          </w:tcPr>
          <w:p w14:paraId="4176BC19" w14:textId="77777777" w:rsidR="00B139FC" w:rsidRPr="00430DE9" w:rsidRDefault="00B139FC" w:rsidP="00B07C5B">
            <w:pPr>
              <w:ind w:left="-103"/>
              <w:jc w:val="both"/>
              <w:rPr>
                <w:rFonts w:cs="Times New Roman"/>
              </w:rPr>
            </w:pPr>
            <w:r w:rsidRPr="00430DE9">
              <w:rPr>
                <w:rFonts w:cs="Times New Roman"/>
              </w:rPr>
              <w:t>79,0 (52-119)</w:t>
            </w:r>
          </w:p>
        </w:tc>
        <w:tc>
          <w:tcPr>
            <w:tcW w:w="1011" w:type="dxa"/>
            <w:vAlign w:val="center"/>
          </w:tcPr>
          <w:p w14:paraId="031AE35A" w14:textId="77777777" w:rsidR="00B139FC" w:rsidRPr="00430DE9" w:rsidRDefault="00B139FC" w:rsidP="00B07C5B">
            <w:pPr>
              <w:ind w:left="-88" w:right="-103"/>
              <w:jc w:val="both"/>
              <w:rPr>
                <w:rFonts w:cs="Times New Roman"/>
              </w:rPr>
            </w:pPr>
            <w:r w:rsidRPr="00430DE9">
              <w:rPr>
                <w:rFonts w:cs="Times New Roman"/>
              </w:rPr>
              <w:t>t=3,780</w:t>
            </w:r>
          </w:p>
        </w:tc>
        <w:tc>
          <w:tcPr>
            <w:tcW w:w="978" w:type="dxa"/>
            <w:gridSpan w:val="2"/>
            <w:vAlign w:val="center"/>
          </w:tcPr>
          <w:p w14:paraId="3990A61F" w14:textId="77777777" w:rsidR="00B139FC" w:rsidRPr="00430DE9" w:rsidRDefault="00B139FC" w:rsidP="00B07C5B">
            <w:pPr>
              <w:jc w:val="both"/>
              <w:rPr>
                <w:rFonts w:cs="Times New Roman"/>
              </w:rPr>
            </w:pPr>
            <w:r w:rsidRPr="00430DE9">
              <w:rPr>
                <w:rFonts w:cs="Times New Roman"/>
              </w:rPr>
              <w:t>p&lt;</w:t>
            </w:r>
            <w:r w:rsidRPr="00430DE9">
              <w:rPr>
                <w:rFonts w:cs="Times New Roman"/>
                <w:b/>
                <w:bCs/>
              </w:rPr>
              <w:t>0,001</w:t>
            </w:r>
          </w:p>
        </w:tc>
      </w:tr>
      <w:tr w:rsidR="00B139FC" w:rsidRPr="00430DE9" w14:paraId="0CD9A615" w14:textId="77777777" w:rsidTr="00621B48">
        <w:trPr>
          <w:trHeight w:val="317"/>
        </w:trPr>
        <w:tc>
          <w:tcPr>
            <w:tcW w:w="1699" w:type="dxa"/>
            <w:vAlign w:val="center"/>
          </w:tcPr>
          <w:p w14:paraId="61CD96F4" w14:textId="77777777" w:rsidR="00B139FC" w:rsidRPr="00430DE9" w:rsidRDefault="00B139FC" w:rsidP="00B07C5B">
            <w:pPr>
              <w:ind w:left="176"/>
              <w:jc w:val="both"/>
              <w:rPr>
                <w:rFonts w:cs="Times New Roman"/>
              </w:rPr>
            </w:pPr>
            <w:r w:rsidRPr="00430DE9">
              <w:rPr>
                <w:rFonts w:cs="Times New Roman"/>
              </w:rPr>
              <w:t>0.dk</w:t>
            </w:r>
          </w:p>
        </w:tc>
        <w:tc>
          <w:tcPr>
            <w:tcW w:w="1492" w:type="dxa"/>
            <w:vAlign w:val="center"/>
          </w:tcPr>
          <w:p w14:paraId="2724F512" w14:textId="77777777" w:rsidR="00B139FC" w:rsidRPr="00430DE9" w:rsidRDefault="00B139FC" w:rsidP="00B07C5B">
            <w:pPr>
              <w:ind w:left="-103"/>
              <w:jc w:val="both"/>
              <w:rPr>
                <w:rFonts w:cs="Times New Roman"/>
              </w:rPr>
            </w:pPr>
            <w:r w:rsidRPr="00430DE9">
              <w:rPr>
                <w:rFonts w:cs="Times New Roman"/>
              </w:rPr>
              <w:t>103,67</w:t>
            </w:r>
            <w:r w:rsidRPr="00430DE9">
              <w:rPr>
                <w:rFonts w:cs="Times New Roman"/>
                <w:bCs/>
              </w:rPr>
              <w:t>±17,51</w:t>
            </w:r>
          </w:p>
        </w:tc>
        <w:tc>
          <w:tcPr>
            <w:tcW w:w="1619" w:type="dxa"/>
            <w:vAlign w:val="center"/>
          </w:tcPr>
          <w:p w14:paraId="4FDA72A1" w14:textId="77777777" w:rsidR="00B139FC" w:rsidRPr="00430DE9" w:rsidRDefault="00B139FC" w:rsidP="00B07C5B">
            <w:pPr>
              <w:ind w:left="-111"/>
              <w:jc w:val="both"/>
              <w:rPr>
                <w:rFonts w:cs="Times New Roman"/>
              </w:rPr>
            </w:pPr>
            <w:r w:rsidRPr="00430DE9">
              <w:rPr>
                <w:rFonts w:cs="Times New Roman"/>
              </w:rPr>
              <w:t>105,0 (63-134)</w:t>
            </w:r>
          </w:p>
        </w:tc>
        <w:tc>
          <w:tcPr>
            <w:tcW w:w="1413" w:type="dxa"/>
            <w:vAlign w:val="center"/>
          </w:tcPr>
          <w:p w14:paraId="0A6C6215" w14:textId="77777777" w:rsidR="00B139FC" w:rsidRPr="00430DE9" w:rsidRDefault="00B139FC" w:rsidP="00B07C5B">
            <w:pPr>
              <w:ind w:left="-105"/>
              <w:jc w:val="both"/>
              <w:rPr>
                <w:rFonts w:cs="Times New Roman"/>
              </w:rPr>
            </w:pPr>
            <w:r w:rsidRPr="00430DE9">
              <w:rPr>
                <w:rFonts w:cs="Times New Roman"/>
              </w:rPr>
              <w:t>86,56</w:t>
            </w:r>
            <w:r w:rsidRPr="00430DE9">
              <w:rPr>
                <w:rFonts w:cs="Times New Roman"/>
                <w:bCs/>
              </w:rPr>
              <w:t>±19,61</w:t>
            </w:r>
          </w:p>
        </w:tc>
        <w:tc>
          <w:tcPr>
            <w:tcW w:w="1697" w:type="dxa"/>
            <w:vAlign w:val="center"/>
          </w:tcPr>
          <w:p w14:paraId="7AFB8010" w14:textId="77777777" w:rsidR="00B139FC" w:rsidRPr="00430DE9" w:rsidRDefault="00B139FC" w:rsidP="00B07C5B">
            <w:pPr>
              <w:ind w:left="-103"/>
              <w:jc w:val="both"/>
              <w:rPr>
                <w:rFonts w:cs="Times New Roman"/>
              </w:rPr>
            </w:pPr>
            <w:r w:rsidRPr="00430DE9">
              <w:rPr>
                <w:rFonts w:cs="Times New Roman"/>
              </w:rPr>
              <w:t>86,0 (50-130)</w:t>
            </w:r>
          </w:p>
        </w:tc>
        <w:tc>
          <w:tcPr>
            <w:tcW w:w="1011" w:type="dxa"/>
            <w:vAlign w:val="center"/>
          </w:tcPr>
          <w:p w14:paraId="1D6CEE1C" w14:textId="77777777" w:rsidR="00B139FC" w:rsidRPr="00430DE9" w:rsidRDefault="00B139FC" w:rsidP="00B07C5B">
            <w:pPr>
              <w:ind w:left="-88" w:right="-103"/>
              <w:jc w:val="both"/>
              <w:rPr>
                <w:rFonts w:cs="Times New Roman"/>
              </w:rPr>
            </w:pPr>
            <w:r w:rsidRPr="00430DE9">
              <w:rPr>
                <w:rFonts w:cs="Times New Roman"/>
              </w:rPr>
              <w:t>t=4,370</w:t>
            </w:r>
          </w:p>
        </w:tc>
        <w:tc>
          <w:tcPr>
            <w:tcW w:w="978" w:type="dxa"/>
            <w:gridSpan w:val="2"/>
            <w:vAlign w:val="center"/>
          </w:tcPr>
          <w:p w14:paraId="76F76B3B" w14:textId="77777777" w:rsidR="00B139FC" w:rsidRPr="00430DE9" w:rsidRDefault="00B139FC" w:rsidP="00B07C5B">
            <w:pPr>
              <w:jc w:val="both"/>
              <w:rPr>
                <w:rFonts w:cs="Times New Roman"/>
              </w:rPr>
            </w:pPr>
            <w:r w:rsidRPr="00430DE9">
              <w:rPr>
                <w:rFonts w:cs="Times New Roman"/>
              </w:rPr>
              <w:t>p&lt;</w:t>
            </w:r>
            <w:r w:rsidRPr="00430DE9">
              <w:rPr>
                <w:rFonts w:cs="Times New Roman"/>
                <w:b/>
                <w:bCs/>
              </w:rPr>
              <w:t>0,001</w:t>
            </w:r>
          </w:p>
        </w:tc>
      </w:tr>
      <w:tr w:rsidR="00B139FC" w:rsidRPr="00430DE9" w14:paraId="6CEE8B5A" w14:textId="77777777" w:rsidTr="00621B48">
        <w:trPr>
          <w:trHeight w:val="317"/>
        </w:trPr>
        <w:tc>
          <w:tcPr>
            <w:tcW w:w="1699" w:type="dxa"/>
            <w:vAlign w:val="center"/>
          </w:tcPr>
          <w:p w14:paraId="14C5199F" w14:textId="77777777" w:rsidR="00B139FC" w:rsidRPr="00430DE9" w:rsidRDefault="00B139FC" w:rsidP="00B07C5B">
            <w:pPr>
              <w:ind w:left="176"/>
              <w:jc w:val="both"/>
              <w:rPr>
                <w:rFonts w:cs="Times New Roman"/>
              </w:rPr>
            </w:pPr>
            <w:r w:rsidRPr="00430DE9">
              <w:rPr>
                <w:rFonts w:cs="Times New Roman"/>
              </w:rPr>
              <w:t>1.dk</w:t>
            </w:r>
          </w:p>
        </w:tc>
        <w:tc>
          <w:tcPr>
            <w:tcW w:w="1492" w:type="dxa"/>
            <w:vAlign w:val="center"/>
          </w:tcPr>
          <w:p w14:paraId="68749FC2" w14:textId="77777777" w:rsidR="00B139FC" w:rsidRPr="00430DE9" w:rsidRDefault="00B139FC" w:rsidP="00B07C5B">
            <w:pPr>
              <w:ind w:left="-103"/>
              <w:jc w:val="both"/>
              <w:rPr>
                <w:rFonts w:cs="Times New Roman"/>
              </w:rPr>
            </w:pPr>
            <w:r w:rsidRPr="00430DE9">
              <w:rPr>
                <w:rFonts w:cs="Times New Roman"/>
              </w:rPr>
              <w:t>99,02</w:t>
            </w:r>
            <w:r w:rsidRPr="00430DE9">
              <w:rPr>
                <w:rFonts w:cs="Times New Roman"/>
                <w:bCs/>
              </w:rPr>
              <w:t>±17,36</w:t>
            </w:r>
          </w:p>
        </w:tc>
        <w:tc>
          <w:tcPr>
            <w:tcW w:w="1619" w:type="dxa"/>
            <w:vAlign w:val="center"/>
          </w:tcPr>
          <w:p w14:paraId="5D21BBC1" w14:textId="77777777" w:rsidR="00B139FC" w:rsidRPr="00430DE9" w:rsidRDefault="00B139FC" w:rsidP="00B07C5B">
            <w:pPr>
              <w:ind w:left="-111"/>
              <w:jc w:val="both"/>
              <w:rPr>
                <w:rFonts w:cs="Times New Roman"/>
              </w:rPr>
            </w:pPr>
            <w:r w:rsidRPr="00430DE9">
              <w:rPr>
                <w:rFonts w:cs="Times New Roman"/>
              </w:rPr>
              <w:t>96,0 (68-144)</w:t>
            </w:r>
          </w:p>
        </w:tc>
        <w:tc>
          <w:tcPr>
            <w:tcW w:w="1413" w:type="dxa"/>
            <w:vAlign w:val="center"/>
          </w:tcPr>
          <w:p w14:paraId="722CB2A0" w14:textId="77777777" w:rsidR="00B139FC" w:rsidRPr="00430DE9" w:rsidRDefault="00B139FC" w:rsidP="00B07C5B">
            <w:pPr>
              <w:ind w:left="-105"/>
              <w:jc w:val="both"/>
              <w:rPr>
                <w:rFonts w:cs="Times New Roman"/>
              </w:rPr>
            </w:pPr>
            <w:r w:rsidRPr="00430DE9">
              <w:rPr>
                <w:rFonts w:cs="Times New Roman"/>
              </w:rPr>
              <w:t>81,67</w:t>
            </w:r>
            <w:r w:rsidRPr="00430DE9">
              <w:rPr>
                <w:rFonts w:cs="Times New Roman"/>
                <w:bCs/>
              </w:rPr>
              <w:t>±16,47</w:t>
            </w:r>
          </w:p>
        </w:tc>
        <w:tc>
          <w:tcPr>
            <w:tcW w:w="1697" w:type="dxa"/>
            <w:vAlign w:val="center"/>
          </w:tcPr>
          <w:p w14:paraId="37CDAA53" w14:textId="77777777" w:rsidR="00B139FC" w:rsidRPr="00430DE9" w:rsidRDefault="00B139FC" w:rsidP="00B07C5B">
            <w:pPr>
              <w:ind w:left="-103"/>
              <w:jc w:val="both"/>
              <w:rPr>
                <w:rFonts w:cs="Times New Roman"/>
              </w:rPr>
            </w:pPr>
            <w:r w:rsidRPr="00430DE9">
              <w:rPr>
                <w:rFonts w:cs="Times New Roman"/>
              </w:rPr>
              <w:t>80,5 (52-124)</w:t>
            </w:r>
          </w:p>
        </w:tc>
        <w:tc>
          <w:tcPr>
            <w:tcW w:w="1011" w:type="dxa"/>
            <w:vAlign w:val="center"/>
          </w:tcPr>
          <w:p w14:paraId="680BF1EA" w14:textId="77777777" w:rsidR="00B139FC" w:rsidRPr="00430DE9" w:rsidRDefault="00B139FC" w:rsidP="00B07C5B">
            <w:pPr>
              <w:ind w:left="-88" w:right="-103"/>
              <w:jc w:val="both"/>
              <w:rPr>
                <w:rFonts w:cs="Times New Roman"/>
              </w:rPr>
            </w:pPr>
            <w:r w:rsidRPr="00430DE9">
              <w:rPr>
                <w:rFonts w:cs="Times New Roman"/>
              </w:rPr>
              <w:t>z=4,183</w:t>
            </w:r>
          </w:p>
        </w:tc>
        <w:tc>
          <w:tcPr>
            <w:tcW w:w="978" w:type="dxa"/>
            <w:gridSpan w:val="2"/>
            <w:vAlign w:val="center"/>
          </w:tcPr>
          <w:p w14:paraId="2D4C8DF4" w14:textId="77777777" w:rsidR="00B139FC" w:rsidRPr="00430DE9" w:rsidRDefault="00B139FC" w:rsidP="00B07C5B">
            <w:pPr>
              <w:jc w:val="both"/>
              <w:rPr>
                <w:rFonts w:cs="Times New Roman"/>
              </w:rPr>
            </w:pPr>
            <w:r w:rsidRPr="00430DE9">
              <w:rPr>
                <w:rFonts w:cs="Times New Roman"/>
              </w:rPr>
              <w:t>p&lt;</w:t>
            </w:r>
            <w:r w:rsidRPr="00430DE9">
              <w:rPr>
                <w:rFonts w:cs="Times New Roman"/>
                <w:b/>
                <w:bCs/>
              </w:rPr>
              <w:t>0,001</w:t>
            </w:r>
          </w:p>
        </w:tc>
      </w:tr>
      <w:tr w:rsidR="00B139FC" w:rsidRPr="00430DE9" w14:paraId="5FF951E1" w14:textId="77777777" w:rsidTr="00621B48">
        <w:trPr>
          <w:trHeight w:val="317"/>
        </w:trPr>
        <w:tc>
          <w:tcPr>
            <w:tcW w:w="1699" w:type="dxa"/>
            <w:vAlign w:val="center"/>
          </w:tcPr>
          <w:p w14:paraId="1664E100" w14:textId="77777777" w:rsidR="00B139FC" w:rsidRPr="00430DE9" w:rsidRDefault="00B139FC" w:rsidP="00B07C5B">
            <w:pPr>
              <w:ind w:left="176"/>
              <w:jc w:val="both"/>
              <w:rPr>
                <w:rFonts w:cs="Times New Roman"/>
              </w:rPr>
            </w:pPr>
            <w:r w:rsidRPr="00430DE9">
              <w:rPr>
                <w:rFonts w:cs="Times New Roman"/>
              </w:rPr>
              <w:t>2.dk</w:t>
            </w:r>
          </w:p>
        </w:tc>
        <w:tc>
          <w:tcPr>
            <w:tcW w:w="1492" w:type="dxa"/>
            <w:vAlign w:val="center"/>
          </w:tcPr>
          <w:p w14:paraId="371886A8" w14:textId="77777777" w:rsidR="00B139FC" w:rsidRPr="00430DE9" w:rsidRDefault="00B139FC" w:rsidP="00B07C5B">
            <w:pPr>
              <w:ind w:left="-103"/>
              <w:jc w:val="both"/>
              <w:rPr>
                <w:rFonts w:cs="Times New Roman"/>
              </w:rPr>
            </w:pPr>
            <w:r w:rsidRPr="00430DE9">
              <w:rPr>
                <w:rFonts w:cs="Times New Roman"/>
              </w:rPr>
              <w:t>96,49</w:t>
            </w:r>
            <w:r w:rsidRPr="00430DE9">
              <w:rPr>
                <w:rFonts w:cs="Times New Roman"/>
                <w:bCs/>
              </w:rPr>
              <w:t>±13,55</w:t>
            </w:r>
          </w:p>
        </w:tc>
        <w:tc>
          <w:tcPr>
            <w:tcW w:w="1619" w:type="dxa"/>
            <w:vAlign w:val="center"/>
          </w:tcPr>
          <w:p w14:paraId="42F2A3B6" w14:textId="77777777" w:rsidR="00B139FC" w:rsidRPr="00430DE9" w:rsidRDefault="00B139FC" w:rsidP="00B07C5B">
            <w:pPr>
              <w:ind w:left="-111"/>
              <w:jc w:val="both"/>
              <w:rPr>
                <w:rFonts w:cs="Times New Roman"/>
              </w:rPr>
            </w:pPr>
            <w:r w:rsidRPr="00430DE9">
              <w:rPr>
                <w:rFonts w:cs="Times New Roman"/>
              </w:rPr>
              <w:t>95,0 (76-120)</w:t>
            </w:r>
          </w:p>
        </w:tc>
        <w:tc>
          <w:tcPr>
            <w:tcW w:w="1413" w:type="dxa"/>
            <w:vAlign w:val="center"/>
          </w:tcPr>
          <w:p w14:paraId="717F5E4C" w14:textId="77777777" w:rsidR="00B139FC" w:rsidRPr="00430DE9" w:rsidRDefault="00B139FC" w:rsidP="00B07C5B">
            <w:pPr>
              <w:ind w:left="-105"/>
              <w:jc w:val="both"/>
              <w:rPr>
                <w:rFonts w:cs="Times New Roman"/>
              </w:rPr>
            </w:pPr>
            <w:r w:rsidRPr="00430DE9">
              <w:rPr>
                <w:rFonts w:cs="Times New Roman"/>
              </w:rPr>
              <w:t>76,67</w:t>
            </w:r>
            <w:r w:rsidRPr="00430DE9">
              <w:rPr>
                <w:rFonts w:cs="Times New Roman"/>
                <w:bCs/>
              </w:rPr>
              <w:t>±17,59</w:t>
            </w:r>
          </w:p>
        </w:tc>
        <w:tc>
          <w:tcPr>
            <w:tcW w:w="1697" w:type="dxa"/>
            <w:vAlign w:val="center"/>
          </w:tcPr>
          <w:p w14:paraId="3E517A01" w14:textId="77777777" w:rsidR="00B139FC" w:rsidRPr="00430DE9" w:rsidRDefault="00B139FC" w:rsidP="00B07C5B">
            <w:pPr>
              <w:ind w:left="-103"/>
              <w:jc w:val="both"/>
              <w:rPr>
                <w:rFonts w:cs="Times New Roman"/>
              </w:rPr>
            </w:pPr>
            <w:r w:rsidRPr="00430DE9">
              <w:rPr>
                <w:rFonts w:cs="Times New Roman"/>
              </w:rPr>
              <w:t>76,0 (48-125)</w:t>
            </w:r>
          </w:p>
        </w:tc>
        <w:tc>
          <w:tcPr>
            <w:tcW w:w="1011" w:type="dxa"/>
            <w:vAlign w:val="center"/>
          </w:tcPr>
          <w:p w14:paraId="56C23D85" w14:textId="77777777" w:rsidR="00B139FC" w:rsidRPr="00430DE9" w:rsidRDefault="00B139FC" w:rsidP="00B07C5B">
            <w:pPr>
              <w:ind w:left="-88" w:right="-103"/>
              <w:jc w:val="both"/>
              <w:rPr>
                <w:rFonts w:cs="Times New Roman"/>
              </w:rPr>
            </w:pPr>
            <w:r w:rsidRPr="00430DE9">
              <w:rPr>
                <w:rFonts w:cs="Times New Roman"/>
              </w:rPr>
              <w:t>z=5,070</w:t>
            </w:r>
          </w:p>
        </w:tc>
        <w:tc>
          <w:tcPr>
            <w:tcW w:w="978" w:type="dxa"/>
            <w:gridSpan w:val="2"/>
            <w:vAlign w:val="center"/>
          </w:tcPr>
          <w:p w14:paraId="74BF0A41" w14:textId="77777777" w:rsidR="00B139FC" w:rsidRPr="00430DE9" w:rsidRDefault="00B139FC" w:rsidP="00B07C5B">
            <w:pPr>
              <w:jc w:val="both"/>
              <w:rPr>
                <w:rFonts w:cs="Times New Roman"/>
              </w:rPr>
            </w:pPr>
            <w:r w:rsidRPr="00430DE9">
              <w:rPr>
                <w:rFonts w:cs="Times New Roman"/>
              </w:rPr>
              <w:t>p&lt;</w:t>
            </w:r>
            <w:r w:rsidRPr="00430DE9">
              <w:rPr>
                <w:rFonts w:cs="Times New Roman"/>
                <w:b/>
                <w:bCs/>
              </w:rPr>
              <w:t>0,001</w:t>
            </w:r>
          </w:p>
        </w:tc>
      </w:tr>
      <w:tr w:rsidR="00B139FC" w:rsidRPr="00430DE9" w14:paraId="573B5F27" w14:textId="77777777" w:rsidTr="00621B48">
        <w:trPr>
          <w:trHeight w:val="317"/>
        </w:trPr>
        <w:tc>
          <w:tcPr>
            <w:tcW w:w="1699" w:type="dxa"/>
            <w:vAlign w:val="center"/>
          </w:tcPr>
          <w:p w14:paraId="7AC6FEB9" w14:textId="77777777" w:rsidR="00B139FC" w:rsidRPr="00430DE9" w:rsidRDefault="00B139FC" w:rsidP="00B07C5B">
            <w:pPr>
              <w:ind w:left="176"/>
              <w:jc w:val="both"/>
              <w:rPr>
                <w:rFonts w:cs="Times New Roman"/>
              </w:rPr>
            </w:pPr>
            <w:r w:rsidRPr="00430DE9">
              <w:rPr>
                <w:rFonts w:cs="Times New Roman"/>
              </w:rPr>
              <w:t>3.dk</w:t>
            </w:r>
          </w:p>
        </w:tc>
        <w:tc>
          <w:tcPr>
            <w:tcW w:w="1492" w:type="dxa"/>
            <w:vAlign w:val="center"/>
          </w:tcPr>
          <w:p w14:paraId="3F27052E" w14:textId="77777777" w:rsidR="00B139FC" w:rsidRPr="00430DE9" w:rsidRDefault="00B139FC" w:rsidP="00B07C5B">
            <w:pPr>
              <w:jc w:val="both"/>
              <w:rPr>
                <w:rFonts w:cs="Times New Roman"/>
              </w:rPr>
            </w:pPr>
            <w:r w:rsidRPr="00430DE9">
              <w:rPr>
                <w:rFonts w:cs="Times New Roman"/>
              </w:rPr>
              <w:t>92,23</w:t>
            </w:r>
            <w:r w:rsidRPr="00430DE9">
              <w:rPr>
                <w:rFonts w:cs="Times New Roman"/>
                <w:bCs/>
              </w:rPr>
              <w:t>±13,95</w:t>
            </w:r>
          </w:p>
        </w:tc>
        <w:tc>
          <w:tcPr>
            <w:tcW w:w="1619" w:type="dxa"/>
            <w:vAlign w:val="center"/>
          </w:tcPr>
          <w:p w14:paraId="56FE86DB" w14:textId="77777777" w:rsidR="00B139FC" w:rsidRPr="00430DE9" w:rsidRDefault="00B139FC" w:rsidP="00B07C5B">
            <w:pPr>
              <w:ind w:left="-111"/>
              <w:jc w:val="both"/>
              <w:rPr>
                <w:rFonts w:cs="Times New Roman"/>
              </w:rPr>
            </w:pPr>
            <w:r w:rsidRPr="00430DE9">
              <w:rPr>
                <w:rFonts w:cs="Times New Roman"/>
              </w:rPr>
              <w:t>90, (67-127)</w:t>
            </w:r>
          </w:p>
        </w:tc>
        <w:tc>
          <w:tcPr>
            <w:tcW w:w="1413" w:type="dxa"/>
            <w:vAlign w:val="center"/>
          </w:tcPr>
          <w:p w14:paraId="7D8874E5" w14:textId="77777777" w:rsidR="00B139FC" w:rsidRPr="00430DE9" w:rsidRDefault="00B139FC" w:rsidP="00B07C5B">
            <w:pPr>
              <w:ind w:left="-105"/>
              <w:jc w:val="both"/>
              <w:rPr>
                <w:rFonts w:cs="Times New Roman"/>
              </w:rPr>
            </w:pPr>
            <w:r w:rsidRPr="00430DE9">
              <w:rPr>
                <w:rFonts w:cs="Times New Roman"/>
              </w:rPr>
              <w:t>73,25</w:t>
            </w:r>
            <w:r w:rsidRPr="00430DE9">
              <w:rPr>
                <w:rFonts w:cs="Times New Roman"/>
                <w:bCs/>
              </w:rPr>
              <w:t>±14,87</w:t>
            </w:r>
          </w:p>
        </w:tc>
        <w:tc>
          <w:tcPr>
            <w:tcW w:w="1697" w:type="dxa"/>
            <w:vAlign w:val="center"/>
          </w:tcPr>
          <w:p w14:paraId="76F96043" w14:textId="77777777" w:rsidR="00B139FC" w:rsidRPr="00430DE9" w:rsidRDefault="00B139FC" w:rsidP="00B07C5B">
            <w:pPr>
              <w:ind w:left="-103"/>
              <w:jc w:val="both"/>
              <w:rPr>
                <w:rFonts w:cs="Times New Roman"/>
              </w:rPr>
            </w:pPr>
            <w:r w:rsidRPr="00430DE9">
              <w:rPr>
                <w:rFonts w:cs="Times New Roman"/>
              </w:rPr>
              <w:t>70,0 (40-121)</w:t>
            </w:r>
          </w:p>
        </w:tc>
        <w:tc>
          <w:tcPr>
            <w:tcW w:w="1011" w:type="dxa"/>
            <w:vAlign w:val="center"/>
          </w:tcPr>
          <w:p w14:paraId="57EED9E8" w14:textId="77777777" w:rsidR="00B139FC" w:rsidRPr="00430DE9" w:rsidRDefault="00B139FC" w:rsidP="00B07C5B">
            <w:pPr>
              <w:ind w:left="-88" w:right="-103"/>
              <w:jc w:val="both"/>
              <w:rPr>
                <w:rFonts w:cs="Times New Roman"/>
              </w:rPr>
            </w:pPr>
            <w:r w:rsidRPr="00430DE9">
              <w:rPr>
                <w:rFonts w:cs="Times New Roman"/>
              </w:rPr>
              <w:t>z=5,463</w:t>
            </w:r>
          </w:p>
        </w:tc>
        <w:tc>
          <w:tcPr>
            <w:tcW w:w="978" w:type="dxa"/>
            <w:gridSpan w:val="2"/>
            <w:vAlign w:val="center"/>
          </w:tcPr>
          <w:p w14:paraId="012A84F5" w14:textId="77777777" w:rsidR="00B139FC" w:rsidRPr="00430DE9" w:rsidRDefault="00B139FC" w:rsidP="00B07C5B">
            <w:pPr>
              <w:jc w:val="both"/>
              <w:rPr>
                <w:rFonts w:cs="Times New Roman"/>
              </w:rPr>
            </w:pPr>
            <w:r w:rsidRPr="00430DE9">
              <w:rPr>
                <w:rFonts w:cs="Times New Roman"/>
              </w:rPr>
              <w:t>p&lt;</w:t>
            </w:r>
            <w:r w:rsidRPr="00430DE9">
              <w:rPr>
                <w:rFonts w:cs="Times New Roman"/>
                <w:b/>
                <w:bCs/>
              </w:rPr>
              <w:t>0,001</w:t>
            </w:r>
          </w:p>
        </w:tc>
      </w:tr>
      <w:tr w:rsidR="00B139FC" w:rsidRPr="00430DE9" w14:paraId="7455661C" w14:textId="77777777" w:rsidTr="00621B48">
        <w:trPr>
          <w:trHeight w:val="317"/>
        </w:trPr>
        <w:tc>
          <w:tcPr>
            <w:tcW w:w="1699" w:type="dxa"/>
            <w:vAlign w:val="center"/>
          </w:tcPr>
          <w:p w14:paraId="1BBE4532" w14:textId="77777777" w:rsidR="00B139FC" w:rsidRPr="00430DE9" w:rsidRDefault="00B139FC" w:rsidP="00B07C5B">
            <w:pPr>
              <w:ind w:left="176"/>
              <w:jc w:val="both"/>
              <w:rPr>
                <w:rFonts w:cs="Times New Roman"/>
              </w:rPr>
            </w:pPr>
            <w:r w:rsidRPr="00430DE9">
              <w:rPr>
                <w:rFonts w:cs="Times New Roman"/>
              </w:rPr>
              <w:lastRenderedPageBreak/>
              <w:t>5.dk</w:t>
            </w:r>
          </w:p>
        </w:tc>
        <w:tc>
          <w:tcPr>
            <w:tcW w:w="1492" w:type="dxa"/>
            <w:vAlign w:val="center"/>
          </w:tcPr>
          <w:p w14:paraId="6D714EED" w14:textId="77777777" w:rsidR="00B139FC" w:rsidRPr="00430DE9" w:rsidRDefault="00B139FC" w:rsidP="00B07C5B">
            <w:pPr>
              <w:jc w:val="both"/>
              <w:rPr>
                <w:rFonts w:cs="Times New Roman"/>
              </w:rPr>
            </w:pPr>
            <w:r w:rsidRPr="00430DE9">
              <w:rPr>
                <w:rFonts w:cs="Times New Roman"/>
              </w:rPr>
              <w:t>86,47</w:t>
            </w:r>
            <w:r w:rsidRPr="00430DE9">
              <w:rPr>
                <w:rFonts w:cs="Times New Roman"/>
                <w:bCs/>
              </w:rPr>
              <w:t>±12,41</w:t>
            </w:r>
          </w:p>
        </w:tc>
        <w:tc>
          <w:tcPr>
            <w:tcW w:w="1619" w:type="dxa"/>
            <w:vAlign w:val="center"/>
          </w:tcPr>
          <w:p w14:paraId="2EEDCA0B" w14:textId="77777777" w:rsidR="00B139FC" w:rsidRPr="00430DE9" w:rsidRDefault="00B139FC" w:rsidP="00B07C5B">
            <w:pPr>
              <w:ind w:left="-111"/>
              <w:jc w:val="both"/>
              <w:rPr>
                <w:rFonts w:cs="Times New Roman"/>
              </w:rPr>
            </w:pPr>
            <w:r w:rsidRPr="00430DE9">
              <w:rPr>
                <w:rFonts w:cs="Times New Roman"/>
              </w:rPr>
              <w:t>82,0 (69-125)</w:t>
            </w:r>
          </w:p>
        </w:tc>
        <w:tc>
          <w:tcPr>
            <w:tcW w:w="1413" w:type="dxa"/>
            <w:vAlign w:val="center"/>
          </w:tcPr>
          <w:p w14:paraId="736CC9DB" w14:textId="77777777" w:rsidR="00B139FC" w:rsidRPr="00430DE9" w:rsidRDefault="00B139FC" w:rsidP="00B07C5B">
            <w:pPr>
              <w:ind w:left="-105"/>
              <w:jc w:val="both"/>
              <w:rPr>
                <w:rFonts w:cs="Times New Roman"/>
              </w:rPr>
            </w:pPr>
            <w:r w:rsidRPr="00430DE9">
              <w:rPr>
                <w:rFonts w:cs="Times New Roman"/>
              </w:rPr>
              <w:t>70,31</w:t>
            </w:r>
            <w:r w:rsidRPr="00430DE9">
              <w:rPr>
                <w:rFonts w:cs="Times New Roman"/>
                <w:bCs/>
              </w:rPr>
              <w:t>±11,27</w:t>
            </w:r>
          </w:p>
        </w:tc>
        <w:tc>
          <w:tcPr>
            <w:tcW w:w="1697" w:type="dxa"/>
            <w:vAlign w:val="center"/>
          </w:tcPr>
          <w:p w14:paraId="2F88C9CD" w14:textId="77777777" w:rsidR="00B139FC" w:rsidRPr="00430DE9" w:rsidRDefault="00B139FC" w:rsidP="00B07C5B">
            <w:pPr>
              <w:ind w:left="-103"/>
              <w:jc w:val="both"/>
              <w:rPr>
                <w:rFonts w:cs="Times New Roman"/>
              </w:rPr>
            </w:pPr>
            <w:r w:rsidRPr="00430DE9">
              <w:rPr>
                <w:rFonts w:cs="Times New Roman"/>
              </w:rPr>
              <w:t>68,0 (53-112)</w:t>
            </w:r>
          </w:p>
        </w:tc>
        <w:tc>
          <w:tcPr>
            <w:tcW w:w="1011" w:type="dxa"/>
            <w:vAlign w:val="center"/>
          </w:tcPr>
          <w:p w14:paraId="2DB27F09" w14:textId="77777777" w:rsidR="00B139FC" w:rsidRPr="00430DE9" w:rsidRDefault="00B139FC" w:rsidP="00B07C5B">
            <w:pPr>
              <w:ind w:left="-88" w:right="-103"/>
              <w:jc w:val="both"/>
              <w:rPr>
                <w:rFonts w:cs="Times New Roman"/>
              </w:rPr>
            </w:pPr>
            <w:r w:rsidRPr="00430DE9">
              <w:rPr>
                <w:rFonts w:cs="Times New Roman"/>
              </w:rPr>
              <w:t>z=5,702</w:t>
            </w:r>
          </w:p>
        </w:tc>
        <w:tc>
          <w:tcPr>
            <w:tcW w:w="978" w:type="dxa"/>
            <w:gridSpan w:val="2"/>
            <w:vAlign w:val="center"/>
          </w:tcPr>
          <w:p w14:paraId="33C053A3" w14:textId="77777777" w:rsidR="00B139FC" w:rsidRPr="00430DE9" w:rsidRDefault="00B139FC" w:rsidP="00B07C5B">
            <w:pPr>
              <w:jc w:val="both"/>
              <w:rPr>
                <w:rFonts w:cs="Times New Roman"/>
              </w:rPr>
            </w:pPr>
            <w:r w:rsidRPr="00430DE9">
              <w:rPr>
                <w:rFonts w:cs="Times New Roman"/>
              </w:rPr>
              <w:t>p&lt;</w:t>
            </w:r>
            <w:r w:rsidRPr="00430DE9">
              <w:rPr>
                <w:rFonts w:cs="Times New Roman"/>
                <w:b/>
                <w:bCs/>
              </w:rPr>
              <w:t>0,001</w:t>
            </w:r>
          </w:p>
        </w:tc>
      </w:tr>
      <w:tr w:rsidR="00B139FC" w:rsidRPr="00430DE9" w14:paraId="18495366" w14:textId="77777777" w:rsidTr="00621B48">
        <w:trPr>
          <w:trHeight w:val="317"/>
        </w:trPr>
        <w:tc>
          <w:tcPr>
            <w:tcW w:w="1699" w:type="dxa"/>
            <w:vAlign w:val="center"/>
          </w:tcPr>
          <w:p w14:paraId="0B3B2E78" w14:textId="77777777" w:rsidR="00B139FC" w:rsidRPr="00430DE9" w:rsidRDefault="00B139FC" w:rsidP="00B07C5B">
            <w:pPr>
              <w:ind w:left="176"/>
              <w:jc w:val="both"/>
              <w:rPr>
                <w:rFonts w:cs="Times New Roman"/>
              </w:rPr>
            </w:pPr>
            <w:r w:rsidRPr="00430DE9">
              <w:rPr>
                <w:rFonts w:cs="Times New Roman"/>
              </w:rPr>
              <w:t>10.dk</w:t>
            </w:r>
          </w:p>
        </w:tc>
        <w:tc>
          <w:tcPr>
            <w:tcW w:w="1492" w:type="dxa"/>
            <w:vAlign w:val="center"/>
          </w:tcPr>
          <w:p w14:paraId="78727374" w14:textId="77777777" w:rsidR="00B139FC" w:rsidRPr="00430DE9" w:rsidRDefault="00B139FC" w:rsidP="00B07C5B">
            <w:pPr>
              <w:jc w:val="both"/>
              <w:rPr>
                <w:rFonts w:cs="Times New Roman"/>
              </w:rPr>
            </w:pPr>
            <w:r w:rsidRPr="00430DE9">
              <w:rPr>
                <w:rFonts w:cs="Times New Roman"/>
              </w:rPr>
              <w:t>84,23</w:t>
            </w:r>
            <w:r w:rsidRPr="00430DE9">
              <w:rPr>
                <w:rFonts w:cs="Times New Roman"/>
                <w:bCs/>
              </w:rPr>
              <w:t>±13,01</w:t>
            </w:r>
          </w:p>
        </w:tc>
        <w:tc>
          <w:tcPr>
            <w:tcW w:w="1619" w:type="dxa"/>
            <w:vAlign w:val="center"/>
          </w:tcPr>
          <w:p w14:paraId="59C41C61" w14:textId="77777777" w:rsidR="00B139FC" w:rsidRPr="00430DE9" w:rsidRDefault="00B139FC" w:rsidP="00B07C5B">
            <w:pPr>
              <w:ind w:left="-111"/>
              <w:jc w:val="both"/>
              <w:rPr>
                <w:rFonts w:cs="Times New Roman"/>
              </w:rPr>
            </w:pPr>
            <w:r w:rsidRPr="00430DE9">
              <w:rPr>
                <w:rFonts w:cs="Times New Roman"/>
              </w:rPr>
              <w:t>83,0 (63-115)</w:t>
            </w:r>
          </w:p>
        </w:tc>
        <w:tc>
          <w:tcPr>
            <w:tcW w:w="1413" w:type="dxa"/>
            <w:vAlign w:val="center"/>
          </w:tcPr>
          <w:p w14:paraId="53819D2A" w14:textId="77777777" w:rsidR="00B139FC" w:rsidRPr="00430DE9" w:rsidRDefault="00B139FC" w:rsidP="00B07C5B">
            <w:pPr>
              <w:ind w:left="-105"/>
              <w:jc w:val="both"/>
              <w:rPr>
                <w:rFonts w:cs="Times New Roman"/>
              </w:rPr>
            </w:pPr>
            <w:r w:rsidRPr="00430DE9">
              <w:rPr>
                <w:rFonts w:cs="Times New Roman"/>
              </w:rPr>
              <w:t>73,85</w:t>
            </w:r>
            <w:r w:rsidRPr="00430DE9">
              <w:rPr>
                <w:rFonts w:cs="Times New Roman"/>
                <w:bCs/>
              </w:rPr>
              <w:t>±15,43</w:t>
            </w:r>
          </w:p>
        </w:tc>
        <w:tc>
          <w:tcPr>
            <w:tcW w:w="1697" w:type="dxa"/>
            <w:vAlign w:val="center"/>
          </w:tcPr>
          <w:p w14:paraId="2E772BA0" w14:textId="77777777" w:rsidR="00B139FC" w:rsidRPr="00430DE9" w:rsidRDefault="00B139FC" w:rsidP="00B07C5B">
            <w:pPr>
              <w:ind w:left="-103"/>
              <w:jc w:val="both"/>
              <w:rPr>
                <w:rFonts w:cs="Times New Roman"/>
              </w:rPr>
            </w:pPr>
            <w:r w:rsidRPr="00430DE9">
              <w:rPr>
                <w:rFonts w:cs="Times New Roman"/>
              </w:rPr>
              <w:t>69,5 (52-133)</w:t>
            </w:r>
          </w:p>
        </w:tc>
        <w:tc>
          <w:tcPr>
            <w:tcW w:w="1011" w:type="dxa"/>
            <w:vAlign w:val="center"/>
          </w:tcPr>
          <w:p w14:paraId="2CD16B06" w14:textId="77777777" w:rsidR="00B139FC" w:rsidRPr="00430DE9" w:rsidRDefault="00B139FC" w:rsidP="00B07C5B">
            <w:pPr>
              <w:ind w:left="-88" w:right="-103"/>
              <w:jc w:val="both"/>
              <w:rPr>
                <w:rFonts w:cs="Times New Roman"/>
              </w:rPr>
            </w:pPr>
            <w:r w:rsidRPr="00430DE9">
              <w:rPr>
                <w:rFonts w:cs="Times New Roman"/>
              </w:rPr>
              <w:t>z=4,148</w:t>
            </w:r>
          </w:p>
        </w:tc>
        <w:tc>
          <w:tcPr>
            <w:tcW w:w="978" w:type="dxa"/>
            <w:gridSpan w:val="2"/>
            <w:vAlign w:val="center"/>
          </w:tcPr>
          <w:p w14:paraId="79038D1C" w14:textId="77777777" w:rsidR="00B139FC" w:rsidRPr="00430DE9" w:rsidRDefault="00B139FC" w:rsidP="00B07C5B">
            <w:pPr>
              <w:jc w:val="both"/>
              <w:rPr>
                <w:rFonts w:cs="Times New Roman"/>
              </w:rPr>
            </w:pPr>
            <w:r w:rsidRPr="00430DE9">
              <w:rPr>
                <w:rFonts w:cs="Times New Roman"/>
              </w:rPr>
              <w:t>p&lt;</w:t>
            </w:r>
            <w:r w:rsidRPr="00430DE9">
              <w:rPr>
                <w:rFonts w:cs="Times New Roman"/>
                <w:b/>
                <w:bCs/>
              </w:rPr>
              <w:t>0,001</w:t>
            </w:r>
          </w:p>
        </w:tc>
      </w:tr>
      <w:tr w:rsidR="00B139FC" w:rsidRPr="00430DE9" w14:paraId="7220B96A" w14:textId="77777777" w:rsidTr="00621B48">
        <w:trPr>
          <w:trHeight w:val="317"/>
        </w:trPr>
        <w:tc>
          <w:tcPr>
            <w:tcW w:w="1699" w:type="dxa"/>
            <w:vAlign w:val="center"/>
          </w:tcPr>
          <w:p w14:paraId="50113D01" w14:textId="77777777" w:rsidR="00B139FC" w:rsidRPr="00430DE9" w:rsidRDefault="00B139FC" w:rsidP="00B07C5B">
            <w:pPr>
              <w:ind w:left="176"/>
              <w:jc w:val="both"/>
              <w:rPr>
                <w:rFonts w:cs="Times New Roman"/>
              </w:rPr>
            </w:pPr>
            <w:r w:rsidRPr="00430DE9">
              <w:rPr>
                <w:rFonts w:cs="Times New Roman"/>
              </w:rPr>
              <w:t>15.dk</w:t>
            </w:r>
          </w:p>
        </w:tc>
        <w:tc>
          <w:tcPr>
            <w:tcW w:w="1492" w:type="dxa"/>
            <w:vAlign w:val="center"/>
          </w:tcPr>
          <w:p w14:paraId="405E3E1C" w14:textId="77777777" w:rsidR="00B139FC" w:rsidRPr="00430DE9" w:rsidRDefault="00B139FC" w:rsidP="00B07C5B">
            <w:pPr>
              <w:jc w:val="both"/>
              <w:rPr>
                <w:rFonts w:cs="Times New Roman"/>
              </w:rPr>
            </w:pPr>
            <w:r w:rsidRPr="00430DE9">
              <w:rPr>
                <w:rFonts w:cs="Times New Roman"/>
              </w:rPr>
              <w:t>86,65</w:t>
            </w:r>
            <w:r w:rsidRPr="00430DE9">
              <w:rPr>
                <w:rFonts w:cs="Times New Roman"/>
                <w:bCs/>
              </w:rPr>
              <w:t>±15,50</w:t>
            </w:r>
          </w:p>
        </w:tc>
        <w:tc>
          <w:tcPr>
            <w:tcW w:w="1619" w:type="dxa"/>
            <w:vAlign w:val="center"/>
          </w:tcPr>
          <w:p w14:paraId="7A817D7A" w14:textId="77777777" w:rsidR="00B139FC" w:rsidRPr="00430DE9" w:rsidRDefault="00B139FC" w:rsidP="00B07C5B">
            <w:pPr>
              <w:ind w:left="-111"/>
              <w:jc w:val="both"/>
              <w:rPr>
                <w:rFonts w:cs="Times New Roman"/>
              </w:rPr>
            </w:pPr>
            <w:r w:rsidRPr="00430DE9">
              <w:rPr>
                <w:rFonts w:cs="Times New Roman"/>
              </w:rPr>
              <w:t>80,0 (66-127)</w:t>
            </w:r>
          </w:p>
        </w:tc>
        <w:tc>
          <w:tcPr>
            <w:tcW w:w="1413" w:type="dxa"/>
            <w:vAlign w:val="center"/>
          </w:tcPr>
          <w:p w14:paraId="54B7B232" w14:textId="77777777" w:rsidR="00B139FC" w:rsidRPr="00430DE9" w:rsidRDefault="00B139FC" w:rsidP="00B07C5B">
            <w:pPr>
              <w:ind w:left="-105"/>
              <w:jc w:val="both"/>
              <w:rPr>
                <w:rFonts w:cs="Times New Roman"/>
              </w:rPr>
            </w:pPr>
            <w:r w:rsidRPr="00430DE9">
              <w:rPr>
                <w:rFonts w:cs="Times New Roman"/>
              </w:rPr>
              <w:t>73,44</w:t>
            </w:r>
            <w:r w:rsidRPr="00430DE9">
              <w:rPr>
                <w:rFonts w:cs="Times New Roman"/>
                <w:bCs/>
              </w:rPr>
              <w:t>±17,87</w:t>
            </w:r>
          </w:p>
        </w:tc>
        <w:tc>
          <w:tcPr>
            <w:tcW w:w="1697" w:type="dxa"/>
            <w:vAlign w:val="center"/>
          </w:tcPr>
          <w:p w14:paraId="263C1231" w14:textId="77777777" w:rsidR="00B139FC" w:rsidRPr="00430DE9" w:rsidRDefault="00B139FC" w:rsidP="00B07C5B">
            <w:pPr>
              <w:ind w:left="-103"/>
              <w:jc w:val="both"/>
              <w:rPr>
                <w:rFonts w:cs="Times New Roman"/>
              </w:rPr>
            </w:pPr>
            <w:r w:rsidRPr="00430DE9">
              <w:rPr>
                <w:rFonts w:cs="Times New Roman"/>
              </w:rPr>
              <w:t>67,5 (45-160)</w:t>
            </w:r>
          </w:p>
        </w:tc>
        <w:tc>
          <w:tcPr>
            <w:tcW w:w="1011" w:type="dxa"/>
            <w:vAlign w:val="center"/>
          </w:tcPr>
          <w:p w14:paraId="69929619" w14:textId="77777777" w:rsidR="00B139FC" w:rsidRPr="00430DE9" w:rsidRDefault="00B139FC" w:rsidP="00B07C5B">
            <w:pPr>
              <w:ind w:left="-88" w:right="-103"/>
              <w:jc w:val="both"/>
              <w:rPr>
                <w:rFonts w:cs="Times New Roman"/>
              </w:rPr>
            </w:pPr>
            <w:r w:rsidRPr="00430DE9">
              <w:rPr>
                <w:rFonts w:cs="Times New Roman"/>
              </w:rPr>
              <w:t>z=4,446</w:t>
            </w:r>
          </w:p>
        </w:tc>
        <w:tc>
          <w:tcPr>
            <w:tcW w:w="978" w:type="dxa"/>
            <w:gridSpan w:val="2"/>
            <w:vAlign w:val="center"/>
          </w:tcPr>
          <w:p w14:paraId="3795350B" w14:textId="77777777" w:rsidR="00B139FC" w:rsidRPr="00430DE9" w:rsidRDefault="00B139FC" w:rsidP="00B07C5B">
            <w:pPr>
              <w:jc w:val="both"/>
              <w:rPr>
                <w:rFonts w:cs="Times New Roman"/>
              </w:rPr>
            </w:pPr>
            <w:r w:rsidRPr="00430DE9">
              <w:rPr>
                <w:rFonts w:cs="Times New Roman"/>
              </w:rPr>
              <w:t>p&lt;</w:t>
            </w:r>
            <w:r w:rsidRPr="00430DE9">
              <w:rPr>
                <w:rFonts w:cs="Times New Roman"/>
                <w:b/>
                <w:bCs/>
              </w:rPr>
              <w:t>0,001</w:t>
            </w:r>
          </w:p>
        </w:tc>
      </w:tr>
      <w:tr w:rsidR="00B139FC" w:rsidRPr="00430DE9" w14:paraId="119609DA" w14:textId="77777777" w:rsidTr="00621B48">
        <w:trPr>
          <w:trHeight w:val="317"/>
        </w:trPr>
        <w:tc>
          <w:tcPr>
            <w:tcW w:w="1699" w:type="dxa"/>
            <w:tcBorders>
              <w:bottom w:val="single" w:sz="4" w:space="0" w:color="auto"/>
            </w:tcBorders>
            <w:vAlign w:val="center"/>
          </w:tcPr>
          <w:p w14:paraId="6C761037" w14:textId="77777777" w:rsidR="00B139FC" w:rsidRPr="00430DE9" w:rsidRDefault="00B139FC" w:rsidP="00B07C5B">
            <w:pPr>
              <w:ind w:left="176"/>
              <w:jc w:val="both"/>
              <w:rPr>
                <w:rFonts w:cs="Times New Roman"/>
              </w:rPr>
            </w:pPr>
            <w:r w:rsidRPr="00430DE9">
              <w:rPr>
                <w:rFonts w:cs="Times New Roman"/>
              </w:rPr>
              <w:t>20.dk</w:t>
            </w:r>
          </w:p>
        </w:tc>
        <w:tc>
          <w:tcPr>
            <w:tcW w:w="1492" w:type="dxa"/>
            <w:tcBorders>
              <w:bottom w:val="single" w:sz="4" w:space="0" w:color="auto"/>
            </w:tcBorders>
            <w:vAlign w:val="center"/>
          </w:tcPr>
          <w:p w14:paraId="0858FFCD" w14:textId="77777777" w:rsidR="00B139FC" w:rsidRPr="00430DE9" w:rsidRDefault="00B139FC" w:rsidP="00B07C5B">
            <w:pPr>
              <w:jc w:val="both"/>
              <w:rPr>
                <w:rFonts w:cs="Times New Roman"/>
              </w:rPr>
            </w:pPr>
            <w:r w:rsidRPr="00430DE9">
              <w:rPr>
                <w:rFonts w:cs="Times New Roman"/>
              </w:rPr>
              <w:t>85,28</w:t>
            </w:r>
            <w:r w:rsidRPr="00430DE9">
              <w:rPr>
                <w:rFonts w:cs="Times New Roman"/>
                <w:bCs/>
              </w:rPr>
              <w:t>±11,93</w:t>
            </w:r>
          </w:p>
        </w:tc>
        <w:tc>
          <w:tcPr>
            <w:tcW w:w="1619" w:type="dxa"/>
            <w:tcBorders>
              <w:bottom w:val="single" w:sz="4" w:space="0" w:color="auto"/>
            </w:tcBorders>
            <w:vAlign w:val="center"/>
          </w:tcPr>
          <w:p w14:paraId="595A0BA6" w14:textId="77777777" w:rsidR="00B139FC" w:rsidRPr="00430DE9" w:rsidRDefault="00B139FC" w:rsidP="00B07C5B">
            <w:pPr>
              <w:ind w:left="-111"/>
              <w:jc w:val="both"/>
              <w:rPr>
                <w:rFonts w:cs="Times New Roman"/>
              </w:rPr>
            </w:pPr>
            <w:r w:rsidRPr="00430DE9">
              <w:rPr>
                <w:rFonts w:cs="Times New Roman"/>
              </w:rPr>
              <w:t>82,0 (67-119)</w:t>
            </w:r>
          </w:p>
        </w:tc>
        <w:tc>
          <w:tcPr>
            <w:tcW w:w="1413" w:type="dxa"/>
            <w:tcBorders>
              <w:bottom w:val="single" w:sz="4" w:space="0" w:color="auto"/>
            </w:tcBorders>
            <w:vAlign w:val="center"/>
          </w:tcPr>
          <w:p w14:paraId="6E7DD7A3" w14:textId="77777777" w:rsidR="00B139FC" w:rsidRPr="00430DE9" w:rsidRDefault="00B139FC" w:rsidP="00B07C5B">
            <w:pPr>
              <w:ind w:left="-105"/>
              <w:jc w:val="both"/>
              <w:rPr>
                <w:rFonts w:cs="Times New Roman"/>
              </w:rPr>
            </w:pPr>
            <w:r w:rsidRPr="00430DE9">
              <w:rPr>
                <w:rFonts w:cs="Times New Roman"/>
              </w:rPr>
              <w:t>77,69</w:t>
            </w:r>
            <w:r w:rsidRPr="00430DE9">
              <w:rPr>
                <w:rFonts w:cs="Times New Roman"/>
                <w:bCs/>
              </w:rPr>
              <w:t>±14,25</w:t>
            </w:r>
          </w:p>
        </w:tc>
        <w:tc>
          <w:tcPr>
            <w:tcW w:w="1697" w:type="dxa"/>
            <w:tcBorders>
              <w:bottom w:val="single" w:sz="4" w:space="0" w:color="auto"/>
            </w:tcBorders>
            <w:vAlign w:val="center"/>
          </w:tcPr>
          <w:p w14:paraId="6CC67D7A" w14:textId="77777777" w:rsidR="00B139FC" w:rsidRPr="00430DE9" w:rsidRDefault="00B139FC" w:rsidP="00B07C5B">
            <w:pPr>
              <w:ind w:left="-103"/>
              <w:jc w:val="both"/>
              <w:rPr>
                <w:rFonts w:cs="Times New Roman"/>
              </w:rPr>
            </w:pPr>
            <w:r w:rsidRPr="00430DE9">
              <w:rPr>
                <w:rFonts w:cs="Times New Roman"/>
              </w:rPr>
              <w:t>78,0 (56-123)</w:t>
            </w:r>
          </w:p>
        </w:tc>
        <w:tc>
          <w:tcPr>
            <w:tcW w:w="1011" w:type="dxa"/>
            <w:vAlign w:val="center"/>
          </w:tcPr>
          <w:p w14:paraId="15C89581" w14:textId="77777777" w:rsidR="00B139FC" w:rsidRPr="00430DE9" w:rsidRDefault="00B139FC" w:rsidP="00B07C5B">
            <w:pPr>
              <w:ind w:left="-88" w:right="-103"/>
              <w:jc w:val="both"/>
              <w:rPr>
                <w:rFonts w:cs="Times New Roman"/>
              </w:rPr>
            </w:pPr>
            <w:r w:rsidRPr="00430DE9">
              <w:rPr>
                <w:rFonts w:cs="Times New Roman"/>
              </w:rPr>
              <w:t>z=2,844</w:t>
            </w:r>
          </w:p>
        </w:tc>
        <w:tc>
          <w:tcPr>
            <w:tcW w:w="978" w:type="dxa"/>
            <w:gridSpan w:val="2"/>
            <w:tcBorders>
              <w:bottom w:val="single" w:sz="4" w:space="0" w:color="auto"/>
            </w:tcBorders>
            <w:vAlign w:val="center"/>
          </w:tcPr>
          <w:p w14:paraId="4B1C23CB" w14:textId="77777777" w:rsidR="00B139FC" w:rsidRPr="00430DE9" w:rsidRDefault="00B139FC" w:rsidP="00B07C5B">
            <w:pPr>
              <w:jc w:val="both"/>
              <w:rPr>
                <w:rFonts w:cs="Times New Roman"/>
              </w:rPr>
            </w:pPr>
            <w:r w:rsidRPr="00430DE9">
              <w:rPr>
                <w:rFonts w:cs="Times New Roman"/>
              </w:rPr>
              <w:t>p=</w:t>
            </w:r>
            <w:r w:rsidRPr="00430DE9">
              <w:rPr>
                <w:rFonts w:cs="Times New Roman"/>
                <w:b/>
                <w:bCs/>
              </w:rPr>
              <w:t>0,004</w:t>
            </w:r>
          </w:p>
        </w:tc>
      </w:tr>
      <w:tr w:rsidR="00B139FC" w:rsidRPr="00430DE9" w14:paraId="1DB13A73" w14:textId="77777777" w:rsidTr="00621B48">
        <w:trPr>
          <w:trHeight w:val="317"/>
        </w:trPr>
        <w:tc>
          <w:tcPr>
            <w:tcW w:w="1699" w:type="dxa"/>
            <w:tcBorders>
              <w:top w:val="single" w:sz="4" w:space="0" w:color="auto"/>
              <w:bottom w:val="single" w:sz="4" w:space="0" w:color="auto"/>
            </w:tcBorders>
            <w:vAlign w:val="center"/>
          </w:tcPr>
          <w:p w14:paraId="4404A146" w14:textId="77777777" w:rsidR="00B139FC" w:rsidRPr="00430DE9" w:rsidRDefault="00B139FC" w:rsidP="00B07C5B">
            <w:pPr>
              <w:jc w:val="both"/>
              <w:rPr>
                <w:rFonts w:cs="Times New Roman"/>
              </w:rPr>
            </w:pPr>
            <w:r w:rsidRPr="00430DE9">
              <w:rPr>
                <w:rFonts w:cs="Times New Roman"/>
                <w:b/>
                <w:bCs/>
              </w:rPr>
              <w:t>p(Zaman)</w:t>
            </w:r>
          </w:p>
        </w:tc>
        <w:tc>
          <w:tcPr>
            <w:tcW w:w="3111" w:type="dxa"/>
            <w:gridSpan w:val="2"/>
            <w:tcBorders>
              <w:bottom w:val="single" w:sz="4" w:space="0" w:color="auto"/>
            </w:tcBorders>
            <w:vAlign w:val="center"/>
          </w:tcPr>
          <w:p w14:paraId="00ABD34D" w14:textId="77777777" w:rsidR="00B139FC" w:rsidRPr="00430DE9" w:rsidRDefault="00B139FC" w:rsidP="00B07C5B">
            <w:pPr>
              <w:jc w:val="both"/>
              <w:rPr>
                <w:rFonts w:cs="Times New Roman"/>
                <w:b/>
                <w:bCs/>
              </w:rPr>
            </w:pPr>
            <m:oMath>
              <m:r>
                <w:rPr>
                  <w:rFonts w:ascii="Cambria Math" w:hAnsi="Cambria Math" w:cs="Times New Roman"/>
                </w:rPr>
                <m:t>χ2</m:t>
              </m:r>
            </m:oMath>
            <w:r w:rsidRPr="00430DE9">
              <w:rPr>
                <w:rFonts w:cs="Times New Roman"/>
              </w:rPr>
              <w:t>=112,338; p&lt;</w:t>
            </w:r>
            <w:r w:rsidRPr="00430DE9">
              <w:rPr>
                <w:rFonts w:cs="Times New Roman"/>
                <w:b/>
                <w:bCs/>
              </w:rPr>
              <w:t>0,001</w:t>
            </w:r>
          </w:p>
        </w:tc>
        <w:tc>
          <w:tcPr>
            <w:tcW w:w="3110" w:type="dxa"/>
            <w:gridSpan w:val="2"/>
            <w:tcBorders>
              <w:top w:val="single" w:sz="4" w:space="0" w:color="auto"/>
              <w:bottom w:val="single" w:sz="4" w:space="0" w:color="auto"/>
            </w:tcBorders>
            <w:vAlign w:val="center"/>
          </w:tcPr>
          <w:p w14:paraId="5AD5CE6B" w14:textId="77777777" w:rsidR="00B139FC" w:rsidRPr="00430DE9" w:rsidRDefault="00B139FC" w:rsidP="00B07C5B">
            <w:pPr>
              <w:jc w:val="both"/>
              <w:rPr>
                <w:rFonts w:cs="Times New Roman"/>
              </w:rPr>
            </w:pPr>
            <m:oMath>
              <m:r>
                <w:rPr>
                  <w:rFonts w:ascii="Cambria Math" w:hAnsi="Cambria Math" w:cs="Times New Roman"/>
                </w:rPr>
                <m:t>χ2</m:t>
              </m:r>
            </m:oMath>
            <w:r w:rsidRPr="00430DE9">
              <w:rPr>
                <w:rFonts w:cs="Times New Roman"/>
              </w:rPr>
              <w:t>=127,759; p&lt;</w:t>
            </w:r>
            <w:r w:rsidRPr="00430DE9">
              <w:rPr>
                <w:rFonts w:cs="Times New Roman"/>
                <w:b/>
                <w:bCs/>
              </w:rPr>
              <w:t>0,001</w:t>
            </w:r>
          </w:p>
        </w:tc>
        <w:tc>
          <w:tcPr>
            <w:tcW w:w="1011" w:type="dxa"/>
            <w:tcBorders>
              <w:top w:val="single" w:sz="4" w:space="0" w:color="auto"/>
              <w:bottom w:val="single" w:sz="4" w:space="0" w:color="auto"/>
            </w:tcBorders>
            <w:vAlign w:val="center"/>
          </w:tcPr>
          <w:p w14:paraId="575CC779" w14:textId="77777777" w:rsidR="00B139FC" w:rsidRPr="00430DE9" w:rsidRDefault="00B139FC" w:rsidP="00B07C5B">
            <w:pPr>
              <w:jc w:val="both"/>
              <w:rPr>
                <w:rFonts w:cs="Times New Roman"/>
              </w:rPr>
            </w:pPr>
          </w:p>
        </w:tc>
        <w:tc>
          <w:tcPr>
            <w:tcW w:w="978" w:type="dxa"/>
            <w:gridSpan w:val="2"/>
            <w:tcBorders>
              <w:top w:val="single" w:sz="4" w:space="0" w:color="auto"/>
              <w:bottom w:val="single" w:sz="4" w:space="0" w:color="auto"/>
            </w:tcBorders>
            <w:vAlign w:val="center"/>
          </w:tcPr>
          <w:p w14:paraId="1D5D41C7" w14:textId="77777777" w:rsidR="00B139FC" w:rsidRPr="00430DE9" w:rsidRDefault="00B139FC" w:rsidP="00B07C5B">
            <w:pPr>
              <w:jc w:val="both"/>
              <w:rPr>
                <w:rFonts w:cs="Times New Roman"/>
              </w:rPr>
            </w:pPr>
          </w:p>
        </w:tc>
      </w:tr>
      <w:tr w:rsidR="00B139FC" w:rsidRPr="00430DE9" w14:paraId="557A0000" w14:textId="77777777" w:rsidTr="00621B48">
        <w:trPr>
          <w:trHeight w:val="340"/>
        </w:trPr>
        <w:tc>
          <w:tcPr>
            <w:tcW w:w="9909" w:type="dxa"/>
            <w:gridSpan w:val="8"/>
            <w:tcBorders>
              <w:bottom w:val="single" w:sz="4" w:space="0" w:color="auto"/>
            </w:tcBorders>
            <w:shd w:val="clear" w:color="auto" w:fill="D9D9D9" w:themeFill="background1" w:themeFillShade="D9"/>
            <w:vAlign w:val="center"/>
          </w:tcPr>
          <w:p w14:paraId="331C085F" w14:textId="77777777" w:rsidR="00B139FC" w:rsidRPr="00430DE9" w:rsidRDefault="00B139FC" w:rsidP="00B07C5B">
            <w:pPr>
              <w:jc w:val="both"/>
              <w:rPr>
                <w:rFonts w:cs="Times New Roman"/>
                <w:b/>
                <w:bCs/>
              </w:rPr>
            </w:pPr>
            <w:r w:rsidRPr="00430DE9">
              <w:rPr>
                <w:rFonts w:cs="Times New Roman"/>
                <w:b/>
                <w:bCs/>
              </w:rPr>
              <w:t>HR</w:t>
            </w:r>
          </w:p>
        </w:tc>
      </w:tr>
      <w:tr w:rsidR="00B139FC" w:rsidRPr="00430DE9" w14:paraId="7B3824AB" w14:textId="77777777" w:rsidTr="00621B48">
        <w:trPr>
          <w:trHeight w:val="340"/>
        </w:trPr>
        <w:tc>
          <w:tcPr>
            <w:tcW w:w="1699" w:type="dxa"/>
            <w:tcBorders>
              <w:top w:val="single" w:sz="4" w:space="0" w:color="auto"/>
            </w:tcBorders>
            <w:vAlign w:val="center"/>
          </w:tcPr>
          <w:p w14:paraId="445ED186" w14:textId="77777777" w:rsidR="00B139FC" w:rsidRPr="00430DE9" w:rsidRDefault="00B139FC" w:rsidP="00B07C5B">
            <w:pPr>
              <w:ind w:left="176"/>
              <w:jc w:val="both"/>
              <w:rPr>
                <w:rFonts w:cs="Times New Roman"/>
              </w:rPr>
            </w:pPr>
            <w:r w:rsidRPr="00430DE9">
              <w:rPr>
                <w:rFonts w:cs="Times New Roman"/>
              </w:rPr>
              <w:t>Bazal</w:t>
            </w:r>
          </w:p>
        </w:tc>
        <w:tc>
          <w:tcPr>
            <w:tcW w:w="1492" w:type="dxa"/>
            <w:tcBorders>
              <w:top w:val="single" w:sz="4" w:space="0" w:color="auto"/>
            </w:tcBorders>
            <w:vAlign w:val="center"/>
          </w:tcPr>
          <w:p w14:paraId="0498CD23" w14:textId="77777777" w:rsidR="00B139FC" w:rsidRPr="00430DE9" w:rsidRDefault="00B139FC" w:rsidP="00B07C5B">
            <w:pPr>
              <w:ind w:left="-103"/>
              <w:jc w:val="both"/>
              <w:rPr>
                <w:rFonts w:cs="Times New Roman"/>
              </w:rPr>
            </w:pPr>
            <w:r w:rsidRPr="00430DE9">
              <w:rPr>
                <w:rFonts w:cs="Times New Roman"/>
              </w:rPr>
              <w:t>81,47</w:t>
            </w:r>
            <w:r w:rsidRPr="00430DE9">
              <w:rPr>
                <w:rFonts w:cs="Times New Roman"/>
                <w:bCs/>
              </w:rPr>
              <w:t>±16,12</w:t>
            </w:r>
          </w:p>
        </w:tc>
        <w:tc>
          <w:tcPr>
            <w:tcW w:w="1619" w:type="dxa"/>
            <w:tcBorders>
              <w:top w:val="single" w:sz="4" w:space="0" w:color="auto"/>
            </w:tcBorders>
            <w:vAlign w:val="center"/>
          </w:tcPr>
          <w:p w14:paraId="750267D1" w14:textId="77777777" w:rsidR="00B139FC" w:rsidRPr="00430DE9" w:rsidRDefault="00B139FC" w:rsidP="00B07C5B">
            <w:pPr>
              <w:ind w:left="-111"/>
              <w:jc w:val="both"/>
              <w:rPr>
                <w:rFonts w:cs="Times New Roman"/>
              </w:rPr>
            </w:pPr>
            <w:r w:rsidRPr="00430DE9">
              <w:rPr>
                <w:rFonts w:cs="Times New Roman"/>
              </w:rPr>
              <w:t>81,0 (53-120)</w:t>
            </w:r>
          </w:p>
        </w:tc>
        <w:tc>
          <w:tcPr>
            <w:tcW w:w="1413" w:type="dxa"/>
            <w:tcBorders>
              <w:top w:val="single" w:sz="4" w:space="0" w:color="auto"/>
            </w:tcBorders>
            <w:vAlign w:val="center"/>
          </w:tcPr>
          <w:p w14:paraId="7855AE4A" w14:textId="77777777" w:rsidR="00B139FC" w:rsidRPr="00430DE9" w:rsidRDefault="00B139FC" w:rsidP="00B07C5B">
            <w:pPr>
              <w:ind w:left="-105"/>
              <w:jc w:val="both"/>
              <w:rPr>
                <w:rFonts w:cs="Times New Roman"/>
              </w:rPr>
            </w:pPr>
            <w:r w:rsidRPr="00430DE9">
              <w:rPr>
                <w:rFonts w:cs="Times New Roman"/>
              </w:rPr>
              <w:t>81,46</w:t>
            </w:r>
            <w:r w:rsidRPr="00430DE9">
              <w:rPr>
                <w:rFonts w:cs="Times New Roman"/>
                <w:bCs/>
              </w:rPr>
              <w:t>±17,09</w:t>
            </w:r>
          </w:p>
        </w:tc>
        <w:tc>
          <w:tcPr>
            <w:tcW w:w="1697" w:type="dxa"/>
            <w:tcBorders>
              <w:top w:val="single" w:sz="4" w:space="0" w:color="auto"/>
            </w:tcBorders>
            <w:vAlign w:val="center"/>
          </w:tcPr>
          <w:p w14:paraId="0A0C4658" w14:textId="77777777" w:rsidR="00B139FC" w:rsidRPr="00430DE9" w:rsidRDefault="00B139FC" w:rsidP="00B07C5B">
            <w:pPr>
              <w:ind w:left="-103"/>
              <w:jc w:val="both"/>
              <w:rPr>
                <w:rFonts w:cs="Times New Roman"/>
              </w:rPr>
            </w:pPr>
            <w:r w:rsidRPr="00430DE9">
              <w:rPr>
                <w:rFonts w:cs="Times New Roman"/>
              </w:rPr>
              <w:t>79,0 (54-120)</w:t>
            </w:r>
          </w:p>
        </w:tc>
        <w:tc>
          <w:tcPr>
            <w:tcW w:w="1011" w:type="dxa"/>
            <w:tcBorders>
              <w:top w:val="single" w:sz="4" w:space="0" w:color="auto"/>
            </w:tcBorders>
            <w:vAlign w:val="center"/>
          </w:tcPr>
          <w:p w14:paraId="13F36262" w14:textId="77777777" w:rsidR="00B139FC" w:rsidRPr="00430DE9" w:rsidRDefault="00B139FC" w:rsidP="00B07C5B">
            <w:pPr>
              <w:ind w:left="-88" w:right="-103"/>
              <w:jc w:val="both"/>
              <w:rPr>
                <w:rFonts w:cs="Times New Roman"/>
              </w:rPr>
            </w:pPr>
            <w:r w:rsidRPr="00430DE9">
              <w:rPr>
                <w:rFonts w:cs="Times New Roman"/>
              </w:rPr>
              <w:t>t=0,002</w:t>
            </w:r>
          </w:p>
        </w:tc>
        <w:tc>
          <w:tcPr>
            <w:tcW w:w="978" w:type="dxa"/>
            <w:gridSpan w:val="2"/>
            <w:tcBorders>
              <w:top w:val="single" w:sz="4" w:space="0" w:color="auto"/>
            </w:tcBorders>
            <w:vAlign w:val="center"/>
          </w:tcPr>
          <w:p w14:paraId="7B11F6DB" w14:textId="77777777" w:rsidR="00B139FC" w:rsidRPr="00430DE9" w:rsidRDefault="00B139FC" w:rsidP="00B07C5B">
            <w:pPr>
              <w:jc w:val="both"/>
              <w:rPr>
                <w:rFonts w:cs="Times New Roman"/>
              </w:rPr>
            </w:pPr>
            <w:r w:rsidRPr="00430DE9">
              <w:rPr>
                <w:rFonts w:cs="Times New Roman"/>
              </w:rPr>
              <w:t>p=0,998</w:t>
            </w:r>
          </w:p>
        </w:tc>
      </w:tr>
      <w:tr w:rsidR="00B139FC" w:rsidRPr="00430DE9" w14:paraId="3CE7E90F" w14:textId="77777777" w:rsidTr="00621B48">
        <w:trPr>
          <w:trHeight w:val="340"/>
        </w:trPr>
        <w:tc>
          <w:tcPr>
            <w:tcW w:w="1699" w:type="dxa"/>
            <w:vAlign w:val="center"/>
          </w:tcPr>
          <w:p w14:paraId="33E3B0BA" w14:textId="77777777" w:rsidR="00B139FC" w:rsidRPr="00430DE9" w:rsidRDefault="00B139FC" w:rsidP="00B07C5B">
            <w:pPr>
              <w:ind w:left="176"/>
              <w:jc w:val="both"/>
              <w:rPr>
                <w:rFonts w:cs="Times New Roman"/>
              </w:rPr>
            </w:pPr>
            <w:r w:rsidRPr="00430DE9">
              <w:rPr>
                <w:rFonts w:cs="Times New Roman"/>
              </w:rPr>
              <w:t>İndüksiyon Sonrası</w:t>
            </w:r>
          </w:p>
        </w:tc>
        <w:tc>
          <w:tcPr>
            <w:tcW w:w="1492" w:type="dxa"/>
            <w:vAlign w:val="center"/>
          </w:tcPr>
          <w:p w14:paraId="40FFAC1B" w14:textId="77777777" w:rsidR="00B139FC" w:rsidRPr="00430DE9" w:rsidRDefault="00B139FC" w:rsidP="00B07C5B">
            <w:pPr>
              <w:ind w:left="-103"/>
              <w:jc w:val="both"/>
              <w:rPr>
                <w:rFonts w:cs="Times New Roman"/>
              </w:rPr>
            </w:pPr>
            <w:r w:rsidRPr="00430DE9">
              <w:rPr>
                <w:rFonts w:cs="Times New Roman"/>
              </w:rPr>
              <w:t>79,40</w:t>
            </w:r>
            <w:r w:rsidRPr="00430DE9">
              <w:rPr>
                <w:rFonts w:cs="Times New Roman"/>
                <w:bCs/>
              </w:rPr>
              <w:t>±16,36</w:t>
            </w:r>
          </w:p>
        </w:tc>
        <w:tc>
          <w:tcPr>
            <w:tcW w:w="1619" w:type="dxa"/>
            <w:vAlign w:val="center"/>
          </w:tcPr>
          <w:p w14:paraId="2B7A6E2A" w14:textId="77777777" w:rsidR="00B139FC" w:rsidRPr="00430DE9" w:rsidRDefault="00B139FC" w:rsidP="00B07C5B">
            <w:pPr>
              <w:ind w:left="-111"/>
              <w:jc w:val="both"/>
              <w:rPr>
                <w:rFonts w:cs="Times New Roman"/>
              </w:rPr>
            </w:pPr>
            <w:r w:rsidRPr="00430DE9">
              <w:rPr>
                <w:rFonts w:cs="Times New Roman"/>
              </w:rPr>
              <w:t>75,0 (56-124)</w:t>
            </w:r>
          </w:p>
        </w:tc>
        <w:tc>
          <w:tcPr>
            <w:tcW w:w="1413" w:type="dxa"/>
            <w:vAlign w:val="center"/>
          </w:tcPr>
          <w:p w14:paraId="12E0F962" w14:textId="77777777" w:rsidR="00B139FC" w:rsidRPr="00430DE9" w:rsidRDefault="00B139FC" w:rsidP="00B07C5B">
            <w:pPr>
              <w:ind w:left="-105"/>
              <w:jc w:val="both"/>
              <w:rPr>
                <w:rFonts w:cs="Times New Roman"/>
              </w:rPr>
            </w:pPr>
            <w:r w:rsidRPr="00430DE9">
              <w:rPr>
                <w:rFonts w:cs="Times New Roman"/>
              </w:rPr>
              <w:t>78,13</w:t>
            </w:r>
            <w:r w:rsidRPr="00430DE9">
              <w:rPr>
                <w:rFonts w:cs="Times New Roman"/>
                <w:bCs/>
              </w:rPr>
              <w:t>±16,44</w:t>
            </w:r>
          </w:p>
        </w:tc>
        <w:tc>
          <w:tcPr>
            <w:tcW w:w="1697" w:type="dxa"/>
            <w:vAlign w:val="center"/>
          </w:tcPr>
          <w:p w14:paraId="5BCBD9F3" w14:textId="77777777" w:rsidR="00B139FC" w:rsidRPr="00430DE9" w:rsidRDefault="00B139FC" w:rsidP="00B07C5B">
            <w:pPr>
              <w:ind w:left="-103"/>
              <w:jc w:val="both"/>
              <w:rPr>
                <w:rFonts w:cs="Times New Roman"/>
              </w:rPr>
            </w:pPr>
            <w:r w:rsidRPr="00430DE9">
              <w:rPr>
                <w:rFonts w:cs="Times New Roman"/>
              </w:rPr>
              <w:t>74,5 (51-135)</w:t>
            </w:r>
          </w:p>
        </w:tc>
        <w:tc>
          <w:tcPr>
            <w:tcW w:w="1011" w:type="dxa"/>
            <w:vAlign w:val="center"/>
          </w:tcPr>
          <w:p w14:paraId="367525B5" w14:textId="77777777" w:rsidR="00B139FC" w:rsidRPr="00430DE9" w:rsidRDefault="00B139FC" w:rsidP="00B07C5B">
            <w:pPr>
              <w:ind w:left="-88" w:right="-103"/>
              <w:jc w:val="both"/>
              <w:rPr>
                <w:rFonts w:cs="Times New Roman"/>
              </w:rPr>
            </w:pPr>
            <w:r w:rsidRPr="00430DE9">
              <w:rPr>
                <w:rFonts w:cs="Times New Roman"/>
              </w:rPr>
              <w:t>z=0,302</w:t>
            </w:r>
          </w:p>
        </w:tc>
        <w:tc>
          <w:tcPr>
            <w:tcW w:w="978" w:type="dxa"/>
            <w:gridSpan w:val="2"/>
            <w:vAlign w:val="center"/>
          </w:tcPr>
          <w:p w14:paraId="47344FD8" w14:textId="77777777" w:rsidR="00B139FC" w:rsidRPr="00430DE9" w:rsidRDefault="00B139FC" w:rsidP="00B07C5B">
            <w:pPr>
              <w:jc w:val="both"/>
              <w:rPr>
                <w:rFonts w:cs="Times New Roman"/>
              </w:rPr>
            </w:pPr>
            <w:r w:rsidRPr="00430DE9">
              <w:rPr>
                <w:rFonts w:cs="Times New Roman"/>
              </w:rPr>
              <w:t>p=0,762</w:t>
            </w:r>
          </w:p>
        </w:tc>
      </w:tr>
      <w:tr w:rsidR="00B139FC" w:rsidRPr="00430DE9" w14:paraId="7250CB5F" w14:textId="77777777" w:rsidTr="00621B48">
        <w:trPr>
          <w:trHeight w:val="340"/>
        </w:trPr>
        <w:tc>
          <w:tcPr>
            <w:tcW w:w="1699" w:type="dxa"/>
            <w:vAlign w:val="center"/>
          </w:tcPr>
          <w:p w14:paraId="27E4CB41" w14:textId="77777777" w:rsidR="00B139FC" w:rsidRPr="00430DE9" w:rsidRDefault="00B139FC" w:rsidP="00B07C5B">
            <w:pPr>
              <w:ind w:left="176"/>
              <w:jc w:val="both"/>
              <w:rPr>
                <w:rFonts w:cs="Times New Roman"/>
              </w:rPr>
            </w:pPr>
            <w:r w:rsidRPr="00430DE9">
              <w:rPr>
                <w:rFonts w:cs="Times New Roman"/>
              </w:rPr>
              <w:t>0.dk</w:t>
            </w:r>
          </w:p>
        </w:tc>
        <w:tc>
          <w:tcPr>
            <w:tcW w:w="1492" w:type="dxa"/>
            <w:vAlign w:val="center"/>
          </w:tcPr>
          <w:p w14:paraId="0F56382F" w14:textId="77777777" w:rsidR="00B139FC" w:rsidRPr="00430DE9" w:rsidRDefault="00B139FC" w:rsidP="00B07C5B">
            <w:pPr>
              <w:ind w:left="-103"/>
              <w:jc w:val="both"/>
              <w:rPr>
                <w:rFonts w:cs="Times New Roman"/>
              </w:rPr>
            </w:pPr>
            <w:r w:rsidRPr="00430DE9">
              <w:rPr>
                <w:rFonts w:cs="Times New Roman"/>
              </w:rPr>
              <w:t>83,19</w:t>
            </w:r>
            <w:r w:rsidRPr="00430DE9">
              <w:rPr>
                <w:rFonts w:cs="Times New Roman"/>
                <w:bCs/>
              </w:rPr>
              <w:t>±15,52</w:t>
            </w:r>
          </w:p>
        </w:tc>
        <w:tc>
          <w:tcPr>
            <w:tcW w:w="1619" w:type="dxa"/>
            <w:vAlign w:val="center"/>
          </w:tcPr>
          <w:p w14:paraId="79B6260F" w14:textId="77777777" w:rsidR="00B139FC" w:rsidRPr="00430DE9" w:rsidRDefault="00B139FC" w:rsidP="00B07C5B">
            <w:pPr>
              <w:ind w:left="-111"/>
              <w:jc w:val="both"/>
              <w:rPr>
                <w:rFonts w:cs="Times New Roman"/>
              </w:rPr>
            </w:pPr>
            <w:r w:rsidRPr="00430DE9">
              <w:rPr>
                <w:rFonts w:cs="Times New Roman"/>
              </w:rPr>
              <w:t>83,0 (52-122)</w:t>
            </w:r>
          </w:p>
        </w:tc>
        <w:tc>
          <w:tcPr>
            <w:tcW w:w="1413" w:type="dxa"/>
            <w:vAlign w:val="center"/>
          </w:tcPr>
          <w:p w14:paraId="5BDEF61F" w14:textId="77777777" w:rsidR="00B139FC" w:rsidRPr="00430DE9" w:rsidRDefault="00B139FC" w:rsidP="00B07C5B">
            <w:pPr>
              <w:ind w:left="-105"/>
              <w:jc w:val="both"/>
              <w:rPr>
                <w:rFonts w:cs="Times New Roman"/>
              </w:rPr>
            </w:pPr>
            <w:r w:rsidRPr="00430DE9">
              <w:rPr>
                <w:rFonts w:cs="Times New Roman"/>
              </w:rPr>
              <w:t>80,10</w:t>
            </w:r>
            <w:r w:rsidRPr="00430DE9">
              <w:rPr>
                <w:rFonts w:cs="Times New Roman"/>
                <w:bCs/>
              </w:rPr>
              <w:t>±14,85</w:t>
            </w:r>
          </w:p>
        </w:tc>
        <w:tc>
          <w:tcPr>
            <w:tcW w:w="1697" w:type="dxa"/>
            <w:vAlign w:val="center"/>
          </w:tcPr>
          <w:p w14:paraId="1394FA07" w14:textId="77777777" w:rsidR="00B139FC" w:rsidRPr="00430DE9" w:rsidRDefault="00B139FC" w:rsidP="00B07C5B">
            <w:pPr>
              <w:ind w:left="-103"/>
              <w:jc w:val="both"/>
              <w:rPr>
                <w:rFonts w:cs="Times New Roman"/>
              </w:rPr>
            </w:pPr>
            <w:r w:rsidRPr="00430DE9">
              <w:rPr>
                <w:rFonts w:cs="Times New Roman"/>
              </w:rPr>
              <w:t>80,0 (47-120)</w:t>
            </w:r>
          </w:p>
        </w:tc>
        <w:tc>
          <w:tcPr>
            <w:tcW w:w="1011" w:type="dxa"/>
            <w:vAlign w:val="center"/>
          </w:tcPr>
          <w:p w14:paraId="55488E32" w14:textId="77777777" w:rsidR="00B139FC" w:rsidRPr="00430DE9" w:rsidRDefault="00B139FC" w:rsidP="00B07C5B">
            <w:pPr>
              <w:ind w:left="-88" w:right="-103"/>
              <w:jc w:val="both"/>
              <w:rPr>
                <w:rFonts w:cs="Times New Roman"/>
              </w:rPr>
            </w:pPr>
            <w:r w:rsidRPr="00430DE9">
              <w:rPr>
                <w:rFonts w:cs="Times New Roman"/>
              </w:rPr>
              <w:t>t=0,967</w:t>
            </w:r>
          </w:p>
        </w:tc>
        <w:tc>
          <w:tcPr>
            <w:tcW w:w="978" w:type="dxa"/>
            <w:gridSpan w:val="2"/>
            <w:vAlign w:val="center"/>
          </w:tcPr>
          <w:p w14:paraId="5B840215" w14:textId="77777777" w:rsidR="00B139FC" w:rsidRPr="00430DE9" w:rsidRDefault="00B139FC" w:rsidP="00B07C5B">
            <w:pPr>
              <w:jc w:val="both"/>
              <w:rPr>
                <w:rFonts w:cs="Times New Roman"/>
              </w:rPr>
            </w:pPr>
            <w:r w:rsidRPr="00430DE9">
              <w:rPr>
                <w:rFonts w:cs="Times New Roman"/>
              </w:rPr>
              <w:t>p=0,336</w:t>
            </w:r>
          </w:p>
        </w:tc>
      </w:tr>
      <w:tr w:rsidR="00B139FC" w:rsidRPr="00430DE9" w14:paraId="2BD3F2BB" w14:textId="77777777" w:rsidTr="00621B48">
        <w:trPr>
          <w:trHeight w:val="340"/>
        </w:trPr>
        <w:tc>
          <w:tcPr>
            <w:tcW w:w="1699" w:type="dxa"/>
            <w:vAlign w:val="center"/>
          </w:tcPr>
          <w:p w14:paraId="2097035C" w14:textId="77777777" w:rsidR="00B139FC" w:rsidRPr="00430DE9" w:rsidRDefault="00B139FC" w:rsidP="00B07C5B">
            <w:pPr>
              <w:ind w:left="176"/>
              <w:jc w:val="both"/>
              <w:rPr>
                <w:rFonts w:cs="Times New Roman"/>
              </w:rPr>
            </w:pPr>
            <w:r w:rsidRPr="00430DE9">
              <w:rPr>
                <w:rFonts w:cs="Times New Roman"/>
              </w:rPr>
              <w:t>1.dk</w:t>
            </w:r>
          </w:p>
        </w:tc>
        <w:tc>
          <w:tcPr>
            <w:tcW w:w="1492" w:type="dxa"/>
            <w:vAlign w:val="center"/>
          </w:tcPr>
          <w:p w14:paraId="5C68A009" w14:textId="77777777" w:rsidR="00B139FC" w:rsidRPr="00430DE9" w:rsidRDefault="00B139FC" w:rsidP="00B07C5B">
            <w:pPr>
              <w:ind w:left="-103"/>
              <w:jc w:val="both"/>
              <w:rPr>
                <w:rFonts w:cs="Times New Roman"/>
              </w:rPr>
            </w:pPr>
            <w:r w:rsidRPr="00430DE9">
              <w:rPr>
                <w:rFonts w:cs="Times New Roman"/>
              </w:rPr>
              <w:t>84,30</w:t>
            </w:r>
            <w:r w:rsidRPr="00430DE9">
              <w:rPr>
                <w:rFonts w:cs="Times New Roman"/>
                <w:bCs/>
              </w:rPr>
              <w:t>±14,24</w:t>
            </w:r>
          </w:p>
        </w:tc>
        <w:tc>
          <w:tcPr>
            <w:tcW w:w="1619" w:type="dxa"/>
            <w:vAlign w:val="center"/>
          </w:tcPr>
          <w:p w14:paraId="34D05B47" w14:textId="77777777" w:rsidR="00B139FC" w:rsidRPr="00430DE9" w:rsidRDefault="00B139FC" w:rsidP="00B07C5B">
            <w:pPr>
              <w:ind w:left="-111"/>
              <w:jc w:val="both"/>
              <w:rPr>
                <w:rFonts w:cs="Times New Roman"/>
              </w:rPr>
            </w:pPr>
            <w:r w:rsidRPr="00430DE9">
              <w:rPr>
                <w:rFonts w:cs="Times New Roman"/>
              </w:rPr>
              <w:t>83,0 (53-117)</w:t>
            </w:r>
          </w:p>
        </w:tc>
        <w:tc>
          <w:tcPr>
            <w:tcW w:w="1413" w:type="dxa"/>
            <w:vAlign w:val="center"/>
          </w:tcPr>
          <w:p w14:paraId="384A7CBF" w14:textId="77777777" w:rsidR="00B139FC" w:rsidRPr="00430DE9" w:rsidRDefault="00B139FC" w:rsidP="00B07C5B">
            <w:pPr>
              <w:ind w:left="-105"/>
              <w:jc w:val="both"/>
              <w:rPr>
                <w:rFonts w:cs="Times New Roman"/>
              </w:rPr>
            </w:pPr>
            <w:r w:rsidRPr="00430DE9">
              <w:rPr>
                <w:rFonts w:cs="Times New Roman"/>
              </w:rPr>
              <w:t>80,31</w:t>
            </w:r>
            <w:r w:rsidRPr="00430DE9">
              <w:rPr>
                <w:rFonts w:cs="Times New Roman"/>
                <w:bCs/>
              </w:rPr>
              <w:t>±13,97</w:t>
            </w:r>
          </w:p>
        </w:tc>
        <w:tc>
          <w:tcPr>
            <w:tcW w:w="1697" w:type="dxa"/>
            <w:vAlign w:val="center"/>
          </w:tcPr>
          <w:p w14:paraId="1CA08FF1" w14:textId="77777777" w:rsidR="00B139FC" w:rsidRPr="00430DE9" w:rsidRDefault="00B139FC" w:rsidP="00B07C5B">
            <w:pPr>
              <w:ind w:left="-103"/>
              <w:jc w:val="both"/>
              <w:rPr>
                <w:rFonts w:cs="Times New Roman"/>
              </w:rPr>
            </w:pPr>
            <w:r w:rsidRPr="00430DE9">
              <w:rPr>
                <w:rFonts w:cs="Times New Roman"/>
              </w:rPr>
              <w:t>81,0 (49-120)</w:t>
            </w:r>
          </w:p>
        </w:tc>
        <w:tc>
          <w:tcPr>
            <w:tcW w:w="1011" w:type="dxa"/>
            <w:vAlign w:val="center"/>
          </w:tcPr>
          <w:p w14:paraId="56BEE13F" w14:textId="77777777" w:rsidR="00B139FC" w:rsidRPr="00430DE9" w:rsidRDefault="00B139FC" w:rsidP="00B07C5B">
            <w:pPr>
              <w:ind w:left="-88" w:right="-103"/>
              <w:jc w:val="both"/>
              <w:rPr>
                <w:rFonts w:cs="Times New Roman"/>
              </w:rPr>
            </w:pPr>
            <w:r w:rsidRPr="00430DE9">
              <w:rPr>
                <w:rFonts w:cs="Times New Roman"/>
              </w:rPr>
              <w:t>t=1,348</w:t>
            </w:r>
          </w:p>
        </w:tc>
        <w:tc>
          <w:tcPr>
            <w:tcW w:w="978" w:type="dxa"/>
            <w:gridSpan w:val="2"/>
            <w:vAlign w:val="center"/>
          </w:tcPr>
          <w:p w14:paraId="73D41FC6" w14:textId="77777777" w:rsidR="00B139FC" w:rsidRPr="00430DE9" w:rsidRDefault="00B139FC" w:rsidP="00B07C5B">
            <w:pPr>
              <w:jc w:val="both"/>
              <w:rPr>
                <w:rFonts w:cs="Times New Roman"/>
              </w:rPr>
            </w:pPr>
            <w:r w:rsidRPr="00430DE9">
              <w:rPr>
                <w:rFonts w:cs="Times New Roman"/>
              </w:rPr>
              <w:t>p=0,181</w:t>
            </w:r>
          </w:p>
        </w:tc>
      </w:tr>
      <w:tr w:rsidR="00B139FC" w:rsidRPr="00430DE9" w14:paraId="4343F5A4" w14:textId="77777777" w:rsidTr="00621B48">
        <w:trPr>
          <w:trHeight w:val="340"/>
        </w:trPr>
        <w:tc>
          <w:tcPr>
            <w:tcW w:w="1699" w:type="dxa"/>
            <w:vAlign w:val="center"/>
          </w:tcPr>
          <w:p w14:paraId="7D13B6E3" w14:textId="77777777" w:rsidR="00B139FC" w:rsidRPr="00430DE9" w:rsidRDefault="00B139FC" w:rsidP="00B07C5B">
            <w:pPr>
              <w:ind w:left="176"/>
              <w:jc w:val="both"/>
              <w:rPr>
                <w:rFonts w:cs="Times New Roman"/>
              </w:rPr>
            </w:pPr>
            <w:r w:rsidRPr="00430DE9">
              <w:rPr>
                <w:rFonts w:cs="Times New Roman"/>
              </w:rPr>
              <w:t>2.dk</w:t>
            </w:r>
          </w:p>
        </w:tc>
        <w:tc>
          <w:tcPr>
            <w:tcW w:w="1492" w:type="dxa"/>
            <w:vAlign w:val="center"/>
          </w:tcPr>
          <w:p w14:paraId="785C2330" w14:textId="77777777" w:rsidR="00B139FC" w:rsidRPr="00430DE9" w:rsidRDefault="00B139FC" w:rsidP="00B07C5B">
            <w:pPr>
              <w:ind w:left="-103"/>
              <w:jc w:val="both"/>
              <w:rPr>
                <w:rFonts w:cs="Times New Roman"/>
              </w:rPr>
            </w:pPr>
            <w:r w:rsidRPr="00430DE9">
              <w:rPr>
                <w:rFonts w:cs="Times New Roman"/>
              </w:rPr>
              <w:t>84,37</w:t>
            </w:r>
            <w:r w:rsidRPr="00430DE9">
              <w:rPr>
                <w:rFonts w:cs="Times New Roman"/>
                <w:bCs/>
              </w:rPr>
              <w:t>±13,84</w:t>
            </w:r>
          </w:p>
        </w:tc>
        <w:tc>
          <w:tcPr>
            <w:tcW w:w="1619" w:type="dxa"/>
            <w:vAlign w:val="center"/>
          </w:tcPr>
          <w:p w14:paraId="01BEEB0B" w14:textId="77777777" w:rsidR="00B139FC" w:rsidRPr="00430DE9" w:rsidRDefault="00B139FC" w:rsidP="00B07C5B">
            <w:pPr>
              <w:ind w:left="-111"/>
              <w:jc w:val="both"/>
              <w:rPr>
                <w:rFonts w:cs="Times New Roman"/>
              </w:rPr>
            </w:pPr>
            <w:r w:rsidRPr="00430DE9">
              <w:rPr>
                <w:rFonts w:cs="Times New Roman"/>
              </w:rPr>
              <w:t>85,0 (51-114)</w:t>
            </w:r>
          </w:p>
        </w:tc>
        <w:tc>
          <w:tcPr>
            <w:tcW w:w="1413" w:type="dxa"/>
            <w:vAlign w:val="center"/>
          </w:tcPr>
          <w:p w14:paraId="144BA931" w14:textId="77777777" w:rsidR="00B139FC" w:rsidRPr="00430DE9" w:rsidRDefault="00B139FC" w:rsidP="00B07C5B">
            <w:pPr>
              <w:ind w:left="-105"/>
              <w:jc w:val="both"/>
              <w:rPr>
                <w:rFonts w:cs="Times New Roman"/>
              </w:rPr>
            </w:pPr>
            <w:r w:rsidRPr="00430DE9">
              <w:rPr>
                <w:rFonts w:cs="Times New Roman"/>
              </w:rPr>
              <w:t>79,06</w:t>
            </w:r>
            <w:r w:rsidRPr="00430DE9">
              <w:rPr>
                <w:rFonts w:cs="Times New Roman"/>
                <w:bCs/>
              </w:rPr>
              <w:t>±14,08</w:t>
            </w:r>
          </w:p>
        </w:tc>
        <w:tc>
          <w:tcPr>
            <w:tcW w:w="1697" w:type="dxa"/>
            <w:vAlign w:val="center"/>
          </w:tcPr>
          <w:p w14:paraId="35A66604" w14:textId="77777777" w:rsidR="00B139FC" w:rsidRPr="00430DE9" w:rsidRDefault="00B139FC" w:rsidP="00B07C5B">
            <w:pPr>
              <w:ind w:left="-103"/>
              <w:jc w:val="both"/>
              <w:rPr>
                <w:rFonts w:cs="Times New Roman"/>
              </w:rPr>
            </w:pPr>
            <w:r w:rsidRPr="00430DE9">
              <w:rPr>
                <w:rFonts w:cs="Times New Roman"/>
              </w:rPr>
              <w:t>78,5 (46-109)</w:t>
            </w:r>
          </w:p>
        </w:tc>
        <w:tc>
          <w:tcPr>
            <w:tcW w:w="1011" w:type="dxa"/>
            <w:vAlign w:val="center"/>
          </w:tcPr>
          <w:p w14:paraId="4BA46E2F" w14:textId="77777777" w:rsidR="00B139FC" w:rsidRPr="00430DE9" w:rsidRDefault="00B139FC" w:rsidP="00B07C5B">
            <w:pPr>
              <w:ind w:left="-88" w:right="-103"/>
              <w:jc w:val="both"/>
              <w:rPr>
                <w:rFonts w:cs="Times New Roman"/>
              </w:rPr>
            </w:pPr>
            <w:r w:rsidRPr="00430DE9">
              <w:rPr>
                <w:rFonts w:cs="Times New Roman"/>
              </w:rPr>
              <w:t>t=1,811</w:t>
            </w:r>
          </w:p>
        </w:tc>
        <w:tc>
          <w:tcPr>
            <w:tcW w:w="978" w:type="dxa"/>
            <w:gridSpan w:val="2"/>
            <w:vAlign w:val="center"/>
          </w:tcPr>
          <w:p w14:paraId="7E23ECE4" w14:textId="77777777" w:rsidR="00B139FC" w:rsidRPr="00430DE9" w:rsidRDefault="00B139FC" w:rsidP="00B07C5B">
            <w:pPr>
              <w:jc w:val="both"/>
              <w:rPr>
                <w:rFonts w:cs="Times New Roman"/>
              </w:rPr>
            </w:pPr>
            <w:r w:rsidRPr="00430DE9">
              <w:rPr>
                <w:rFonts w:cs="Times New Roman"/>
              </w:rPr>
              <w:t>p=0,074</w:t>
            </w:r>
          </w:p>
        </w:tc>
      </w:tr>
      <w:tr w:rsidR="00B139FC" w:rsidRPr="00430DE9" w14:paraId="755834E0" w14:textId="77777777" w:rsidTr="00621B48">
        <w:trPr>
          <w:trHeight w:val="340"/>
        </w:trPr>
        <w:tc>
          <w:tcPr>
            <w:tcW w:w="1699" w:type="dxa"/>
            <w:vAlign w:val="center"/>
          </w:tcPr>
          <w:p w14:paraId="21337683" w14:textId="77777777" w:rsidR="00B139FC" w:rsidRPr="00430DE9" w:rsidRDefault="00B139FC" w:rsidP="00B07C5B">
            <w:pPr>
              <w:ind w:left="176"/>
              <w:jc w:val="both"/>
              <w:rPr>
                <w:rFonts w:cs="Times New Roman"/>
              </w:rPr>
            </w:pPr>
            <w:r w:rsidRPr="00430DE9">
              <w:rPr>
                <w:rFonts w:cs="Times New Roman"/>
              </w:rPr>
              <w:t>3.dk</w:t>
            </w:r>
          </w:p>
        </w:tc>
        <w:tc>
          <w:tcPr>
            <w:tcW w:w="1492" w:type="dxa"/>
            <w:vAlign w:val="center"/>
          </w:tcPr>
          <w:p w14:paraId="4E564293" w14:textId="77777777" w:rsidR="00B139FC" w:rsidRPr="00430DE9" w:rsidRDefault="00B139FC" w:rsidP="00B07C5B">
            <w:pPr>
              <w:ind w:left="-103"/>
              <w:jc w:val="both"/>
              <w:rPr>
                <w:rFonts w:cs="Times New Roman"/>
              </w:rPr>
            </w:pPr>
            <w:r w:rsidRPr="00430DE9">
              <w:rPr>
                <w:rFonts w:cs="Times New Roman"/>
              </w:rPr>
              <w:t>84,09</w:t>
            </w:r>
            <w:r w:rsidRPr="00430DE9">
              <w:rPr>
                <w:rFonts w:cs="Times New Roman"/>
                <w:bCs/>
              </w:rPr>
              <w:t>±13,64</w:t>
            </w:r>
          </w:p>
        </w:tc>
        <w:tc>
          <w:tcPr>
            <w:tcW w:w="1619" w:type="dxa"/>
            <w:vAlign w:val="center"/>
          </w:tcPr>
          <w:p w14:paraId="5E44EA13" w14:textId="77777777" w:rsidR="00B139FC" w:rsidRPr="00430DE9" w:rsidRDefault="00B139FC" w:rsidP="00B07C5B">
            <w:pPr>
              <w:ind w:left="-111"/>
              <w:jc w:val="both"/>
              <w:rPr>
                <w:rFonts w:cs="Times New Roman"/>
              </w:rPr>
            </w:pPr>
            <w:r w:rsidRPr="00430DE9">
              <w:rPr>
                <w:rFonts w:cs="Times New Roman"/>
              </w:rPr>
              <w:t>85,0 (49-118)</w:t>
            </w:r>
          </w:p>
        </w:tc>
        <w:tc>
          <w:tcPr>
            <w:tcW w:w="1413" w:type="dxa"/>
            <w:vAlign w:val="center"/>
          </w:tcPr>
          <w:p w14:paraId="14D4D197" w14:textId="77777777" w:rsidR="00B139FC" w:rsidRPr="00430DE9" w:rsidRDefault="00B139FC" w:rsidP="00B07C5B">
            <w:pPr>
              <w:ind w:left="-105"/>
              <w:jc w:val="both"/>
              <w:rPr>
                <w:rFonts w:cs="Times New Roman"/>
              </w:rPr>
            </w:pPr>
            <w:r w:rsidRPr="00430DE9">
              <w:rPr>
                <w:rFonts w:cs="Times New Roman"/>
              </w:rPr>
              <w:t>78,08</w:t>
            </w:r>
            <w:r w:rsidRPr="00430DE9">
              <w:rPr>
                <w:rFonts w:cs="Times New Roman"/>
                <w:bCs/>
              </w:rPr>
              <w:t>±14,25</w:t>
            </w:r>
          </w:p>
        </w:tc>
        <w:tc>
          <w:tcPr>
            <w:tcW w:w="1697" w:type="dxa"/>
            <w:vAlign w:val="center"/>
          </w:tcPr>
          <w:p w14:paraId="43795CE8" w14:textId="77777777" w:rsidR="00B139FC" w:rsidRPr="00430DE9" w:rsidRDefault="00B139FC" w:rsidP="00B07C5B">
            <w:pPr>
              <w:ind w:left="-103"/>
              <w:jc w:val="both"/>
              <w:rPr>
                <w:rFonts w:cs="Times New Roman"/>
              </w:rPr>
            </w:pPr>
            <w:r w:rsidRPr="00430DE9">
              <w:rPr>
                <w:rFonts w:cs="Times New Roman"/>
              </w:rPr>
              <w:t>75,5 (45-112)</w:t>
            </w:r>
          </w:p>
        </w:tc>
        <w:tc>
          <w:tcPr>
            <w:tcW w:w="1011" w:type="dxa"/>
            <w:vAlign w:val="center"/>
          </w:tcPr>
          <w:p w14:paraId="21EDFBF6" w14:textId="77777777" w:rsidR="00B139FC" w:rsidRPr="00430DE9" w:rsidRDefault="00B139FC" w:rsidP="00B07C5B">
            <w:pPr>
              <w:ind w:left="-88" w:right="-103"/>
              <w:jc w:val="both"/>
              <w:rPr>
                <w:rFonts w:cs="Times New Roman"/>
              </w:rPr>
            </w:pPr>
            <w:r w:rsidRPr="00430DE9">
              <w:rPr>
                <w:rFonts w:cs="Times New Roman"/>
              </w:rPr>
              <w:t>t=2,049</w:t>
            </w:r>
          </w:p>
        </w:tc>
        <w:tc>
          <w:tcPr>
            <w:tcW w:w="978" w:type="dxa"/>
            <w:gridSpan w:val="2"/>
            <w:vAlign w:val="center"/>
          </w:tcPr>
          <w:p w14:paraId="41E7D160" w14:textId="77777777" w:rsidR="00B139FC" w:rsidRPr="00430DE9" w:rsidRDefault="00B139FC" w:rsidP="00B07C5B">
            <w:pPr>
              <w:jc w:val="both"/>
              <w:rPr>
                <w:rFonts w:cs="Times New Roman"/>
              </w:rPr>
            </w:pPr>
            <w:r w:rsidRPr="00430DE9">
              <w:rPr>
                <w:rFonts w:cs="Times New Roman"/>
              </w:rPr>
              <w:t>p=</w:t>
            </w:r>
            <w:r w:rsidRPr="00430DE9">
              <w:rPr>
                <w:rFonts w:cs="Times New Roman"/>
                <w:b/>
                <w:bCs/>
              </w:rPr>
              <w:t>0,043</w:t>
            </w:r>
          </w:p>
        </w:tc>
      </w:tr>
      <w:tr w:rsidR="00B139FC" w:rsidRPr="00430DE9" w14:paraId="7DB69748" w14:textId="77777777" w:rsidTr="00621B48">
        <w:trPr>
          <w:trHeight w:val="340"/>
        </w:trPr>
        <w:tc>
          <w:tcPr>
            <w:tcW w:w="1699" w:type="dxa"/>
            <w:vAlign w:val="center"/>
          </w:tcPr>
          <w:p w14:paraId="53F16FE2" w14:textId="77777777" w:rsidR="00B139FC" w:rsidRPr="00430DE9" w:rsidRDefault="00B139FC" w:rsidP="00B07C5B">
            <w:pPr>
              <w:ind w:left="176"/>
              <w:jc w:val="both"/>
              <w:rPr>
                <w:rFonts w:cs="Times New Roman"/>
              </w:rPr>
            </w:pPr>
            <w:r w:rsidRPr="00430DE9">
              <w:rPr>
                <w:rFonts w:cs="Times New Roman"/>
              </w:rPr>
              <w:t>5.dk</w:t>
            </w:r>
          </w:p>
        </w:tc>
        <w:tc>
          <w:tcPr>
            <w:tcW w:w="1492" w:type="dxa"/>
            <w:vAlign w:val="center"/>
          </w:tcPr>
          <w:p w14:paraId="705E0A57" w14:textId="77777777" w:rsidR="00B139FC" w:rsidRPr="00430DE9" w:rsidRDefault="00B139FC" w:rsidP="00B07C5B">
            <w:pPr>
              <w:ind w:left="-103"/>
              <w:jc w:val="both"/>
              <w:rPr>
                <w:rFonts w:cs="Times New Roman"/>
              </w:rPr>
            </w:pPr>
            <w:r w:rsidRPr="00430DE9">
              <w:rPr>
                <w:rFonts w:cs="Times New Roman"/>
              </w:rPr>
              <w:t>81,12</w:t>
            </w:r>
            <w:r w:rsidRPr="00430DE9">
              <w:rPr>
                <w:rFonts w:cs="Times New Roman"/>
                <w:bCs/>
              </w:rPr>
              <w:t>±13,03</w:t>
            </w:r>
          </w:p>
        </w:tc>
        <w:tc>
          <w:tcPr>
            <w:tcW w:w="1619" w:type="dxa"/>
            <w:vAlign w:val="center"/>
          </w:tcPr>
          <w:p w14:paraId="62BF9241" w14:textId="77777777" w:rsidR="00B139FC" w:rsidRPr="00430DE9" w:rsidRDefault="00B139FC" w:rsidP="00B07C5B">
            <w:pPr>
              <w:ind w:left="-111"/>
              <w:jc w:val="both"/>
              <w:rPr>
                <w:rFonts w:cs="Times New Roman"/>
              </w:rPr>
            </w:pPr>
            <w:r w:rsidRPr="00430DE9">
              <w:rPr>
                <w:rFonts w:cs="Times New Roman"/>
              </w:rPr>
              <w:t>81,0 (48-111)</w:t>
            </w:r>
          </w:p>
        </w:tc>
        <w:tc>
          <w:tcPr>
            <w:tcW w:w="1413" w:type="dxa"/>
            <w:vAlign w:val="center"/>
          </w:tcPr>
          <w:p w14:paraId="6A5AC21E" w14:textId="77777777" w:rsidR="00B139FC" w:rsidRPr="00430DE9" w:rsidRDefault="00B139FC" w:rsidP="00B07C5B">
            <w:pPr>
              <w:ind w:left="-105"/>
              <w:jc w:val="both"/>
              <w:rPr>
                <w:rFonts w:cs="Times New Roman"/>
              </w:rPr>
            </w:pPr>
            <w:r w:rsidRPr="00430DE9">
              <w:rPr>
                <w:rFonts w:cs="Times New Roman"/>
              </w:rPr>
              <w:t>76,54</w:t>
            </w:r>
            <w:r w:rsidRPr="00430DE9">
              <w:rPr>
                <w:rFonts w:cs="Times New Roman"/>
                <w:bCs/>
              </w:rPr>
              <w:t>±13,21</w:t>
            </w:r>
          </w:p>
        </w:tc>
        <w:tc>
          <w:tcPr>
            <w:tcW w:w="1697" w:type="dxa"/>
            <w:vAlign w:val="center"/>
          </w:tcPr>
          <w:p w14:paraId="36D5F86D" w14:textId="77777777" w:rsidR="00B139FC" w:rsidRPr="00430DE9" w:rsidRDefault="00B139FC" w:rsidP="00B07C5B">
            <w:pPr>
              <w:ind w:left="-103"/>
              <w:jc w:val="both"/>
              <w:rPr>
                <w:rFonts w:cs="Times New Roman"/>
              </w:rPr>
            </w:pPr>
            <w:r w:rsidRPr="00430DE9">
              <w:rPr>
                <w:rFonts w:cs="Times New Roman"/>
              </w:rPr>
              <w:t>75,5 (49-112)</w:t>
            </w:r>
          </w:p>
        </w:tc>
        <w:tc>
          <w:tcPr>
            <w:tcW w:w="1011" w:type="dxa"/>
            <w:vAlign w:val="center"/>
          </w:tcPr>
          <w:p w14:paraId="49A84D48" w14:textId="77777777" w:rsidR="00B139FC" w:rsidRPr="00430DE9" w:rsidRDefault="00B139FC" w:rsidP="00B07C5B">
            <w:pPr>
              <w:ind w:left="-88" w:right="-103"/>
              <w:jc w:val="both"/>
              <w:rPr>
                <w:rFonts w:cs="Times New Roman"/>
              </w:rPr>
            </w:pPr>
            <w:r w:rsidRPr="00430DE9">
              <w:rPr>
                <w:rFonts w:cs="Times New Roman"/>
              </w:rPr>
              <w:t>t=1,660</w:t>
            </w:r>
          </w:p>
        </w:tc>
        <w:tc>
          <w:tcPr>
            <w:tcW w:w="978" w:type="dxa"/>
            <w:gridSpan w:val="2"/>
            <w:vAlign w:val="center"/>
          </w:tcPr>
          <w:p w14:paraId="58A99B45" w14:textId="77777777" w:rsidR="00B139FC" w:rsidRPr="00430DE9" w:rsidRDefault="00B139FC" w:rsidP="00B07C5B">
            <w:pPr>
              <w:jc w:val="both"/>
              <w:rPr>
                <w:rFonts w:cs="Times New Roman"/>
              </w:rPr>
            </w:pPr>
            <w:r w:rsidRPr="00430DE9">
              <w:rPr>
                <w:rFonts w:cs="Times New Roman"/>
              </w:rPr>
              <w:t>p=0,101</w:t>
            </w:r>
          </w:p>
        </w:tc>
      </w:tr>
      <w:tr w:rsidR="00B139FC" w:rsidRPr="00430DE9" w14:paraId="30C68690" w14:textId="77777777" w:rsidTr="00621B48">
        <w:trPr>
          <w:trHeight w:val="340"/>
        </w:trPr>
        <w:tc>
          <w:tcPr>
            <w:tcW w:w="1699" w:type="dxa"/>
            <w:vAlign w:val="center"/>
          </w:tcPr>
          <w:p w14:paraId="60D6909A" w14:textId="77777777" w:rsidR="00B139FC" w:rsidRPr="00430DE9" w:rsidRDefault="00B139FC" w:rsidP="00B07C5B">
            <w:pPr>
              <w:ind w:left="176"/>
              <w:jc w:val="both"/>
              <w:rPr>
                <w:rFonts w:cs="Times New Roman"/>
              </w:rPr>
            </w:pPr>
            <w:r w:rsidRPr="00430DE9">
              <w:rPr>
                <w:rFonts w:cs="Times New Roman"/>
              </w:rPr>
              <w:t>10.dk</w:t>
            </w:r>
          </w:p>
        </w:tc>
        <w:tc>
          <w:tcPr>
            <w:tcW w:w="1492" w:type="dxa"/>
            <w:vAlign w:val="center"/>
          </w:tcPr>
          <w:p w14:paraId="22765012" w14:textId="77777777" w:rsidR="00B139FC" w:rsidRPr="00430DE9" w:rsidRDefault="00B139FC" w:rsidP="00B07C5B">
            <w:pPr>
              <w:ind w:left="-103"/>
              <w:jc w:val="both"/>
              <w:rPr>
                <w:rFonts w:cs="Times New Roman"/>
              </w:rPr>
            </w:pPr>
            <w:r w:rsidRPr="00430DE9">
              <w:rPr>
                <w:rFonts w:cs="Times New Roman"/>
              </w:rPr>
              <w:t>77,44</w:t>
            </w:r>
            <w:r w:rsidRPr="00430DE9">
              <w:rPr>
                <w:rFonts w:cs="Times New Roman"/>
                <w:bCs/>
              </w:rPr>
              <w:t>±14,69</w:t>
            </w:r>
          </w:p>
        </w:tc>
        <w:tc>
          <w:tcPr>
            <w:tcW w:w="1619" w:type="dxa"/>
            <w:vAlign w:val="center"/>
          </w:tcPr>
          <w:p w14:paraId="2FEA7A23" w14:textId="77777777" w:rsidR="00B139FC" w:rsidRPr="00430DE9" w:rsidRDefault="00B139FC" w:rsidP="00B07C5B">
            <w:pPr>
              <w:ind w:left="-111"/>
              <w:jc w:val="both"/>
              <w:rPr>
                <w:rFonts w:cs="Times New Roman"/>
              </w:rPr>
            </w:pPr>
            <w:r w:rsidRPr="00430DE9">
              <w:rPr>
                <w:rFonts w:cs="Times New Roman"/>
              </w:rPr>
              <w:t>78,0 (46-120)</w:t>
            </w:r>
          </w:p>
        </w:tc>
        <w:tc>
          <w:tcPr>
            <w:tcW w:w="1413" w:type="dxa"/>
            <w:vAlign w:val="center"/>
          </w:tcPr>
          <w:p w14:paraId="515C6203" w14:textId="77777777" w:rsidR="00B139FC" w:rsidRPr="00430DE9" w:rsidRDefault="00B139FC" w:rsidP="00B07C5B">
            <w:pPr>
              <w:ind w:left="-105"/>
              <w:jc w:val="both"/>
              <w:rPr>
                <w:rFonts w:cs="Times New Roman"/>
              </w:rPr>
            </w:pPr>
            <w:r w:rsidRPr="00430DE9">
              <w:rPr>
                <w:rFonts w:cs="Times New Roman"/>
              </w:rPr>
              <w:t>77,27</w:t>
            </w:r>
            <w:r w:rsidRPr="00430DE9">
              <w:rPr>
                <w:rFonts w:cs="Times New Roman"/>
                <w:bCs/>
              </w:rPr>
              <w:t>±13,83</w:t>
            </w:r>
          </w:p>
        </w:tc>
        <w:tc>
          <w:tcPr>
            <w:tcW w:w="1697" w:type="dxa"/>
            <w:vAlign w:val="center"/>
          </w:tcPr>
          <w:p w14:paraId="6028EA00" w14:textId="77777777" w:rsidR="00B139FC" w:rsidRPr="00430DE9" w:rsidRDefault="00B139FC" w:rsidP="00B07C5B">
            <w:pPr>
              <w:ind w:left="-103"/>
              <w:jc w:val="both"/>
              <w:rPr>
                <w:rFonts w:cs="Times New Roman"/>
              </w:rPr>
            </w:pPr>
            <w:r w:rsidRPr="00430DE9">
              <w:rPr>
                <w:rFonts w:cs="Times New Roman"/>
              </w:rPr>
              <w:t>75,5 (55-104)</w:t>
            </w:r>
          </w:p>
        </w:tc>
        <w:tc>
          <w:tcPr>
            <w:tcW w:w="1011" w:type="dxa"/>
            <w:vAlign w:val="center"/>
          </w:tcPr>
          <w:p w14:paraId="1CA5E4D5" w14:textId="77777777" w:rsidR="00B139FC" w:rsidRPr="00430DE9" w:rsidRDefault="00B139FC" w:rsidP="00B07C5B">
            <w:pPr>
              <w:ind w:left="-88" w:right="-103"/>
              <w:jc w:val="both"/>
              <w:rPr>
                <w:rFonts w:cs="Times New Roman"/>
              </w:rPr>
            </w:pPr>
            <w:r w:rsidRPr="00430DE9">
              <w:rPr>
                <w:rFonts w:cs="Times New Roman"/>
              </w:rPr>
              <w:t>z=0,179</w:t>
            </w:r>
          </w:p>
        </w:tc>
        <w:tc>
          <w:tcPr>
            <w:tcW w:w="978" w:type="dxa"/>
            <w:gridSpan w:val="2"/>
            <w:vAlign w:val="center"/>
          </w:tcPr>
          <w:p w14:paraId="23488943" w14:textId="77777777" w:rsidR="00B139FC" w:rsidRPr="00430DE9" w:rsidRDefault="00B139FC" w:rsidP="00B07C5B">
            <w:pPr>
              <w:jc w:val="both"/>
              <w:rPr>
                <w:rFonts w:cs="Times New Roman"/>
              </w:rPr>
            </w:pPr>
            <w:r w:rsidRPr="00430DE9">
              <w:rPr>
                <w:rFonts w:cs="Times New Roman"/>
              </w:rPr>
              <w:t>p=0,858</w:t>
            </w:r>
          </w:p>
        </w:tc>
      </w:tr>
      <w:tr w:rsidR="00B139FC" w:rsidRPr="00430DE9" w14:paraId="251423A1" w14:textId="77777777" w:rsidTr="00621B48">
        <w:trPr>
          <w:trHeight w:val="340"/>
        </w:trPr>
        <w:tc>
          <w:tcPr>
            <w:tcW w:w="1699" w:type="dxa"/>
            <w:vAlign w:val="center"/>
          </w:tcPr>
          <w:p w14:paraId="4B251722" w14:textId="77777777" w:rsidR="00B139FC" w:rsidRPr="00430DE9" w:rsidRDefault="00B139FC" w:rsidP="00B07C5B">
            <w:pPr>
              <w:ind w:left="176"/>
              <w:jc w:val="both"/>
              <w:rPr>
                <w:rFonts w:cs="Times New Roman"/>
              </w:rPr>
            </w:pPr>
            <w:r w:rsidRPr="00430DE9">
              <w:rPr>
                <w:rFonts w:cs="Times New Roman"/>
              </w:rPr>
              <w:t>15.dk</w:t>
            </w:r>
          </w:p>
        </w:tc>
        <w:tc>
          <w:tcPr>
            <w:tcW w:w="1492" w:type="dxa"/>
            <w:vAlign w:val="center"/>
          </w:tcPr>
          <w:p w14:paraId="68F53E81" w14:textId="77777777" w:rsidR="00B139FC" w:rsidRPr="00430DE9" w:rsidRDefault="00B139FC" w:rsidP="00B07C5B">
            <w:pPr>
              <w:ind w:left="-103"/>
              <w:jc w:val="both"/>
              <w:rPr>
                <w:rFonts w:cs="Times New Roman"/>
              </w:rPr>
            </w:pPr>
            <w:r w:rsidRPr="00430DE9">
              <w:rPr>
                <w:rFonts w:cs="Times New Roman"/>
              </w:rPr>
              <w:t>74,79</w:t>
            </w:r>
            <w:r w:rsidRPr="00430DE9">
              <w:rPr>
                <w:rFonts w:cs="Times New Roman"/>
                <w:bCs/>
              </w:rPr>
              <w:t>±13,62</w:t>
            </w:r>
          </w:p>
        </w:tc>
        <w:tc>
          <w:tcPr>
            <w:tcW w:w="1619" w:type="dxa"/>
            <w:vAlign w:val="center"/>
          </w:tcPr>
          <w:p w14:paraId="236BBBD3" w14:textId="77777777" w:rsidR="00B139FC" w:rsidRPr="00430DE9" w:rsidRDefault="00B139FC" w:rsidP="00B07C5B">
            <w:pPr>
              <w:ind w:left="-111"/>
              <w:jc w:val="both"/>
              <w:rPr>
                <w:rFonts w:cs="Times New Roman"/>
              </w:rPr>
            </w:pPr>
            <w:r w:rsidRPr="00430DE9">
              <w:rPr>
                <w:rFonts w:cs="Times New Roman"/>
              </w:rPr>
              <w:t>73,0 (44-111)</w:t>
            </w:r>
          </w:p>
        </w:tc>
        <w:tc>
          <w:tcPr>
            <w:tcW w:w="1413" w:type="dxa"/>
            <w:vAlign w:val="center"/>
          </w:tcPr>
          <w:p w14:paraId="771142C6" w14:textId="77777777" w:rsidR="00B139FC" w:rsidRPr="00430DE9" w:rsidRDefault="00B139FC" w:rsidP="00B07C5B">
            <w:pPr>
              <w:ind w:left="-105"/>
              <w:jc w:val="both"/>
              <w:rPr>
                <w:rFonts w:cs="Times New Roman"/>
              </w:rPr>
            </w:pPr>
            <w:r w:rsidRPr="00430DE9">
              <w:rPr>
                <w:rFonts w:cs="Times New Roman"/>
              </w:rPr>
              <w:t>74,73</w:t>
            </w:r>
            <w:r w:rsidRPr="00430DE9">
              <w:rPr>
                <w:rFonts w:cs="Times New Roman"/>
                <w:bCs/>
              </w:rPr>
              <w:t>±14,16</w:t>
            </w:r>
          </w:p>
        </w:tc>
        <w:tc>
          <w:tcPr>
            <w:tcW w:w="1697" w:type="dxa"/>
            <w:vAlign w:val="center"/>
          </w:tcPr>
          <w:p w14:paraId="6C3B9DD0" w14:textId="77777777" w:rsidR="00B139FC" w:rsidRPr="00430DE9" w:rsidRDefault="00B139FC" w:rsidP="00B07C5B">
            <w:pPr>
              <w:ind w:left="-103"/>
              <w:jc w:val="both"/>
              <w:rPr>
                <w:rFonts w:cs="Times New Roman"/>
              </w:rPr>
            </w:pPr>
            <w:r w:rsidRPr="00430DE9">
              <w:rPr>
                <w:rFonts w:cs="Times New Roman"/>
              </w:rPr>
              <w:t>72,5 (52-108)</w:t>
            </w:r>
          </w:p>
        </w:tc>
        <w:tc>
          <w:tcPr>
            <w:tcW w:w="1011" w:type="dxa"/>
            <w:vAlign w:val="center"/>
          </w:tcPr>
          <w:p w14:paraId="46222661" w14:textId="77777777" w:rsidR="00B139FC" w:rsidRPr="00430DE9" w:rsidRDefault="00B139FC" w:rsidP="00B07C5B">
            <w:pPr>
              <w:ind w:left="-88" w:right="-103"/>
              <w:jc w:val="both"/>
              <w:rPr>
                <w:rFonts w:cs="Times New Roman"/>
              </w:rPr>
            </w:pPr>
            <w:r w:rsidRPr="00430DE9">
              <w:rPr>
                <w:rFonts w:cs="Times New Roman"/>
              </w:rPr>
              <w:t>z=0,306</w:t>
            </w:r>
          </w:p>
        </w:tc>
        <w:tc>
          <w:tcPr>
            <w:tcW w:w="978" w:type="dxa"/>
            <w:gridSpan w:val="2"/>
            <w:vAlign w:val="center"/>
          </w:tcPr>
          <w:p w14:paraId="27272DC8" w14:textId="77777777" w:rsidR="00B139FC" w:rsidRPr="00430DE9" w:rsidRDefault="00B139FC" w:rsidP="00B07C5B">
            <w:pPr>
              <w:jc w:val="both"/>
              <w:rPr>
                <w:rFonts w:cs="Times New Roman"/>
              </w:rPr>
            </w:pPr>
            <w:r w:rsidRPr="00430DE9">
              <w:rPr>
                <w:rFonts w:cs="Times New Roman"/>
              </w:rPr>
              <w:t>p=0,759</w:t>
            </w:r>
          </w:p>
        </w:tc>
      </w:tr>
      <w:tr w:rsidR="00B139FC" w:rsidRPr="00430DE9" w14:paraId="467A0699" w14:textId="77777777" w:rsidTr="00621B48">
        <w:trPr>
          <w:trHeight w:val="340"/>
        </w:trPr>
        <w:tc>
          <w:tcPr>
            <w:tcW w:w="1699" w:type="dxa"/>
            <w:tcBorders>
              <w:bottom w:val="single" w:sz="4" w:space="0" w:color="auto"/>
            </w:tcBorders>
            <w:vAlign w:val="center"/>
          </w:tcPr>
          <w:p w14:paraId="10A7A664" w14:textId="77777777" w:rsidR="00B139FC" w:rsidRPr="00430DE9" w:rsidRDefault="00B139FC" w:rsidP="00B07C5B">
            <w:pPr>
              <w:ind w:left="176"/>
              <w:jc w:val="both"/>
              <w:rPr>
                <w:rFonts w:cs="Times New Roman"/>
              </w:rPr>
            </w:pPr>
            <w:r w:rsidRPr="00430DE9">
              <w:rPr>
                <w:rFonts w:cs="Times New Roman"/>
              </w:rPr>
              <w:t>20.dk</w:t>
            </w:r>
          </w:p>
        </w:tc>
        <w:tc>
          <w:tcPr>
            <w:tcW w:w="1492" w:type="dxa"/>
            <w:tcBorders>
              <w:bottom w:val="single" w:sz="4" w:space="0" w:color="auto"/>
            </w:tcBorders>
            <w:vAlign w:val="center"/>
          </w:tcPr>
          <w:p w14:paraId="0AA70813" w14:textId="77777777" w:rsidR="00B139FC" w:rsidRPr="00430DE9" w:rsidRDefault="00B139FC" w:rsidP="00B07C5B">
            <w:pPr>
              <w:ind w:left="-103"/>
              <w:jc w:val="both"/>
              <w:rPr>
                <w:rFonts w:cs="Times New Roman"/>
              </w:rPr>
            </w:pPr>
            <w:r w:rsidRPr="00430DE9">
              <w:rPr>
                <w:rFonts w:cs="Times New Roman"/>
              </w:rPr>
              <w:t>70,65</w:t>
            </w:r>
            <w:r w:rsidRPr="00430DE9">
              <w:rPr>
                <w:rFonts w:cs="Times New Roman"/>
                <w:bCs/>
              </w:rPr>
              <w:t>±10,62</w:t>
            </w:r>
          </w:p>
        </w:tc>
        <w:tc>
          <w:tcPr>
            <w:tcW w:w="1619" w:type="dxa"/>
            <w:tcBorders>
              <w:bottom w:val="single" w:sz="4" w:space="0" w:color="auto"/>
            </w:tcBorders>
            <w:vAlign w:val="center"/>
          </w:tcPr>
          <w:p w14:paraId="44ED67CA" w14:textId="77777777" w:rsidR="00B139FC" w:rsidRPr="00430DE9" w:rsidRDefault="00B139FC" w:rsidP="00B07C5B">
            <w:pPr>
              <w:ind w:left="-111"/>
              <w:jc w:val="both"/>
              <w:rPr>
                <w:rFonts w:cs="Times New Roman"/>
              </w:rPr>
            </w:pPr>
            <w:r w:rsidRPr="00430DE9">
              <w:rPr>
                <w:rFonts w:cs="Times New Roman"/>
              </w:rPr>
              <w:t>72,0 (52-96)</w:t>
            </w:r>
          </w:p>
        </w:tc>
        <w:tc>
          <w:tcPr>
            <w:tcW w:w="1413" w:type="dxa"/>
            <w:tcBorders>
              <w:bottom w:val="single" w:sz="4" w:space="0" w:color="auto"/>
            </w:tcBorders>
            <w:vAlign w:val="center"/>
          </w:tcPr>
          <w:p w14:paraId="62B394A3" w14:textId="77777777" w:rsidR="00B139FC" w:rsidRPr="00430DE9" w:rsidRDefault="00B139FC" w:rsidP="00B07C5B">
            <w:pPr>
              <w:ind w:left="-105"/>
              <w:jc w:val="both"/>
              <w:rPr>
                <w:rFonts w:cs="Times New Roman"/>
              </w:rPr>
            </w:pPr>
            <w:r w:rsidRPr="00430DE9">
              <w:rPr>
                <w:rFonts w:cs="Times New Roman"/>
              </w:rPr>
              <w:t>73,85</w:t>
            </w:r>
            <w:r w:rsidRPr="00430DE9">
              <w:rPr>
                <w:rFonts w:cs="Times New Roman"/>
                <w:bCs/>
              </w:rPr>
              <w:t>±14,19</w:t>
            </w:r>
          </w:p>
        </w:tc>
        <w:tc>
          <w:tcPr>
            <w:tcW w:w="1697" w:type="dxa"/>
            <w:tcBorders>
              <w:bottom w:val="single" w:sz="4" w:space="0" w:color="auto"/>
            </w:tcBorders>
            <w:vAlign w:val="center"/>
          </w:tcPr>
          <w:p w14:paraId="1E5A0C68" w14:textId="77777777" w:rsidR="00B139FC" w:rsidRPr="00430DE9" w:rsidRDefault="00B139FC" w:rsidP="00B07C5B">
            <w:pPr>
              <w:ind w:left="-103"/>
              <w:jc w:val="both"/>
              <w:rPr>
                <w:rFonts w:cs="Times New Roman"/>
              </w:rPr>
            </w:pPr>
            <w:r w:rsidRPr="00430DE9">
              <w:rPr>
                <w:rFonts w:cs="Times New Roman"/>
              </w:rPr>
              <w:t>70,0 (52-117)</w:t>
            </w:r>
          </w:p>
        </w:tc>
        <w:tc>
          <w:tcPr>
            <w:tcW w:w="1011" w:type="dxa"/>
            <w:vAlign w:val="center"/>
          </w:tcPr>
          <w:p w14:paraId="7F9AA76D" w14:textId="77777777" w:rsidR="00B139FC" w:rsidRPr="00430DE9" w:rsidRDefault="00B139FC" w:rsidP="00B07C5B">
            <w:pPr>
              <w:ind w:left="-88" w:right="-103"/>
              <w:jc w:val="both"/>
              <w:rPr>
                <w:rFonts w:cs="Times New Roman"/>
              </w:rPr>
            </w:pPr>
            <w:r w:rsidRPr="00430DE9">
              <w:rPr>
                <w:rFonts w:cs="Times New Roman"/>
              </w:rPr>
              <w:t>z=0,664</w:t>
            </w:r>
          </w:p>
        </w:tc>
        <w:tc>
          <w:tcPr>
            <w:tcW w:w="978" w:type="dxa"/>
            <w:gridSpan w:val="2"/>
            <w:vAlign w:val="center"/>
          </w:tcPr>
          <w:p w14:paraId="6B1602E5" w14:textId="77777777" w:rsidR="00B139FC" w:rsidRPr="00430DE9" w:rsidRDefault="00B139FC" w:rsidP="00B07C5B">
            <w:pPr>
              <w:jc w:val="both"/>
              <w:rPr>
                <w:rFonts w:cs="Times New Roman"/>
              </w:rPr>
            </w:pPr>
            <w:r w:rsidRPr="00430DE9">
              <w:rPr>
                <w:rFonts w:cs="Times New Roman"/>
              </w:rPr>
              <w:t>p=0,507</w:t>
            </w:r>
          </w:p>
        </w:tc>
      </w:tr>
      <w:tr w:rsidR="00B139FC" w:rsidRPr="00430DE9" w14:paraId="21AF6E22" w14:textId="77777777" w:rsidTr="00526DD5">
        <w:trPr>
          <w:trHeight w:val="1261"/>
        </w:trPr>
        <w:tc>
          <w:tcPr>
            <w:tcW w:w="1699" w:type="dxa"/>
            <w:tcBorders>
              <w:top w:val="single" w:sz="4" w:space="0" w:color="auto"/>
              <w:bottom w:val="single" w:sz="4" w:space="0" w:color="auto"/>
            </w:tcBorders>
            <w:vAlign w:val="center"/>
          </w:tcPr>
          <w:p w14:paraId="525BFBB7" w14:textId="77777777" w:rsidR="00B139FC" w:rsidRPr="00430DE9" w:rsidRDefault="00B139FC" w:rsidP="00B07C5B">
            <w:pPr>
              <w:jc w:val="both"/>
              <w:rPr>
                <w:rFonts w:cs="Times New Roman"/>
                <w:b/>
                <w:bCs/>
              </w:rPr>
            </w:pPr>
            <w:r w:rsidRPr="00430DE9">
              <w:rPr>
                <w:rFonts w:cs="Times New Roman"/>
                <w:b/>
                <w:bCs/>
              </w:rPr>
              <w:lastRenderedPageBreak/>
              <w:t>p(Zaman)</w:t>
            </w:r>
          </w:p>
        </w:tc>
        <w:tc>
          <w:tcPr>
            <w:tcW w:w="3111" w:type="dxa"/>
            <w:gridSpan w:val="2"/>
            <w:tcBorders>
              <w:bottom w:val="single" w:sz="4" w:space="0" w:color="auto"/>
            </w:tcBorders>
            <w:vAlign w:val="center"/>
          </w:tcPr>
          <w:p w14:paraId="2DD4770B" w14:textId="77777777" w:rsidR="00B139FC" w:rsidRPr="00430DE9" w:rsidRDefault="00B139FC" w:rsidP="00B07C5B">
            <w:pPr>
              <w:jc w:val="both"/>
              <w:rPr>
                <w:rFonts w:cs="Times New Roman"/>
                <w:b/>
                <w:bCs/>
              </w:rPr>
            </w:pPr>
            <m:oMath>
              <m:r>
                <w:rPr>
                  <w:rFonts w:ascii="Cambria Math" w:hAnsi="Cambria Math" w:cs="Times New Roman"/>
                </w:rPr>
                <m:t>χ2</m:t>
              </m:r>
            </m:oMath>
            <w:r w:rsidRPr="00430DE9">
              <w:rPr>
                <w:rFonts w:cs="Times New Roman"/>
              </w:rPr>
              <w:t>=81,180; p&lt;</w:t>
            </w:r>
            <w:r w:rsidRPr="00430DE9">
              <w:rPr>
                <w:rFonts w:cs="Times New Roman"/>
                <w:b/>
                <w:bCs/>
              </w:rPr>
              <w:t>0,001</w:t>
            </w:r>
          </w:p>
        </w:tc>
        <w:tc>
          <w:tcPr>
            <w:tcW w:w="3110" w:type="dxa"/>
            <w:gridSpan w:val="2"/>
            <w:tcBorders>
              <w:top w:val="single" w:sz="4" w:space="0" w:color="auto"/>
              <w:bottom w:val="single" w:sz="4" w:space="0" w:color="auto"/>
            </w:tcBorders>
            <w:vAlign w:val="center"/>
          </w:tcPr>
          <w:p w14:paraId="4AE7B97C" w14:textId="77777777" w:rsidR="00B139FC" w:rsidRPr="00430DE9" w:rsidRDefault="00B139FC" w:rsidP="00B07C5B">
            <w:pPr>
              <w:jc w:val="both"/>
              <w:rPr>
                <w:rFonts w:cs="Times New Roman"/>
              </w:rPr>
            </w:pPr>
            <m:oMath>
              <m:r>
                <w:rPr>
                  <w:rFonts w:ascii="Cambria Math" w:hAnsi="Cambria Math" w:cs="Times New Roman"/>
                </w:rPr>
                <m:t>χ2</m:t>
              </m:r>
            </m:oMath>
            <w:r w:rsidRPr="00430DE9">
              <w:rPr>
                <w:rFonts w:cs="Times New Roman"/>
              </w:rPr>
              <w:t>=43,018; p&lt;</w:t>
            </w:r>
            <w:r w:rsidRPr="00430DE9">
              <w:rPr>
                <w:rFonts w:cs="Times New Roman"/>
                <w:b/>
                <w:bCs/>
              </w:rPr>
              <w:t>0,001</w:t>
            </w:r>
          </w:p>
        </w:tc>
        <w:tc>
          <w:tcPr>
            <w:tcW w:w="1011" w:type="dxa"/>
            <w:tcBorders>
              <w:top w:val="single" w:sz="4" w:space="0" w:color="auto"/>
              <w:bottom w:val="single" w:sz="4" w:space="0" w:color="auto"/>
            </w:tcBorders>
            <w:vAlign w:val="center"/>
          </w:tcPr>
          <w:p w14:paraId="36C3B7BE" w14:textId="77777777" w:rsidR="00B139FC" w:rsidRPr="00430DE9" w:rsidRDefault="00B139FC" w:rsidP="00B07C5B">
            <w:pPr>
              <w:jc w:val="both"/>
              <w:rPr>
                <w:rFonts w:cs="Times New Roman"/>
              </w:rPr>
            </w:pPr>
          </w:p>
        </w:tc>
        <w:tc>
          <w:tcPr>
            <w:tcW w:w="978" w:type="dxa"/>
            <w:gridSpan w:val="2"/>
            <w:tcBorders>
              <w:top w:val="single" w:sz="4" w:space="0" w:color="auto"/>
              <w:bottom w:val="single" w:sz="4" w:space="0" w:color="auto"/>
            </w:tcBorders>
            <w:vAlign w:val="center"/>
          </w:tcPr>
          <w:p w14:paraId="0D6CCADE" w14:textId="77777777" w:rsidR="00B139FC" w:rsidRPr="00430DE9" w:rsidRDefault="00B139FC" w:rsidP="00B07C5B">
            <w:pPr>
              <w:jc w:val="both"/>
              <w:rPr>
                <w:rFonts w:cs="Times New Roman"/>
              </w:rPr>
            </w:pPr>
          </w:p>
        </w:tc>
      </w:tr>
      <w:tr w:rsidR="00B139FC" w:rsidRPr="00430DE9" w14:paraId="1F5C60CF" w14:textId="77777777" w:rsidTr="00621B48">
        <w:trPr>
          <w:trHeight w:val="340"/>
        </w:trPr>
        <w:tc>
          <w:tcPr>
            <w:tcW w:w="9909" w:type="dxa"/>
            <w:gridSpan w:val="8"/>
            <w:shd w:val="clear" w:color="auto" w:fill="D9D9D9" w:themeFill="background1" w:themeFillShade="D9"/>
            <w:vAlign w:val="center"/>
          </w:tcPr>
          <w:p w14:paraId="6220CCC4" w14:textId="77777777" w:rsidR="00B139FC" w:rsidRPr="00430DE9" w:rsidRDefault="00B139FC" w:rsidP="00B07C5B">
            <w:pPr>
              <w:jc w:val="both"/>
              <w:rPr>
                <w:rFonts w:cs="Times New Roman"/>
                <w:b/>
                <w:bCs/>
                <w:vertAlign w:val="subscript"/>
              </w:rPr>
            </w:pPr>
            <w:r w:rsidRPr="00430DE9">
              <w:rPr>
                <w:rFonts w:cs="Times New Roman"/>
                <w:b/>
                <w:bCs/>
              </w:rPr>
              <w:t>SpO</w:t>
            </w:r>
            <w:r w:rsidRPr="00430DE9">
              <w:rPr>
                <w:rFonts w:cs="Times New Roman"/>
                <w:b/>
                <w:bCs/>
                <w:vertAlign w:val="subscript"/>
              </w:rPr>
              <w:t>2</w:t>
            </w:r>
          </w:p>
        </w:tc>
      </w:tr>
      <w:tr w:rsidR="00B139FC" w:rsidRPr="00430DE9" w14:paraId="6C4A4DF8" w14:textId="77777777" w:rsidTr="00621B48">
        <w:trPr>
          <w:trHeight w:val="340"/>
        </w:trPr>
        <w:tc>
          <w:tcPr>
            <w:tcW w:w="1699" w:type="dxa"/>
            <w:tcBorders>
              <w:top w:val="single" w:sz="4" w:space="0" w:color="auto"/>
            </w:tcBorders>
            <w:vAlign w:val="center"/>
          </w:tcPr>
          <w:p w14:paraId="35FAA45D" w14:textId="77777777" w:rsidR="00B139FC" w:rsidRPr="00430DE9" w:rsidRDefault="00B139FC" w:rsidP="00B07C5B">
            <w:pPr>
              <w:ind w:left="176"/>
              <w:jc w:val="both"/>
              <w:rPr>
                <w:rFonts w:cs="Times New Roman"/>
              </w:rPr>
            </w:pPr>
            <w:r w:rsidRPr="00430DE9">
              <w:rPr>
                <w:rFonts w:cs="Times New Roman"/>
              </w:rPr>
              <w:t>Bazal</w:t>
            </w:r>
          </w:p>
        </w:tc>
        <w:tc>
          <w:tcPr>
            <w:tcW w:w="1492" w:type="dxa"/>
            <w:tcBorders>
              <w:top w:val="single" w:sz="4" w:space="0" w:color="auto"/>
            </w:tcBorders>
            <w:vAlign w:val="center"/>
          </w:tcPr>
          <w:p w14:paraId="6B806258" w14:textId="77777777" w:rsidR="00B139FC" w:rsidRPr="00430DE9" w:rsidRDefault="00B139FC" w:rsidP="00B07C5B">
            <w:pPr>
              <w:ind w:left="-103"/>
              <w:jc w:val="both"/>
              <w:rPr>
                <w:rFonts w:cs="Times New Roman"/>
              </w:rPr>
            </w:pPr>
            <w:r w:rsidRPr="00430DE9">
              <w:rPr>
                <w:rFonts w:cs="Times New Roman"/>
              </w:rPr>
              <w:t>97,37</w:t>
            </w:r>
            <w:r w:rsidRPr="00430DE9">
              <w:rPr>
                <w:rFonts w:cs="Times New Roman"/>
                <w:bCs/>
              </w:rPr>
              <w:t>±2,01</w:t>
            </w:r>
          </w:p>
        </w:tc>
        <w:tc>
          <w:tcPr>
            <w:tcW w:w="1619" w:type="dxa"/>
            <w:tcBorders>
              <w:top w:val="single" w:sz="4" w:space="0" w:color="auto"/>
            </w:tcBorders>
            <w:vAlign w:val="center"/>
          </w:tcPr>
          <w:p w14:paraId="3749ACA6" w14:textId="77777777" w:rsidR="00B139FC" w:rsidRPr="00430DE9" w:rsidRDefault="00B139FC" w:rsidP="00B07C5B">
            <w:pPr>
              <w:ind w:left="-111"/>
              <w:jc w:val="both"/>
              <w:rPr>
                <w:rFonts w:cs="Times New Roman"/>
              </w:rPr>
            </w:pPr>
            <w:r w:rsidRPr="00430DE9">
              <w:rPr>
                <w:rFonts w:cs="Times New Roman"/>
              </w:rPr>
              <w:t>98,0 (91-100)</w:t>
            </w:r>
          </w:p>
        </w:tc>
        <w:tc>
          <w:tcPr>
            <w:tcW w:w="1413" w:type="dxa"/>
            <w:tcBorders>
              <w:top w:val="single" w:sz="4" w:space="0" w:color="auto"/>
            </w:tcBorders>
            <w:vAlign w:val="center"/>
          </w:tcPr>
          <w:p w14:paraId="20713EB0" w14:textId="77777777" w:rsidR="00B139FC" w:rsidRPr="00430DE9" w:rsidRDefault="00B139FC" w:rsidP="00B07C5B">
            <w:pPr>
              <w:ind w:left="-105"/>
              <w:jc w:val="both"/>
              <w:rPr>
                <w:rFonts w:cs="Times New Roman"/>
              </w:rPr>
            </w:pPr>
            <w:r w:rsidRPr="00430DE9">
              <w:rPr>
                <w:rFonts w:cs="Times New Roman"/>
              </w:rPr>
              <w:t>96,73</w:t>
            </w:r>
            <w:r w:rsidRPr="00430DE9">
              <w:rPr>
                <w:rFonts w:cs="Times New Roman"/>
                <w:bCs/>
              </w:rPr>
              <w:t>±2,36</w:t>
            </w:r>
          </w:p>
        </w:tc>
        <w:tc>
          <w:tcPr>
            <w:tcW w:w="1697" w:type="dxa"/>
            <w:tcBorders>
              <w:top w:val="single" w:sz="4" w:space="0" w:color="auto"/>
            </w:tcBorders>
            <w:vAlign w:val="center"/>
          </w:tcPr>
          <w:p w14:paraId="337EAC5F" w14:textId="77777777" w:rsidR="00B139FC" w:rsidRPr="00430DE9" w:rsidRDefault="00B139FC" w:rsidP="00B07C5B">
            <w:pPr>
              <w:ind w:left="-103"/>
              <w:jc w:val="both"/>
              <w:rPr>
                <w:rFonts w:cs="Times New Roman"/>
              </w:rPr>
            </w:pPr>
            <w:r w:rsidRPr="00430DE9">
              <w:rPr>
                <w:rFonts w:cs="Times New Roman"/>
              </w:rPr>
              <w:t>97,0 (88-100)</w:t>
            </w:r>
          </w:p>
        </w:tc>
        <w:tc>
          <w:tcPr>
            <w:tcW w:w="1011" w:type="dxa"/>
            <w:tcBorders>
              <w:top w:val="single" w:sz="4" w:space="0" w:color="auto"/>
            </w:tcBorders>
            <w:vAlign w:val="center"/>
          </w:tcPr>
          <w:p w14:paraId="1DA78876" w14:textId="77777777" w:rsidR="00B139FC" w:rsidRPr="00430DE9" w:rsidRDefault="00B139FC" w:rsidP="00B07C5B">
            <w:pPr>
              <w:ind w:left="-88" w:right="-103"/>
              <w:jc w:val="both"/>
              <w:rPr>
                <w:rFonts w:cs="Times New Roman"/>
              </w:rPr>
            </w:pPr>
            <w:r w:rsidRPr="00430DE9">
              <w:rPr>
                <w:rFonts w:cs="Times New Roman"/>
              </w:rPr>
              <w:t>z=1,359</w:t>
            </w:r>
          </w:p>
        </w:tc>
        <w:tc>
          <w:tcPr>
            <w:tcW w:w="978" w:type="dxa"/>
            <w:gridSpan w:val="2"/>
            <w:tcBorders>
              <w:top w:val="single" w:sz="4" w:space="0" w:color="auto"/>
            </w:tcBorders>
            <w:vAlign w:val="center"/>
          </w:tcPr>
          <w:p w14:paraId="3F2AE970" w14:textId="77777777" w:rsidR="00B139FC" w:rsidRPr="00430DE9" w:rsidRDefault="00B139FC" w:rsidP="00B07C5B">
            <w:pPr>
              <w:jc w:val="both"/>
              <w:rPr>
                <w:rFonts w:cs="Times New Roman"/>
              </w:rPr>
            </w:pPr>
            <w:r w:rsidRPr="00430DE9">
              <w:rPr>
                <w:rFonts w:cs="Times New Roman"/>
              </w:rPr>
              <w:t>p=0,174</w:t>
            </w:r>
          </w:p>
        </w:tc>
      </w:tr>
      <w:tr w:rsidR="00B139FC" w:rsidRPr="00430DE9" w14:paraId="67189624" w14:textId="77777777" w:rsidTr="00621B48">
        <w:trPr>
          <w:trHeight w:val="340"/>
        </w:trPr>
        <w:tc>
          <w:tcPr>
            <w:tcW w:w="1699" w:type="dxa"/>
            <w:vAlign w:val="center"/>
          </w:tcPr>
          <w:p w14:paraId="799E0C97" w14:textId="77777777" w:rsidR="00B139FC" w:rsidRPr="00430DE9" w:rsidRDefault="00B139FC" w:rsidP="00B07C5B">
            <w:pPr>
              <w:ind w:left="176"/>
              <w:jc w:val="both"/>
              <w:rPr>
                <w:rFonts w:cs="Times New Roman"/>
              </w:rPr>
            </w:pPr>
            <w:r w:rsidRPr="00430DE9">
              <w:rPr>
                <w:rFonts w:cs="Times New Roman"/>
              </w:rPr>
              <w:t>İndüksiyon Sonrası</w:t>
            </w:r>
          </w:p>
        </w:tc>
        <w:tc>
          <w:tcPr>
            <w:tcW w:w="1492" w:type="dxa"/>
            <w:vAlign w:val="center"/>
          </w:tcPr>
          <w:p w14:paraId="3F55F378" w14:textId="77777777" w:rsidR="00B139FC" w:rsidRPr="00430DE9" w:rsidRDefault="00B139FC" w:rsidP="00B07C5B">
            <w:pPr>
              <w:ind w:left="-103"/>
              <w:jc w:val="both"/>
              <w:rPr>
                <w:rFonts w:cs="Times New Roman"/>
              </w:rPr>
            </w:pPr>
            <w:r w:rsidRPr="00430DE9">
              <w:rPr>
                <w:rFonts w:cs="Times New Roman"/>
              </w:rPr>
              <w:t>98,49</w:t>
            </w:r>
            <w:r w:rsidRPr="00430DE9">
              <w:rPr>
                <w:rFonts w:cs="Times New Roman"/>
                <w:bCs/>
              </w:rPr>
              <w:t>±1,64</w:t>
            </w:r>
          </w:p>
        </w:tc>
        <w:tc>
          <w:tcPr>
            <w:tcW w:w="1619" w:type="dxa"/>
            <w:vAlign w:val="center"/>
          </w:tcPr>
          <w:p w14:paraId="5F6A0AC0" w14:textId="77777777" w:rsidR="00B139FC" w:rsidRPr="00430DE9" w:rsidRDefault="00B139FC" w:rsidP="00B07C5B">
            <w:pPr>
              <w:ind w:left="-111"/>
              <w:jc w:val="both"/>
              <w:rPr>
                <w:rFonts w:cs="Times New Roman"/>
              </w:rPr>
            </w:pPr>
            <w:r w:rsidRPr="00430DE9">
              <w:rPr>
                <w:rFonts w:cs="Times New Roman"/>
              </w:rPr>
              <w:t>99,0 (92-100)</w:t>
            </w:r>
          </w:p>
        </w:tc>
        <w:tc>
          <w:tcPr>
            <w:tcW w:w="1413" w:type="dxa"/>
            <w:vAlign w:val="center"/>
          </w:tcPr>
          <w:p w14:paraId="022B3E85" w14:textId="77777777" w:rsidR="00B139FC" w:rsidRPr="00430DE9" w:rsidRDefault="00B139FC" w:rsidP="00B07C5B">
            <w:pPr>
              <w:ind w:left="-105"/>
              <w:jc w:val="both"/>
              <w:rPr>
                <w:rFonts w:cs="Times New Roman"/>
              </w:rPr>
            </w:pPr>
            <w:r w:rsidRPr="00430DE9">
              <w:rPr>
                <w:rFonts w:cs="Times New Roman"/>
              </w:rPr>
              <w:t>98,90</w:t>
            </w:r>
            <w:r w:rsidRPr="00430DE9">
              <w:rPr>
                <w:rFonts w:cs="Times New Roman"/>
                <w:bCs/>
              </w:rPr>
              <w:t>±1,13</w:t>
            </w:r>
          </w:p>
        </w:tc>
        <w:tc>
          <w:tcPr>
            <w:tcW w:w="1697" w:type="dxa"/>
            <w:vAlign w:val="center"/>
          </w:tcPr>
          <w:p w14:paraId="500A34D4" w14:textId="77777777" w:rsidR="00B139FC" w:rsidRPr="00430DE9" w:rsidRDefault="00B139FC" w:rsidP="00B07C5B">
            <w:pPr>
              <w:ind w:left="-103"/>
              <w:jc w:val="both"/>
              <w:rPr>
                <w:rFonts w:cs="Times New Roman"/>
              </w:rPr>
            </w:pPr>
            <w:r w:rsidRPr="00430DE9">
              <w:rPr>
                <w:rFonts w:cs="Times New Roman"/>
              </w:rPr>
              <w:t>99,0 (95-100)</w:t>
            </w:r>
          </w:p>
        </w:tc>
        <w:tc>
          <w:tcPr>
            <w:tcW w:w="1011" w:type="dxa"/>
            <w:vAlign w:val="center"/>
          </w:tcPr>
          <w:p w14:paraId="329991EB" w14:textId="77777777" w:rsidR="00B139FC" w:rsidRPr="00430DE9" w:rsidRDefault="00B139FC" w:rsidP="00B07C5B">
            <w:pPr>
              <w:ind w:left="-88" w:right="-103"/>
              <w:jc w:val="both"/>
              <w:rPr>
                <w:rFonts w:cs="Times New Roman"/>
              </w:rPr>
            </w:pPr>
            <w:r w:rsidRPr="00430DE9">
              <w:rPr>
                <w:rFonts w:cs="Times New Roman"/>
              </w:rPr>
              <w:t>z=1,057</w:t>
            </w:r>
          </w:p>
        </w:tc>
        <w:tc>
          <w:tcPr>
            <w:tcW w:w="978" w:type="dxa"/>
            <w:gridSpan w:val="2"/>
            <w:vAlign w:val="center"/>
          </w:tcPr>
          <w:p w14:paraId="487FBA3D" w14:textId="77777777" w:rsidR="00B139FC" w:rsidRPr="00430DE9" w:rsidRDefault="00B139FC" w:rsidP="00B07C5B">
            <w:pPr>
              <w:jc w:val="both"/>
              <w:rPr>
                <w:rFonts w:cs="Times New Roman"/>
              </w:rPr>
            </w:pPr>
            <w:r w:rsidRPr="00430DE9">
              <w:rPr>
                <w:rFonts w:cs="Times New Roman"/>
              </w:rPr>
              <w:t>p=0,291</w:t>
            </w:r>
          </w:p>
        </w:tc>
      </w:tr>
      <w:tr w:rsidR="00B139FC" w:rsidRPr="00430DE9" w14:paraId="5BBEEFFF" w14:textId="77777777" w:rsidTr="00621B48">
        <w:trPr>
          <w:trHeight w:val="340"/>
        </w:trPr>
        <w:tc>
          <w:tcPr>
            <w:tcW w:w="1699" w:type="dxa"/>
            <w:vAlign w:val="center"/>
          </w:tcPr>
          <w:p w14:paraId="3544D711" w14:textId="77777777" w:rsidR="00B139FC" w:rsidRPr="00430DE9" w:rsidRDefault="00B139FC" w:rsidP="00B07C5B">
            <w:pPr>
              <w:ind w:left="176"/>
              <w:jc w:val="both"/>
              <w:rPr>
                <w:rFonts w:cs="Times New Roman"/>
              </w:rPr>
            </w:pPr>
            <w:r w:rsidRPr="00430DE9">
              <w:rPr>
                <w:rFonts w:cs="Times New Roman"/>
              </w:rPr>
              <w:t>0.dk</w:t>
            </w:r>
          </w:p>
        </w:tc>
        <w:tc>
          <w:tcPr>
            <w:tcW w:w="1492" w:type="dxa"/>
            <w:vAlign w:val="center"/>
          </w:tcPr>
          <w:p w14:paraId="2CFB87E9" w14:textId="77777777" w:rsidR="00B139FC" w:rsidRPr="00430DE9" w:rsidRDefault="00B139FC" w:rsidP="00B07C5B">
            <w:pPr>
              <w:ind w:left="-103"/>
              <w:jc w:val="both"/>
              <w:rPr>
                <w:rFonts w:cs="Times New Roman"/>
              </w:rPr>
            </w:pPr>
            <w:r w:rsidRPr="00430DE9">
              <w:rPr>
                <w:rFonts w:cs="Times New Roman"/>
              </w:rPr>
              <w:t>99,02</w:t>
            </w:r>
            <w:r w:rsidRPr="00430DE9">
              <w:rPr>
                <w:rFonts w:cs="Times New Roman"/>
                <w:bCs/>
              </w:rPr>
              <w:t>±1,37</w:t>
            </w:r>
          </w:p>
        </w:tc>
        <w:tc>
          <w:tcPr>
            <w:tcW w:w="1619" w:type="dxa"/>
            <w:vAlign w:val="center"/>
          </w:tcPr>
          <w:p w14:paraId="4899BC3A" w14:textId="77777777" w:rsidR="00B139FC" w:rsidRPr="00430DE9" w:rsidRDefault="00B139FC" w:rsidP="00B07C5B">
            <w:pPr>
              <w:ind w:left="-111"/>
              <w:jc w:val="both"/>
              <w:rPr>
                <w:rFonts w:cs="Times New Roman"/>
              </w:rPr>
            </w:pPr>
            <w:r w:rsidRPr="00430DE9">
              <w:rPr>
                <w:rFonts w:cs="Times New Roman"/>
              </w:rPr>
              <w:t>99,0 (94-100)</w:t>
            </w:r>
          </w:p>
        </w:tc>
        <w:tc>
          <w:tcPr>
            <w:tcW w:w="1413" w:type="dxa"/>
            <w:vAlign w:val="center"/>
          </w:tcPr>
          <w:p w14:paraId="4CD6DAF4" w14:textId="77777777" w:rsidR="00B139FC" w:rsidRPr="00430DE9" w:rsidRDefault="00B139FC" w:rsidP="00B07C5B">
            <w:pPr>
              <w:ind w:left="-105"/>
              <w:jc w:val="both"/>
              <w:rPr>
                <w:rFonts w:cs="Times New Roman"/>
              </w:rPr>
            </w:pPr>
            <w:r w:rsidRPr="00430DE9">
              <w:rPr>
                <w:rFonts w:cs="Times New Roman"/>
              </w:rPr>
              <w:t>99,25</w:t>
            </w:r>
            <w:r w:rsidRPr="00430DE9">
              <w:rPr>
                <w:rFonts w:cs="Times New Roman"/>
                <w:bCs/>
              </w:rPr>
              <w:t>±1,02</w:t>
            </w:r>
          </w:p>
        </w:tc>
        <w:tc>
          <w:tcPr>
            <w:tcW w:w="1697" w:type="dxa"/>
            <w:vAlign w:val="center"/>
          </w:tcPr>
          <w:p w14:paraId="699AB355" w14:textId="77777777" w:rsidR="00B139FC" w:rsidRPr="00430DE9" w:rsidRDefault="00B139FC" w:rsidP="00B07C5B">
            <w:pPr>
              <w:ind w:left="-103"/>
              <w:jc w:val="both"/>
              <w:rPr>
                <w:rFonts w:cs="Times New Roman"/>
              </w:rPr>
            </w:pPr>
            <w:r w:rsidRPr="00430DE9">
              <w:rPr>
                <w:rFonts w:cs="Times New Roman"/>
              </w:rPr>
              <w:t>100,0 (96-100)</w:t>
            </w:r>
          </w:p>
        </w:tc>
        <w:tc>
          <w:tcPr>
            <w:tcW w:w="1011" w:type="dxa"/>
            <w:vAlign w:val="center"/>
          </w:tcPr>
          <w:p w14:paraId="6EDEA4E9" w14:textId="77777777" w:rsidR="00B139FC" w:rsidRPr="00430DE9" w:rsidRDefault="00B139FC" w:rsidP="00B07C5B">
            <w:pPr>
              <w:ind w:left="-88" w:right="-103"/>
              <w:jc w:val="both"/>
              <w:rPr>
                <w:rFonts w:cs="Times New Roman"/>
              </w:rPr>
            </w:pPr>
            <w:r w:rsidRPr="00430DE9">
              <w:rPr>
                <w:rFonts w:cs="Times New Roman"/>
              </w:rPr>
              <w:t>z=0,567</w:t>
            </w:r>
          </w:p>
        </w:tc>
        <w:tc>
          <w:tcPr>
            <w:tcW w:w="978" w:type="dxa"/>
            <w:gridSpan w:val="2"/>
            <w:vAlign w:val="center"/>
          </w:tcPr>
          <w:p w14:paraId="6E696119" w14:textId="77777777" w:rsidR="00B139FC" w:rsidRPr="00430DE9" w:rsidRDefault="00B139FC" w:rsidP="00B07C5B">
            <w:pPr>
              <w:jc w:val="both"/>
              <w:rPr>
                <w:rFonts w:cs="Times New Roman"/>
              </w:rPr>
            </w:pPr>
            <w:r w:rsidRPr="00430DE9">
              <w:rPr>
                <w:rFonts w:cs="Times New Roman"/>
              </w:rPr>
              <w:t>p=0,571</w:t>
            </w:r>
          </w:p>
        </w:tc>
      </w:tr>
      <w:tr w:rsidR="00B139FC" w:rsidRPr="00430DE9" w14:paraId="01F27C7E" w14:textId="77777777" w:rsidTr="00621B48">
        <w:trPr>
          <w:trHeight w:val="340"/>
        </w:trPr>
        <w:tc>
          <w:tcPr>
            <w:tcW w:w="1699" w:type="dxa"/>
            <w:vAlign w:val="center"/>
          </w:tcPr>
          <w:p w14:paraId="4709E37A" w14:textId="77777777" w:rsidR="00B139FC" w:rsidRPr="00430DE9" w:rsidRDefault="00B139FC" w:rsidP="00B07C5B">
            <w:pPr>
              <w:ind w:left="176"/>
              <w:jc w:val="both"/>
              <w:rPr>
                <w:rFonts w:cs="Times New Roman"/>
              </w:rPr>
            </w:pPr>
            <w:r w:rsidRPr="00430DE9">
              <w:rPr>
                <w:rFonts w:cs="Times New Roman"/>
              </w:rPr>
              <w:t>1.dk</w:t>
            </w:r>
          </w:p>
        </w:tc>
        <w:tc>
          <w:tcPr>
            <w:tcW w:w="1492" w:type="dxa"/>
            <w:vAlign w:val="center"/>
          </w:tcPr>
          <w:p w14:paraId="616890FE" w14:textId="77777777" w:rsidR="00B139FC" w:rsidRPr="00430DE9" w:rsidRDefault="00B139FC" w:rsidP="00B07C5B">
            <w:pPr>
              <w:ind w:left="-103"/>
              <w:jc w:val="both"/>
              <w:rPr>
                <w:rFonts w:cs="Times New Roman"/>
              </w:rPr>
            </w:pPr>
            <w:r w:rsidRPr="00430DE9">
              <w:rPr>
                <w:rFonts w:cs="Times New Roman"/>
              </w:rPr>
              <w:t>99,19</w:t>
            </w:r>
            <w:r w:rsidRPr="00430DE9">
              <w:rPr>
                <w:rFonts w:cs="Times New Roman"/>
                <w:bCs/>
              </w:rPr>
              <w:t>±1,12</w:t>
            </w:r>
          </w:p>
        </w:tc>
        <w:tc>
          <w:tcPr>
            <w:tcW w:w="1619" w:type="dxa"/>
            <w:vAlign w:val="center"/>
          </w:tcPr>
          <w:p w14:paraId="038F39AB" w14:textId="77777777" w:rsidR="00B139FC" w:rsidRPr="00430DE9" w:rsidRDefault="00B139FC" w:rsidP="00B07C5B">
            <w:pPr>
              <w:ind w:left="-111"/>
              <w:jc w:val="both"/>
              <w:rPr>
                <w:rFonts w:cs="Times New Roman"/>
              </w:rPr>
            </w:pPr>
            <w:r w:rsidRPr="00430DE9">
              <w:rPr>
                <w:rFonts w:cs="Times New Roman"/>
              </w:rPr>
              <w:t>99,0 (95-100)</w:t>
            </w:r>
          </w:p>
        </w:tc>
        <w:tc>
          <w:tcPr>
            <w:tcW w:w="1413" w:type="dxa"/>
            <w:vAlign w:val="center"/>
          </w:tcPr>
          <w:p w14:paraId="28A3FCFC" w14:textId="77777777" w:rsidR="00B139FC" w:rsidRPr="00430DE9" w:rsidRDefault="00B139FC" w:rsidP="00B07C5B">
            <w:pPr>
              <w:ind w:left="-105"/>
              <w:jc w:val="both"/>
              <w:rPr>
                <w:rFonts w:cs="Times New Roman"/>
              </w:rPr>
            </w:pPr>
            <w:r w:rsidRPr="00430DE9">
              <w:rPr>
                <w:rFonts w:cs="Times New Roman"/>
              </w:rPr>
              <w:t>99,23</w:t>
            </w:r>
            <w:r w:rsidRPr="00430DE9">
              <w:rPr>
                <w:rFonts w:cs="Times New Roman"/>
                <w:bCs/>
              </w:rPr>
              <w:t>±0,86</w:t>
            </w:r>
          </w:p>
        </w:tc>
        <w:tc>
          <w:tcPr>
            <w:tcW w:w="1697" w:type="dxa"/>
            <w:vAlign w:val="center"/>
          </w:tcPr>
          <w:p w14:paraId="362D1B4D" w14:textId="77777777" w:rsidR="00B139FC" w:rsidRPr="00430DE9" w:rsidRDefault="00B139FC" w:rsidP="00B07C5B">
            <w:pPr>
              <w:ind w:left="-103"/>
              <w:jc w:val="both"/>
              <w:rPr>
                <w:rFonts w:cs="Times New Roman"/>
              </w:rPr>
            </w:pPr>
            <w:r w:rsidRPr="00430DE9">
              <w:rPr>
                <w:rFonts w:cs="Times New Roman"/>
              </w:rPr>
              <w:t>99,0 (97-100)</w:t>
            </w:r>
          </w:p>
        </w:tc>
        <w:tc>
          <w:tcPr>
            <w:tcW w:w="1011" w:type="dxa"/>
            <w:vAlign w:val="center"/>
          </w:tcPr>
          <w:p w14:paraId="7B7D24F2" w14:textId="77777777" w:rsidR="00B139FC" w:rsidRPr="00430DE9" w:rsidRDefault="00B139FC" w:rsidP="00B07C5B">
            <w:pPr>
              <w:ind w:left="-88" w:right="-103"/>
              <w:jc w:val="both"/>
              <w:rPr>
                <w:rFonts w:cs="Times New Roman"/>
              </w:rPr>
            </w:pPr>
            <w:r w:rsidRPr="00430DE9">
              <w:rPr>
                <w:rFonts w:cs="Times New Roman"/>
              </w:rPr>
              <w:t>z=0,263</w:t>
            </w:r>
          </w:p>
        </w:tc>
        <w:tc>
          <w:tcPr>
            <w:tcW w:w="978" w:type="dxa"/>
            <w:gridSpan w:val="2"/>
            <w:vAlign w:val="center"/>
          </w:tcPr>
          <w:p w14:paraId="0AFF5F2A" w14:textId="77777777" w:rsidR="00B139FC" w:rsidRPr="00430DE9" w:rsidRDefault="00B139FC" w:rsidP="00B07C5B">
            <w:pPr>
              <w:jc w:val="both"/>
              <w:rPr>
                <w:rFonts w:cs="Times New Roman"/>
              </w:rPr>
            </w:pPr>
            <w:r w:rsidRPr="00430DE9">
              <w:rPr>
                <w:rFonts w:cs="Times New Roman"/>
              </w:rPr>
              <w:t>p=0,792</w:t>
            </w:r>
          </w:p>
        </w:tc>
      </w:tr>
      <w:tr w:rsidR="00B139FC" w:rsidRPr="00430DE9" w14:paraId="4C9C6216" w14:textId="77777777" w:rsidTr="00621B48">
        <w:trPr>
          <w:trHeight w:val="340"/>
        </w:trPr>
        <w:tc>
          <w:tcPr>
            <w:tcW w:w="1699" w:type="dxa"/>
            <w:vAlign w:val="center"/>
          </w:tcPr>
          <w:p w14:paraId="4E9EA405" w14:textId="77777777" w:rsidR="00B139FC" w:rsidRPr="00430DE9" w:rsidRDefault="00B139FC" w:rsidP="00B07C5B">
            <w:pPr>
              <w:ind w:left="176"/>
              <w:jc w:val="both"/>
              <w:rPr>
                <w:rFonts w:cs="Times New Roman"/>
              </w:rPr>
            </w:pPr>
            <w:r w:rsidRPr="00430DE9">
              <w:rPr>
                <w:rFonts w:cs="Times New Roman"/>
              </w:rPr>
              <w:t>2.dk</w:t>
            </w:r>
          </w:p>
        </w:tc>
        <w:tc>
          <w:tcPr>
            <w:tcW w:w="1492" w:type="dxa"/>
            <w:vAlign w:val="center"/>
          </w:tcPr>
          <w:p w14:paraId="37074124" w14:textId="77777777" w:rsidR="00B139FC" w:rsidRPr="00430DE9" w:rsidRDefault="00B139FC" w:rsidP="00B07C5B">
            <w:pPr>
              <w:ind w:left="-103"/>
              <w:jc w:val="both"/>
              <w:rPr>
                <w:rFonts w:cs="Times New Roman"/>
              </w:rPr>
            </w:pPr>
            <w:r w:rsidRPr="00430DE9">
              <w:rPr>
                <w:rFonts w:cs="Times New Roman"/>
              </w:rPr>
              <w:t>99,30</w:t>
            </w:r>
            <w:r w:rsidRPr="00430DE9">
              <w:rPr>
                <w:rFonts w:cs="Times New Roman"/>
                <w:bCs/>
              </w:rPr>
              <w:t>±1,10</w:t>
            </w:r>
          </w:p>
        </w:tc>
        <w:tc>
          <w:tcPr>
            <w:tcW w:w="1619" w:type="dxa"/>
            <w:vAlign w:val="center"/>
          </w:tcPr>
          <w:p w14:paraId="2C5ACD15" w14:textId="77777777" w:rsidR="00B139FC" w:rsidRPr="00430DE9" w:rsidRDefault="00B139FC" w:rsidP="00B07C5B">
            <w:pPr>
              <w:ind w:left="-111"/>
              <w:jc w:val="both"/>
              <w:rPr>
                <w:rFonts w:cs="Times New Roman"/>
              </w:rPr>
            </w:pPr>
            <w:r w:rsidRPr="00430DE9">
              <w:rPr>
                <w:rFonts w:cs="Times New Roman"/>
              </w:rPr>
              <w:t>100,0 (95-100)</w:t>
            </w:r>
          </w:p>
        </w:tc>
        <w:tc>
          <w:tcPr>
            <w:tcW w:w="1413" w:type="dxa"/>
            <w:vAlign w:val="center"/>
          </w:tcPr>
          <w:p w14:paraId="327A71A7" w14:textId="77777777" w:rsidR="00B139FC" w:rsidRPr="00430DE9" w:rsidRDefault="00B139FC" w:rsidP="00B07C5B">
            <w:pPr>
              <w:ind w:left="-105"/>
              <w:jc w:val="both"/>
              <w:rPr>
                <w:rFonts w:cs="Times New Roman"/>
              </w:rPr>
            </w:pPr>
            <w:r w:rsidRPr="00430DE9">
              <w:rPr>
                <w:rFonts w:cs="Times New Roman"/>
              </w:rPr>
              <w:t>99,02</w:t>
            </w:r>
            <w:r w:rsidRPr="00430DE9">
              <w:rPr>
                <w:rFonts w:cs="Times New Roman"/>
                <w:bCs/>
              </w:rPr>
              <w:t>±1,25</w:t>
            </w:r>
          </w:p>
        </w:tc>
        <w:tc>
          <w:tcPr>
            <w:tcW w:w="1697" w:type="dxa"/>
            <w:vAlign w:val="center"/>
          </w:tcPr>
          <w:p w14:paraId="1E66D109" w14:textId="77777777" w:rsidR="00B139FC" w:rsidRPr="00430DE9" w:rsidRDefault="00B139FC" w:rsidP="00B07C5B">
            <w:pPr>
              <w:ind w:left="-103"/>
              <w:jc w:val="both"/>
              <w:rPr>
                <w:rFonts w:cs="Times New Roman"/>
              </w:rPr>
            </w:pPr>
            <w:r w:rsidRPr="00430DE9">
              <w:rPr>
                <w:rFonts w:cs="Times New Roman"/>
              </w:rPr>
              <w:t>99,0 (95-100)</w:t>
            </w:r>
          </w:p>
        </w:tc>
        <w:tc>
          <w:tcPr>
            <w:tcW w:w="1011" w:type="dxa"/>
            <w:vAlign w:val="center"/>
          </w:tcPr>
          <w:p w14:paraId="696E170A" w14:textId="77777777" w:rsidR="00B139FC" w:rsidRPr="00430DE9" w:rsidRDefault="00B139FC" w:rsidP="00B07C5B">
            <w:pPr>
              <w:ind w:left="-88" w:right="-103"/>
              <w:jc w:val="both"/>
              <w:rPr>
                <w:rFonts w:cs="Times New Roman"/>
              </w:rPr>
            </w:pPr>
            <w:r w:rsidRPr="00430DE9">
              <w:rPr>
                <w:rFonts w:cs="Times New Roman"/>
              </w:rPr>
              <w:t>z=1,261</w:t>
            </w:r>
          </w:p>
        </w:tc>
        <w:tc>
          <w:tcPr>
            <w:tcW w:w="978" w:type="dxa"/>
            <w:gridSpan w:val="2"/>
            <w:vAlign w:val="center"/>
          </w:tcPr>
          <w:p w14:paraId="3F76D37E" w14:textId="77777777" w:rsidR="00B139FC" w:rsidRPr="00430DE9" w:rsidRDefault="00B139FC" w:rsidP="00B07C5B">
            <w:pPr>
              <w:jc w:val="both"/>
              <w:rPr>
                <w:rFonts w:cs="Times New Roman"/>
              </w:rPr>
            </w:pPr>
            <w:r w:rsidRPr="00430DE9">
              <w:rPr>
                <w:rFonts w:cs="Times New Roman"/>
              </w:rPr>
              <w:t>p=0,207</w:t>
            </w:r>
          </w:p>
        </w:tc>
      </w:tr>
      <w:tr w:rsidR="00B139FC" w:rsidRPr="00430DE9" w14:paraId="30A3F894" w14:textId="77777777" w:rsidTr="00621B48">
        <w:trPr>
          <w:trHeight w:val="340"/>
        </w:trPr>
        <w:tc>
          <w:tcPr>
            <w:tcW w:w="1699" w:type="dxa"/>
            <w:vAlign w:val="center"/>
          </w:tcPr>
          <w:p w14:paraId="266BD39D" w14:textId="77777777" w:rsidR="00B139FC" w:rsidRPr="00430DE9" w:rsidRDefault="00B139FC" w:rsidP="00B07C5B">
            <w:pPr>
              <w:ind w:left="176"/>
              <w:jc w:val="both"/>
              <w:rPr>
                <w:rFonts w:cs="Times New Roman"/>
              </w:rPr>
            </w:pPr>
            <w:r w:rsidRPr="00430DE9">
              <w:rPr>
                <w:rFonts w:cs="Times New Roman"/>
              </w:rPr>
              <w:t>3.dk</w:t>
            </w:r>
          </w:p>
        </w:tc>
        <w:tc>
          <w:tcPr>
            <w:tcW w:w="1492" w:type="dxa"/>
            <w:vAlign w:val="center"/>
          </w:tcPr>
          <w:p w14:paraId="11A1FDE9" w14:textId="77777777" w:rsidR="00B139FC" w:rsidRPr="00430DE9" w:rsidRDefault="00B139FC" w:rsidP="00B07C5B">
            <w:pPr>
              <w:ind w:left="-103"/>
              <w:jc w:val="both"/>
              <w:rPr>
                <w:rFonts w:cs="Times New Roman"/>
              </w:rPr>
            </w:pPr>
            <w:r w:rsidRPr="00430DE9">
              <w:rPr>
                <w:rFonts w:cs="Times New Roman"/>
              </w:rPr>
              <w:t>98,91</w:t>
            </w:r>
            <w:r w:rsidRPr="00430DE9">
              <w:rPr>
                <w:rFonts w:cs="Times New Roman"/>
                <w:bCs/>
              </w:rPr>
              <w:t>±1,48</w:t>
            </w:r>
          </w:p>
        </w:tc>
        <w:tc>
          <w:tcPr>
            <w:tcW w:w="1619" w:type="dxa"/>
            <w:vAlign w:val="center"/>
          </w:tcPr>
          <w:p w14:paraId="0E969F40" w14:textId="77777777" w:rsidR="00B139FC" w:rsidRPr="00430DE9" w:rsidRDefault="00B139FC" w:rsidP="00B07C5B">
            <w:pPr>
              <w:ind w:left="-111"/>
              <w:jc w:val="both"/>
              <w:rPr>
                <w:rFonts w:cs="Times New Roman"/>
              </w:rPr>
            </w:pPr>
            <w:r w:rsidRPr="00430DE9">
              <w:rPr>
                <w:rFonts w:cs="Times New Roman"/>
              </w:rPr>
              <w:t>99,0 (94-100)</w:t>
            </w:r>
          </w:p>
        </w:tc>
        <w:tc>
          <w:tcPr>
            <w:tcW w:w="1413" w:type="dxa"/>
            <w:vAlign w:val="center"/>
          </w:tcPr>
          <w:p w14:paraId="4368184A" w14:textId="77777777" w:rsidR="00B139FC" w:rsidRPr="00430DE9" w:rsidRDefault="00B139FC" w:rsidP="00B07C5B">
            <w:pPr>
              <w:ind w:left="-105"/>
              <w:jc w:val="both"/>
              <w:rPr>
                <w:rFonts w:cs="Times New Roman"/>
              </w:rPr>
            </w:pPr>
            <w:r w:rsidRPr="00430DE9">
              <w:rPr>
                <w:rFonts w:cs="Times New Roman"/>
              </w:rPr>
              <w:t>99,08</w:t>
            </w:r>
            <w:r w:rsidRPr="00430DE9">
              <w:rPr>
                <w:rFonts w:cs="Times New Roman"/>
                <w:bCs/>
              </w:rPr>
              <w:t>±1,03</w:t>
            </w:r>
          </w:p>
        </w:tc>
        <w:tc>
          <w:tcPr>
            <w:tcW w:w="1697" w:type="dxa"/>
            <w:vAlign w:val="center"/>
          </w:tcPr>
          <w:p w14:paraId="0B78B803" w14:textId="77777777" w:rsidR="00B139FC" w:rsidRPr="00430DE9" w:rsidRDefault="00B139FC" w:rsidP="00B07C5B">
            <w:pPr>
              <w:ind w:left="-103"/>
              <w:jc w:val="both"/>
              <w:rPr>
                <w:rFonts w:cs="Times New Roman"/>
              </w:rPr>
            </w:pPr>
            <w:r w:rsidRPr="00430DE9">
              <w:rPr>
                <w:rFonts w:cs="Times New Roman"/>
              </w:rPr>
              <w:t>99,0 (95-100)</w:t>
            </w:r>
          </w:p>
        </w:tc>
        <w:tc>
          <w:tcPr>
            <w:tcW w:w="1011" w:type="dxa"/>
            <w:vAlign w:val="center"/>
          </w:tcPr>
          <w:p w14:paraId="3137F87F" w14:textId="77777777" w:rsidR="00B139FC" w:rsidRPr="00430DE9" w:rsidRDefault="00B139FC" w:rsidP="00B07C5B">
            <w:pPr>
              <w:ind w:left="-88" w:right="-103"/>
              <w:jc w:val="both"/>
              <w:rPr>
                <w:rFonts w:cs="Times New Roman"/>
              </w:rPr>
            </w:pPr>
            <w:r w:rsidRPr="00430DE9">
              <w:rPr>
                <w:rFonts w:cs="Times New Roman"/>
              </w:rPr>
              <w:t>z=0,093</w:t>
            </w:r>
          </w:p>
        </w:tc>
        <w:tc>
          <w:tcPr>
            <w:tcW w:w="978" w:type="dxa"/>
            <w:gridSpan w:val="2"/>
            <w:vAlign w:val="center"/>
          </w:tcPr>
          <w:p w14:paraId="4B44FCD3" w14:textId="77777777" w:rsidR="00B139FC" w:rsidRPr="00430DE9" w:rsidRDefault="00B139FC" w:rsidP="00B07C5B">
            <w:pPr>
              <w:jc w:val="both"/>
              <w:rPr>
                <w:rFonts w:cs="Times New Roman"/>
              </w:rPr>
            </w:pPr>
            <w:r w:rsidRPr="00430DE9">
              <w:rPr>
                <w:rFonts w:cs="Times New Roman"/>
              </w:rPr>
              <w:t>p=0,926</w:t>
            </w:r>
          </w:p>
        </w:tc>
      </w:tr>
      <w:tr w:rsidR="00B139FC" w:rsidRPr="00430DE9" w14:paraId="23045563" w14:textId="77777777" w:rsidTr="00621B48">
        <w:trPr>
          <w:trHeight w:val="340"/>
        </w:trPr>
        <w:tc>
          <w:tcPr>
            <w:tcW w:w="1699" w:type="dxa"/>
            <w:vAlign w:val="center"/>
          </w:tcPr>
          <w:p w14:paraId="1D841C03" w14:textId="77777777" w:rsidR="00B139FC" w:rsidRPr="00430DE9" w:rsidRDefault="00B139FC" w:rsidP="00B07C5B">
            <w:pPr>
              <w:ind w:left="176"/>
              <w:jc w:val="both"/>
              <w:rPr>
                <w:rFonts w:cs="Times New Roman"/>
              </w:rPr>
            </w:pPr>
            <w:r w:rsidRPr="00430DE9">
              <w:rPr>
                <w:rFonts w:cs="Times New Roman"/>
              </w:rPr>
              <w:t>5.dk</w:t>
            </w:r>
          </w:p>
        </w:tc>
        <w:tc>
          <w:tcPr>
            <w:tcW w:w="1492" w:type="dxa"/>
            <w:vAlign w:val="center"/>
          </w:tcPr>
          <w:p w14:paraId="7033552F" w14:textId="77777777" w:rsidR="00B139FC" w:rsidRPr="00430DE9" w:rsidRDefault="00B139FC" w:rsidP="00B07C5B">
            <w:pPr>
              <w:ind w:left="-103"/>
              <w:jc w:val="both"/>
              <w:rPr>
                <w:rFonts w:cs="Times New Roman"/>
              </w:rPr>
            </w:pPr>
            <w:r w:rsidRPr="00430DE9">
              <w:rPr>
                <w:rFonts w:cs="Times New Roman"/>
              </w:rPr>
              <w:t>98,81</w:t>
            </w:r>
            <w:r w:rsidRPr="00430DE9">
              <w:rPr>
                <w:rFonts w:cs="Times New Roman"/>
                <w:bCs/>
              </w:rPr>
              <w:t>±1,20</w:t>
            </w:r>
          </w:p>
        </w:tc>
        <w:tc>
          <w:tcPr>
            <w:tcW w:w="1619" w:type="dxa"/>
            <w:vAlign w:val="center"/>
          </w:tcPr>
          <w:p w14:paraId="7C57F1D1" w14:textId="77777777" w:rsidR="00B139FC" w:rsidRPr="00430DE9" w:rsidRDefault="00B139FC" w:rsidP="00B07C5B">
            <w:pPr>
              <w:ind w:left="-111"/>
              <w:jc w:val="both"/>
              <w:rPr>
                <w:rFonts w:cs="Times New Roman"/>
              </w:rPr>
            </w:pPr>
            <w:r w:rsidRPr="00430DE9">
              <w:rPr>
                <w:rFonts w:cs="Times New Roman"/>
              </w:rPr>
              <w:t>99,0 (95-100)</w:t>
            </w:r>
          </w:p>
        </w:tc>
        <w:tc>
          <w:tcPr>
            <w:tcW w:w="1413" w:type="dxa"/>
            <w:vAlign w:val="center"/>
          </w:tcPr>
          <w:p w14:paraId="54E4E7F8" w14:textId="77777777" w:rsidR="00B139FC" w:rsidRPr="00430DE9" w:rsidRDefault="00B139FC" w:rsidP="00B07C5B">
            <w:pPr>
              <w:ind w:left="-105"/>
              <w:jc w:val="both"/>
              <w:rPr>
                <w:rFonts w:cs="Times New Roman"/>
              </w:rPr>
            </w:pPr>
            <w:r w:rsidRPr="00430DE9">
              <w:rPr>
                <w:rFonts w:cs="Times New Roman"/>
              </w:rPr>
              <w:t>98,94</w:t>
            </w:r>
            <w:r w:rsidRPr="00430DE9">
              <w:rPr>
                <w:rFonts w:cs="Times New Roman"/>
                <w:bCs/>
              </w:rPr>
              <w:t>±1,29</w:t>
            </w:r>
          </w:p>
        </w:tc>
        <w:tc>
          <w:tcPr>
            <w:tcW w:w="1697" w:type="dxa"/>
            <w:vAlign w:val="center"/>
          </w:tcPr>
          <w:p w14:paraId="6CA3F779" w14:textId="77777777" w:rsidR="00B139FC" w:rsidRPr="00430DE9" w:rsidRDefault="00B139FC" w:rsidP="00B07C5B">
            <w:pPr>
              <w:ind w:left="-103"/>
              <w:jc w:val="both"/>
              <w:rPr>
                <w:rFonts w:cs="Times New Roman"/>
              </w:rPr>
            </w:pPr>
            <w:r w:rsidRPr="00430DE9">
              <w:rPr>
                <w:rFonts w:cs="Times New Roman"/>
              </w:rPr>
              <w:t>99,0 (95-100)</w:t>
            </w:r>
          </w:p>
        </w:tc>
        <w:tc>
          <w:tcPr>
            <w:tcW w:w="1011" w:type="dxa"/>
            <w:vAlign w:val="center"/>
          </w:tcPr>
          <w:p w14:paraId="6959C9C0" w14:textId="77777777" w:rsidR="00B139FC" w:rsidRPr="00430DE9" w:rsidRDefault="00B139FC" w:rsidP="00B07C5B">
            <w:pPr>
              <w:ind w:left="-88" w:right="-103"/>
              <w:jc w:val="both"/>
              <w:rPr>
                <w:rFonts w:cs="Times New Roman"/>
              </w:rPr>
            </w:pPr>
            <w:r w:rsidRPr="00430DE9">
              <w:rPr>
                <w:rFonts w:cs="Times New Roman"/>
              </w:rPr>
              <w:t>z=0,777</w:t>
            </w:r>
          </w:p>
        </w:tc>
        <w:tc>
          <w:tcPr>
            <w:tcW w:w="978" w:type="dxa"/>
            <w:gridSpan w:val="2"/>
            <w:vAlign w:val="center"/>
          </w:tcPr>
          <w:p w14:paraId="349DC110" w14:textId="77777777" w:rsidR="00B139FC" w:rsidRPr="00430DE9" w:rsidRDefault="00B139FC" w:rsidP="00B07C5B">
            <w:pPr>
              <w:jc w:val="both"/>
              <w:rPr>
                <w:rFonts w:cs="Times New Roman"/>
              </w:rPr>
            </w:pPr>
            <w:r w:rsidRPr="00430DE9">
              <w:rPr>
                <w:rFonts w:cs="Times New Roman"/>
              </w:rPr>
              <w:t>p=0,437</w:t>
            </w:r>
          </w:p>
        </w:tc>
      </w:tr>
      <w:tr w:rsidR="00B139FC" w:rsidRPr="00430DE9" w14:paraId="55D1DF10" w14:textId="77777777" w:rsidTr="00621B48">
        <w:trPr>
          <w:trHeight w:val="340"/>
        </w:trPr>
        <w:tc>
          <w:tcPr>
            <w:tcW w:w="1699" w:type="dxa"/>
            <w:vAlign w:val="center"/>
          </w:tcPr>
          <w:p w14:paraId="784C70E2" w14:textId="77777777" w:rsidR="00B139FC" w:rsidRPr="00430DE9" w:rsidRDefault="00B139FC" w:rsidP="00B07C5B">
            <w:pPr>
              <w:ind w:left="176"/>
              <w:jc w:val="both"/>
              <w:rPr>
                <w:rFonts w:cs="Times New Roman"/>
              </w:rPr>
            </w:pPr>
            <w:r w:rsidRPr="00430DE9">
              <w:rPr>
                <w:rFonts w:cs="Times New Roman"/>
              </w:rPr>
              <w:t>10.dk</w:t>
            </w:r>
          </w:p>
        </w:tc>
        <w:tc>
          <w:tcPr>
            <w:tcW w:w="1492" w:type="dxa"/>
            <w:vAlign w:val="center"/>
          </w:tcPr>
          <w:p w14:paraId="2793779A" w14:textId="77777777" w:rsidR="00B139FC" w:rsidRPr="00430DE9" w:rsidRDefault="00B139FC" w:rsidP="00B07C5B">
            <w:pPr>
              <w:ind w:left="-103"/>
              <w:jc w:val="both"/>
              <w:rPr>
                <w:rFonts w:cs="Times New Roman"/>
              </w:rPr>
            </w:pPr>
            <w:r w:rsidRPr="00430DE9">
              <w:rPr>
                <w:rFonts w:cs="Times New Roman"/>
              </w:rPr>
              <w:t>98,79</w:t>
            </w:r>
            <w:r w:rsidRPr="00430DE9">
              <w:rPr>
                <w:rFonts w:cs="Times New Roman"/>
                <w:bCs/>
              </w:rPr>
              <w:t>±1,06</w:t>
            </w:r>
          </w:p>
        </w:tc>
        <w:tc>
          <w:tcPr>
            <w:tcW w:w="1619" w:type="dxa"/>
            <w:vAlign w:val="center"/>
          </w:tcPr>
          <w:p w14:paraId="5F601F31" w14:textId="77777777" w:rsidR="00B139FC" w:rsidRPr="00430DE9" w:rsidRDefault="00B139FC" w:rsidP="00B07C5B">
            <w:pPr>
              <w:ind w:left="-111"/>
              <w:jc w:val="both"/>
              <w:rPr>
                <w:rFonts w:cs="Times New Roman"/>
              </w:rPr>
            </w:pPr>
            <w:r w:rsidRPr="00430DE9">
              <w:rPr>
                <w:rFonts w:cs="Times New Roman"/>
              </w:rPr>
              <w:t>99,0 (96-100)</w:t>
            </w:r>
          </w:p>
        </w:tc>
        <w:tc>
          <w:tcPr>
            <w:tcW w:w="1413" w:type="dxa"/>
            <w:vAlign w:val="center"/>
          </w:tcPr>
          <w:p w14:paraId="05998940" w14:textId="77777777" w:rsidR="00B139FC" w:rsidRPr="00430DE9" w:rsidRDefault="00B139FC" w:rsidP="00B07C5B">
            <w:pPr>
              <w:ind w:left="-105"/>
              <w:jc w:val="both"/>
              <w:rPr>
                <w:rFonts w:cs="Times New Roman"/>
              </w:rPr>
            </w:pPr>
            <w:r w:rsidRPr="00430DE9">
              <w:rPr>
                <w:rFonts w:cs="Times New Roman"/>
              </w:rPr>
              <w:t>99,08</w:t>
            </w:r>
            <w:r w:rsidRPr="00430DE9">
              <w:rPr>
                <w:rFonts w:cs="Times New Roman"/>
                <w:bCs/>
              </w:rPr>
              <w:t>±1,01</w:t>
            </w:r>
          </w:p>
        </w:tc>
        <w:tc>
          <w:tcPr>
            <w:tcW w:w="1697" w:type="dxa"/>
            <w:vAlign w:val="center"/>
          </w:tcPr>
          <w:p w14:paraId="6E3305AF" w14:textId="77777777" w:rsidR="00B139FC" w:rsidRPr="00430DE9" w:rsidRDefault="00B139FC" w:rsidP="00B07C5B">
            <w:pPr>
              <w:ind w:left="-103"/>
              <w:jc w:val="both"/>
              <w:rPr>
                <w:rFonts w:cs="Times New Roman"/>
              </w:rPr>
            </w:pPr>
            <w:r w:rsidRPr="00430DE9">
              <w:rPr>
                <w:rFonts w:cs="Times New Roman"/>
              </w:rPr>
              <w:t>99,0 (95-100)</w:t>
            </w:r>
          </w:p>
        </w:tc>
        <w:tc>
          <w:tcPr>
            <w:tcW w:w="1011" w:type="dxa"/>
            <w:vAlign w:val="center"/>
          </w:tcPr>
          <w:p w14:paraId="366DF593" w14:textId="77777777" w:rsidR="00B139FC" w:rsidRPr="00430DE9" w:rsidRDefault="00B139FC" w:rsidP="00B07C5B">
            <w:pPr>
              <w:ind w:left="-88" w:right="-103"/>
              <w:jc w:val="both"/>
              <w:rPr>
                <w:rFonts w:cs="Times New Roman"/>
              </w:rPr>
            </w:pPr>
            <w:r w:rsidRPr="00430DE9">
              <w:rPr>
                <w:rFonts w:cs="Times New Roman"/>
              </w:rPr>
              <w:t>z=1,448</w:t>
            </w:r>
          </w:p>
        </w:tc>
        <w:tc>
          <w:tcPr>
            <w:tcW w:w="978" w:type="dxa"/>
            <w:gridSpan w:val="2"/>
            <w:vAlign w:val="center"/>
          </w:tcPr>
          <w:p w14:paraId="3372CA91" w14:textId="77777777" w:rsidR="00B139FC" w:rsidRPr="00430DE9" w:rsidRDefault="00B139FC" w:rsidP="00B07C5B">
            <w:pPr>
              <w:jc w:val="both"/>
              <w:rPr>
                <w:rFonts w:cs="Times New Roman"/>
              </w:rPr>
            </w:pPr>
            <w:r w:rsidRPr="00430DE9">
              <w:rPr>
                <w:rFonts w:cs="Times New Roman"/>
              </w:rPr>
              <w:t>p=0,148</w:t>
            </w:r>
          </w:p>
        </w:tc>
      </w:tr>
      <w:tr w:rsidR="00B139FC" w:rsidRPr="00430DE9" w14:paraId="78D7AF2A" w14:textId="77777777" w:rsidTr="00621B48">
        <w:trPr>
          <w:trHeight w:val="340"/>
        </w:trPr>
        <w:tc>
          <w:tcPr>
            <w:tcW w:w="1699" w:type="dxa"/>
            <w:vAlign w:val="center"/>
          </w:tcPr>
          <w:p w14:paraId="6F67401A" w14:textId="77777777" w:rsidR="00B139FC" w:rsidRPr="00430DE9" w:rsidRDefault="00B139FC" w:rsidP="00B07C5B">
            <w:pPr>
              <w:ind w:left="176"/>
              <w:jc w:val="both"/>
              <w:rPr>
                <w:rFonts w:cs="Times New Roman"/>
              </w:rPr>
            </w:pPr>
            <w:r w:rsidRPr="00430DE9">
              <w:rPr>
                <w:rFonts w:cs="Times New Roman"/>
              </w:rPr>
              <w:t>15.dk</w:t>
            </w:r>
          </w:p>
        </w:tc>
        <w:tc>
          <w:tcPr>
            <w:tcW w:w="1492" w:type="dxa"/>
            <w:vAlign w:val="center"/>
          </w:tcPr>
          <w:p w14:paraId="671316BC" w14:textId="77777777" w:rsidR="00B139FC" w:rsidRPr="00430DE9" w:rsidRDefault="00B139FC" w:rsidP="00B07C5B">
            <w:pPr>
              <w:ind w:left="-103"/>
              <w:jc w:val="both"/>
              <w:rPr>
                <w:rFonts w:cs="Times New Roman"/>
              </w:rPr>
            </w:pPr>
            <w:r w:rsidRPr="00430DE9">
              <w:rPr>
                <w:rFonts w:cs="Times New Roman"/>
              </w:rPr>
              <w:t>98,84</w:t>
            </w:r>
            <w:r w:rsidRPr="00430DE9">
              <w:rPr>
                <w:rFonts w:cs="Times New Roman"/>
                <w:bCs/>
              </w:rPr>
              <w:t>±1,13</w:t>
            </w:r>
          </w:p>
        </w:tc>
        <w:tc>
          <w:tcPr>
            <w:tcW w:w="1619" w:type="dxa"/>
            <w:vAlign w:val="center"/>
          </w:tcPr>
          <w:p w14:paraId="625C1CB6" w14:textId="77777777" w:rsidR="00B139FC" w:rsidRPr="00430DE9" w:rsidRDefault="00B139FC" w:rsidP="00B07C5B">
            <w:pPr>
              <w:ind w:left="-111"/>
              <w:jc w:val="both"/>
              <w:rPr>
                <w:rFonts w:cs="Times New Roman"/>
              </w:rPr>
            </w:pPr>
            <w:r w:rsidRPr="00430DE9">
              <w:rPr>
                <w:rFonts w:cs="Times New Roman"/>
              </w:rPr>
              <w:t>99,0 (95-100)</w:t>
            </w:r>
          </w:p>
        </w:tc>
        <w:tc>
          <w:tcPr>
            <w:tcW w:w="1413" w:type="dxa"/>
            <w:vAlign w:val="center"/>
          </w:tcPr>
          <w:p w14:paraId="02C659F9" w14:textId="77777777" w:rsidR="00B139FC" w:rsidRPr="00430DE9" w:rsidRDefault="00B139FC" w:rsidP="00B07C5B">
            <w:pPr>
              <w:ind w:left="-105"/>
              <w:jc w:val="both"/>
              <w:rPr>
                <w:rFonts w:cs="Times New Roman"/>
              </w:rPr>
            </w:pPr>
            <w:r w:rsidRPr="00430DE9">
              <w:rPr>
                <w:rFonts w:cs="Times New Roman"/>
              </w:rPr>
              <w:t>98,77</w:t>
            </w:r>
            <w:r w:rsidRPr="00430DE9">
              <w:rPr>
                <w:rFonts w:cs="Times New Roman"/>
                <w:bCs/>
              </w:rPr>
              <w:t>±1,68</w:t>
            </w:r>
          </w:p>
        </w:tc>
        <w:tc>
          <w:tcPr>
            <w:tcW w:w="1697" w:type="dxa"/>
            <w:vAlign w:val="center"/>
          </w:tcPr>
          <w:p w14:paraId="0E764F7F" w14:textId="77777777" w:rsidR="00B139FC" w:rsidRPr="00430DE9" w:rsidRDefault="00B139FC" w:rsidP="00B07C5B">
            <w:pPr>
              <w:ind w:left="-103"/>
              <w:jc w:val="both"/>
              <w:rPr>
                <w:rFonts w:cs="Times New Roman"/>
              </w:rPr>
            </w:pPr>
            <w:r w:rsidRPr="00430DE9">
              <w:rPr>
                <w:rFonts w:cs="Times New Roman"/>
              </w:rPr>
              <w:t>99,0 (90-100)</w:t>
            </w:r>
          </w:p>
        </w:tc>
        <w:tc>
          <w:tcPr>
            <w:tcW w:w="1011" w:type="dxa"/>
            <w:vAlign w:val="center"/>
          </w:tcPr>
          <w:p w14:paraId="6BD46ACB" w14:textId="77777777" w:rsidR="00B139FC" w:rsidRPr="00430DE9" w:rsidRDefault="00B139FC" w:rsidP="00B07C5B">
            <w:pPr>
              <w:ind w:left="-88" w:right="-103"/>
              <w:jc w:val="both"/>
              <w:rPr>
                <w:rFonts w:cs="Times New Roman"/>
              </w:rPr>
            </w:pPr>
            <w:r w:rsidRPr="00430DE9">
              <w:rPr>
                <w:rFonts w:cs="Times New Roman"/>
              </w:rPr>
              <w:t>z=0,355</w:t>
            </w:r>
          </w:p>
        </w:tc>
        <w:tc>
          <w:tcPr>
            <w:tcW w:w="978" w:type="dxa"/>
            <w:gridSpan w:val="2"/>
            <w:vAlign w:val="center"/>
          </w:tcPr>
          <w:p w14:paraId="4F11CC4E" w14:textId="77777777" w:rsidR="00B139FC" w:rsidRPr="00430DE9" w:rsidRDefault="00B139FC" w:rsidP="00B07C5B">
            <w:pPr>
              <w:jc w:val="both"/>
              <w:rPr>
                <w:rFonts w:cs="Times New Roman"/>
              </w:rPr>
            </w:pPr>
            <w:r w:rsidRPr="00430DE9">
              <w:rPr>
                <w:rFonts w:cs="Times New Roman"/>
              </w:rPr>
              <w:t>p=0,722</w:t>
            </w:r>
          </w:p>
        </w:tc>
      </w:tr>
      <w:tr w:rsidR="00B139FC" w:rsidRPr="00430DE9" w14:paraId="097F0576" w14:textId="77777777" w:rsidTr="00621B48">
        <w:trPr>
          <w:trHeight w:val="340"/>
        </w:trPr>
        <w:tc>
          <w:tcPr>
            <w:tcW w:w="1699" w:type="dxa"/>
            <w:tcBorders>
              <w:bottom w:val="single" w:sz="4" w:space="0" w:color="auto"/>
            </w:tcBorders>
            <w:vAlign w:val="center"/>
          </w:tcPr>
          <w:p w14:paraId="0567CE81" w14:textId="77777777" w:rsidR="00B139FC" w:rsidRPr="00430DE9" w:rsidRDefault="00B139FC" w:rsidP="00B07C5B">
            <w:pPr>
              <w:ind w:left="176"/>
              <w:jc w:val="both"/>
              <w:rPr>
                <w:rFonts w:cs="Times New Roman"/>
              </w:rPr>
            </w:pPr>
            <w:r w:rsidRPr="00430DE9">
              <w:rPr>
                <w:rFonts w:cs="Times New Roman"/>
              </w:rPr>
              <w:t>20.dk</w:t>
            </w:r>
          </w:p>
        </w:tc>
        <w:tc>
          <w:tcPr>
            <w:tcW w:w="1492" w:type="dxa"/>
            <w:tcBorders>
              <w:bottom w:val="single" w:sz="4" w:space="0" w:color="auto"/>
            </w:tcBorders>
            <w:vAlign w:val="center"/>
          </w:tcPr>
          <w:p w14:paraId="7A69E23B" w14:textId="77777777" w:rsidR="00B139FC" w:rsidRPr="00430DE9" w:rsidRDefault="00B139FC" w:rsidP="00B07C5B">
            <w:pPr>
              <w:ind w:left="-103"/>
              <w:jc w:val="both"/>
              <w:rPr>
                <w:rFonts w:cs="Times New Roman"/>
              </w:rPr>
            </w:pPr>
            <w:r w:rsidRPr="00430DE9">
              <w:rPr>
                <w:rFonts w:cs="Times New Roman"/>
              </w:rPr>
              <w:t>98,95</w:t>
            </w:r>
            <w:r w:rsidRPr="00430DE9">
              <w:rPr>
                <w:rFonts w:cs="Times New Roman"/>
                <w:bCs/>
              </w:rPr>
              <w:t>±1,02</w:t>
            </w:r>
          </w:p>
        </w:tc>
        <w:tc>
          <w:tcPr>
            <w:tcW w:w="1619" w:type="dxa"/>
            <w:tcBorders>
              <w:bottom w:val="single" w:sz="4" w:space="0" w:color="auto"/>
            </w:tcBorders>
            <w:vAlign w:val="center"/>
          </w:tcPr>
          <w:p w14:paraId="4B18FA8D" w14:textId="77777777" w:rsidR="00B139FC" w:rsidRPr="00430DE9" w:rsidRDefault="00B139FC" w:rsidP="00B07C5B">
            <w:pPr>
              <w:ind w:left="-111"/>
              <w:jc w:val="both"/>
              <w:rPr>
                <w:rFonts w:cs="Times New Roman"/>
              </w:rPr>
            </w:pPr>
            <w:r w:rsidRPr="00430DE9">
              <w:rPr>
                <w:rFonts w:cs="Times New Roman"/>
              </w:rPr>
              <w:t>99,0 (96-100)</w:t>
            </w:r>
          </w:p>
        </w:tc>
        <w:tc>
          <w:tcPr>
            <w:tcW w:w="1413" w:type="dxa"/>
            <w:tcBorders>
              <w:bottom w:val="single" w:sz="4" w:space="0" w:color="auto"/>
            </w:tcBorders>
            <w:vAlign w:val="center"/>
          </w:tcPr>
          <w:p w14:paraId="1850DCA6" w14:textId="77777777" w:rsidR="00B139FC" w:rsidRPr="00430DE9" w:rsidRDefault="00B139FC" w:rsidP="00B07C5B">
            <w:pPr>
              <w:ind w:left="-105"/>
              <w:jc w:val="both"/>
              <w:rPr>
                <w:rFonts w:cs="Times New Roman"/>
              </w:rPr>
            </w:pPr>
            <w:r w:rsidRPr="00430DE9">
              <w:rPr>
                <w:rFonts w:cs="Times New Roman"/>
              </w:rPr>
              <w:t>98,83</w:t>
            </w:r>
            <w:r w:rsidRPr="00430DE9">
              <w:rPr>
                <w:rFonts w:cs="Times New Roman"/>
                <w:bCs/>
              </w:rPr>
              <w:t>±1,74</w:t>
            </w:r>
          </w:p>
        </w:tc>
        <w:tc>
          <w:tcPr>
            <w:tcW w:w="1697" w:type="dxa"/>
            <w:tcBorders>
              <w:bottom w:val="single" w:sz="4" w:space="0" w:color="auto"/>
            </w:tcBorders>
            <w:vAlign w:val="center"/>
          </w:tcPr>
          <w:p w14:paraId="712D9595" w14:textId="77777777" w:rsidR="00B139FC" w:rsidRPr="00430DE9" w:rsidRDefault="00B139FC" w:rsidP="00B07C5B">
            <w:pPr>
              <w:ind w:left="-103"/>
              <w:jc w:val="both"/>
              <w:rPr>
                <w:rFonts w:cs="Times New Roman"/>
              </w:rPr>
            </w:pPr>
            <w:r w:rsidRPr="00430DE9">
              <w:rPr>
                <w:rFonts w:cs="Times New Roman"/>
              </w:rPr>
              <w:t>99,0 (90-100)</w:t>
            </w:r>
          </w:p>
        </w:tc>
        <w:tc>
          <w:tcPr>
            <w:tcW w:w="1011" w:type="dxa"/>
            <w:tcBorders>
              <w:bottom w:val="single" w:sz="4" w:space="0" w:color="auto"/>
            </w:tcBorders>
            <w:vAlign w:val="center"/>
          </w:tcPr>
          <w:p w14:paraId="7CD067B1" w14:textId="77777777" w:rsidR="00B139FC" w:rsidRPr="00430DE9" w:rsidRDefault="00B139FC" w:rsidP="00B07C5B">
            <w:pPr>
              <w:ind w:left="-88" w:right="-103"/>
              <w:jc w:val="both"/>
              <w:rPr>
                <w:rFonts w:cs="Times New Roman"/>
              </w:rPr>
            </w:pPr>
            <w:r w:rsidRPr="00430DE9">
              <w:rPr>
                <w:rFonts w:cs="Times New Roman"/>
              </w:rPr>
              <w:t>z=0,460</w:t>
            </w:r>
          </w:p>
        </w:tc>
        <w:tc>
          <w:tcPr>
            <w:tcW w:w="978" w:type="dxa"/>
            <w:gridSpan w:val="2"/>
            <w:tcBorders>
              <w:bottom w:val="single" w:sz="4" w:space="0" w:color="auto"/>
            </w:tcBorders>
            <w:vAlign w:val="center"/>
          </w:tcPr>
          <w:p w14:paraId="6226E729" w14:textId="77777777" w:rsidR="00B139FC" w:rsidRPr="00430DE9" w:rsidRDefault="00B139FC" w:rsidP="00B07C5B">
            <w:pPr>
              <w:jc w:val="both"/>
              <w:rPr>
                <w:rFonts w:cs="Times New Roman"/>
              </w:rPr>
            </w:pPr>
            <w:r w:rsidRPr="00430DE9">
              <w:rPr>
                <w:rFonts w:cs="Times New Roman"/>
              </w:rPr>
              <w:t>p=0,646</w:t>
            </w:r>
          </w:p>
        </w:tc>
      </w:tr>
      <w:tr w:rsidR="00B139FC" w:rsidRPr="00430DE9" w14:paraId="191ADB2E" w14:textId="77777777" w:rsidTr="00621B48">
        <w:trPr>
          <w:trHeight w:val="340"/>
        </w:trPr>
        <w:tc>
          <w:tcPr>
            <w:tcW w:w="1699" w:type="dxa"/>
            <w:tcBorders>
              <w:top w:val="single" w:sz="4" w:space="0" w:color="auto"/>
            </w:tcBorders>
            <w:vAlign w:val="center"/>
          </w:tcPr>
          <w:p w14:paraId="6901331E" w14:textId="77777777" w:rsidR="00B139FC" w:rsidRPr="00430DE9" w:rsidRDefault="00B139FC" w:rsidP="00B07C5B">
            <w:pPr>
              <w:jc w:val="both"/>
              <w:rPr>
                <w:rFonts w:cs="Times New Roman"/>
              </w:rPr>
            </w:pPr>
            <w:r w:rsidRPr="00430DE9">
              <w:rPr>
                <w:rFonts w:cs="Times New Roman"/>
                <w:b/>
                <w:bCs/>
              </w:rPr>
              <w:t>p(Zaman)</w:t>
            </w:r>
          </w:p>
        </w:tc>
        <w:tc>
          <w:tcPr>
            <w:tcW w:w="3111" w:type="dxa"/>
            <w:gridSpan w:val="2"/>
            <w:vAlign w:val="center"/>
          </w:tcPr>
          <w:p w14:paraId="6E12E907" w14:textId="77777777" w:rsidR="00B139FC" w:rsidRPr="00430DE9" w:rsidRDefault="00B139FC" w:rsidP="00B07C5B">
            <w:pPr>
              <w:jc w:val="both"/>
              <w:rPr>
                <w:rFonts w:cs="Times New Roman"/>
                <w:b/>
                <w:bCs/>
              </w:rPr>
            </w:pPr>
            <m:oMath>
              <m:r>
                <w:rPr>
                  <w:rFonts w:ascii="Cambria Math" w:hAnsi="Cambria Math" w:cs="Times New Roman"/>
                </w:rPr>
                <m:t>χ2</m:t>
              </m:r>
            </m:oMath>
            <w:r w:rsidRPr="00430DE9">
              <w:rPr>
                <w:rFonts w:cs="Times New Roman"/>
              </w:rPr>
              <w:t>=74,348; p&lt;</w:t>
            </w:r>
            <w:r w:rsidRPr="00430DE9">
              <w:rPr>
                <w:rFonts w:cs="Times New Roman"/>
                <w:b/>
                <w:bCs/>
              </w:rPr>
              <w:t>0,001</w:t>
            </w:r>
          </w:p>
        </w:tc>
        <w:tc>
          <w:tcPr>
            <w:tcW w:w="3110" w:type="dxa"/>
            <w:gridSpan w:val="2"/>
            <w:vAlign w:val="center"/>
          </w:tcPr>
          <w:p w14:paraId="6682974B" w14:textId="77777777" w:rsidR="00B139FC" w:rsidRPr="00430DE9" w:rsidRDefault="00B139FC" w:rsidP="00B07C5B">
            <w:pPr>
              <w:jc w:val="both"/>
              <w:rPr>
                <w:rFonts w:cs="Times New Roman"/>
              </w:rPr>
            </w:pPr>
            <m:oMath>
              <m:r>
                <w:rPr>
                  <w:rFonts w:ascii="Cambria Math" w:hAnsi="Cambria Math" w:cs="Times New Roman"/>
                </w:rPr>
                <m:t>χ2</m:t>
              </m:r>
            </m:oMath>
            <w:r w:rsidRPr="00430DE9">
              <w:rPr>
                <w:rFonts w:cs="Times New Roman"/>
              </w:rPr>
              <w:t>=98,057; p&lt;</w:t>
            </w:r>
            <w:r w:rsidRPr="00430DE9">
              <w:rPr>
                <w:rFonts w:cs="Times New Roman"/>
                <w:b/>
                <w:bCs/>
              </w:rPr>
              <w:t>0,001</w:t>
            </w:r>
          </w:p>
        </w:tc>
        <w:tc>
          <w:tcPr>
            <w:tcW w:w="1989" w:type="dxa"/>
            <w:gridSpan w:val="3"/>
            <w:vAlign w:val="center"/>
          </w:tcPr>
          <w:p w14:paraId="3AF30BDC" w14:textId="77777777" w:rsidR="00B139FC" w:rsidRPr="00430DE9" w:rsidRDefault="00B139FC" w:rsidP="00B07C5B">
            <w:pPr>
              <w:jc w:val="both"/>
              <w:rPr>
                <w:rFonts w:cs="Times New Roman"/>
              </w:rPr>
            </w:pPr>
          </w:p>
        </w:tc>
      </w:tr>
    </w:tbl>
    <w:p w14:paraId="467D4500" w14:textId="7219AD33" w:rsidR="00B139FC" w:rsidRPr="00430DE9" w:rsidRDefault="00B139FC" w:rsidP="00B07C5B">
      <w:pPr>
        <w:spacing w:line="360" w:lineRule="auto"/>
        <w:jc w:val="both"/>
        <w:rPr>
          <w:rFonts w:cs="Times New Roman"/>
          <w:sz w:val="20"/>
        </w:rPr>
      </w:pPr>
      <w:r w:rsidRPr="00430DE9">
        <w:rPr>
          <w:rFonts w:cs="Times New Roman"/>
          <w:sz w:val="20"/>
          <w:szCs w:val="20"/>
        </w:rPr>
        <w:t>z:</w:t>
      </w:r>
      <w:r w:rsidRPr="00430DE9">
        <w:rPr>
          <w:rFonts w:cs="Times New Roman"/>
          <w:sz w:val="20"/>
        </w:rPr>
        <w:t xml:space="preserve">Mann-Whitney U Testi, </w:t>
      </w:r>
      <w:r w:rsidRPr="00430DE9">
        <w:rPr>
          <w:rFonts w:cs="Times New Roman"/>
          <w:sz w:val="20"/>
          <w:szCs w:val="20"/>
        </w:rPr>
        <w:t xml:space="preserve">t:Bağımsız Örneklem T Testi, </w:t>
      </w:r>
      <m:oMath>
        <m:sSup>
          <m:sSupPr>
            <m:ctrlPr>
              <w:rPr>
                <w:rFonts w:ascii="Cambria Math" w:hAnsi="Cambria Math" w:cs="Times New Roman"/>
                <w:sz w:val="20"/>
              </w:rPr>
            </m:ctrlPr>
          </m:sSupPr>
          <m:e>
            <m:r>
              <m:rPr>
                <m:sty m:val="p"/>
              </m:rPr>
              <w:rPr>
                <w:rFonts w:ascii="Cambria Math" w:hAnsi="Cambria Math" w:cs="Times New Roman"/>
                <w:sz w:val="20"/>
              </w:rPr>
              <w:sym w:font="Symbol" w:char="F063"/>
            </m:r>
          </m:e>
          <m:sup>
            <m:r>
              <m:rPr>
                <m:sty m:val="p"/>
              </m:rPr>
              <w:rPr>
                <w:rFonts w:ascii="Cambria Math" w:hAnsi="Cambria Math" w:cs="Times New Roman"/>
                <w:sz w:val="20"/>
              </w:rPr>
              <m:t>2</m:t>
            </m:r>
          </m:sup>
        </m:sSup>
      </m:oMath>
      <w:r w:rsidRPr="00430DE9">
        <w:rPr>
          <w:rFonts w:cs="Times New Roman"/>
          <w:sz w:val="20"/>
        </w:rPr>
        <w:t>: Friedman Testi</w:t>
      </w:r>
    </w:p>
    <w:p w14:paraId="41A79A14" w14:textId="77777777" w:rsidR="00526DD5" w:rsidRPr="00430DE9" w:rsidRDefault="00526DD5" w:rsidP="00B07C5B">
      <w:pPr>
        <w:spacing w:line="360" w:lineRule="auto"/>
        <w:ind w:firstLine="708"/>
        <w:jc w:val="both"/>
        <w:rPr>
          <w:rFonts w:cs="Times New Roman"/>
          <w:sz w:val="20"/>
        </w:rPr>
      </w:pPr>
    </w:p>
    <w:p w14:paraId="4ECCE119" w14:textId="264F0CB7" w:rsidR="00B139FC" w:rsidRPr="00430DE9" w:rsidRDefault="00B139FC" w:rsidP="00B07C5B">
      <w:pPr>
        <w:spacing w:line="360" w:lineRule="auto"/>
        <w:ind w:firstLine="708"/>
        <w:jc w:val="both"/>
        <w:rPr>
          <w:rFonts w:cs="Times New Roman"/>
          <w:szCs w:val="24"/>
        </w:rPr>
      </w:pPr>
      <w:r w:rsidRPr="00430DE9">
        <w:rPr>
          <w:rFonts w:cs="Times New Roman"/>
          <w:szCs w:val="24"/>
        </w:rPr>
        <w:t xml:space="preserve">Zaman etkisinin anlamlı olduğu ölçüm değerleri için, hangi zaman aralığının bu anlamlılığa etki ettiğinin gösterilmesinde ikili karşılaştırma analizi (Post-Hoc) yapılmıştır. </w:t>
      </w:r>
      <w:r w:rsidRPr="00430DE9">
        <w:rPr>
          <w:rFonts w:cs="Times New Roman"/>
          <w:iCs/>
          <w:color w:val="000000"/>
          <w:szCs w:val="24"/>
        </w:rPr>
        <w:t>Hipotansiyon olmayan grubunda</w:t>
      </w:r>
      <w:r w:rsidRPr="00430DE9">
        <w:rPr>
          <w:rFonts w:cs="Times New Roman"/>
          <w:szCs w:val="24"/>
        </w:rPr>
        <w:t xml:space="preserve"> </w:t>
      </w:r>
      <w:r w:rsidRPr="00430DE9">
        <w:rPr>
          <w:rFonts w:cs="Times New Roman"/>
          <w:color w:val="000000"/>
          <w:szCs w:val="24"/>
        </w:rPr>
        <w:t xml:space="preserve">SAB </w:t>
      </w:r>
      <w:r w:rsidRPr="00430DE9">
        <w:rPr>
          <w:rFonts w:cs="Times New Roman"/>
          <w:szCs w:val="24"/>
        </w:rPr>
        <w:t xml:space="preserve">değerleri ikili karşılaştırma sonuçlarına </w:t>
      </w:r>
      <w:r w:rsidRPr="00430DE9">
        <w:rPr>
          <w:rFonts w:cs="Times New Roman"/>
          <w:szCs w:val="24"/>
        </w:rPr>
        <w:lastRenderedPageBreak/>
        <w:t xml:space="preserve">baktığımızda 10.dk—İndüksiyon sonrası, 10.dk—2.dk, 10.dk—1.dk, 10.dk—0.dk, 10.dk—Bazal, 15.dk—İndüksiyon sonrası, 15.dk—2.dk, 15.dk—1.dk, 15.dk—0.dk, 15.dk—Bazal, 20.dk—2.dk, 20.dk—1.dk, 20.dk—0.dk, 20.dk—Bazal, 5.dk—1.dk, 5.dk—0.dk, 5.dk—Bazal, 3.dk—0.dk, 3.dk—Bazal, İndüksiyon sonrası—Bazal arasında istatistiksel olarak anlamlı bir farklılık tespit edilmiştir (p&lt;0,05). </w:t>
      </w:r>
    </w:p>
    <w:p w14:paraId="24E45C97" w14:textId="77777777" w:rsidR="00B139FC" w:rsidRPr="00430DE9" w:rsidRDefault="00B139FC" w:rsidP="00B07C5B">
      <w:pPr>
        <w:spacing w:line="360" w:lineRule="auto"/>
        <w:ind w:firstLine="708"/>
        <w:jc w:val="both"/>
        <w:rPr>
          <w:rFonts w:cs="Times New Roman"/>
          <w:szCs w:val="24"/>
        </w:rPr>
      </w:pPr>
      <w:r w:rsidRPr="00430DE9">
        <w:rPr>
          <w:rFonts w:cs="Times New Roman"/>
          <w:color w:val="000000"/>
          <w:szCs w:val="24"/>
        </w:rPr>
        <w:t xml:space="preserve">DAB </w:t>
      </w:r>
      <w:r w:rsidRPr="00430DE9">
        <w:rPr>
          <w:rFonts w:cs="Times New Roman"/>
          <w:szCs w:val="24"/>
        </w:rPr>
        <w:t xml:space="preserve">değerleri ikili karşılaştırma sonuçlarına baktığımızda 10.dk—2.dk, 10.dk—1.dk, 10.dk—0.dk, 10.dk—Bazal, 15.dk—1.dk, 15.dk—0.dk, 15.dk—Bazal, 20.dk—1.dk, 20.dk—0.dk, 20.dk—Bazal, 5.dk—1.dk, 5.dk—0.dk, 5.dk—Bazal, 3.dk—Bazal, İndüksiyon sonrası—0.dk, İndüksiyon sonrası—Bazal arasında istatistiksel olarak anlamlı bir farklılık tespit edilmiştir (p&lt;0,05). </w:t>
      </w:r>
    </w:p>
    <w:p w14:paraId="67C0E4E5" w14:textId="77777777" w:rsidR="00B139FC" w:rsidRPr="00430DE9" w:rsidRDefault="00B139FC" w:rsidP="00B07C5B">
      <w:pPr>
        <w:spacing w:line="360" w:lineRule="auto"/>
        <w:ind w:firstLine="708"/>
        <w:jc w:val="both"/>
        <w:rPr>
          <w:rFonts w:cs="Times New Roman"/>
          <w:szCs w:val="24"/>
        </w:rPr>
      </w:pPr>
      <w:r w:rsidRPr="00430DE9">
        <w:rPr>
          <w:rFonts w:cs="Times New Roman"/>
          <w:color w:val="000000"/>
          <w:szCs w:val="24"/>
        </w:rPr>
        <w:t xml:space="preserve">OAB </w:t>
      </w:r>
      <w:r w:rsidRPr="00430DE9">
        <w:rPr>
          <w:rFonts w:cs="Times New Roman"/>
          <w:szCs w:val="24"/>
        </w:rPr>
        <w:t xml:space="preserve">değerleri ikili karşılaştırma sonuçlarına baktığımızda 10.dk—2.dk, 10.dk—1.dk, 10.dk—0.dk, 10.dk—Bazal, 15.dk—1.dk, 15.dk—0.dk, 15.dk—Bazal, 20.dk—1.dk, 20.dk—0.dk, 20.dk—Bazal, 5.dk—1.dk, 5.dk—0.dk, 5.dk—Bazal, 3.dk—Bazal, 3.dk—0.dk, İndüksiyon sonrası—0.dk, İndüksiyon sonrası—Bazal, 2.dk—Bazal arasında istatistiksel olarak anlamlı bir farklılık tespit edilmiştir (p&lt;0,05). </w:t>
      </w:r>
    </w:p>
    <w:p w14:paraId="6E1A0F70" w14:textId="77777777" w:rsidR="00B139FC" w:rsidRPr="00430DE9" w:rsidRDefault="00B139FC" w:rsidP="00B07C5B">
      <w:pPr>
        <w:spacing w:line="360" w:lineRule="auto"/>
        <w:ind w:firstLine="708"/>
        <w:jc w:val="both"/>
        <w:rPr>
          <w:rFonts w:cs="Times New Roman"/>
          <w:szCs w:val="24"/>
        </w:rPr>
      </w:pPr>
      <w:r w:rsidRPr="00430DE9">
        <w:rPr>
          <w:rFonts w:cs="Times New Roman"/>
          <w:color w:val="000000"/>
          <w:szCs w:val="24"/>
        </w:rPr>
        <w:t xml:space="preserve">HR </w:t>
      </w:r>
      <w:r w:rsidRPr="00430DE9">
        <w:rPr>
          <w:rFonts w:cs="Times New Roman"/>
          <w:szCs w:val="24"/>
        </w:rPr>
        <w:t xml:space="preserve">değerleri ikili karşılaştırma sonuçlarına baktığımızda 10.dk—3.dk, 10.dk—1.dk, 10.dk—2.dk, 15.dk—0.dk, 15.dk—3.dk, 15.dk—1.dk, 15.dk—2.dk, 20.dk—İndüksiyon sonrası, 20.dk—0.dk, 20.dk—3.dk, 20.dk—1.dk, 20.dk—2.dk, 20.dk—5.dk, 20.dk—Bazal arasında istatistiksel olarak anlamlı bir farklılık tespit edilmiştir (p&lt;0,05). </w:t>
      </w:r>
    </w:p>
    <w:p w14:paraId="3F68F96D" w14:textId="235AEBED" w:rsidR="00B139FC" w:rsidRPr="00430DE9" w:rsidRDefault="00B139FC" w:rsidP="00B07C5B">
      <w:pPr>
        <w:spacing w:line="360" w:lineRule="auto"/>
        <w:ind w:firstLine="708"/>
        <w:jc w:val="both"/>
        <w:rPr>
          <w:rFonts w:cs="Times New Roman"/>
          <w:szCs w:val="24"/>
        </w:rPr>
      </w:pPr>
      <w:r w:rsidRPr="00430DE9">
        <w:rPr>
          <w:rFonts w:cs="Times New Roman"/>
          <w:szCs w:val="24"/>
        </w:rPr>
        <w:t>SpO</w:t>
      </w:r>
      <w:r w:rsidRPr="00430DE9">
        <w:rPr>
          <w:rFonts w:cs="Times New Roman"/>
          <w:szCs w:val="24"/>
          <w:vertAlign w:val="subscript"/>
        </w:rPr>
        <w:t xml:space="preserve">2 </w:t>
      </w:r>
      <w:r w:rsidRPr="00430DE9">
        <w:rPr>
          <w:rFonts w:cs="Times New Roman"/>
          <w:szCs w:val="24"/>
        </w:rPr>
        <w:t>değerleri ikili karşılaştırma sonuçlarına baktığımızda Bazal—5.dk, Bazal—15.dk, Bazal—3.dk, Bazal—20.dk, Bazal—0.dk, Bazal—1.dk, Bazal—2.dk arasında istatistiksel olarak anlamlı bir farklılık tespit edilmiştir (p&lt;0,05) (Tablo 7).</w:t>
      </w:r>
    </w:p>
    <w:p w14:paraId="3935997F" w14:textId="064B728D" w:rsidR="00B139FC" w:rsidRPr="00430DE9" w:rsidRDefault="00B139FC" w:rsidP="00B07C5B">
      <w:pPr>
        <w:spacing w:after="0"/>
        <w:jc w:val="both"/>
        <w:rPr>
          <w:rFonts w:cs="Times New Roman"/>
          <w:iCs/>
          <w:szCs w:val="24"/>
        </w:rPr>
      </w:pPr>
      <w:r w:rsidRPr="00430DE9">
        <w:rPr>
          <w:rFonts w:cs="Times New Roman"/>
          <w:iCs/>
          <w:szCs w:val="24"/>
        </w:rPr>
        <w:t xml:space="preserve">Tablo 7. </w:t>
      </w:r>
      <w:r w:rsidRPr="00430DE9">
        <w:rPr>
          <w:rFonts w:cs="Times New Roman"/>
          <w:iCs/>
          <w:color w:val="000000"/>
          <w:szCs w:val="24"/>
        </w:rPr>
        <w:t>Hipotansi</w:t>
      </w:r>
      <w:r w:rsidR="00816052" w:rsidRPr="00430DE9">
        <w:rPr>
          <w:rFonts w:cs="Times New Roman"/>
          <w:iCs/>
          <w:color w:val="000000"/>
          <w:szCs w:val="24"/>
        </w:rPr>
        <w:t>f</w:t>
      </w:r>
      <w:r w:rsidRPr="00430DE9">
        <w:rPr>
          <w:rFonts w:cs="Times New Roman"/>
          <w:iCs/>
          <w:color w:val="000000"/>
          <w:szCs w:val="24"/>
        </w:rPr>
        <w:t xml:space="preserve"> Olmayanların</w:t>
      </w:r>
      <w:r w:rsidRPr="00430DE9">
        <w:rPr>
          <w:rFonts w:cs="Times New Roman"/>
          <w:color w:val="000000"/>
          <w:szCs w:val="24"/>
        </w:rPr>
        <w:t xml:space="preserve"> </w:t>
      </w:r>
      <w:r w:rsidRPr="00430DE9">
        <w:rPr>
          <w:rFonts w:cs="Times New Roman"/>
          <w:iCs/>
          <w:color w:val="000000"/>
          <w:szCs w:val="24"/>
        </w:rPr>
        <w:t xml:space="preserve">SAB, DAB, OAB, HR, </w:t>
      </w:r>
      <w:r w:rsidRPr="00430DE9">
        <w:rPr>
          <w:rFonts w:cs="Times New Roman"/>
          <w:szCs w:val="24"/>
        </w:rPr>
        <w:t>SpO</w:t>
      </w:r>
      <w:r w:rsidRPr="00430DE9">
        <w:rPr>
          <w:rFonts w:cs="Times New Roman"/>
          <w:szCs w:val="24"/>
          <w:vertAlign w:val="subscript"/>
        </w:rPr>
        <w:t>2</w:t>
      </w:r>
      <w:r w:rsidRPr="00430DE9">
        <w:rPr>
          <w:rFonts w:cs="Times New Roman"/>
          <w:szCs w:val="24"/>
        </w:rPr>
        <w:t xml:space="preserve"> zaman etkisinin ikili karşılaştırma sonuçları</w:t>
      </w:r>
    </w:p>
    <w:tbl>
      <w:tblPr>
        <w:tblStyle w:val="TabloKlavuzu"/>
        <w:tblW w:w="4962"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560"/>
      </w:tblGrid>
      <w:tr w:rsidR="00B139FC" w:rsidRPr="00430DE9" w14:paraId="437B342F" w14:textId="77777777" w:rsidTr="00621B48">
        <w:trPr>
          <w:trHeight w:val="346"/>
        </w:trPr>
        <w:tc>
          <w:tcPr>
            <w:tcW w:w="3402" w:type="dxa"/>
            <w:shd w:val="clear" w:color="auto" w:fill="D9D9D9" w:themeFill="background1" w:themeFillShade="D9"/>
            <w:vAlign w:val="center"/>
          </w:tcPr>
          <w:p w14:paraId="584E813D" w14:textId="77777777" w:rsidR="00B139FC" w:rsidRPr="00430DE9" w:rsidRDefault="00B139FC" w:rsidP="00B07C5B">
            <w:pPr>
              <w:jc w:val="both"/>
              <w:rPr>
                <w:rFonts w:cs="Times New Roman"/>
                <w:b/>
                <w:bCs/>
              </w:rPr>
            </w:pPr>
            <w:r w:rsidRPr="00430DE9">
              <w:rPr>
                <w:rFonts w:cs="Times New Roman"/>
                <w:b/>
                <w:bCs/>
              </w:rPr>
              <w:t>**SAB</w:t>
            </w:r>
          </w:p>
        </w:tc>
        <w:tc>
          <w:tcPr>
            <w:tcW w:w="1560" w:type="dxa"/>
            <w:shd w:val="clear" w:color="auto" w:fill="D9D9D9" w:themeFill="background1" w:themeFillShade="D9"/>
            <w:vAlign w:val="center"/>
          </w:tcPr>
          <w:p w14:paraId="56C0F4C6" w14:textId="77777777" w:rsidR="00B139FC" w:rsidRPr="00430DE9" w:rsidRDefault="00B139FC" w:rsidP="00B07C5B">
            <w:pPr>
              <w:jc w:val="both"/>
              <w:rPr>
                <w:rFonts w:cs="Times New Roman"/>
                <w:b/>
              </w:rPr>
            </w:pPr>
            <w:r w:rsidRPr="00430DE9">
              <w:rPr>
                <w:rFonts w:cs="Times New Roman"/>
                <w:b/>
              </w:rPr>
              <w:t>p*</w:t>
            </w:r>
          </w:p>
        </w:tc>
      </w:tr>
      <w:tr w:rsidR="00B139FC" w:rsidRPr="00430DE9" w14:paraId="540580A2" w14:textId="77777777" w:rsidTr="00621B48">
        <w:trPr>
          <w:trHeight w:val="346"/>
        </w:trPr>
        <w:tc>
          <w:tcPr>
            <w:tcW w:w="3402" w:type="dxa"/>
            <w:vAlign w:val="center"/>
          </w:tcPr>
          <w:p w14:paraId="688DCA43" w14:textId="77777777" w:rsidR="00B139FC" w:rsidRPr="00430DE9" w:rsidRDefault="00B139FC" w:rsidP="00B07C5B">
            <w:pPr>
              <w:jc w:val="both"/>
              <w:rPr>
                <w:rFonts w:cs="Times New Roman"/>
              </w:rPr>
            </w:pPr>
            <w:r w:rsidRPr="00430DE9">
              <w:rPr>
                <w:rFonts w:cs="Times New Roman"/>
              </w:rPr>
              <w:t>10.dk—İndüksiyon sonrası</w:t>
            </w:r>
          </w:p>
        </w:tc>
        <w:tc>
          <w:tcPr>
            <w:tcW w:w="1560" w:type="dxa"/>
            <w:vAlign w:val="center"/>
          </w:tcPr>
          <w:p w14:paraId="2295485B" w14:textId="77777777" w:rsidR="00B139FC" w:rsidRPr="00430DE9" w:rsidRDefault="00B139FC" w:rsidP="00B07C5B">
            <w:pPr>
              <w:ind w:left="-211" w:right="404"/>
              <w:jc w:val="both"/>
              <w:rPr>
                <w:rFonts w:cs="Times New Roman"/>
                <w:b/>
              </w:rPr>
            </w:pPr>
            <w:r w:rsidRPr="00430DE9">
              <w:rPr>
                <w:rFonts w:cs="Times New Roman"/>
                <w:b/>
              </w:rPr>
              <w:t>0,018</w:t>
            </w:r>
          </w:p>
        </w:tc>
      </w:tr>
      <w:tr w:rsidR="00B139FC" w:rsidRPr="00430DE9" w14:paraId="58678207" w14:textId="77777777" w:rsidTr="00621B48">
        <w:trPr>
          <w:trHeight w:val="346"/>
        </w:trPr>
        <w:tc>
          <w:tcPr>
            <w:tcW w:w="3402" w:type="dxa"/>
            <w:vAlign w:val="center"/>
          </w:tcPr>
          <w:p w14:paraId="72249BD1" w14:textId="77777777" w:rsidR="00B139FC" w:rsidRPr="00430DE9" w:rsidRDefault="00B139FC" w:rsidP="00B07C5B">
            <w:pPr>
              <w:jc w:val="both"/>
              <w:rPr>
                <w:rFonts w:cs="Times New Roman"/>
              </w:rPr>
            </w:pPr>
            <w:r w:rsidRPr="00430DE9">
              <w:rPr>
                <w:rFonts w:cs="Times New Roman"/>
              </w:rPr>
              <w:t>10.dk—2.dk</w:t>
            </w:r>
          </w:p>
        </w:tc>
        <w:tc>
          <w:tcPr>
            <w:tcW w:w="1560" w:type="dxa"/>
            <w:vAlign w:val="center"/>
          </w:tcPr>
          <w:p w14:paraId="017AA062" w14:textId="77777777" w:rsidR="00B139FC" w:rsidRPr="00430DE9" w:rsidRDefault="00B139FC" w:rsidP="00B07C5B">
            <w:pPr>
              <w:ind w:left="-211" w:right="404"/>
              <w:jc w:val="both"/>
              <w:rPr>
                <w:rFonts w:cs="Times New Roman"/>
                <w:b/>
              </w:rPr>
            </w:pPr>
            <w:r w:rsidRPr="00430DE9">
              <w:rPr>
                <w:rFonts w:cs="Times New Roman"/>
                <w:b/>
              </w:rPr>
              <w:t>0,001</w:t>
            </w:r>
          </w:p>
        </w:tc>
      </w:tr>
      <w:tr w:rsidR="00B139FC" w:rsidRPr="00430DE9" w14:paraId="3BA1D45E" w14:textId="77777777" w:rsidTr="00621B48">
        <w:trPr>
          <w:trHeight w:val="346"/>
        </w:trPr>
        <w:tc>
          <w:tcPr>
            <w:tcW w:w="3402" w:type="dxa"/>
            <w:vAlign w:val="center"/>
          </w:tcPr>
          <w:p w14:paraId="15F429C1" w14:textId="77777777" w:rsidR="00B139FC" w:rsidRPr="00430DE9" w:rsidRDefault="00B139FC" w:rsidP="00B07C5B">
            <w:pPr>
              <w:jc w:val="both"/>
              <w:rPr>
                <w:rFonts w:cs="Times New Roman"/>
              </w:rPr>
            </w:pPr>
            <w:r w:rsidRPr="00430DE9">
              <w:rPr>
                <w:rFonts w:cs="Times New Roman"/>
              </w:rPr>
              <w:t>10.dk—1.dk</w:t>
            </w:r>
          </w:p>
        </w:tc>
        <w:tc>
          <w:tcPr>
            <w:tcW w:w="1560" w:type="dxa"/>
            <w:vAlign w:val="center"/>
          </w:tcPr>
          <w:p w14:paraId="52F27C92"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2CD14A7E" w14:textId="77777777" w:rsidTr="00621B48">
        <w:trPr>
          <w:trHeight w:val="346"/>
        </w:trPr>
        <w:tc>
          <w:tcPr>
            <w:tcW w:w="3402" w:type="dxa"/>
            <w:vAlign w:val="center"/>
          </w:tcPr>
          <w:p w14:paraId="4A5CE022" w14:textId="77777777" w:rsidR="00B139FC" w:rsidRPr="00430DE9" w:rsidRDefault="00B139FC" w:rsidP="00B07C5B">
            <w:pPr>
              <w:jc w:val="both"/>
              <w:rPr>
                <w:rFonts w:cs="Times New Roman"/>
              </w:rPr>
            </w:pPr>
            <w:r w:rsidRPr="00430DE9">
              <w:rPr>
                <w:rFonts w:cs="Times New Roman"/>
              </w:rPr>
              <w:lastRenderedPageBreak/>
              <w:t>10.dk—0.dk</w:t>
            </w:r>
          </w:p>
        </w:tc>
        <w:tc>
          <w:tcPr>
            <w:tcW w:w="1560" w:type="dxa"/>
            <w:vAlign w:val="center"/>
          </w:tcPr>
          <w:p w14:paraId="680F44DA"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19B2602C" w14:textId="77777777" w:rsidTr="00621B48">
        <w:trPr>
          <w:trHeight w:val="346"/>
        </w:trPr>
        <w:tc>
          <w:tcPr>
            <w:tcW w:w="3402" w:type="dxa"/>
            <w:vAlign w:val="center"/>
          </w:tcPr>
          <w:p w14:paraId="7423A1CE" w14:textId="77777777" w:rsidR="00B139FC" w:rsidRPr="00430DE9" w:rsidRDefault="00B139FC" w:rsidP="00B07C5B">
            <w:pPr>
              <w:jc w:val="both"/>
              <w:rPr>
                <w:rFonts w:cs="Times New Roman"/>
              </w:rPr>
            </w:pPr>
            <w:r w:rsidRPr="00430DE9">
              <w:rPr>
                <w:rFonts w:cs="Times New Roman"/>
              </w:rPr>
              <w:t>10.dk—Bazal</w:t>
            </w:r>
          </w:p>
        </w:tc>
        <w:tc>
          <w:tcPr>
            <w:tcW w:w="1560" w:type="dxa"/>
            <w:vAlign w:val="center"/>
          </w:tcPr>
          <w:p w14:paraId="16035A78"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64C16E97" w14:textId="77777777" w:rsidTr="00621B48">
        <w:trPr>
          <w:trHeight w:val="346"/>
        </w:trPr>
        <w:tc>
          <w:tcPr>
            <w:tcW w:w="3402" w:type="dxa"/>
            <w:vAlign w:val="center"/>
          </w:tcPr>
          <w:p w14:paraId="6B2042C3" w14:textId="77777777" w:rsidR="00B139FC" w:rsidRPr="00430DE9" w:rsidRDefault="00B139FC" w:rsidP="00B07C5B">
            <w:pPr>
              <w:jc w:val="both"/>
              <w:rPr>
                <w:rFonts w:cs="Times New Roman"/>
              </w:rPr>
            </w:pPr>
            <w:r w:rsidRPr="00430DE9">
              <w:rPr>
                <w:rFonts w:cs="Times New Roman"/>
              </w:rPr>
              <w:t>15.dk—İndüksiyon sonrası</w:t>
            </w:r>
          </w:p>
        </w:tc>
        <w:tc>
          <w:tcPr>
            <w:tcW w:w="1560" w:type="dxa"/>
            <w:vAlign w:val="center"/>
          </w:tcPr>
          <w:p w14:paraId="4FAE1751" w14:textId="77777777" w:rsidR="00B139FC" w:rsidRPr="00430DE9" w:rsidRDefault="00B139FC" w:rsidP="00B07C5B">
            <w:pPr>
              <w:ind w:left="-211" w:right="404"/>
              <w:jc w:val="both"/>
              <w:rPr>
                <w:rFonts w:cs="Times New Roman"/>
                <w:b/>
              </w:rPr>
            </w:pPr>
            <w:r w:rsidRPr="00430DE9">
              <w:rPr>
                <w:rFonts w:cs="Times New Roman"/>
                <w:b/>
              </w:rPr>
              <w:t>0,034</w:t>
            </w:r>
          </w:p>
        </w:tc>
      </w:tr>
      <w:tr w:rsidR="00B139FC" w:rsidRPr="00430DE9" w14:paraId="21CA716E" w14:textId="77777777" w:rsidTr="00621B48">
        <w:trPr>
          <w:trHeight w:val="346"/>
        </w:trPr>
        <w:tc>
          <w:tcPr>
            <w:tcW w:w="3402" w:type="dxa"/>
            <w:vAlign w:val="center"/>
          </w:tcPr>
          <w:p w14:paraId="6BBC93D5" w14:textId="77777777" w:rsidR="00B139FC" w:rsidRPr="00430DE9" w:rsidRDefault="00B139FC" w:rsidP="00B07C5B">
            <w:pPr>
              <w:jc w:val="both"/>
              <w:rPr>
                <w:rFonts w:cs="Times New Roman"/>
              </w:rPr>
            </w:pPr>
            <w:r w:rsidRPr="00430DE9">
              <w:rPr>
                <w:rFonts w:cs="Times New Roman"/>
              </w:rPr>
              <w:t>15.dk—2.dk</w:t>
            </w:r>
          </w:p>
        </w:tc>
        <w:tc>
          <w:tcPr>
            <w:tcW w:w="1560" w:type="dxa"/>
            <w:vAlign w:val="center"/>
          </w:tcPr>
          <w:p w14:paraId="3C8051AF" w14:textId="77777777" w:rsidR="00B139FC" w:rsidRPr="00430DE9" w:rsidRDefault="00B139FC" w:rsidP="00B07C5B">
            <w:pPr>
              <w:ind w:left="-211" w:right="404"/>
              <w:jc w:val="both"/>
              <w:rPr>
                <w:rFonts w:cs="Times New Roman"/>
                <w:b/>
              </w:rPr>
            </w:pPr>
            <w:r w:rsidRPr="00430DE9">
              <w:rPr>
                <w:rFonts w:cs="Times New Roman"/>
                <w:b/>
              </w:rPr>
              <w:t>0,002</w:t>
            </w:r>
          </w:p>
        </w:tc>
      </w:tr>
      <w:tr w:rsidR="00B139FC" w:rsidRPr="00430DE9" w14:paraId="6F33E531" w14:textId="77777777" w:rsidTr="00621B48">
        <w:trPr>
          <w:trHeight w:val="346"/>
        </w:trPr>
        <w:tc>
          <w:tcPr>
            <w:tcW w:w="3402" w:type="dxa"/>
            <w:vAlign w:val="center"/>
          </w:tcPr>
          <w:p w14:paraId="6E6E4E0B" w14:textId="77777777" w:rsidR="00B139FC" w:rsidRPr="00430DE9" w:rsidRDefault="00B139FC" w:rsidP="00B07C5B">
            <w:pPr>
              <w:jc w:val="both"/>
              <w:rPr>
                <w:rFonts w:cs="Times New Roman"/>
              </w:rPr>
            </w:pPr>
            <w:r w:rsidRPr="00430DE9">
              <w:rPr>
                <w:rFonts w:cs="Times New Roman"/>
              </w:rPr>
              <w:t>15.dk—1.dk</w:t>
            </w:r>
          </w:p>
        </w:tc>
        <w:tc>
          <w:tcPr>
            <w:tcW w:w="1560" w:type="dxa"/>
            <w:vAlign w:val="center"/>
          </w:tcPr>
          <w:p w14:paraId="18B4E7F8"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0B17E3E9" w14:textId="77777777" w:rsidTr="00621B48">
        <w:trPr>
          <w:trHeight w:val="346"/>
        </w:trPr>
        <w:tc>
          <w:tcPr>
            <w:tcW w:w="3402" w:type="dxa"/>
            <w:vAlign w:val="center"/>
          </w:tcPr>
          <w:p w14:paraId="34EC694F" w14:textId="77777777" w:rsidR="00B139FC" w:rsidRPr="00430DE9" w:rsidRDefault="00B139FC" w:rsidP="00B07C5B">
            <w:pPr>
              <w:jc w:val="both"/>
              <w:rPr>
                <w:rFonts w:cs="Times New Roman"/>
              </w:rPr>
            </w:pPr>
            <w:r w:rsidRPr="00430DE9">
              <w:rPr>
                <w:rFonts w:cs="Times New Roman"/>
              </w:rPr>
              <w:t>15.dk—0.dk</w:t>
            </w:r>
          </w:p>
        </w:tc>
        <w:tc>
          <w:tcPr>
            <w:tcW w:w="1560" w:type="dxa"/>
            <w:vAlign w:val="center"/>
          </w:tcPr>
          <w:p w14:paraId="6C90D3BD"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2C35CD4A" w14:textId="77777777" w:rsidTr="00621B48">
        <w:trPr>
          <w:trHeight w:val="346"/>
        </w:trPr>
        <w:tc>
          <w:tcPr>
            <w:tcW w:w="3402" w:type="dxa"/>
            <w:vAlign w:val="center"/>
          </w:tcPr>
          <w:p w14:paraId="2E8F2B00" w14:textId="77777777" w:rsidR="00B139FC" w:rsidRPr="00430DE9" w:rsidRDefault="00B139FC" w:rsidP="00B07C5B">
            <w:pPr>
              <w:jc w:val="both"/>
              <w:rPr>
                <w:rFonts w:cs="Times New Roman"/>
              </w:rPr>
            </w:pPr>
            <w:r w:rsidRPr="00430DE9">
              <w:rPr>
                <w:rFonts w:cs="Times New Roman"/>
              </w:rPr>
              <w:t>15.dk—Bazal</w:t>
            </w:r>
          </w:p>
        </w:tc>
        <w:tc>
          <w:tcPr>
            <w:tcW w:w="1560" w:type="dxa"/>
            <w:vAlign w:val="center"/>
          </w:tcPr>
          <w:p w14:paraId="4571722C"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5A0B9762" w14:textId="77777777" w:rsidTr="00621B48">
        <w:trPr>
          <w:trHeight w:val="346"/>
        </w:trPr>
        <w:tc>
          <w:tcPr>
            <w:tcW w:w="3402" w:type="dxa"/>
            <w:vAlign w:val="center"/>
          </w:tcPr>
          <w:p w14:paraId="2711586A" w14:textId="77777777" w:rsidR="00B139FC" w:rsidRPr="00430DE9" w:rsidRDefault="00B139FC" w:rsidP="00B07C5B">
            <w:pPr>
              <w:jc w:val="both"/>
              <w:rPr>
                <w:rFonts w:cs="Times New Roman"/>
              </w:rPr>
            </w:pPr>
            <w:r w:rsidRPr="00430DE9">
              <w:rPr>
                <w:rFonts w:cs="Times New Roman"/>
              </w:rPr>
              <w:t>20.dk—2.dk</w:t>
            </w:r>
          </w:p>
        </w:tc>
        <w:tc>
          <w:tcPr>
            <w:tcW w:w="1560" w:type="dxa"/>
            <w:vAlign w:val="center"/>
          </w:tcPr>
          <w:p w14:paraId="5F79ADC0" w14:textId="77777777" w:rsidR="00B139FC" w:rsidRPr="00430DE9" w:rsidRDefault="00B139FC" w:rsidP="00B07C5B">
            <w:pPr>
              <w:ind w:left="-211" w:right="404"/>
              <w:jc w:val="both"/>
              <w:rPr>
                <w:rFonts w:cs="Times New Roman"/>
                <w:b/>
              </w:rPr>
            </w:pPr>
            <w:r w:rsidRPr="00430DE9">
              <w:rPr>
                <w:rFonts w:cs="Times New Roman"/>
                <w:b/>
              </w:rPr>
              <w:t>0,022</w:t>
            </w:r>
          </w:p>
        </w:tc>
      </w:tr>
      <w:tr w:rsidR="00B139FC" w:rsidRPr="00430DE9" w14:paraId="529651E3" w14:textId="77777777" w:rsidTr="00621B48">
        <w:trPr>
          <w:trHeight w:val="346"/>
        </w:trPr>
        <w:tc>
          <w:tcPr>
            <w:tcW w:w="3402" w:type="dxa"/>
            <w:vAlign w:val="center"/>
          </w:tcPr>
          <w:p w14:paraId="09BB7561" w14:textId="77777777" w:rsidR="00B139FC" w:rsidRPr="00430DE9" w:rsidRDefault="00B139FC" w:rsidP="00B07C5B">
            <w:pPr>
              <w:jc w:val="both"/>
              <w:rPr>
                <w:rFonts w:cs="Times New Roman"/>
              </w:rPr>
            </w:pPr>
            <w:r w:rsidRPr="00430DE9">
              <w:rPr>
                <w:rFonts w:cs="Times New Roman"/>
              </w:rPr>
              <w:t>20.dk—1.dk</w:t>
            </w:r>
          </w:p>
        </w:tc>
        <w:tc>
          <w:tcPr>
            <w:tcW w:w="1560" w:type="dxa"/>
            <w:vAlign w:val="center"/>
          </w:tcPr>
          <w:p w14:paraId="7792B77E"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4BF66883" w14:textId="77777777" w:rsidTr="00621B48">
        <w:trPr>
          <w:trHeight w:val="346"/>
        </w:trPr>
        <w:tc>
          <w:tcPr>
            <w:tcW w:w="3402" w:type="dxa"/>
            <w:vAlign w:val="center"/>
          </w:tcPr>
          <w:p w14:paraId="6BD047B4" w14:textId="77777777" w:rsidR="00B139FC" w:rsidRPr="00430DE9" w:rsidRDefault="00B139FC" w:rsidP="00B07C5B">
            <w:pPr>
              <w:jc w:val="both"/>
              <w:rPr>
                <w:rFonts w:cs="Times New Roman"/>
              </w:rPr>
            </w:pPr>
            <w:r w:rsidRPr="00430DE9">
              <w:rPr>
                <w:rFonts w:cs="Times New Roman"/>
              </w:rPr>
              <w:t>20.dk—0.dk</w:t>
            </w:r>
          </w:p>
        </w:tc>
        <w:tc>
          <w:tcPr>
            <w:tcW w:w="1560" w:type="dxa"/>
            <w:vAlign w:val="center"/>
          </w:tcPr>
          <w:p w14:paraId="305BC737"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14EF091D" w14:textId="77777777" w:rsidTr="00621B48">
        <w:trPr>
          <w:trHeight w:val="346"/>
        </w:trPr>
        <w:tc>
          <w:tcPr>
            <w:tcW w:w="3402" w:type="dxa"/>
            <w:vAlign w:val="center"/>
          </w:tcPr>
          <w:p w14:paraId="47145A22" w14:textId="77777777" w:rsidR="00B139FC" w:rsidRPr="00430DE9" w:rsidRDefault="00B139FC" w:rsidP="00B07C5B">
            <w:pPr>
              <w:jc w:val="both"/>
              <w:rPr>
                <w:rFonts w:cs="Times New Roman"/>
              </w:rPr>
            </w:pPr>
            <w:r w:rsidRPr="00430DE9">
              <w:rPr>
                <w:rFonts w:cs="Times New Roman"/>
              </w:rPr>
              <w:t>20.dk—Bazal</w:t>
            </w:r>
          </w:p>
        </w:tc>
        <w:tc>
          <w:tcPr>
            <w:tcW w:w="1560" w:type="dxa"/>
            <w:vAlign w:val="center"/>
          </w:tcPr>
          <w:p w14:paraId="72D29D72"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00705A7F" w14:textId="77777777" w:rsidTr="00621B48">
        <w:trPr>
          <w:trHeight w:val="346"/>
        </w:trPr>
        <w:tc>
          <w:tcPr>
            <w:tcW w:w="3402" w:type="dxa"/>
            <w:vAlign w:val="center"/>
          </w:tcPr>
          <w:p w14:paraId="313D6A30" w14:textId="77777777" w:rsidR="00B139FC" w:rsidRPr="00430DE9" w:rsidRDefault="00B139FC" w:rsidP="00B07C5B">
            <w:pPr>
              <w:jc w:val="both"/>
              <w:rPr>
                <w:rFonts w:cs="Times New Roman"/>
              </w:rPr>
            </w:pPr>
            <w:r w:rsidRPr="00430DE9">
              <w:rPr>
                <w:rFonts w:cs="Times New Roman"/>
              </w:rPr>
              <w:t>5.dk—1.dk</w:t>
            </w:r>
          </w:p>
        </w:tc>
        <w:tc>
          <w:tcPr>
            <w:tcW w:w="1560" w:type="dxa"/>
            <w:vAlign w:val="center"/>
          </w:tcPr>
          <w:p w14:paraId="1C1F8650"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53E004F6" w14:textId="77777777" w:rsidTr="00621B48">
        <w:trPr>
          <w:trHeight w:val="346"/>
        </w:trPr>
        <w:tc>
          <w:tcPr>
            <w:tcW w:w="3402" w:type="dxa"/>
            <w:vAlign w:val="center"/>
          </w:tcPr>
          <w:p w14:paraId="714C6CC9" w14:textId="77777777" w:rsidR="00B139FC" w:rsidRPr="00430DE9" w:rsidRDefault="00B139FC" w:rsidP="00B07C5B">
            <w:pPr>
              <w:jc w:val="both"/>
              <w:rPr>
                <w:rFonts w:cs="Times New Roman"/>
              </w:rPr>
            </w:pPr>
            <w:r w:rsidRPr="00430DE9">
              <w:rPr>
                <w:rFonts w:cs="Times New Roman"/>
              </w:rPr>
              <w:t>5.dk—0.dk</w:t>
            </w:r>
          </w:p>
        </w:tc>
        <w:tc>
          <w:tcPr>
            <w:tcW w:w="1560" w:type="dxa"/>
            <w:vAlign w:val="center"/>
          </w:tcPr>
          <w:p w14:paraId="1BF65322"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22226AD0" w14:textId="77777777" w:rsidTr="00621B48">
        <w:trPr>
          <w:trHeight w:val="346"/>
        </w:trPr>
        <w:tc>
          <w:tcPr>
            <w:tcW w:w="3402" w:type="dxa"/>
            <w:vAlign w:val="center"/>
          </w:tcPr>
          <w:p w14:paraId="542B2164" w14:textId="77777777" w:rsidR="00B139FC" w:rsidRPr="00430DE9" w:rsidRDefault="00B139FC" w:rsidP="00B07C5B">
            <w:pPr>
              <w:jc w:val="both"/>
              <w:rPr>
                <w:rFonts w:cs="Times New Roman"/>
              </w:rPr>
            </w:pPr>
            <w:r w:rsidRPr="00430DE9">
              <w:rPr>
                <w:rFonts w:cs="Times New Roman"/>
              </w:rPr>
              <w:t>5.dk—Bazal</w:t>
            </w:r>
          </w:p>
        </w:tc>
        <w:tc>
          <w:tcPr>
            <w:tcW w:w="1560" w:type="dxa"/>
            <w:vAlign w:val="center"/>
          </w:tcPr>
          <w:p w14:paraId="15ACD2DF"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43BFA454" w14:textId="77777777" w:rsidTr="00621B48">
        <w:trPr>
          <w:trHeight w:val="346"/>
        </w:trPr>
        <w:tc>
          <w:tcPr>
            <w:tcW w:w="3402" w:type="dxa"/>
            <w:vAlign w:val="center"/>
          </w:tcPr>
          <w:p w14:paraId="1D687113" w14:textId="77777777" w:rsidR="00B139FC" w:rsidRPr="00430DE9" w:rsidRDefault="00B139FC" w:rsidP="00B07C5B">
            <w:pPr>
              <w:jc w:val="both"/>
              <w:rPr>
                <w:rFonts w:cs="Times New Roman"/>
              </w:rPr>
            </w:pPr>
            <w:r w:rsidRPr="00430DE9">
              <w:rPr>
                <w:rFonts w:cs="Times New Roman"/>
              </w:rPr>
              <w:t>3.dk—0.dk</w:t>
            </w:r>
          </w:p>
        </w:tc>
        <w:tc>
          <w:tcPr>
            <w:tcW w:w="1560" w:type="dxa"/>
            <w:vAlign w:val="center"/>
          </w:tcPr>
          <w:p w14:paraId="4AC6B2A1" w14:textId="77777777" w:rsidR="00B139FC" w:rsidRPr="00430DE9" w:rsidRDefault="00B139FC" w:rsidP="00B07C5B">
            <w:pPr>
              <w:ind w:left="-211" w:right="404"/>
              <w:jc w:val="both"/>
              <w:rPr>
                <w:rFonts w:cs="Times New Roman"/>
                <w:b/>
              </w:rPr>
            </w:pPr>
            <w:r w:rsidRPr="00430DE9">
              <w:rPr>
                <w:rFonts w:cs="Times New Roman"/>
                <w:b/>
              </w:rPr>
              <w:t>0,013</w:t>
            </w:r>
          </w:p>
        </w:tc>
      </w:tr>
      <w:tr w:rsidR="00B139FC" w:rsidRPr="00430DE9" w14:paraId="4289113E" w14:textId="77777777" w:rsidTr="00621B48">
        <w:trPr>
          <w:trHeight w:val="346"/>
        </w:trPr>
        <w:tc>
          <w:tcPr>
            <w:tcW w:w="3402" w:type="dxa"/>
            <w:vAlign w:val="center"/>
          </w:tcPr>
          <w:p w14:paraId="2A0FFC30" w14:textId="77777777" w:rsidR="00B139FC" w:rsidRPr="00430DE9" w:rsidRDefault="00B139FC" w:rsidP="00B07C5B">
            <w:pPr>
              <w:jc w:val="both"/>
              <w:rPr>
                <w:rFonts w:cs="Times New Roman"/>
              </w:rPr>
            </w:pPr>
            <w:r w:rsidRPr="00430DE9">
              <w:rPr>
                <w:rFonts w:cs="Times New Roman"/>
              </w:rPr>
              <w:t>3.dk—Bazal</w:t>
            </w:r>
          </w:p>
        </w:tc>
        <w:tc>
          <w:tcPr>
            <w:tcW w:w="1560" w:type="dxa"/>
            <w:vAlign w:val="center"/>
          </w:tcPr>
          <w:p w14:paraId="424A96D4"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4EB25473" w14:textId="77777777" w:rsidTr="00621B48">
        <w:trPr>
          <w:trHeight w:val="346"/>
        </w:trPr>
        <w:tc>
          <w:tcPr>
            <w:tcW w:w="3402" w:type="dxa"/>
            <w:vAlign w:val="center"/>
          </w:tcPr>
          <w:p w14:paraId="1F674347" w14:textId="77777777" w:rsidR="00B139FC" w:rsidRPr="00430DE9" w:rsidRDefault="00B139FC" w:rsidP="00B07C5B">
            <w:pPr>
              <w:jc w:val="both"/>
              <w:rPr>
                <w:rFonts w:cs="Times New Roman"/>
              </w:rPr>
            </w:pPr>
            <w:r w:rsidRPr="00430DE9">
              <w:rPr>
                <w:rFonts w:cs="Times New Roman"/>
              </w:rPr>
              <w:t>İndüksiyon sonrası—Bazal</w:t>
            </w:r>
          </w:p>
        </w:tc>
        <w:tc>
          <w:tcPr>
            <w:tcW w:w="1560" w:type="dxa"/>
            <w:vAlign w:val="center"/>
          </w:tcPr>
          <w:p w14:paraId="578CC6C5"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0EDF71B2" w14:textId="77777777" w:rsidTr="00621B48">
        <w:trPr>
          <w:trHeight w:val="346"/>
        </w:trPr>
        <w:tc>
          <w:tcPr>
            <w:tcW w:w="3402" w:type="dxa"/>
            <w:shd w:val="clear" w:color="auto" w:fill="D9D9D9" w:themeFill="background1" w:themeFillShade="D9"/>
            <w:vAlign w:val="center"/>
          </w:tcPr>
          <w:p w14:paraId="2A5E944C" w14:textId="77777777" w:rsidR="00B139FC" w:rsidRPr="00430DE9" w:rsidRDefault="00B139FC" w:rsidP="00B07C5B">
            <w:pPr>
              <w:jc w:val="both"/>
              <w:rPr>
                <w:rFonts w:cs="Times New Roman"/>
                <w:b/>
                <w:bCs/>
              </w:rPr>
            </w:pPr>
            <w:r w:rsidRPr="00430DE9">
              <w:rPr>
                <w:rFonts w:cs="Times New Roman"/>
                <w:b/>
                <w:bCs/>
              </w:rPr>
              <w:t>**DAB</w:t>
            </w:r>
          </w:p>
        </w:tc>
        <w:tc>
          <w:tcPr>
            <w:tcW w:w="1560" w:type="dxa"/>
            <w:shd w:val="clear" w:color="auto" w:fill="D9D9D9" w:themeFill="background1" w:themeFillShade="D9"/>
            <w:vAlign w:val="center"/>
          </w:tcPr>
          <w:p w14:paraId="096BFD42" w14:textId="77777777" w:rsidR="00B139FC" w:rsidRPr="00430DE9" w:rsidRDefault="00B139FC" w:rsidP="00B07C5B">
            <w:pPr>
              <w:jc w:val="both"/>
              <w:rPr>
                <w:rFonts w:cs="Times New Roman"/>
                <w:b/>
              </w:rPr>
            </w:pPr>
            <w:r w:rsidRPr="00430DE9">
              <w:rPr>
                <w:rFonts w:cs="Times New Roman"/>
                <w:b/>
              </w:rPr>
              <w:t>p*</w:t>
            </w:r>
          </w:p>
        </w:tc>
      </w:tr>
      <w:tr w:rsidR="00B139FC" w:rsidRPr="00430DE9" w14:paraId="02C7A5ED" w14:textId="77777777" w:rsidTr="00621B48">
        <w:trPr>
          <w:trHeight w:val="346"/>
        </w:trPr>
        <w:tc>
          <w:tcPr>
            <w:tcW w:w="3402" w:type="dxa"/>
            <w:vAlign w:val="center"/>
          </w:tcPr>
          <w:p w14:paraId="2D196D4B" w14:textId="77777777" w:rsidR="00B139FC" w:rsidRPr="00430DE9" w:rsidRDefault="00B139FC" w:rsidP="00B07C5B">
            <w:pPr>
              <w:jc w:val="both"/>
              <w:rPr>
                <w:rFonts w:cs="Times New Roman"/>
              </w:rPr>
            </w:pPr>
            <w:r w:rsidRPr="00430DE9">
              <w:rPr>
                <w:rFonts w:cs="Times New Roman"/>
              </w:rPr>
              <w:t>10.dk—2.dk</w:t>
            </w:r>
          </w:p>
        </w:tc>
        <w:tc>
          <w:tcPr>
            <w:tcW w:w="1560" w:type="dxa"/>
            <w:vAlign w:val="center"/>
          </w:tcPr>
          <w:p w14:paraId="43828F7E" w14:textId="77777777" w:rsidR="00B139FC" w:rsidRPr="00430DE9" w:rsidRDefault="00B139FC" w:rsidP="00B07C5B">
            <w:pPr>
              <w:ind w:right="459"/>
              <w:jc w:val="both"/>
              <w:rPr>
                <w:rFonts w:cs="Times New Roman"/>
                <w:b/>
              </w:rPr>
            </w:pPr>
            <w:r w:rsidRPr="00430DE9">
              <w:rPr>
                <w:rFonts w:cs="Times New Roman"/>
                <w:b/>
              </w:rPr>
              <w:t>0,006</w:t>
            </w:r>
          </w:p>
        </w:tc>
      </w:tr>
      <w:tr w:rsidR="00B139FC" w:rsidRPr="00430DE9" w14:paraId="2D510C26" w14:textId="77777777" w:rsidTr="00621B48">
        <w:trPr>
          <w:trHeight w:val="346"/>
        </w:trPr>
        <w:tc>
          <w:tcPr>
            <w:tcW w:w="3402" w:type="dxa"/>
            <w:vAlign w:val="center"/>
          </w:tcPr>
          <w:p w14:paraId="40351DB6" w14:textId="77777777" w:rsidR="00B139FC" w:rsidRPr="00430DE9" w:rsidRDefault="00B139FC" w:rsidP="00B07C5B">
            <w:pPr>
              <w:jc w:val="both"/>
              <w:rPr>
                <w:rFonts w:cs="Times New Roman"/>
              </w:rPr>
            </w:pPr>
            <w:r w:rsidRPr="00430DE9">
              <w:rPr>
                <w:rFonts w:cs="Times New Roman"/>
              </w:rPr>
              <w:t>10.dk—1.dk</w:t>
            </w:r>
          </w:p>
        </w:tc>
        <w:tc>
          <w:tcPr>
            <w:tcW w:w="1560" w:type="dxa"/>
            <w:vAlign w:val="center"/>
          </w:tcPr>
          <w:p w14:paraId="50C193D4" w14:textId="77777777" w:rsidR="00B139FC" w:rsidRPr="00430DE9" w:rsidRDefault="00B139FC" w:rsidP="00B07C5B">
            <w:pPr>
              <w:ind w:right="459"/>
              <w:jc w:val="both"/>
              <w:rPr>
                <w:rFonts w:cs="Times New Roman"/>
                <w:b/>
              </w:rPr>
            </w:pPr>
            <w:r w:rsidRPr="00430DE9">
              <w:rPr>
                <w:rFonts w:cs="Times New Roman"/>
                <w:b/>
              </w:rPr>
              <w:t>&lt;0,001</w:t>
            </w:r>
          </w:p>
        </w:tc>
      </w:tr>
      <w:tr w:rsidR="00B139FC" w:rsidRPr="00430DE9" w14:paraId="31E0C1E9" w14:textId="77777777" w:rsidTr="00621B48">
        <w:trPr>
          <w:trHeight w:val="346"/>
        </w:trPr>
        <w:tc>
          <w:tcPr>
            <w:tcW w:w="3402" w:type="dxa"/>
            <w:vAlign w:val="center"/>
          </w:tcPr>
          <w:p w14:paraId="194BE95F" w14:textId="77777777" w:rsidR="00B139FC" w:rsidRPr="00430DE9" w:rsidRDefault="00B139FC" w:rsidP="00B07C5B">
            <w:pPr>
              <w:jc w:val="both"/>
              <w:rPr>
                <w:rFonts w:cs="Times New Roman"/>
              </w:rPr>
            </w:pPr>
            <w:r w:rsidRPr="00430DE9">
              <w:rPr>
                <w:rFonts w:cs="Times New Roman"/>
              </w:rPr>
              <w:t>10.dk—0.dk</w:t>
            </w:r>
          </w:p>
        </w:tc>
        <w:tc>
          <w:tcPr>
            <w:tcW w:w="1560" w:type="dxa"/>
            <w:vAlign w:val="center"/>
          </w:tcPr>
          <w:p w14:paraId="104493A4" w14:textId="77777777" w:rsidR="00B139FC" w:rsidRPr="00430DE9" w:rsidRDefault="00B139FC" w:rsidP="00B07C5B">
            <w:pPr>
              <w:ind w:right="459"/>
              <w:jc w:val="both"/>
              <w:rPr>
                <w:rFonts w:cs="Times New Roman"/>
                <w:b/>
              </w:rPr>
            </w:pPr>
            <w:r w:rsidRPr="00430DE9">
              <w:rPr>
                <w:rFonts w:cs="Times New Roman"/>
                <w:b/>
              </w:rPr>
              <w:t>&lt;0,001</w:t>
            </w:r>
          </w:p>
        </w:tc>
      </w:tr>
      <w:tr w:rsidR="00B139FC" w:rsidRPr="00430DE9" w14:paraId="5F14979B" w14:textId="77777777" w:rsidTr="00621B48">
        <w:trPr>
          <w:trHeight w:val="346"/>
        </w:trPr>
        <w:tc>
          <w:tcPr>
            <w:tcW w:w="3402" w:type="dxa"/>
            <w:vAlign w:val="center"/>
          </w:tcPr>
          <w:p w14:paraId="167BDE7D" w14:textId="77777777" w:rsidR="00B139FC" w:rsidRPr="00430DE9" w:rsidRDefault="00B139FC" w:rsidP="00B07C5B">
            <w:pPr>
              <w:jc w:val="both"/>
              <w:rPr>
                <w:rFonts w:cs="Times New Roman"/>
              </w:rPr>
            </w:pPr>
            <w:r w:rsidRPr="00430DE9">
              <w:rPr>
                <w:rFonts w:cs="Times New Roman"/>
              </w:rPr>
              <w:t>10.dk—Bazal</w:t>
            </w:r>
          </w:p>
        </w:tc>
        <w:tc>
          <w:tcPr>
            <w:tcW w:w="1560" w:type="dxa"/>
            <w:vAlign w:val="center"/>
          </w:tcPr>
          <w:p w14:paraId="291328E5" w14:textId="77777777" w:rsidR="00B139FC" w:rsidRPr="00430DE9" w:rsidRDefault="00B139FC" w:rsidP="00B07C5B">
            <w:pPr>
              <w:ind w:right="459"/>
              <w:jc w:val="both"/>
              <w:rPr>
                <w:rFonts w:cs="Times New Roman"/>
                <w:b/>
              </w:rPr>
            </w:pPr>
            <w:r w:rsidRPr="00430DE9">
              <w:rPr>
                <w:rFonts w:cs="Times New Roman"/>
                <w:b/>
              </w:rPr>
              <w:t>&lt;0,001</w:t>
            </w:r>
          </w:p>
        </w:tc>
      </w:tr>
      <w:tr w:rsidR="00B139FC" w:rsidRPr="00430DE9" w14:paraId="15F0508C" w14:textId="77777777" w:rsidTr="00621B48">
        <w:trPr>
          <w:trHeight w:val="346"/>
        </w:trPr>
        <w:tc>
          <w:tcPr>
            <w:tcW w:w="3402" w:type="dxa"/>
            <w:vAlign w:val="center"/>
          </w:tcPr>
          <w:p w14:paraId="3408FAEA" w14:textId="77777777" w:rsidR="00B139FC" w:rsidRPr="00430DE9" w:rsidRDefault="00B139FC" w:rsidP="00B07C5B">
            <w:pPr>
              <w:jc w:val="both"/>
              <w:rPr>
                <w:rFonts w:cs="Times New Roman"/>
              </w:rPr>
            </w:pPr>
            <w:r w:rsidRPr="00430DE9">
              <w:rPr>
                <w:rFonts w:cs="Times New Roman"/>
              </w:rPr>
              <w:t>15.dk—1.dk</w:t>
            </w:r>
          </w:p>
        </w:tc>
        <w:tc>
          <w:tcPr>
            <w:tcW w:w="1560" w:type="dxa"/>
            <w:vAlign w:val="center"/>
          </w:tcPr>
          <w:p w14:paraId="578EA22C" w14:textId="77777777" w:rsidR="00B139FC" w:rsidRPr="00430DE9" w:rsidRDefault="00B139FC" w:rsidP="00B07C5B">
            <w:pPr>
              <w:ind w:right="459"/>
              <w:jc w:val="both"/>
              <w:rPr>
                <w:rFonts w:cs="Times New Roman"/>
                <w:b/>
              </w:rPr>
            </w:pPr>
            <w:r w:rsidRPr="00430DE9">
              <w:rPr>
                <w:rFonts w:cs="Times New Roman"/>
                <w:b/>
              </w:rPr>
              <w:t>0,008</w:t>
            </w:r>
          </w:p>
        </w:tc>
      </w:tr>
      <w:tr w:rsidR="00B139FC" w:rsidRPr="00430DE9" w14:paraId="31CC4B7F" w14:textId="77777777" w:rsidTr="00621B48">
        <w:trPr>
          <w:trHeight w:val="346"/>
        </w:trPr>
        <w:tc>
          <w:tcPr>
            <w:tcW w:w="3402" w:type="dxa"/>
            <w:vAlign w:val="center"/>
          </w:tcPr>
          <w:p w14:paraId="3F4EC72D" w14:textId="77777777" w:rsidR="00B139FC" w:rsidRPr="00430DE9" w:rsidRDefault="00B139FC" w:rsidP="00B07C5B">
            <w:pPr>
              <w:jc w:val="both"/>
              <w:rPr>
                <w:rFonts w:cs="Times New Roman"/>
              </w:rPr>
            </w:pPr>
            <w:r w:rsidRPr="00430DE9">
              <w:rPr>
                <w:rFonts w:cs="Times New Roman"/>
              </w:rPr>
              <w:t>15.dk—0.dk</w:t>
            </w:r>
          </w:p>
        </w:tc>
        <w:tc>
          <w:tcPr>
            <w:tcW w:w="1560" w:type="dxa"/>
            <w:vAlign w:val="center"/>
          </w:tcPr>
          <w:p w14:paraId="4C3BEBA7" w14:textId="77777777" w:rsidR="00B139FC" w:rsidRPr="00430DE9" w:rsidRDefault="00B139FC" w:rsidP="00B07C5B">
            <w:pPr>
              <w:ind w:right="459"/>
              <w:jc w:val="both"/>
              <w:rPr>
                <w:rFonts w:cs="Times New Roman"/>
                <w:b/>
              </w:rPr>
            </w:pPr>
            <w:r w:rsidRPr="00430DE9">
              <w:rPr>
                <w:rFonts w:cs="Times New Roman"/>
                <w:b/>
              </w:rPr>
              <w:t>0,001</w:t>
            </w:r>
          </w:p>
        </w:tc>
      </w:tr>
      <w:tr w:rsidR="00B139FC" w:rsidRPr="00430DE9" w14:paraId="60A02995" w14:textId="77777777" w:rsidTr="00621B48">
        <w:trPr>
          <w:trHeight w:val="346"/>
        </w:trPr>
        <w:tc>
          <w:tcPr>
            <w:tcW w:w="3402" w:type="dxa"/>
            <w:vAlign w:val="center"/>
          </w:tcPr>
          <w:p w14:paraId="05791B36" w14:textId="77777777" w:rsidR="00B139FC" w:rsidRPr="00430DE9" w:rsidRDefault="00B139FC" w:rsidP="00B07C5B">
            <w:pPr>
              <w:jc w:val="both"/>
              <w:rPr>
                <w:rFonts w:cs="Times New Roman"/>
              </w:rPr>
            </w:pPr>
            <w:r w:rsidRPr="00430DE9">
              <w:rPr>
                <w:rFonts w:cs="Times New Roman"/>
              </w:rPr>
              <w:lastRenderedPageBreak/>
              <w:t>15.dk—Bazal</w:t>
            </w:r>
          </w:p>
        </w:tc>
        <w:tc>
          <w:tcPr>
            <w:tcW w:w="1560" w:type="dxa"/>
            <w:vAlign w:val="center"/>
          </w:tcPr>
          <w:p w14:paraId="12159274" w14:textId="77777777" w:rsidR="00B139FC" w:rsidRPr="00430DE9" w:rsidRDefault="00B139FC" w:rsidP="00B07C5B">
            <w:pPr>
              <w:ind w:right="459"/>
              <w:jc w:val="both"/>
              <w:rPr>
                <w:rFonts w:cs="Times New Roman"/>
                <w:b/>
              </w:rPr>
            </w:pPr>
            <w:r w:rsidRPr="00430DE9">
              <w:rPr>
                <w:rFonts w:cs="Times New Roman"/>
                <w:b/>
              </w:rPr>
              <w:t>&lt;0,001</w:t>
            </w:r>
          </w:p>
        </w:tc>
      </w:tr>
      <w:tr w:rsidR="00B139FC" w:rsidRPr="00430DE9" w14:paraId="7FE0F4CD" w14:textId="77777777" w:rsidTr="00621B48">
        <w:trPr>
          <w:trHeight w:val="346"/>
        </w:trPr>
        <w:tc>
          <w:tcPr>
            <w:tcW w:w="3402" w:type="dxa"/>
            <w:vAlign w:val="center"/>
          </w:tcPr>
          <w:p w14:paraId="7B6810DE" w14:textId="77777777" w:rsidR="00B139FC" w:rsidRPr="00430DE9" w:rsidRDefault="00B139FC" w:rsidP="00B07C5B">
            <w:pPr>
              <w:jc w:val="both"/>
              <w:rPr>
                <w:rFonts w:cs="Times New Roman"/>
              </w:rPr>
            </w:pPr>
            <w:r w:rsidRPr="00430DE9">
              <w:rPr>
                <w:rFonts w:cs="Times New Roman"/>
              </w:rPr>
              <w:t>20.dk—1.dk</w:t>
            </w:r>
          </w:p>
        </w:tc>
        <w:tc>
          <w:tcPr>
            <w:tcW w:w="1560" w:type="dxa"/>
            <w:vAlign w:val="center"/>
          </w:tcPr>
          <w:p w14:paraId="625C0963" w14:textId="77777777" w:rsidR="00B139FC" w:rsidRPr="00430DE9" w:rsidRDefault="00B139FC" w:rsidP="00B07C5B">
            <w:pPr>
              <w:ind w:right="459"/>
              <w:jc w:val="both"/>
              <w:rPr>
                <w:rFonts w:cs="Times New Roman"/>
                <w:b/>
              </w:rPr>
            </w:pPr>
            <w:r w:rsidRPr="00430DE9">
              <w:rPr>
                <w:rFonts w:cs="Times New Roman"/>
                <w:b/>
              </w:rPr>
              <w:t>0,001</w:t>
            </w:r>
          </w:p>
        </w:tc>
      </w:tr>
      <w:tr w:rsidR="00B139FC" w:rsidRPr="00430DE9" w14:paraId="02A2B372" w14:textId="77777777" w:rsidTr="00621B48">
        <w:trPr>
          <w:trHeight w:val="346"/>
        </w:trPr>
        <w:tc>
          <w:tcPr>
            <w:tcW w:w="3402" w:type="dxa"/>
            <w:vAlign w:val="center"/>
          </w:tcPr>
          <w:p w14:paraId="741C5481" w14:textId="77777777" w:rsidR="00B139FC" w:rsidRPr="00430DE9" w:rsidRDefault="00B139FC" w:rsidP="00B07C5B">
            <w:pPr>
              <w:jc w:val="both"/>
              <w:rPr>
                <w:rFonts w:cs="Times New Roman"/>
              </w:rPr>
            </w:pPr>
            <w:r w:rsidRPr="00430DE9">
              <w:rPr>
                <w:rFonts w:cs="Times New Roman"/>
              </w:rPr>
              <w:t>20.dk—0.dk</w:t>
            </w:r>
          </w:p>
        </w:tc>
        <w:tc>
          <w:tcPr>
            <w:tcW w:w="1560" w:type="dxa"/>
            <w:vAlign w:val="center"/>
          </w:tcPr>
          <w:p w14:paraId="7DE2D8C3" w14:textId="77777777" w:rsidR="00B139FC" w:rsidRPr="00430DE9" w:rsidRDefault="00B139FC" w:rsidP="00B07C5B">
            <w:pPr>
              <w:ind w:right="459"/>
              <w:jc w:val="both"/>
              <w:rPr>
                <w:rFonts w:cs="Times New Roman"/>
                <w:b/>
              </w:rPr>
            </w:pPr>
            <w:r w:rsidRPr="00430DE9">
              <w:rPr>
                <w:rFonts w:cs="Times New Roman"/>
                <w:b/>
              </w:rPr>
              <w:t>&lt;0,001</w:t>
            </w:r>
          </w:p>
        </w:tc>
      </w:tr>
      <w:tr w:rsidR="00B139FC" w:rsidRPr="00430DE9" w14:paraId="458CD032" w14:textId="77777777" w:rsidTr="00621B48">
        <w:trPr>
          <w:trHeight w:val="346"/>
        </w:trPr>
        <w:tc>
          <w:tcPr>
            <w:tcW w:w="3402" w:type="dxa"/>
            <w:vAlign w:val="center"/>
          </w:tcPr>
          <w:p w14:paraId="36CAC09B" w14:textId="77777777" w:rsidR="00B139FC" w:rsidRPr="00430DE9" w:rsidRDefault="00B139FC" w:rsidP="00B07C5B">
            <w:pPr>
              <w:jc w:val="both"/>
              <w:rPr>
                <w:rFonts w:cs="Times New Roman"/>
              </w:rPr>
            </w:pPr>
            <w:r w:rsidRPr="00430DE9">
              <w:rPr>
                <w:rFonts w:cs="Times New Roman"/>
              </w:rPr>
              <w:t>20.dk—Bazal</w:t>
            </w:r>
          </w:p>
        </w:tc>
        <w:tc>
          <w:tcPr>
            <w:tcW w:w="1560" w:type="dxa"/>
            <w:vAlign w:val="center"/>
          </w:tcPr>
          <w:p w14:paraId="1B4BC9E3" w14:textId="77777777" w:rsidR="00B139FC" w:rsidRPr="00430DE9" w:rsidRDefault="00B139FC" w:rsidP="00B07C5B">
            <w:pPr>
              <w:ind w:right="459"/>
              <w:jc w:val="both"/>
              <w:rPr>
                <w:rFonts w:cs="Times New Roman"/>
                <w:b/>
              </w:rPr>
            </w:pPr>
            <w:r w:rsidRPr="00430DE9">
              <w:rPr>
                <w:rFonts w:cs="Times New Roman"/>
                <w:b/>
              </w:rPr>
              <w:t>&lt;0,001</w:t>
            </w:r>
          </w:p>
        </w:tc>
      </w:tr>
      <w:tr w:rsidR="00B139FC" w:rsidRPr="00430DE9" w14:paraId="7BC8B86A" w14:textId="77777777" w:rsidTr="00621B48">
        <w:trPr>
          <w:trHeight w:val="346"/>
        </w:trPr>
        <w:tc>
          <w:tcPr>
            <w:tcW w:w="3402" w:type="dxa"/>
            <w:vAlign w:val="center"/>
          </w:tcPr>
          <w:p w14:paraId="461BF9FC" w14:textId="77777777" w:rsidR="00B139FC" w:rsidRPr="00430DE9" w:rsidRDefault="00B139FC" w:rsidP="00B07C5B">
            <w:pPr>
              <w:jc w:val="both"/>
              <w:rPr>
                <w:rFonts w:cs="Times New Roman"/>
              </w:rPr>
            </w:pPr>
            <w:r w:rsidRPr="00430DE9">
              <w:rPr>
                <w:rFonts w:cs="Times New Roman"/>
              </w:rPr>
              <w:t>5.dk—1.dk</w:t>
            </w:r>
          </w:p>
        </w:tc>
        <w:tc>
          <w:tcPr>
            <w:tcW w:w="1560" w:type="dxa"/>
            <w:vAlign w:val="center"/>
          </w:tcPr>
          <w:p w14:paraId="3A5220FF" w14:textId="77777777" w:rsidR="00B139FC" w:rsidRPr="00430DE9" w:rsidRDefault="00B139FC" w:rsidP="00B07C5B">
            <w:pPr>
              <w:ind w:right="459"/>
              <w:jc w:val="both"/>
              <w:rPr>
                <w:rFonts w:cs="Times New Roman"/>
                <w:b/>
              </w:rPr>
            </w:pPr>
            <w:r w:rsidRPr="00430DE9">
              <w:rPr>
                <w:rFonts w:cs="Times New Roman"/>
                <w:b/>
              </w:rPr>
              <w:t>0,001</w:t>
            </w:r>
          </w:p>
        </w:tc>
      </w:tr>
      <w:tr w:rsidR="00B139FC" w:rsidRPr="00430DE9" w14:paraId="151F337B" w14:textId="77777777" w:rsidTr="00621B48">
        <w:trPr>
          <w:trHeight w:val="346"/>
        </w:trPr>
        <w:tc>
          <w:tcPr>
            <w:tcW w:w="3402" w:type="dxa"/>
            <w:vAlign w:val="center"/>
          </w:tcPr>
          <w:p w14:paraId="5E57BC48" w14:textId="77777777" w:rsidR="00B139FC" w:rsidRPr="00430DE9" w:rsidRDefault="00B139FC" w:rsidP="00B07C5B">
            <w:pPr>
              <w:jc w:val="both"/>
              <w:rPr>
                <w:rFonts w:cs="Times New Roman"/>
              </w:rPr>
            </w:pPr>
            <w:r w:rsidRPr="00430DE9">
              <w:rPr>
                <w:rFonts w:cs="Times New Roman"/>
              </w:rPr>
              <w:t>5.dk—0.dk</w:t>
            </w:r>
          </w:p>
        </w:tc>
        <w:tc>
          <w:tcPr>
            <w:tcW w:w="1560" w:type="dxa"/>
            <w:vAlign w:val="center"/>
          </w:tcPr>
          <w:p w14:paraId="66DF0712" w14:textId="77777777" w:rsidR="00B139FC" w:rsidRPr="00430DE9" w:rsidRDefault="00B139FC" w:rsidP="00B07C5B">
            <w:pPr>
              <w:ind w:right="459"/>
              <w:jc w:val="both"/>
              <w:rPr>
                <w:rFonts w:cs="Times New Roman"/>
                <w:b/>
              </w:rPr>
            </w:pPr>
            <w:r w:rsidRPr="00430DE9">
              <w:rPr>
                <w:rFonts w:cs="Times New Roman"/>
                <w:b/>
              </w:rPr>
              <w:t>&lt;0,001</w:t>
            </w:r>
          </w:p>
        </w:tc>
      </w:tr>
      <w:tr w:rsidR="00B139FC" w:rsidRPr="00430DE9" w14:paraId="2FC8F489" w14:textId="77777777" w:rsidTr="00621B48">
        <w:trPr>
          <w:trHeight w:val="346"/>
        </w:trPr>
        <w:tc>
          <w:tcPr>
            <w:tcW w:w="3402" w:type="dxa"/>
            <w:vAlign w:val="center"/>
          </w:tcPr>
          <w:p w14:paraId="6906A569" w14:textId="77777777" w:rsidR="00B139FC" w:rsidRPr="00430DE9" w:rsidRDefault="00B139FC" w:rsidP="00B07C5B">
            <w:pPr>
              <w:jc w:val="both"/>
              <w:rPr>
                <w:rFonts w:cs="Times New Roman"/>
              </w:rPr>
            </w:pPr>
            <w:r w:rsidRPr="00430DE9">
              <w:rPr>
                <w:rFonts w:cs="Times New Roman"/>
              </w:rPr>
              <w:t>5.dk—Bazal</w:t>
            </w:r>
          </w:p>
        </w:tc>
        <w:tc>
          <w:tcPr>
            <w:tcW w:w="1560" w:type="dxa"/>
            <w:vAlign w:val="center"/>
          </w:tcPr>
          <w:p w14:paraId="3F04A208" w14:textId="77777777" w:rsidR="00B139FC" w:rsidRPr="00430DE9" w:rsidRDefault="00B139FC" w:rsidP="00B07C5B">
            <w:pPr>
              <w:ind w:right="459"/>
              <w:jc w:val="both"/>
              <w:rPr>
                <w:rFonts w:cs="Times New Roman"/>
                <w:b/>
              </w:rPr>
            </w:pPr>
            <w:r w:rsidRPr="00430DE9">
              <w:rPr>
                <w:rFonts w:cs="Times New Roman"/>
                <w:b/>
              </w:rPr>
              <w:t>&lt;0,001</w:t>
            </w:r>
          </w:p>
        </w:tc>
      </w:tr>
      <w:tr w:rsidR="00B139FC" w:rsidRPr="00430DE9" w14:paraId="3BA59AA4" w14:textId="77777777" w:rsidTr="00621B48">
        <w:trPr>
          <w:trHeight w:val="346"/>
        </w:trPr>
        <w:tc>
          <w:tcPr>
            <w:tcW w:w="3402" w:type="dxa"/>
            <w:vAlign w:val="center"/>
          </w:tcPr>
          <w:p w14:paraId="4B59E743" w14:textId="77777777" w:rsidR="00B139FC" w:rsidRPr="00430DE9" w:rsidRDefault="00B139FC" w:rsidP="00B07C5B">
            <w:pPr>
              <w:jc w:val="both"/>
              <w:rPr>
                <w:rFonts w:cs="Times New Roman"/>
              </w:rPr>
            </w:pPr>
            <w:r w:rsidRPr="00430DE9">
              <w:rPr>
                <w:rFonts w:cs="Times New Roman"/>
              </w:rPr>
              <w:t>3.dk—Bazal</w:t>
            </w:r>
          </w:p>
        </w:tc>
        <w:tc>
          <w:tcPr>
            <w:tcW w:w="1560" w:type="dxa"/>
            <w:vAlign w:val="center"/>
          </w:tcPr>
          <w:p w14:paraId="5309D7B8" w14:textId="77777777" w:rsidR="00B139FC" w:rsidRPr="00430DE9" w:rsidRDefault="00B139FC" w:rsidP="00B07C5B">
            <w:pPr>
              <w:ind w:right="459"/>
              <w:jc w:val="both"/>
              <w:rPr>
                <w:rFonts w:cs="Times New Roman"/>
                <w:b/>
              </w:rPr>
            </w:pPr>
            <w:r w:rsidRPr="00430DE9">
              <w:rPr>
                <w:rFonts w:cs="Times New Roman"/>
                <w:b/>
              </w:rPr>
              <w:t>0,014</w:t>
            </w:r>
          </w:p>
        </w:tc>
      </w:tr>
      <w:tr w:rsidR="00B139FC" w:rsidRPr="00430DE9" w14:paraId="1E11DD52" w14:textId="77777777" w:rsidTr="00621B48">
        <w:trPr>
          <w:trHeight w:val="346"/>
        </w:trPr>
        <w:tc>
          <w:tcPr>
            <w:tcW w:w="3402" w:type="dxa"/>
            <w:vAlign w:val="center"/>
          </w:tcPr>
          <w:p w14:paraId="5B2A5586" w14:textId="77777777" w:rsidR="00B139FC" w:rsidRPr="00430DE9" w:rsidRDefault="00B139FC" w:rsidP="00B07C5B">
            <w:pPr>
              <w:jc w:val="both"/>
              <w:rPr>
                <w:rFonts w:cs="Times New Roman"/>
              </w:rPr>
            </w:pPr>
            <w:r w:rsidRPr="00430DE9">
              <w:rPr>
                <w:rFonts w:cs="Times New Roman"/>
              </w:rPr>
              <w:t>İndüksiyon sonrası—0.dk</w:t>
            </w:r>
          </w:p>
        </w:tc>
        <w:tc>
          <w:tcPr>
            <w:tcW w:w="1560" w:type="dxa"/>
            <w:vAlign w:val="center"/>
          </w:tcPr>
          <w:p w14:paraId="021FEE9E" w14:textId="77777777" w:rsidR="00B139FC" w:rsidRPr="00430DE9" w:rsidRDefault="00B139FC" w:rsidP="00B07C5B">
            <w:pPr>
              <w:ind w:right="459"/>
              <w:jc w:val="both"/>
              <w:rPr>
                <w:rFonts w:cs="Times New Roman"/>
                <w:b/>
              </w:rPr>
            </w:pPr>
            <w:r w:rsidRPr="00430DE9">
              <w:rPr>
                <w:rFonts w:cs="Times New Roman"/>
                <w:b/>
              </w:rPr>
              <w:t>0,022</w:t>
            </w:r>
          </w:p>
        </w:tc>
      </w:tr>
      <w:tr w:rsidR="00B139FC" w:rsidRPr="00430DE9" w14:paraId="161AD7B7" w14:textId="77777777" w:rsidTr="00621B48">
        <w:trPr>
          <w:trHeight w:val="346"/>
        </w:trPr>
        <w:tc>
          <w:tcPr>
            <w:tcW w:w="3402" w:type="dxa"/>
            <w:vAlign w:val="center"/>
          </w:tcPr>
          <w:p w14:paraId="2E6455EE" w14:textId="77777777" w:rsidR="00B139FC" w:rsidRPr="00430DE9" w:rsidRDefault="00B139FC" w:rsidP="00B07C5B">
            <w:pPr>
              <w:jc w:val="both"/>
              <w:rPr>
                <w:rFonts w:cs="Times New Roman"/>
              </w:rPr>
            </w:pPr>
            <w:r w:rsidRPr="00430DE9">
              <w:rPr>
                <w:rFonts w:cs="Times New Roman"/>
              </w:rPr>
              <w:t>İndüksiyon sonrası—Bazal</w:t>
            </w:r>
          </w:p>
        </w:tc>
        <w:tc>
          <w:tcPr>
            <w:tcW w:w="1560" w:type="dxa"/>
            <w:vAlign w:val="center"/>
          </w:tcPr>
          <w:p w14:paraId="5A414C59" w14:textId="77777777" w:rsidR="00B139FC" w:rsidRPr="00430DE9" w:rsidRDefault="00B139FC" w:rsidP="00B07C5B">
            <w:pPr>
              <w:ind w:right="459"/>
              <w:jc w:val="both"/>
              <w:rPr>
                <w:rFonts w:cs="Times New Roman"/>
                <w:b/>
              </w:rPr>
            </w:pPr>
            <w:r w:rsidRPr="00430DE9">
              <w:rPr>
                <w:rFonts w:cs="Times New Roman"/>
                <w:b/>
              </w:rPr>
              <w:t>0,003</w:t>
            </w:r>
          </w:p>
        </w:tc>
      </w:tr>
      <w:tr w:rsidR="00B139FC" w:rsidRPr="00430DE9" w14:paraId="0861D7B0" w14:textId="77777777" w:rsidTr="00621B48">
        <w:trPr>
          <w:trHeight w:val="323"/>
        </w:trPr>
        <w:tc>
          <w:tcPr>
            <w:tcW w:w="3402" w:type="dxa"/>
            <w:shd w:val="clear" w:color="auto" w:fill="D9D9D9" w:themeFill="background1" w:themeFillShade="D9"/>
            <w:vAlign w:val="center"/>
          </w:tcPr>
          <w:p w14:paraId="1ED231BE" w14:textId="77777777" w:rsidR="00B139FC" w:rsidRPr="00430DE9" w:rsidRDefault="00B139FC" w:rsidP="00B07C5B">
            <w:pPr>
              <w:jc w:val="both"/>
              <w:rPr>
                <w:rFonts w:cs="Times New Roman"/>
                <w:b/>
                <w:bCs/>
              </w:rPr>
            </w:pPr>
            <w:r w:rsidRPr="00430DE9">
              <w:rPr>
                <w:rFonts w:cs="Times New Roman"/>
                <w:b/>
                <w:bCs/>
              </w:rPr>
              <w:t>**OAB</w:t>
            </w:r>
          </w:p>
        </w:tc>
        <w:tc>
          <w:tcPr>
            <w:tcW w:w="1560" w:type="dxa"/>
            <w:shd w:val="clear" w:color="auto" w:fill="D9D9D9" w:themeFill="background1" w:themeFillShade="D9"/>
            <w:vAlign w:val="center"/>
          </w:tcPr>
          <w:p w14:paraId="00CB0A96" w14:textId="77777777" w:rsidR="00B139FC" w:rsidRPr="00430DE9" w:rsidRDefault="00B139FC" w:rsidP="00B07C5B">
            <w:pPr>
              <w:ind w:right="-27"/>
              <w:jc w:val="both"/>
              <w:rPr>
                <w:rFonts w:cs="Times New Roman"/>
                <w:b/>
                <w:bCs/>
              </w:rPr>
            </w:pPr>
            <w:r w:rsidRPr="00430DE9">
              <w:rPr>
                <w:rFonts w:cs="Times New Roman"/>
                <w:b/>
              </w:rPr>
              <w:t>p*</w:t>
            </w:r>
          </w:p>
        </w:tc>
      </w:tr>
      <w:tr w:rsidR="00B139FC" w:rsidRPr="00430DE9" w14:paraId="49658C7A" w14:textId="77777777" w:rsidTr="00621B48">
        <w:trPr>
          <w:trHeight w:val="323"/>
        </w:trPr>
        <w:tc>
          <w:tcPr>
            <w:tcW w:w="3402" w:type="dxa"/>
            <w:vAlign w:val="center"/>
          </w:tcPr>
          <w:p w14:paraId="2C9C4173" w14:textId="77777777" w:rsidR="00B139FC" w:rsidRPr="00430DE9" w:rsidRDefault="00B139FC" w:rsidP="00B07C5B">
            <w:pPr>
              <w:jc w:val="both"/>
              <w:rPr>
                <w:rFonts w:cs="Times New Roman"/>
              </w:rPr>
            </w:pPr>
            <w:r w:rsidRPr="00430DE9">
              <w:rPr>
                <w:rFonts w:cs="Times New Roman"/>
              </w:rPr>
              <w:t>10.dk—2.dk</w:t>
            </w:r>
          </w:p>
        </w:tc>
        <w:tc>
          <w:tcPr>
            <w:tcW w:w="1560" w:type="dxa"/>
            <w:vAlign w:val="center"/>
          </w:tcPr>
          <w:p w14:paraId="018794D6" w14:textId="77777777" w:rsidR="00B139FC" w:rsidRPr="00430DE9" w:rsidRDefault="00B139FC" w:rsidP="00B07C5B">
            <w:pPr>
              <w:ind w:right="459"/>
              <w:jc w:val="both"/>
              <w:rPr>
                <w:rFonts w:cs="Times New Roman"/>
                <w:b/>
                <w:bCs/>
              </w:rPr>
            </w:pPr>
            <w:r w:rsidRPr="00430DE9">
              <w:rPr>
                <w:rFonts w:cs="Times New Roman"/>
                <w:b/>
                <w:bCs/>
              </w:rPr>
              <w:t>0,005</w:t>
            </w:r>
          </w:p>
        </w:tc>
      </w:tr>
      <w:tr w:rsidR="00B139FC" w:rsidRPr="00430DE9" w14:paraId="22B586AA" w14:textId="77777777" w:rsidTr="00621B48">
        <w:trPr>
          <w:trHeight w:val="323"/>
        </w:trPr>
        <w:tc>
          <w:tcPr>
            <w:tcW w:w="3402" w:type="dxa"/>
            <w:vAlign w:val="center"/>
          </w:tcPr>
          <w:p w14:paraId="57CB0564" w14:textId="77777777" w:rsidR="00B139FC" w:rsidRPr="00430DE9" w:rsidRDefault="00B139FC" w:rsidP="00B07C5B">
            <w:pPr>
              <w:jc w:val="both"/>
              <w:rPr>
                <w:rFonts w:cs="Times New Roman"/>
              </w:rPr>
            </w:pPr>
            <w:r w:rsidRPr="00430DE9">
              <w:rPr>
                <w:rFonts w:cs="Times New Roman"/>
              </w:rPr>
              <w:t>10.dk—1.dk</w:t>
            </w:r>
          </w:p>
        </w:tc>
        <w:tc>
          <w:tcPr>
            <w:tcW w:w="1560" w:type="dxa"/>
            <w:vAlign w:val="center"/>
          </w:tcPr>
          <w:p w14:paraId="229AAB97"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23CAB893" w14:textId="77777777" w:rsidTr="00621B48">
        <w:trPr>
          <w:trHeight w:val="323"/>
        </w:trPr>
        <w:tc>
          <w:tcPr>
            <w:tcW w:w="3402" w:type="dxa"/>
            <w:vAlign w:val="center"/>
          </w:tcPr>
          <w:p w14:paraId="28FBF430" w14:textId="77777777" w:rsidR="00B139FC" w:rsidRPr="00430DE9" w:rsidRDefault="00B139FC" w:rsidP="00B07C5B">
            <w:pPr>
              <w:jc w:val="both"/>
              <w:rPr>
                <w:rFonts w:cs="Times New Roman"/>
              </w:rPr>
            </w:pPr>
            <w:r w:rsidRPr="00430DE9">
              <w:rPr>
                <w:rFonts w:cs="Times New Roman"/>
              </w:rPr>
              <w:t>10.dk—0.dk</w:t>
            </w:r>
          </w:p>
        </w:tc>
        <w:tc>
          <w:tcPr>
            <w:tcW w:w="1560" w:type="dxa"/>
            <w:vAlign w:val="center"/>
          </w:tcPr>
          <w:p w14:paraId="64D39367"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2F530366" w14:textId="77777777" w:rsidTr="00621B48">
        <w:trPr>
          <w:trHeight w:val="323"/>
        </w:trPr>
        <w:tc>
          <w:tcPr>
            <w:tcW w:w="3402" w:type="dxa"/>
            <w:vAlign w:val="center"/>
          </w:tcPr>
          <w:p w14:paraId="3317B74B" w14:textId="77777777" w:rsidR="00B139FC" w:rsidRPr="00430DE9" w:rsidRDefault="00B139FC" w:rsidP="00B07C5B">
            <w:pPr>
              <w:jc w:val="both"/>
              <w:rPr>
                <w:rFonts w:cs="Times New Roman"/>
              </w:rPr>
            </w:pPr>
            <w:r w:rsidRPr="00430DE9">
              <w:rPr>
                <w:rFonts w:cs="Times New Roman"/>
              </w:rPr>
              <w:t>10.dk—Bazal</w:t>
            </w:r>
          </w:p>
        </w:tc>
        <w:tc>
          <w:tcPr>
            <w:tcW w:w="1560" w:type="dxa"/>
            <w:vAlign w:val="center"/>
          </w:tcPr>
          <w:p w14:paraId="2FDF948F"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621D2FD5" w14:textId="77777777" w:rsidTr="00621B48">
        <w:trPr>
          <w:trHeight w:val="323"/>
        </w:trPr>
        <w:tc>
          <w:tcPr>
            <w:tcW w:w="3402" w:type="dxa"/>
            <w:vAlign w:val="center"/>
          </w:tcPr>
          <w:p w14:paraId="1EB6248B" w14:textId="77777777" w:rsidR="00B139FC" w:rsidRPr="00430DE9" w:rsidRDefault="00B139FC" w:rsidP="00B07C5B">
            <w:pPr>
              <w:jc w:val="both"/>
              <w:rPr>
                <w:rFonts w:cs="Times New Roman"/>
              </w:rPr>
            </w:pPr>
            <w:r w:rsidRPr="00430DE9">
              <w:rPr>
                <w:rFonts w:cs="Times New Roman"/>
              </w:rPr>
              <w:t>15.dk—1.dk</w:t>
            </w:r>
          </w:p>
        </w:tc>
        <w:tc>
          <w:tcPr>
            <w:tcW w:w="1560" w:type="dxa"/>
            <w:vAlign w:val="center"/>
          </w:tcPr>
          <w:p w14:paraId="4CA49CB8" w14:textId="77777777" w:rsidR="00B139FC" w:rsidRPr="00430DE9" w:rsidRDefault="00B139FC" w:rsidP="00B07C5B">
            <w:pPr>
              <w:ind w:right="459"/>
              <w:jc w:val="both"/>
              <w:rPr>
                <w:rFonts w:cs="Times New Roman"/>
                <w:b/>
                <w:bCs/>
              </w:rPr>
            </w:pPr>
            <w:r w:rsidRPr="00430DE9">
              <w:rPr>
                <w:rFonts w:cs="Times New Roman"/>
                <w:b/>
                <w:bCs/>
              </w:rPr>
              <w:t>0,004</w:t>
            </w:r>
          </w:p>
        </w:tc>
      </w:tr>
      <w:tr w:rsidR="00B139FC" w:rsidRPr="00430DE9" w14:paraId="03613DAD" w14:textId="77777777" w:rsidTr="00621B48">
        <w:trPr>
          <w:trHeight w:val="323"/>
        </w:trPr>
        <w:tc>
          <w:tcPr>
            <w:tcW w:w="3402" w:type="dxa"/>
            <w:vAlign w:val="center"/>
          </w:tcPr>
          <w:p w14:paraId="14C0FB4A" w14:textId="77777777" w:rsidR="00B139FC" w:rsidRPr="00430DE9" w:rsidRDefault="00B139FC" w:rsidP="00B07C5B">
            <w:pPr>
              <w:jc w:val="both"/>
              <w:rPr>
                <w:rFonts w:cs="Times New Roman"/>
              </w:rPr>
            </w:pPr>
            <w:r w:rsidRPr="00430DE9">
              <w:rPr>
                <w:rFonts w:cs="Times New Roman"/>
              </w:rPr>
              <w:t>15.dk—0.dk</w:t>
            </w:r>
          </w:p>
        </w:tc>
        <w:tc>
          <w:tcPr>
            <w:tcW w:w="1560" w:type="dxa"/>
            <w:vAlign w:val="center"/>
          </w:tcPr>
          <w:p w14:paraId="4A74F17E"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3BAF9110" w14:textId="77777777" w:rsidTr="00621B48">
        <w:trPr>
          <w:trHeight w:val="323"/>
        </w:trPr>
        <w:tc>
          <w:tcPr>
            <w:tcW w:w="3402" w:type="dxa"/>
            <w:vAlign w:val="center"/>
          </w:tcPr>
          <w:p w14:paraId="4487D397" w14:textId="77777777" w:rsidR="00B139FC" w:rsidRPr="00430DE9" w:rsidRDefault="00B139FC" w:rsidP="00B07C5B">
            <w:pPr>
              <w:jc w:val="both"/>
              <w:rPr>
                <w:rFonts w:cs="Times New Roman"/>
              </w:rPr>
            </w:pPr>
            <w:r w:rsidRPr="00430DE9">
              <w:rPr>
                <w:rFonts w:cs="Times New Roman"/>
              </w:rPr>
              <w:t>15.dk—Bazal</w:t>
            </w:r>
          </w:p>
        </w:tc>
        <w:tc>
          <w:tcPr>
            <w:tcW w:w="1560" w:type="dxa"/>
            <w:vAlign w:val="center"/>
          </w:tcPr>
          <w:p w14:paraId="29CD151C"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2F0E1907" w14:textId="77777777" w:rsidTr="00621B48">
        <w:trPr>
          <w:trHeight w:val="323"/>
        </w:trPr>
        <w:tc>
          <w:tcPr>
            <w:tcW w:w="3402" w:type="dxa"/>
            <w:vAlign w:val="center"/>
          </w:tcPr>
          <w:p w14:paraId="595CEE00" w14:textId="77777777" w:rsidR="00B139FC" w:rsidRPr="00430DE9" w:rsidRDefault="00B139FC" w:rsidP="00B07C5B">
            <w:pPr>
              <w:jc w:val="both"/>
              <w:rPr>
                <w:rFonts w:cs="Times New Roman"/>
              </w:rPr>
            </w:pPr>
            <w:r w:rsidRPr="00430DE9">
              <w:rPr>
                <w:rFonts w:cs="Times New Roman"/>
              </w:rPr>
              <w:t>20.dk—1.dk</w:t>
            </w:r>
          </w:p>
        </w:tc>
        <w:tc>
          <w:tcPr>
            <w:tcW w:w="1560" w:type="dxa"/>
            <w:vAlign w:val="center"/>
          </w:tcPr>
          <w:p w14:paraId="5D235203" w14:textId="77777777" w:rsidR="00B139FC" w:rsidRPr="00430DE9" w:rsidRDefault="00B139FC" w:rsidP="00B07C5B">
            <w:pPr>
              <w:ind w:right="459"/>
              <w:jc w:val="both"/>
              <w:rPr>
                <w:rFonts w:cs="Times New Roman"/>
                <w:b/>
                <w:bCs/>
              </w:rPr>
            </w:pPr>
            <w:r w:rsidRPr="00430DE9">
              <w:rPr>
                <w:rFonts w:cs="Times New Roman"/>
                <w:b/>
                <w:bCs/>
              </w:rPr>
              <w:t>0,001</w:t>
            </w:r>
          </w:p>
        </w:tc>
      </w:tr>
      <w:tr w:rsidR="00B139FC" w:rsidRPr="00430DE9" w14:paraId="2DE063ED" w14:textId="77777777" w:rsidTr="00621B48">
        <w:trPr>
          <w:trHeight w:val="323"/>
        </w:trPr>
        <w:tc>
          <w:tcPr>
            <w:tcW w:w="3402" w:type="dxa"/>
            <w:vAlign w:val="center"/>
          </w:tcPr>
          <w:p w14:paraId="4AE2F683" w14:textId="77777777" w:rsidR="00B139FC" w:rsidRPr="00430DE9" w:rsidRDefault="00B139FC" w:rsidP="00B07C5B">
            <w:pPr>
              <w:jc w:val="both"/>
              <w:rPr>
                <w:rFonts w:cs="Times New Roman"/>
              </w:rPr>
            </w:pPr>
            <w:r w:rsidRPr="00430DE9">
              <w:rPr>
                <w:rFonts w:cs="Times New Roman"/>
              </w:rPr>
              <w:t>20.dk—0.dk</w:t>
            </w:r>
          </w:p>
        </w:tc>
        <w:tc>
          <w:tcPr>
            <w:tcW w:w="1560" w:type="dxa"/>
            <w:vAlign w:val="center"/>
          </w:tcPr>
          <w:p w14:paraId="0017D8AF"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40CAD247" w14:textId="77777777" w:rsidTr="00621B48">
        <w:trPr>
          <w:trHeight w:val="323"/>
        </w:trPr>
        <w:tc>
          <w:tcPr>
            <w:tcW w:w="3402" w:type="dxa"/>
            <w:vAlign w:val="center"/>
          </w:tcPr>
          <w:p w14:paraId="14665757" w14:textId="77777777" w:rsidR="00B139FC" w:rsidRPr="00430DE9" w:rsidRDefault="00B139FC" w:rsidP="00B07C5B">
            <w:pPr>
              <w:jc w:val="both"/>
              <w:rPr>
                <w:rFonts w:cs="Times New Roman"/>
              </w:rPr>
            </w:pPr>
            <w:r w:rsidRPr="00430DE9">
              <w:rPr>
                <w:rFonts w:cs="Times New Roman"/>
              </w:rPr>
              <w:t>20.dk—Bazal</w:t>
            </w:r>
          </w:p>
        </w:tc>
        <w:tc>
          <w:tcPr>
            <w:tcW w:w="1560" w:type="dxa"/>
            <w:vAlign w:val="center"/>
          </w:tcPr>
          <w:p w14:paraId="3531565C"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54BA515B" w14:textId="77777777" w:rsidTr="00621B48">
        <w:trPr>
          <w:trHeight w:val="323"/>
        </w:trPr>
        <w:tc>
          <w:tcPr>
            <w:tcW w:w="3402" w:type="dxa"/>
            <w:vAlign w:val="center"/>
          </w:tcPr>
          <w:p w14:paraId="3FF1B2E1" w14:textId="77777777" w:rsidR="00B139FC" w:rsidRPr="00430DE9" w:rsidRDefault="00B139FC" w:rsidP="00B07C5B">
            <w:pPr>
              <w:jc w:val="both"/>
              <w:rPr>
                <w:rFonts w:cs="Times New Roman"/>
              </w:rPr>
            </w:pPr>
            <w:r w:rsidRPr="00430DE9">
              <w:rPr>
                <w:rFonts w:cs="Times New Roman"/>
              </w:rPr>
              <w:t>5.dk—1.dk</w:t>
            </w:r>
          </w:p>
        </w:tc>
        <w:tc>
          <w:tcPr>
            <w:tcW w:w="1560" w:type="dxa"/>
            <w:vAlign w:val="center"/>
          </w:tcPr>
          <w:p w14:paraId="36682759" w14:textId="77777777" w:rsidR="00B139FC" w:rsidRPr="00430DE9" w:rsidRDefault="00B139FC" w:rsidP="00B07C5B">
            <w:pPr>
              <w:ind w:right="459"/>
              <w:jc w:val="both"/>
              <w:rPr>
                <w:rFonts w:cs="Times New Roman"/>
                <w:b/>
                <w:bCs/>
              </w:rPr>
            </w:pPr>
            <w:r w:rsidRPr="00430DE9">
              <w:rPr>
                <w:rFonts w:cs="Times New Roman"/>
                <w:b/>
                <w:bCs/>
              </w:rPr>
              <w:t>0,001</w:t>
            </w:r>
          </w:p>
        </w:tc>
      </w:tr>
      <w:tr w:rsidR="00B139FC" w:rsidRPr="00430DE9" w14:paraId="1A4258E6" w14:textId="77777777" w:rsidTr="00621B48">
        <w:trPr>
          <w:trHeight w:val="323"/>
        </w:trPr>
        <w:tc>
          <w:tcPr>
            <w:tcW w:w="3402" w:type="dxa"/>
            <w:vAlign w:val="center"/>
          </w:tcPr>
          <w:p w14:paraId="0ACFE99A" w14:textId="77777777" w:rsidR="00B139FC" w:rsidRPr="00430DE9" w:rsidRDefault="00B139FC" w:rsidP="00B07C5B">
            <w:pPr>
              <w:jc w:val="both"/>
              <w:rPr>
                <w:rFonts w:cs="Times New Roman"/>
              </w:rPr>
            </w:pPr>
            <w:r w:rsidRPr="00430DE9">
              <w:rPr>
                <w:rFonts w:cs="Times New Roman"/>
              </w:rPr>
              <w:t>5.dk—0.dk</w:t>
            </w:r>
          </w:p>
        </w:tc>
        <w:tc>
          <w:tcPr>
            <w:tcW w:w="1560" w:type="dxa"/>
            <w:vAlign w:val="center"/>
          </w:tcPr>
          <w:p w14:paraId="65416EBE"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4E575B62" w14:textId="77777777" w:rsidTr="00621B48">
        <w:trPr>
          <w:trHeight w:val="323"/>
        </w:trPr>
        <w:tc>
          <w:tcPr>
            <w:tcW w:w="3402" w:type="dxa"/>
            <w:vAlign w:val="center"/>
          </w:tcPr>
          <w:p w14:paraId="7E593C47" w14:textId="77777777" w:rsidR="00B139FC" w:rsidRPr="00430DE9" w:rsidRDefault="00B139FC" w:rsidP="00B07C5B">
            <w:pPr>
              <w:jc w:val="both"/>
              <w:rPr>
                <w:rFonts w:cs="Times New Roman"/>
              </w:rPr>
            </w:pPr>
            <w:r w:rsidRPr="00430DE9">
              <w:rPr>
                <w:rFonts w:cs="Times New Roman"/>
              </w:rPr>
              <w:t>5.dk—Bazal</w:t>
            </w:r>
          </w:p>
        </w:tc>
        <w:tc>
          <w:tcPr>
            <w:tcW w:w="1560" w:type="dxa"/>
            <w:vAlign w:val="center"/>
          </w:tcPr>
          <w:p w14:paraId="406A6FFF"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74F5A715" w14:textId="77777777" w:rsidTr="00621B48">
        <w:trPr>
          <w:trHeight w:val="323"/>
        </w:trPr>
        <w:tc>
          <w:tcPr>
            <w:tcW w:w="3402" w:type="dxa"/>
            <w:vAlign w:val="center"/>
          </w:tcPr>
          <w:p w14:paraId="08599EF7" w14:textId="77777777" w:rsidR="00B139FC" w:rsidRPr="00430DE9" w:rsidRDefault="00B139FC" w:rsidP="00B07C5B">
            <w:pPr>
              <w:jc w:val="both"/>
              <w:rPr>
                <w:rFonts w:cs="Times New Roman"/>
              </w:rPr>
            </w:pPr>
            <w:r w:rsidRPr="00430DE9">
              <w:rPr>
                <w:rFonts w:cs="Times New Roman"/>
              </w:rPr>
              <w:lastRenderedPageBreak/>
              <w:t>3.dk—Bazal</w:t>
            </w:r>
          </w:p>
        </w:tc>
        <w:tc>
          <w:tcPr>
            <w:tcW w:w="1560" w:type="dxa"/>
            <w:vAlign w:val="center"/>
          </w:tcPr>
          <w:p w14:paraId="71340D78"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4CD2AE59" w14:textId="77777777" w:rsidTr="00621B48">
        <w:trPr>
          <w:trHeight w:val="323"/>
        </w:trPr>
        <w:tc>
          <w:tcPr>
            <w:tcW w:w="3402" w:type="dxa"/>
            <w:vAlign w:val="center"/>
          </w:tcPr>
          <w:p w14:paraId="0F17BF73" w14:textId="77777777" w:rsidR="00B139FC" w:rsidRPr="00430DE9" w:rsidRDefault="00B139FC" w:rsidP="00B07C5B">
            <w:pPr>
              <w:jc w:val="both"/>
              <w:rPr>
                <w:rFonts w:cs="Times New Roman"/>
              </w:rPr>
            </w:pPr>
            <w:r w:rsidRPr="00430DE9">
              <w:rPr>
                <w:rFonts w:cs="Times New Roman"/>
              </w:rPr>
              <w:t>3.dk—0.dk</w:t>
            </w:r>
          </w:p>
        </w:tc>
        <w:tc>
          <w:tcPr>
            <w:tcW w:w="1560" w:type="dxa"/>
            <w:vAlign w:val="center"/>
          </w:tcPr>
          <w:p w14:paraId="1D186B22" w14:textId="77777777" w:rsidR="00B139FC" w:rsidRPr="00430DE9" w:rsidRDefault="00B139FC" w:rsidP="00B07C5B">
            <w:pPr>
              <w:ind w:right="459"/>
              <w:jc w:val="both"/>
              <w:rPr>
                <w:rFonts w:cs="Times New Roman"/>
                <w:b/>
                <w:bCs/>
              </w:rPr>
            </w:pPr>
            <w:r w:rsidRPr="00430DE9">
              <w:rPr>
                <w:rFonts w:cs="Times New Roman"/>
                <w:b/>
                <w:bCs/>
              </w:rPr>
              <w:t>0,011</w:t>
            </w:r>
          </w:p>
        </w:tc>
      </w:tr>
      <w:tr w:rsidR="00B139FC" w:rsidRPr="00430DE9" w14:paraId="437EEB45" w14:textId="77777777" w:rsidTr="00621B48">
        <w:trPr>
          <w:trHeight w:val="323"/>
        </w:trPr>
        <w:tc>
          <w:tcPr>
            <w:tcW w:w="3402" w:type="dxa"/>
            <w:vAlign w:val="center"/>
          </w:tcPr>
          <w:p w14:paraId="4977729C" w14:textId="77777777" w:rsidR="00B139FC" w:rsidRPr="00430DE9" w:rsidRDefault="00B139FC" w:rsidP="00B07C5B">
            <w:pPr>
              <w:jc w:val="both"/>
              <w:rPr>
                <w:rFonts w:cs="Times New Roman"/>
              </w:rPr>
            </w:pPr>
            <w:r w:rsidRPr="00430DE9">
              <w:rPr>
                <w:rFonts w:cs="Times New Roman"/>
              </w:rPr>
              <w:t>İndüksiyon sonrası—0.dk</w:t>
            </w:r>
          </w:p>
        </w:tc>
        <w:tc>
          <w:tcPr>
            <w:tcW w:w="1560" w:type="dxa"/>
            <w:vAlign w:val="center"/>
          </w:tcPr>
          <w:p w14:paraId="0674A231" w14:textId="77777777" w:rsidR="00B139FC" w:rsidRPr="00430DE9" w:rsidRDefault="00B139FC" w:rsidP="00B07C5B">
            <w:pPr>
              <w:ind w:right="459"/>
              <w:jc w:val="both"/>
              <w:rPr>
                <w:rFonts w:cs="Times New Roman"/>
                <w:b/>
                <w:bCs/>
              </w:rPr>
            </w:pPr>
            <w:r w:rsidRPr="00430DE9">
              <w:rPr>
                <w:rFonts w:cs="Times New Roman"/>
                <w:b/>
                <w:bCs/>
              </w:rPr>
              <w:t>0,028</w:t>
            </w:r>
          </w:p>
        </w:tc>
      </w:tr>
      <w:tr w:rsidR="00B139FC" w:rsidRPr="00430DE9" w14:paraId="20253E49" w14:textId="77777777" w:rsidTr="00621B48">
        <w:trPr>
          <w:trHeight w:val="323"/>
        </w:trPr>
        <w:tc>
          <w:tcPr>
            <w:tcW w:w="3402" w:type="dxa"/>
            <w:vAlign w:val="center"/>
          </w:tcPr>
          <w:p w14:paraId="77149C1E" w14:textId="77777777" w:rsidR="00B139FC" w:rsidRPr="00430DE9" w:rsidRDefault="00B139FC" w:rsidP="00B07C5B">
            <w:pPr>
              <w:jc w:val="both"/>
              <w:rPr>
                <w:rFonts w:cs="Times New Roman"/>
              </w:rPr>
            </w:pPr>
            <w:r w:rsidRPr="00430DE9">
              <w:rPr>
                <w:rFonts w:cs="Times New Roman"/>
              </w:rPr>
              <w:t>İndüksiyon sonrası—Bazal</w:t>
            </w:r>
          </w:p>
        </w:tc>
        <w:tc>
          <w:tcPr>
            <w:tcW w:w="1560" w:type="dxa"/>
            <w:vAlign w:val="center"/>
          </w:tcPr>
          <w:p w14:paraId="6CB613DF"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7772E2A0" w14:textId="77777777" w:rsidTr="00621B48">
        <w:trPr>
          <w:trHeight w:val="323"/>
        </w:trPr>
        <w:tc>
          <w:tcPr>
            <w:tcW w:w="3402" w:type="dxa"/>
            <w:vAlign w:val="center"/>
          </w:tcPr>
          <w:p w14:paraId="4FD33C21" w14:textId="77777777" w:rsidR="00B139FC" w:rsidRPr="00430DE9" w:rsidRDefault="00B139FC" w:rsidP="00B07C5B">
            <w:pPr>
              <w:jc w:val="both"/>
              <w:rPr>
                <w:rFonts w:cs="Times New Roman"/>
              </w:rPr>
            </w:pPr>
            <w:r w:rsidRPr="00430DE9">
              <w:rPr>
                <w:rFonts w:cs="Times New Roman"/>
              </w:rPr>
              <w:t>2.dk—Bazal</w:t>
            </w:r>
          </w:p>
        </w:tc>
        <w:tc>
          <w:tcPr>
            <w:tcW w:w="1560" w:type="dxa"/>
            <w:vAlign w:val="center"/>
          </w:tcPr>
          <w:p w14:paraId="75B68E02" w14:textId="77777777" w:rsidR="00B139FC" w:rsidRPr="00430DE9" w:rsidRDefault="00B139FC" w:rsidP="00B07C5B">
            <w:pPr>
              <w:ind w:right="459"/>
              <w:jc w:val="both"/>
              <w:rPr>
                <w:rFonts w:cs="Times New Roman"/>
                <w:b/>
                <w:bCs/>
              </w:rPr>
            </w:pPr>
            <w:r w:rsidRPr="00430DE9">
              <w:rPr>
                <w:rFonts w:cs="Times New Roman"/>
                <w:b/>
                <w:bCs/>
              </w:rPr>
              <w:t>0,032</w:t>
            </w:r>
          </w:p>
        </w:tc>
      </w:tr>
      <w:tr w:rsidR="00B139FC" w:rsidRPr="00430DE9" w14:paraId="7FF7A332" w14:textId="77777777" w:rsidTr="00621B48">
        <w:trPr>
          <w:trHeight w:val="323"/>
        </w:trPr>
        <w:tc>
          <w:tcPr>
            <w:tcW w:w="3402" w:type="dxa"/>
            <w:shd w:val="clear" w:color="auto" w:fill="D9D9D9" w:themeFill="background1" w:themeFillShade="D9"/>
            <w:vAlign w:val="center"/>
          </w:tcPr>
          <w:p w14:paraId="0D6D16BA" w14:textId="77777777" w:rsidR="00B139FC" w:rsidRPr="00430DE9" w:rsidRDefault="00B139FC" w:rsidP="00B07C5B">
            <w:pPr>
              <w:jc w:val="both"/>
              <w:rPr>
                <w:rFonts w:cs="Times New Roman"/>
                <w:b/>
                <w:bCs/>
              </w:rPr>
            </w:pPr>
            <w:r w:rsidRPr="00430DE9">
              <w:rPr>
                <w:rFonts w:cs="Times New Roman"/>
                <w:b/>
                <w:bCs/>
              </w:rPr>
              <w:t>**HR</w:t>
            </w:r>
          </w:p>
        </w:tc>
        <w:tc>
          <w:tcPr>
            <w:tcW w:w="1560" w:type="dxa"/>
            <w:shd w:val="clear" w:color="auto" w:fill="D9D9D9" w:themeFill="background1" w:themeFillShade="D9"/>
            <w:vAlign w:val="center"/>
          </w:tcPr>
          <w:p w14:paraId="2D0DA820" w14:textId="77777777" w:rsidR="00B139FC" w:rsidRPr="00430DE9" w:rsidRDefault="00B139FC" w:rsidP="00B07C5B">
            <w:pPr>
              <w:ind w:left="-104" w:right="-103"/>
              <w:jc w:val="both"/>
              <w:rPr>
                <w:rFonts w:cs="Times New Roman"/>
              </w:rPr>
            </w:pPr>
            <w:r w:rsidRPr="00430DE9">
              <w:rPr>
                <w:rFonts w:cs="Times New Roman"/>
                <w:b/>
              </w:rPr>
              <w:t>p*</w:t>
            </w:r>
          </w:p>
        </w:tc>
      </w:tr>
      <w:tr w:rsidR="00B139FC" w:rsidRPr="00430DE9" w14:paraId="1EC98B05" w14:textId="77777777" w:rsidTr="00621B48">
        <w:trPr>
          <w:trHeight w:val="323"/>
        </w:trPr>
        <w:tc>
          <w:tcPr>
            <w:tcW w:w="3402" w:type="dxa"/>
            <w:vAlign w:val="center"/>
          </w:tcPr>
          <w:p w14:paraId="5A3CB19E" w14:textId="77777777" w:rsidR="00B139FC" w:rsidRPr="00430DE9" w:rsidRDefault="00B139FC" w:rsidP="00B07C5B">
            <w:pPr>
              <w:jc w:val="both"/>
              <w:rPr>
                <w:rFonts w:cs="Times New Roman"/>
              </w:rPr>
            </w:pPr>
            <w:r w:rsidRPr="00430DE9">
              <w:rPr>
                <w:rFonts w:cs="Times New Roman"/>
              </w:rPr>
              <w:t>10.dk—3.dk</w:t>
            </w:r>
          </w:p>
        </w:tc>
        <w:tc>
          <w:tcPr>
            <w:tcW w:w="1560" w:type="dxa"/>
            <w:vAlign w:val="center"/>
          </w:tcPr>
          <w:p w14:paraId="6576EF5C" w14:textId="77777777" w:rsidR="00B139FC" w:rsidRPr="00430DE9" w:rsidRDefault="00B139FC" w:rsidP="00B07C5B">
            <w:pPr>
              <w:ind w:right="459"/>
              <w:jc w:val="both"/>
              <w:rPr>
                <w:rFonts w:cs="Times New Roman"/>
                <w:b/>
                <w:bCs/>
              </w:rPr>
            </w:pPr>
            <w:r w:rsidRPr="00430DE9">
              <w:rPr>
                <w:rFonts w:cs="Times New Roman"/>
                <w:b/>
                <w:bCs/>
              </w:rPr>
              <w:t>0,044</w:t>
            </w:r>
          </w:p>
        </w:tc>
      </w:tr>
      <w:tr w:rsidR="00B139FC" w:rsidRPr="00430DE9" w14:paraId="034CAB14" w14:textId="77777777" w:rsidTr="00621B48">
        <w:trPr>
          <w:trHeight w:val="323"/>
        </w:trPr>
        <w:tc>
          <w:tcPr>
            <w:tcW w:w="3402" w:type="dxa"/>
            <w:vAlign w:val="center"/>
          </w:tcPr>
          <w:p w14:paraId="34E6F630" w14:textId="77777777" w:rsidR="00B139FC" w:rsidRPr="00430DE9" w:rsidRDefault="00B139FC" w:rsidP="00B07C5B">
            <w:pPr>
              <w:jc w:val="both"/>
              <w:rPr>
                <w:rFonts w:cs="Times New Roman"/>
              </w:rPr>
            </w:pPr>
            <w:r w:rsidRPr="00430DE9">
              <w:rPr>
                <w:rFonts w:cs="Times New Roman"/>
              </w:rPr>
              <w:t>10.dk—1.dk</w:t>
            </w:r>
          </w:p>
        </w:tc>
        <w:tc>
          <w:tcPr>
            <w:tcW w:w="1560" w:type="dxa"/>
            <w:vAlign w:val="center"/>
          </w:tcPr>
          <w:p w14:paraId="1B7F7232" w14:textId="77777777" w:rsidR="00B139FC" w:rsidRPr="00430DE9" w:rsidRDefault="00B139FC" w:rsidP="00B07C5B">
            <w:pPr>
              <w:ind w:right="459"/>
              <w:jc w:val="both"/>
              <w:rPr>
                <w:rFonts w:cs="Times New Roman"/>
                <w:b/>
                <w:bCs/>
              </w:rPr>
            </w:pPr>
            <w:r w:rsidRPr="00430DE9">
              <w:rPr>
                <w:rFonts w:cs="Times New Roman"/>
                <w:b/>
                <w:bCs/>
              </w:rPr>
              <w:t>0,008</w:t>
            </w:r>
          </w:p>
        </w:tc>
      </w:tr>
      <w:tr w:rsidR="00B139FC" w:rsidRPr="00430DE9" w14:paraId="5FD90693" w14:textId="77777777" w:rsidTr="00621B48">
        <w:trPr>
          <w:trHeight w:val="323"/>
        </w:trPr>
        <w:tc>
          <w:tcPr>
            <w:tcW w:w="3402" w:type="dxa"/>
            <w:vAlign w:val="center"/>
          </w:tcPr>
          <w:p w14:paraId="2F4BD99C" w14:textId="77777777" w:rsidR="00B139FC" w:rsidRPr="00430DE9" w:rsidRDefault="00B139FC" w:rsidP="00B07C5B">
            <w:pPr>
              <w:jc w:val="both"/>
              <w:rPr>
                <w:rFonts w:cs="Times New Roman"/>
              </w:rPr>
            </w:pPr>
            <w:r w:rsidRPr="00430DE9">
              <w:rPr>
                <w:rFonts w:cs="Times New Roman"/>
              </w:rPr>
              <w:t>10.dk—2.dk</w:t>
            </w:r>
          </w:p>
        </w:tc>
        <w:tc>
          <w:tcPr>
            <w:tcW w:w="1560" w:type="dxa"/>
            <w:vAlign w:val="center"/>
          </w:tcPr>
          <w:p w14:paraId="0BE80A1F" w14:textId="77777777" w:rsidR="00B139FC" w:rsidRPr="00430DE9" w:rsidRDefault="00B139FC" w:rsidP="00B07C5B">
            <w:pPr>
              <w:ind w:right="459"/>
              <w:jc w:val="both"/>
              <w:rPr>
                <w:rFonts w:cs="Times New Roman"/>
                <w:b/>
                <w:bCs/>
              </w:rPr>
            </w:pPr>
            <w:r w:rsidRPr="00430DE9">
              <w:rPr>
                <w:rFonts w:cs="Times New Roman"/>
                <w:b/>
                <w:bCs/>
              </w:rPr>
              <w:t>0,006</w:t>
            </w:r>
          </w:p>
        </w:tc>
      </w:tr>
      <w:tr w:rsidR="00B139FC" w:rsidRPr="00430DE9" w14:paraId="482E4954" w14:textId="77777777" w:rsidTr="00621B48">
        <w:trPr>
          <w:trHeight w:val="323"/>
        </w:trPr>
        <w:tc>
          <w:tcPr>
            <w:tcW w:w="3402" w:type="dxa"/>
            <w:vAlign w:val="center"/>
          </w:tcPr>
          <w:p w14:paraId="23DE21E7" w14:textId="77777777" w:rsidR="00B139FC" w:rsidRPr="00430DE9" w:rsidRDefault="00B139FC" w:rsidP="00B07C5B">
            <w:pPr>
              <w:jc w:val="both"/>
              <w:rPr>
                <w:rFonts w:cs="Times New Roman"/>
              </w:rPr>
            </w:pPr>
            <w:r w:rsidRPr="00430DE9">
              <w:rPr>
                <w:rFonts w:cs="Times New Roman"/>
              </w:rPr>
              <w:t>15.dk—0.dk</w:t>
            </w:r>
          </w:p>
        </w:tc>
        <w:tc>
          <w:tcPr>
            <w:tcW w:w="1560" w:type="dxa"/>
            <w:vAlign w:val="center"/>
          </w:tcPr>
          <w:p w14:paraId="1BC74EFF" w14:textId="77777777" w:rsidR="00B139FC" w:rsidRPr="00430DE9" w:rsidRDefault="00B139FC" w:rsidP="00B07C5B">
            <w:pPr>
              <w:ind w:right="459"/>
              <w:jc w:val="both"/>
              <w:rPr>
                <w:rFonts w:cs="Times New Roman"/>
                <w:b/>
                <w:bCs/>
              </w:rPr>
            </w:pPr>
            <w:r w:rsidRPr="00430DE9">
              <w:rPr>
                <w:rFonts w:cs="Times New Roman"/>
                <w:b/>
                <w:bCs/>
              </w:rPr>
              <w:t>0,005</w:t>
            </w:r>
          </w:p>
        </w:tc>
      </w:tr>
      <w:tr w:rsidR="00B139FC" w:rsidRPr="00430DE9" w14:paraId="2ABCAD1C" w14:textId="77777777" w:rsidTr="00621B48">
        <w:trPr>
          <w:trHeight w:val="323"/>
        </w:trPr>
        <w:tc>
          <w:tcPr>
            <w:tcW w:w="3402" w:type="dxa"/>
            <w:vAlign w:val="center"/>
          </w:tcPr>
          <w:p w14:paraId="32BFFA4D" w14:textId="77777777" w:rsidR="00B139FC" w:rsidRPr="00430DE9" w:rsidRDefault="00B139FC" w:rsidP="00B07C5B">
            <w:pPr>
              <w:jc w:val="both"/>
              <w:rPr>
                <w:rFonts w:cs="Times New Roman"/>
              </w:rPr>
            </w:pPr>
            <w:r w:rsidRPr="00430DE9">
              <w:rPr>
                <w:rFonts w:cs="Times New Roman"/>
              </w:rPr>
              <w:t>15.dk—3.dk</w:t>
            </w:r>
          </w:p>
        </w:tc>
        <w:tc>
          <w:tcPr>
            <w:tcW w:w="1560" w:type="dxa"/>
            <w:vAlign w:val="center"/>
          </w:tcPr>
          <w:p w14:paraId="09F22D33" w14:textId="77777777" w:rsidR="00B139FC" w:rsidRPr="00430DE9" w:rsidRDefault="00B139FC" w:rsidP="00B07C5B">
            <w:pPr>
              <w:ind w:right="459"/>
              <w:jc w:val="both"/>
              <w:rPr>
                <w:rFonts w:cs="Times New Roman"/>
                <w:b/>
                <w:bCs/>
              </w:rPr>
            </w:pPr>
            <w:r w:rsidRPr="00430DE9">
              <w:rPr>
                <w:rFonts w:cs="Times New Roman"/>
                <w:b/>
                <w:bCs/>
              </w:rPr>
              <w:t>0,001</w:t>
            </w:r>
          </w:p>
        </w:tc>
      </w:tr>
      <w:tr w:rsidR="00B139FC" w:rsidRPr="00430DE9" w14:paraId="5A782E13" w14:textId="77777777" w:rsidTr="00621B48">
        <w:trPr>
          <w:trHeight w:val="323"/>
        </w:trPr>
        <w:tc>
          <w:tcPr>
            <w:tcW w:w="3402" w:type="dxa"/>
            <w:vAlign w:val="center"/>
          </w:tcPr>
          <w:p w14:paraId="2349CBC3" w14:textId="77777777" w:rsidR="00B139FC" w:rsidRPr="00430DE9" w:rsidRDefault="00B139FC" w:rsidP="00B07C5B">
            <w:pPr>
              <w:jc w:val="both"/>
              <w:rPr>
                <w:rFonts w:cs="Times New Roman"/>
              </w:rPr>
            </w:pPr>
            <w:r w:rsidRPr="00430DE9">
              <w:rPr>
                <w:rFonts w:cs="Times New Roman"/>
              </w:rPr>
              <w:t>15.dk—1.dk</w:t>
            </w:r>
          </w:p>
        </w:tc>
        <w:tc>
          <w:tcPr>
            <w:tcW w:w="1560" w:type="dxa"/>
            <w:vAlign w:val="center"/>
          </w:tcPr>
          <w:p w14:paraId="611AC158"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695F194F" w14:textId="77777777" w:rsidTr="00621B48">
        <w:trPr>
          <w:trHeight w:val="323"/>
        </w:trPr>
        <w:tc>
          <w:tcPr>
            <w:tcW w:w="3402" w:type="dxa"/>
            <w:vAlign w:val="center"/>
          </w:tcPr>
          <w:p w14:paraId="4F8C7853" w14:textId="77777777" w:rsidR="00B139FC" w:rsidRPr="00430DE9" w:rsidRDefault="00B139FC" w:rsidP="00B07C5B">
            <w:pPr>
              <w:jc w:val="both"/>
              <w:rPr>
                <w:rFonts w:cs="Times New Roman"/>
              </w:rPr>
            </w:pPr>
            <w:r w:rsidRPr="00430DE9">
              <w:rPr>
                <w:rFonts w:cs="Times New Roman"/>
              </w:rPr>
              <w:t>15.dk—2.dk</w:t>
            </w:r>
          </w:p>
        </w:tc>
        <w:tc>
          <w:tcPr>
            <w:tcW w:w="1560" w:type="dxa"/>
            <w:vAlign w:val="center"/>
          </w:tcPr>
          <w:p w14:paraId="5AF0F7CB"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617ED171" w14:textId="77777777" w:rsidTr="00621B48">
        <w:trPr>
          <w:trHeight w:val="323"/>
        </w:trPr>
        <w:tc>
          <w:tcPr>
            <w:tcW w:w="3402" w:type="dxa"/>
            <w:vAlign w:val="center"/>
          </w:tcPr>
          <w:p w14:paraId="005AE17E" w14:textId="77777777" w:rsidR="00B139FC" w:rsidRPr="00430DE9" w:rsidRDefault="00B139FC" w:rsidP="00B07C5B">
            <w:pPr>
              <w:jc w:val="both"/>
              <w:rPr>
                <w:rFonts w:cs="Times New Roman"/>
              </w:rPr>
            </w:pPr>
            <w:r w:rsidRPr="00430DE9">
              <w:rPr>
                <w:rFonts w:cs="Times New Roman"/>
              </w:rPr>
              <w:t>20.dk—İndüksiyon sonrası</w:t>
            </w:r>
          </w:p>
        </w:tc>
        <w:tc>
          <w:tcPr>
            <w:tcW w:w="1560" w:type="dxa"/>
            <w:vAlign w:val="center"/>
          </w:tcPr>
          <w:p w14:paraId="39894091" w14:textId="77777777" w:rsidR="00B139FC" w:rsidRPr="00430DE9" w:rsidRDefault="00B139FC" w:rsidP="00B07C5B">
            <w:pPr>
              <w:ind w:right="459"/>
              <w:jc w:val="both"/>
              <w:rPr>
                <w:rFonts w:cs="Times New Roman"/>
                <w:b/>
                <w:bCs/>
              </w:rPr>
            </w:pPr>
            <w:r w:rsidRPr="00430DE9">
              <w:rPr>
                <w:rFonts w:cs="Times New Roman"/>
                <w:b/>
                <w:bCs/>
              </w:rPr>
              <w:t>0,003</w:t>
            </w:r>
          </w:p>
        </w:tc>
      </w:tr>
      <w:tr w:rsidR="00B139FC" w:rsidRPr="00430DE9" w14:paraId="5A1114DF" w14:textId="77777777" w:rsidTr="00621B48">
        <w:trPr>
          <w:trHeight w:val="323"/>
        </w:trPr>
        <w:tc>
          <w:tcPr>
            <w:tcW w:w="3402" w:type="dxa"/>
            <w:vAlign w:val="center"/>
          </w:tcPr>
          <w:p w14:paraId="5935D150" w14:textId="77777777" w:rsidR="00B139FC" w:rsidRPr="00430DE9" w:rsidRDefault="00B139FC" w:rsidP="00B07C5B">
            <w:pPr>
              <w:jc w:val="both"/>
              <w:rPr>
                <w:rFonts w:cs="Times New Roman"/>
              </w:rPr>
            </w:pPr>
            <w:r w:rsidRPr="00430DE9">
              <w:rPr>
                <w:rFonts w:cs="Times New Roman"/>
              </w:rPr>
              <w:t>20.dk—0.dk</w:t>
            </w:r>
          </w:p>
        </w:tc>
        <w:tc>
          <w:tcPr>
            <w:tcW w:w="1560" w:type="dxa"/>
            <w:vAlign w:val="center"/>
          </w:tcPr>
          <w:p w14:paraId="00ABCE2C"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6E8C3D0D" w14:textId="77777777" w:rsidTr="00621B48">
        <w:trPr>
          <w:trHeight w:val="323"/>
        </w:trPr>
        <w:tc>
          <w:tcPr>
            <w:tcW w:w="3402" w:type="dxa"/>
            <w:vAlign w:val="center"/>
          </w:tcPr>
          <w:p w14:paraId="5C5A9344" w14:textId="77777777" w:rsidR="00B139FC" w:rsidRPr="00430DE9" w:rsidRDefault="00B139FC" w:rsidP="00B07C5B">
            <w:pPr>
              <w:jc w:val="both"/>
              <w:rPr>
                <w:rFonts w:cs="Times New Roman"/>
              </w:rPr>
            </w:pPr>
            <w:r w:rsidRPr="00430DE9">
              <w:rPr>
                <w:rFonts w:cs="Times New Roman"/>
              </w:rPr>
              <w:t>20.dk—3.dk</w:t>
            </w:r>
          </w:p>
        </w:tc>
        <w:tc>
          <w:tcPr>
            <w:tcW w:w="1560" w:type="dxa"/>
            <w:vAlign w:val="center"/>
          </w:tcPr>
          <w:p w14:paraId="19D07E5C"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7D7FCA46" w14:textId="77777777" w:rsidTr="00621B48">
        <w:trPr>
          <w:trHeight w:val="323"/>
        </w:trPr>
        <w:tc>
          <w:tcPr>
            <w:tcW w:w="3402" w:type="dxa"/>
            <w:vAlign w:val="center"/>
          </w:tcPr>
          <w:p w14:paraId="150F0D51" w14:textId="77777777" w:rsidR="00B139FC" w:rsidRPr="00430DE9" w:rsidRDefault="00B139FC" w:rsidP="00B07C5B">
            <w:pPr>
              <w:jc w:val="both"/>
              <w:rPr>
                <w:rFonts w:cs="Times New Roman"/>
              </w:rPr>
            </w:pPr>
            <w:r w:rsidRPr="00430DE9">
              <w:rPr>
                <w:rFonts w:cs="Times New Roman"/>
              </w:rPr>
              <w:t>20.dk—1.dk</w:t>
            </w:r>
          </w:p>
        </w:tc>
        <w:tc>
          <w:tcPr>
            <w:tcW w:w="1560" w:type="dxa"/>
            <w:vAlign w:val="center"/>
          </w:tcPr>
          <w:p w14:paraId="7D7E9DFC"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539B984F" w14:textId="77777777" w:rsidTr="00621B48">
        <w:trPr>
          <w:trHeight w:val="323"/>
        </w:trPr>
        <w:tc>
          <w:tcPr>
            <w:tcW w:w="3402" w:type="dxa"/>
            <w:vAlign w:val="center"/>
          </w:tcPr>
          <w:p w14:paraId="2A7FD7D7" w14:textId="77777777" w:rsidR="00B139FC" w:rsidRPr="00430DE9" w:rsidRDefault="00B139FC" w:rsidP="00B07C5B">
            <w:pPr>
              <w:jc w:val="both"/>
              <w:rPr>
                <w:rFonts w:cs="Times New Roman"/>
              </w:rPr>
            </w:pPr>
            <w:r w:rsidRPr="00430DE9">
              <w:rPr>
                <w:rFonts w:cs="Times New Roman"/>
              </w:rPr>
              <w:t>20.dk—2.dk</w:t>
            </w:r>
          </w:p>
        </w:tc>
        <w:tc>
          <w:tcPr>
            <w:tcW w:w="1560" w:type="dxa"/>
            <w:vAlign w:val="center"/>
          </w:tcPr>
          <w:p w14:paraId="0588290D"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5D2A9F14" w14:textId="77777777" w:rsidTr="00621B48">
        <w:trPr>
          <w:trHeight w:val="323"/>
        </w:trPr>
        <w:tc>
          <w:tcPr>
            <w:tcW w:w="3402" w:type="dxa"/>
            <w:vAlign w:val="center"/>
          </w:tcPr>
          <w:p w14:paraId="132EFE92" w14:textId="77777777" w:rsidR="00B139FC" w:rsidRPr="00430DE9" w:rsidRDefault="00B139FC" w:rsidP="00B07C5B">
            <w:pPr>
              <w:jc w:val="both"/>
              <w:rPr>
                <w:rFonts w:cs="Times New Roman"/>
              </w:rPr>
            </w:pPr>
            <w:r w:rsidRPr="00430DE9">
              <w:rPr>
                <w:rFonts w:cs="Times New Roman"/>
              </w:rPr>
              <w:t>20.dk—5.dk</w:t>
            </w:r>
          </w:p>
        </w:tc>
        <w:tc>
          <w:tcPr>
            <w:tcW w:w="1560" w:type="dxa"/>
            <w:vAlign w:val="center"/>
          </w:tcPr>
          <w:p w14:paraId="0CE8E1C9" w14:textId="77777777" w:rsidR="00B139FC" w:rsidRPr="00430DE9" w:rsidRDefault="00B139FC" w:rsidP="00B07C5B">
            <w:pPr>
              <w:ind w:right="459"/>
              <w:jc w:val="both"/>
              <w:rPr>
                <w:rFonts w:cs="Times New Roman"/>
                <w:b/>
                <w:bCs/>
              </w:rPr>
            </w:pPr>
            <w:r w:rsidRPr="00430DE9">
              <w:rPr>
                <w:rFonts w:cs="Times New Roman"/>
                <w:b/>
                <w:bCs/>
              </w:rPr>
              <w:t>0,001</w:t>
            </w:r>
          </w:p>
        </w:tc>
      </w:tr>
      <w:tr w:rsidR="00B139FC" w:rsidRPr="00430DE9" w14:paraId="4FCB6B41" w14:textId="77777777" w:rsidTr="00621B48">
        <w:trPr>
          <w:trHeight w:val="323"/>
        </w:trPr>
        <w:tc>
          <w:tcPr>
            <w:tcW w:w="3402" w:type="dxa"/>
            <w:vAlign w:val="center"/>
          </w:tcPr>
          <w:p w14:paraId="4725B1E9" w14:textId="77777777" w:rsidR="00B139FC" w:rsidRPr="00430DE9" w:rsidRDefault="00B139FC" w:rsidP="00B07C5B">
            <w:pPr>
              <w:jc w:val="both"/>
              <w:rPr>
                <w:rFonts w:cs="Times New Roman"/>
              </w:rPr>
            </w:pPr>
            <w:r w:rsidRPr="00430DE9">
              <w:rPr>
                <w:rFonts w:cs="Times New Roman"/>
              </w:rPr>
              <w:t>20.dk—Bazal</w:t>
            </w:r>
          </w:p>
        </w:tc>
        <w:tc>
          <w:tcPr>
            <w:tcW w:w="1560" w:type="dxa"/>
            <w:vAlign w:val="center"/>
          </w:tcPr>
          <w:p w14:paraId="0C2703DA"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1B695BC7" w14:textId="77777777" w:rsidTr="00621B48">
        <w:trPr>
          <w:trHeight w:val="323"/>
        </w:trPr>
        <w:tc>
          <w:tcPr>
            <w:tcW w:w="3402" w:type="dxa"/>
            <w:shd w:val="clear" w:color="auto" w:fill="D9D9D9" w:themeFill="background1" w:themeFillShade="D9"/>
            <w:vAlign w:val="center"/>
          </w:tcPr>
          <w:p w14:paraId="49DE8B22" w14:textId="77777777" w:rsidR="00B139FC" w:rsidRPr="00430DE9" w:rsidRDefault="00B139FC" w:rsidP="00B07C5B">
            <w:pPr>
              <w:jc w:val="both"/>
              <w:rPr>
                <w:rFonts w:cs="Times New Roman"/>
              </w:rPr>
            </w:pPr>
            <w:r w:rsidRPr="00430DE9">
              <w:rPr>
                <w:rFonts w:cs="Times New Roman"/>
                <w:b/>
                <w:bCs/>
              </w:rPr>
              <w:t>**SpO</w:t>
            </w:r>
            <w:r w:rsidRPr="00430DE9">
              <w:rPr>
                <w:rFonts w:cs="Times New Roman"/>
                <w:b/>
                <w:bCs/>
                <w:vertAlign w:val="subscript"/>
              </w:rPr>
              <w:t>2</w:t>
            </w:r>
          </w:p>
        </w:tc>
        <w:tc>
          <w:tcPr>
            <w:tcW w:w="1560" w:type="dxa"/>
            <w:shd w:val="clear" w:color="auto" w:fill="D9D9D9" w:themeFill="background1" w:themeFillShade="D9"/>
            <w:vAlign w:val="center"/>
          </w:tcPr>
          <w:p w14:paraId="798C6E1E" w14:textId="77777777" w:rsidR="00B139FC" w:rsidRPr="00430DE9" w:rsidRDefault="00B139FC" w:rsidP="00B07C5B">
            <w:pPr>
              <w:ind w:right="-103"/>
              <w:jc w:val="both"/>
              <w:rPr>
                <w:rFonts w:cs="Times New Roman"/>
                <w:b/>
                <w:bCs/>
              </w:rPr>
            </w:pPr>
            <w:r w:rsidRPr="00430DE9">
              <w:rPr>
                <w:rFonts w:cs="Times New Roman"/>
                <w:b/>
              </w:rPr>
              <w:t>p*</w:t>
            </w:r>
          </w:p>
        </w:tc>
      </w:tr>
      <w:tr w:rsidR="00B139FC" w:rsidRPr="00430DE9" w14:paraId="12AB5A77" w14:textId="77777777" w:rsidTr="00621B48">
        <w:trPr>
          <w:trHeight w:val="323"/>
        </w:trPr>
        <w:tc>
          <w:tcPr>
            <w:tcW w:w="3402" w:type="dxa"/>
            <w:vAlign w:val="center"/>
          </w:tcPr>
          <w:p w14:paraId="33F2A3E8" w14:textId="77777777" w:rsidR="00B139FC" w:rsidRPr="00430DE9" w:rsidRDefault="00B139FC" w:rsidP="00B07C5B">
            <w:pPr>
              <w:jc w:val="both"/>
              <w:rPr>
                <w:rFonts w:cs="Times New Roman"/>
              </w:rPr>
            </w:pPr>
            <w:r w:rsidRPr="00430DE9">
              <w:rPr>
                <w:rFonts w:cs="Times New Roman"/>
              </w:rPr>
              <w:t>Bazal—5.dk</w:t>
            </w:r>
          </w:p>
        </w:tc>
        <w:tc>
          <w:tcPr>
            <w:tcW w:w="1560" w:type="dxa"/>
            <w:vAlign w:val="center"/>
          </w:tcPr>
          <w:p w14:paraId="7E86C11C" w14:textId="77777777" w:rsidR="00B139FC" w:rsidRPr="00430DE9" w:rsidRDefault="00B139FC" w:rsidP="00B07C5B">
            <w:pPr>
              <w:ind w:right="459"/>
              <w:jc w:val="both"/>
              <w:rPr>
                <w:rFonts w:cs="Times New Roman"/>
                <w:b/>
                <w:bCs/>
              </w:rPr>
            </w:pPr>
            <w:r w:rsidRPr="00430DE9">
              <w:rPr>
                <w:rFonts w:cs="Times New Roman"/>
                <w:b/>
                <w:bCs/>
              </w:rPr>
              <w:t>0,006</w:t>
            </w:r>
          </w:p>
        </w:tc>
      </w:tr>
      <w:tr w:rsidR="00B139FC" w:rsidRPr="00430DE9" w14:paraId="4C0D9060" w14:textId="77777777" w:rsidTr="00621B48">
        <w:trPr>
          <w:trHeight w:val="323"/>
        </w:trPr>
        <w:tc>
          <w:tcPr>
            <w:tcW w:w="3402" w:type="dxa"/>
            <w:vAlign w:val="center"/>
          </w:tcPr>
          <w:p w14:paraId="52BA547B" w14:textId="77777777" w:rsidR="00B139FC" w:rsidRPr="00430DE9" w:rsidRDefault="00B139FC" w:rsidP="00B07C5B">
            <w:pPr>
              <w:jc w:val="both"/>
              <w:rPr>
                <w:rFonts w:cs="Times New Roman"/>
              </w:rPr>
            </w:pPr>
            <w:r w:rsidRPr="00430DE9">
              <w:rPr>
                <w:rFonts w:cs="Times New Roman"/>
              </w:rPr>
              <w:t>Bazal—15.dk</w:t>
            </w:r>
          </w:p>
        </w:tc>
        <w:tc>
          <w:tcPr>
            <w:tcW w:w="1560" w:type="dxa"/>
            <w:vAlign w:val="center"/>
          </w:tcPr>
          <w:p w14:paraId="5147D6F0" w14:textId="77777777" w:rsidR="00B139FC" w:rsidRPr="00430DE9" w:rsidRDefault="00B139FC" w:rsidP="00B07C5B">
            <w:pPr>
              <w:ind w:right="459"/>
              <w:jc w:val="both"/>
              <w:rPr>
                <w:rFonts w:cs="Times New Roman"/>
                <w:b/>
                <w:bCs/>
              </w:rPr>
            </w:pPr>
            <w:r w:rsidRPr="00430DE9">
              <w:rPr>
                <w:rFonts w:cs="Times New Roman"/>
                <w:b/>
                <w:bCs/>
              </w:rPr>
              <w:t>0,003</w:t>
            </w:r>
          </w:p>
        </w:tc>
      </w:tr>
      <w:tr w:rsidR="00B139FC" w:rsidRPr="00430DE9" w14:paraId="5C512263" w14:textId="77777777" w:rsidTr="00621B48">
        <w:trPr>
          <w:trHeight w:val="323"/>
        </w:trPr>
        <w:tc>
          <w:tcPr>
            <w:tcW w:w="3402" w:type="dxa"/>
            <w:vAlign w:val="center"/>
          </w:tcPr>
          <w:p w14:paraId="3F688EE3" w14:textId="77777777" w:rsidR="00B139FC" w:rsidRPr="00430DE9" w:rsidRDefault="00B139FC" w:rsidP="00B07C5B">
            <w:pPr>
              <w:jc w:val="both"/>
              <w:rPr>
                <w:rFonts w:cs="Times New Roman"/>
              </w:rPr>
            </w:pPr>
            <w:r w:rsidRPr="00430DE9">
              <w:rPr>
                <w:rFonts w:cs="Times New Roman"/>
              </w:rPr>
              <w:t>Bazal—3.dk</w:t>
            </w:r>
          </w:p>
        </w:tc>
        <w:tc>
          <w:tcPr>
            <w:tcW w:w="1560" w:type="dxa"/>
            <w:vAlign w:val="center"/>
          </w:tcPr>
          <w:p w14:paraId="293E7667" w14:textId="77777777" w:rsidR="00B139FC" w:rsidRPr="00430DE9" w:rsidRDefault="00B139FC" w:rsidP="00B07C5B">
            <w:pPr>
              <w:ind w:right="459"/>
              <w:jc w:val="both"/>
              <w:rPr>
                <w:rFonts w:cs="Times New Roman"/>
                <w:b/>
                <w:bCs/>
              </w:rPr>
            </w:pPr>
            <w:r w:rsidRPr="00430DE9">
              <w:rPr>
                <w:rFonts w:cs="Times New Roman"/>
                <w:b/>
                <w:bCs/>
              </w:rPr>
              <w:t>0,001</w:t>
            </w:r>
          </w:p>
        </w:tc>
      </w:tr>
      <w:tr w:rsidR="00B139FC" w:rsidRPr="00430DE9" w14:paraId="277432B6" w14:textId="77777777" w:rsidTr="00621B48">
        <w:trPr>
          <w:trHeight w:val="323"/>
        </w:trPr>
        <w:tc>
          <w:tcPr>
            <w:tcW w:w="3402" w:type="dxa"/>
            <w:vAlign w:val="center"/>
          </w:tcPr>
          <w:p w14:paraId="2FA1090E" w14:textId="77777777" w:rsidR="00B139FC" w:rsidRPr="00430DE9" w:rsidRDefault="00B139FC" w:rsidP="00B07C5B">
            <w:pPr>
              <w:jc w:val="both"/>
              <w:rPr>
                <w:rFonts w:cs="Times New Roman"/>
              </w:rPr>
            </w:pPr>
            <w:r w:rsidRPr="00430DE9">
              <w:rPr>
                <w:rFonts w:cs="Times New Roman"/>
              </w:rPr>
              <w:lastRenderedPageBreak/>
              <w:t>Bazal—20.dk</w:t>
            </w:r>
          </w:p>
        </w:tc>
        <w:tc>
          <w:tcPr>
            <w:tcW w:w="1560" w:type="dxa"/>
            <w:vAlign w:val="center"/>
          </w:tcPr>
          <w:p w14:paraId="4FE536CD"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5CAAB3A6" w14:textId="77777777" w:rsidTr="00621B48">
        <w:trPr>
          <w:trHeight w:val="323"/>
        </w:trPr>
        <w:tc>
          <w:tcPr>
            <w:tcW w:w="3402" w:type="dxa"/>
            <w:vAlign w:val="center"/>
          </w:tcPr>
          <w:p w14:paraId="2FCA3A99" w14:textId="77777777" w:rsidR="00B139FC" w:rsidRPr="00430DE9" w:rsidRDefault="00B139FC" w:rsidP="00B07C5B">
            <w:pPr>
              <w:jc w:val="both"/>
              <w:rPr>
                <w:rFonts w:cs="Times New Roman"/>
              </w:rPr>
            </w:pPr>
            <w:r w:rsidRPr="00430DE9">
              <w:rPr>
                <w:rFonts w:cs="Times New Roman"/>
              </w:rPr>
              <w:t>Bazal—0.dk</w:t>
            </w:r>
          </w:p>
        </w:tc>
        <w:tc>
          <w:tcPr>
            <w:tcW w:w="1560" w:type="dxa"/>
            <w:vAlign w:val="center"/>
          </w:tcPr>
          <w:p w14:paraId="7C36C82F"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2994C501" w14:textId="77777777" w:rsidTr="00621B48">
        <w:trPr>
          <w:trHeight w:val="323"/>
        </w:trPr>
        <w:tc>
          <w:tcPr>
            <w:tcW w:w="3402" w:type="dxa"/>
            <w:vAlign w:val="center"/>
          </w:tcPr>
          <w:p w14:paraId="1BBADBD2" w14:textId="77777777" w:rsidR="00B139FC" w:rsidRPr="00430DE9" w:rsidRDefault="00B139FC" w:rsidP="00B07C5B">
            <w:pPr>
              <w:jc w:val="both"/>
              <w:rPr>
                <w:rFonts w:cs="Times New Roman"/>
              </w:rPr>
            </w:pPr>
            <w:r w:rsidRPr="00430DE9">
              <w:rPr>
                <w:rFonts w:cs="Times New Roman"/>
              </w:rPr>
              <w:t>Bazal—1.dk</w:t>
            </w:r>
          </w:p>
        </w:tc>
        <w:tc>
          <w:tcPr>
            <w:tcW w:w="1560" w:type="dxa"/>
            <w:vAlign w:val="center"/>
          </w:tcPr>
          <w:p w14:paraId="6A8FCC12"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0972FAF5" w14:textId="77777777" w:rsidTr="00621B48">
        <w:trPr>
          <w:trHeight w:val="323"/>
        </w:trPr>
        <w:tc>
          <w:tcPr>
            <w:tcW w:w="3402" w:type="dxa"/>
            <w:vAlign w:val="center"/>
          </w:tcPr>
          <w:p w14:paraId="4B567182" w14:textId="77777777" w:rsidR="00B139FC" w:rsidRPr="00430DE9" w:rsidRDefault="00B139FC" w:rsidP="00B07C5B">
            <w:pPr>
              <w:jc w:val="both"/>
              <w:rPr>
                <w:rFonts w:cs="Times New Roman"/>
              </w:rPr>
            </w:pPr>
            <w:r w:rsidRPr="00430DE9">
              <w:rPr>
                <w:rFonts w:cs="Times New Roman"/>
              </w:rPr>
              <w:t>Bazal—2.dk</w:t>
            </w:r>
          </w:p>
        </w:tc>
        <w:tc>
          <w:tcPr>
            <w:tcW w:w="1560" w:type="dxa"/>
            <w:vAlign w:val="center"/>
          </w:tcPr>
          <w:p w14:paraId="4E4D6044" w14:textId="77777777" w:rsidR="00B139FC" w:rsidRPr="00430DE9" w:rsidRDefault="00B139FC" w:rsidP="00B07C5B">
            <w:pPr>
              <w:ind w:right="459"/>
              <w:jc w:val="both"/>
              <w:rPr>
                <w:rFonts w:cs="Times New Roman"/>
                <w:b/>
                <w:bCs/>
              </w:rPr>
            </w:pPr>
            <w:r w:rsidRPr="00430DE9">
              <w:rPr>
                <w:rFonts w:cs="Times New Roman"/>
                <w:b/>
                <w:bCs/>
              </w:rPr>
              <w:t>&lt;0,001</w:t>
            </w:r>
          </w:p>
        </w:tc>
      </w:tr>
    </w:tbl>
    <w:p w14:paraId="1B122BD9" w14:textId="77777777" w:rsidR="00B139FC" w:rsidRPr="00430DE9" w:rsidRDefault="00B139FC" w:rsidP="00B07C5B">
      <w:pPr>
        <w:jc w:val="both"/>
        <w:rPr>
          <w:rFonts w:cs="Times New Roman"/>
          <w:sz w:val="20"/>
          <w:szCs w:val="18"/>
        </w:rPr>
      </w:pPr>
      <w:r w:rsidRPr="00430DE9">
        <w:rPr>
          <w:rFonts w:cs="Times New Roman"/>
          <w:sz w:val="20"/>
          <w:szCs w:val="20"/>
        </w:rPr>
        <w:t>*Bonferroni Düzeltmeli p değerleri, ** sadece anlamlı değerler verilmiştir.</w:t>
      </w:r>
    </w:p>
    <w:p w14:paraId="2328E911" w14:textId="77777777" w:rsidR="00B139FC" w:rsidRPr="00430DE9" w:rsidRDefault="00B139FC" w:rsidP="00B07C5B">
      <w:pPr>
        <w:spacing w:line="360" w:lineRule="auto"/>
        <w:ind w:firstLine="708"/>
        <w:jc w:val="both"/>
        <w:rPr>
          <w:rFonts w:cs="Times New Roman"/>
          <w:szCs w:val="24"/>
        </w:rPr>
      </w:pPr>
      <w:r w:rsidRPr="00430DE9">
        <w:rPr>
          <w:rFonts w:cs="Times New Roman"/>
          <w:iCs/>
          <w:color w:val="000000"/>
          <w:szCs w:val="24"/>
        </w:rPr>
        <w:t>Hipotansiyon olan grubunda</w:t>
      </w:r>
      <w:r w:rsidRPr="00430DE9">
        <w:rPr>
          <w:rFonts w:cs="Times New Roman"/>
          <w:szCs w:val="24"/>
        </w:rPr>
        <w:t xml:space="preserve"> </w:t>
      </w:r>
      <w:r w:rsidRPr="00430DE9">
        <w:rPr>
          <w:rFonts w:cs="Times New Roman"/>
          <w:color w:val="000000"/>
          <w:szCs w:val="24"/>
        </w:rPr>
        <w:t xml:space="preserve">SAB </w:t>
      </w:r>
      <w:r w:rsidRPr="00430DE9">
        <w:rPr>
          <w:rFonts w:cs="Times New Roman"/>
          <w:szCs w:val="24"/>
        </w:rPr>
        <w:t xml:space="preserve">değerleri ikili karşılaştırma sonuçlarına baktığımızda 10.dk—0.dk, 10.dk—Bazal, 15.dk—0.dk, 15.dk—Bazal, 20.dk—Bazal, 5.dk—1.dk, 5.dk—0.dk, 5.dk—Bazal, 3.dk—0.dk, 3.dk—Bazal, İndüksiyon sonrası—Bazal, 1.dk—Bazal, 0.dk—Bazal    arasında istatistiksel olarak anlamlı bir farklılık tespit edilmiştir (p&lt;0,05). </w:t>
      </w:r>
    </w:p>
    <w:p w14:paraId="738204B8" w14:textId="77777777" w:rsidR="00B139FC" w:rsidRPr="00430DE9" w:rsidRDefault="00B139FC" w:rsidP="00B07C5B">
      <w:pPr>
        <w:spacing w:line="360" w:lineRule="auto"/>
        <w:ind w:firstLine="708"/>
        <w:jc w:val="both"/>
        <w:rPr>
          <w:rFonts w:cs="Times New Roman"/>
          <w:szCs w:val="24"/>
        </w:rPr>
      </w:pPr>
      <w:r w:rsidRPr="00430DE9">
        <w:rPr>
          <w:rFonts w:cs="Times New Roman"/>
          <w:color w:val="000000"/>
          <w:szCs w:val="24"/>
        </w:rPr>
        <w:t xml:space="preserve">DAB </w:t>
      </w:r>
      <w:r w:rsidRPr="00430DE9">
        <w:rPr>
          <w:rFonts w:cs="Times New Roman"/>
          <w:szCs w:val="24"/>
        </w:rPr>
        <w:t xml:space="preserve">değerleri ikili karşılaştırma sonuçlarına baktığımızda 10.dk—0.dk, 10.dk—Bazal, 15.dk—0.dk, 15.dk—Bazal, 2.dk—0.dk, 2.dk—Bazal, 2.dk—Bazal, 5.dk—1.dk, 5.dk—0.dk, 5.dk—Bazal, 3.dk—Bazal, 3.dk—0.dk, 1.dk—Bazal, İndüksiyon sonrası—Bazal arasında istatistiksel olarak anlamlı bir farklılık tespit edilmiştir (p&lt;0,05). </w:t>
      </w:r>
    </w:p>
    <w:p w14:paraId="5DFBF4FD" w14:textId="77777777" w:rsidR="00B139FC" w:rsidRPr="00430DE9" w:rsidRDefault="00B139FC" w:rsidP="00B07C5B">
      <w:pPr>
        <w:spacing w:line="360" w:lineRule="auto"/>
        <w:ind w:firstLine="708"/>
        <w:jc w:val="both"/>
        <w:rPr>
          <w:rFonts w:cs="Times New Roman"/>
          <w:szCs w:val="24"/>
        </w:rPr>
      </w:pPr>
      <w:r w:rsidRPr="00430DE9">
        <w:rPr>
          <w:rFonts w:cs="Times New Roman"/>
          <w:color w:val="000000"/>
          <w:szCs w:val="24"/>
        </w:rPr>
        <w:t xml:space="preserve">OAB </w:t>
      </w:r>
      <w:r w:rsidRPr="00430DE9">
        <w:rPr>
          <w:rFonts w:cs="Times New Roman"/>
          <w:szCs w:val="24"/>
        </w:rPr>
        <w:t xml:space="preserve">değerleri ikili karşılaştırma sonuçlarına baktığımızda 10.dk—0.dk, 10.dk—Bazal, 15.dk—0.dk, 15.dk—Bazal, 20.dk—Bazal, 5.dk—1.dk, 5.dk—0.dk, 5.dk—Bazal, 3.dk—Bazal, 3.dk—0.dk, Bazal—0.dk, Bazal—1.dk, İndüksiyon sonrası—Bazal, 2.dk—Bazal, 2.dk—0.dk arasında istatistiksel olarak anlamlı bir farklılık tespit edilmiştir (p&lt;0,05). </w:t>
      </w:r>
    </w:p>
    <w:p w14:paraId="25F2685A" w14:textId="77777777" w:rsidR="00B139FC" w:rsidRPr="00430DE9" w:rsidRDefault="00B139FC" w:rsidP="00B07C5B">
      <w:pPr>
        <w:spacing w:line="360" w:lineRule="auto"/>
        <w:ind w:firstLine="708"/>
        <w:jc w:val="both"/>
        <w:rPr>
          <w:rFonts w:cs="Times New Roman"/>
          <w:szCs w:val="24"/>
        </w:rPr>
      </w:pPr>
      <w:r w:rsidRPr="00430DE9">
        <w:rPr>
          <w:rFonts w:cs="Times New Roman"/>
          <w:color w:val="000000"/>
          <w:szCs w:val="24"/>
        </w:rPr>
        <w:t xml:space="preserve">HR </w:t>
      </w:r>
      <w:r w:rsidRPr="00430DE9">
        <w:rPr>
          <w:rFonts w:cs="Times New Roman"/>
          <w:szCs w:val="24"/>
        </w:rPr>
        <w:t xml:space="preserve">değerleri ikili karşılaştırma sonuçlarına baktığımızda 15.dk—0.dk, 15.dk—Bazal, 15.dk—1.dk, 20.dk—0.dk, 20.dk—1.dk, 20.dk—Bazal arasında istatistiksel olarak anlamlı bir farklılık tespit edilmiştir (p&lt;0,05). </w:t>
      </w:r>
    </w:p>
    <w:p w14:paraId="5F9A0163" w14:textId="77777777" w:rsidR="00B139FC" w:rsidRPr="00430DE9" w:rsidRDefault="00B139FC" w:rsidP="00B07C5B">
      <w:pPr>
        <w:spacing w:line="360" w:lineRule="auto"/>
        <w:ind w:firstLine="708"/>
        <w:jc w:val="both"/>
        <w:rPr>
          <w:rFonts w:cs="Times New Roman"/>
          <w:szCs w:val="24"/>
        </w:rPr>
      </w:pPr>
      <w:r w:rsidRPr="00430DE9">
        <w:rPr>
          <w:rFonts w:cs="Times New Roman"/>
          <w:szCs w:val="24"/>
        </w:rPr>
        <w:t>SpO</w:t>
      </w:r>
      <w:r w:rsidRPr="00430DE9">
        <w:rPr>
          <w:rFonts w:cs="Times New Roman"/>
          <w:szCs w:val="24"/>
          <w:vertAlign w:val="subscript"/>
        </w:rPr>
        <w:t xml:space="preserve">2 </w:t>
      </w:r>
      <w:r w:rsidRPr="00430DE9">
        <w:rPr>
          <w:rFonts w:cs="Times New Roman"/>
          <w:szCs w:val="24"/>
        </w:rPr>
        <w:t>değerleri ikili karşılaştırma sonuçlarına baktığımızda Bazal—5.dk, Bazal—15.dk, Bazal—3.dk, Bazal—20.dk, Bazal—0.dk, Bazal—1.dk, Bazal—10.dk, Bazal—2.dk, Bazal—İndüksiyon sonrası arasında istatistiksel olarak anlamlı bir farklılık tespit edilmiştir (p&lt;0,05) (Tablo 8).</w:t>
      </w:r>
    </w:p>
    <w:p w14:paraId="323411C0" w14:textId="77777777" w:rsidR="00B139FC" w:rsidRPr="00430DE9" w:rsidRDefault="00B139FC" w:rsidP="00B07C5B">
      <w:pPr>
        <w:spacing w:after="0"/>
        <w:jc w:val="both"/>
        <w:rPr>
          <w:rFonts w:cs="Times New Roman"/>
          <w:szCs w:val="24"/>
        </w:rPr>
      </w:pPr>
      <w:r w:rsidRPr="00430DE9">
        <w:rPr>
          <w:rFonts w:cs="Times New Roman"/>
          <w:iCs/>
          <w:szCs w:val="24"/>
        </w:rPr>
        <w:t xml:space="preserve">Tablo 8. </w:t>
      </w:r>
      <w:r w:rsidRPr="00430DE9">
        <w:rPr>
          <w:rFonts w:cs="Times New Roman"/>
          <w:iCs/>
          <w:color w:val="000000"/>
          <w:szCs w:val="24"/>
        </w:rPr>
        <w:t>Hipotansiyon Olanların</w:t>
      </w:r>
      <w:r w:rsidRPr="00430DE9">
        <w:rPr>
          <w:rFonts w:cs="Times New Roman"/>
          <w:color w:val="000000"/>
          <w:szCs w:val="24"/>
        </w:rPr>
        <w:t xml:space="preserve"> </w:t>
      </w:r>
      <w:r w:rsidRPr="00430DE9">
        <w:rPr>
          <w:rFonts w:cs="Times New Roman"/>
          <w:iCs/>
          <w:color w:val="000000"/>
          <w:szCs w:val="24"/>
        </w:rPr>
        <w:t xml:space="preserve">SAB, DAB, OAB, HR, </w:t>
      </w:r>
      <w:r w:rsidRPr="00430DE9">
        <w:rPr>
          <w:rFonts w:cs="Times New Roman"/>
          <w:szCs w:val="24"/>
        </w:rPr>
        <w:t>SpO</w:t>
      </w:r>
      <w:r w:rsidRPr="00430DE9">
        <w:rPr>
          <w:rFonts w:cs="Times New Roman"/>
          <w:szCs w:val="24"/>
          <w:vertAlign w:val="subscript"/>
        </w:rPr>
        <w:t>2</w:t>
      </w:r>
      <w:r w:rsidRPr="00430DE9">
        <w:rPr>
          <w:rFonts w:cs="Times New Roman"/>
          <w:szCs w:val="24"/>
        </w:rPr>
        <w:t xml:space="preserve"> zaman etkisinin ikili karşılaştırma sonuçları</w:t>
      </w:r>
    </w:p>
    <w:p w14:paraId="7794CB5B" w14:textId="77777777" w:rsidR="00060781" w:rsidRPr="00430DE9" w:rsidRDefault="00060781" w:rsidP="00B07C5B">
      <w:pPr>
        <w:spacing w:after="0"/>
        <w:jc w:val="both"/>
        <w:rPr>
          <w:rFonts w:cs="Times New Roman"/>
          <w:iCs/>
          <w:szCs w:val="24"/>
        </w:rPr>
      </w:pPr>
    </w:p>
    <w:tbl>
      <w:tblPr>
        <w:tblStyle w:val="TabloKlavuzu"/>
        <w:tblW w:w="4962"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560"/>
      </w:tblGrid>
      <w:tr w:rsidR="00B139FC" w:rsidRPr="00430DE9" w14:paraId="0AA91902" w14:textId="77777777" w:rsidTr="00621B48">
        <w:trPr>
          <w:trHeight w:val="334"/>
        </w:trPr>
        <w:tc>
          <w:tcPr>
            <w:tcW w:w="3402" w:type="dxa"/>
            <w:shd w:val="clear" w:color="auto" w:fill="D9D9D9" w:themeFill="background1" w:themeFillShade="D9"/>
            <w:vAlign w:val="center"/>
          </w:tcPr>
          <w:p w14:paraId="1299C3FA" w14:textId="77777777" w:rsidR="00B139FC" w:rsidRPr="00430DE9" w:rsidRDefault="00B139FC" w:rsidP="00B07C5B">
            <w:pPr>
              <w:jc w:val="both"/>
              <w:rPr>
                <w:rFonts w:cs="Times New Roman"/>
                <w:b/>
                <w:bCs/>
              </w:rPr>
            </w:pPr>
            <w:r w:rsidRPr="00430DE9">
              <w:rPr>
                <w:rFonts w:cs="Times New Roman"/>
                <w:b/>
                <w:bCs/>
              </w:rPr>
              <w:t>**SAB</w:t>
            </w:r>
          </w:p>
        </w:tc>
        <w:tc>
          <w:tcPr>
            <w:tcW w:w="1560" w:type="dxa"/>
            <w:shd w:val="clear" w:color="auto" w:fill="D9D9D9" w:themeFill="background1" w:themeFillShade="D9"/>
            <w:vAlign w:val="center"/>
          </w:tcPr>
          <w:p w14:paraId="2FFFFD67" w14:textId="77777777" w:rsidR="00B139FC" w:rsidRPr="00430DE9" w:rsidRDefault="00B139FC" w:rsidP="00B07C5B">
            <w:pPr>
              <w:jc w:val="both"/>
              <w:rPr>
                <w:rFonts w:cs="Times New Roman"/>
                <w:b/>
              </w:rPr>
            </w:pPr>
            <w:r w:rsidRPr="00430DE9">
              <w:rPr>
                <w:rFonts w:cs="Times New Roman"/>
                <w:b/>
              </w:rPr>
              <w:t>p*</w:t>
            </w:r>
          </w:p>
        </w:tc>
      </w:tr>
      <w:tr w:rsidR="00B139FC" w:rsidRPr="00430DE9" w14:paraId="67AF328E" w14:textId="77777777" w:rsidTr="00621B48">
        <w:trPr>
          <w:trHeight w:val="334"/>
        </w:trPr>
        <w:tc>
          <w:tcPr>
            <w:tcW w:w="3402" w:type="dxa"/>
            <w:vAlign w:val="center"/>
          </w:tcPr>
          <w:p w14:paraId="14312B3C" w14:textId="77777777" w:rsidR="00B139FC" w:rsidRPr="00430DE9" w:rsidRDefault="00B139FC" w:rsidP="00B07C5B">
            <w:pPr>
              <w:jc w:val="both"/>
              <w:rPr>
                <w:rFonts w:cs="Times New Roman"/>
              </w:rPr>
            </w:pPr>
            <w:r w:rsidRPr="00430DE9">
              <w:rPr>
                <w:rFonts w:cs="Times New Roman"/>
              </w:rPr>
              <w:t>10.dk—0.dk</w:t>
            </w:r>
          </w:p>
        </w:tc>
        <w:tc>
          <w:tcPr>
            <w:tcW w:w="1560" w:type="dxa"/>
            <w:vAlign w:val="center"/>
          </w:tcPr>
          <w:p w14:paraId="3D54578B" w14:textId="77777777" w:rsidR="00B139FC" w:rsidRPr="00430DE9" w:rsidRDefault="00B139FC" w:rsidP="00B07C5B">
            <w:pPr>
              <w:ind w:left="-211" w:right="404"/>
              <w:jc w:val="both"/>
              <w:rPr>
                <w:rFonts w:cs="Times New Roman"/>
                <w:b/>
              </w:rPr>
            </w:pPr>
            <w:r w:rsidRPr="00430DE9">
              <w:rPr>
                <w:rFonts w:cs="Times New Roman"/>
                <w:b/>
              </w:rPr>
              <w:t>0,004</w:t>
            </w:r>
          </w:p>
        </w:tc>
      </w:tr>
      <w:tr w:rsidR="00B139FC" w:rsidRPr="00430DE9" w14:paraId="5D279CA3" w14:textId="77777777" w:rsidTr="00621B48">
        <w:trPr>
          <w:trHeight w:val="334"/>
        </w:trPr>
        <w:tc>
          <w:tcPr>
            <w:tcW w:w="3402" w:type="dxa"/>
            <w:vAlign w:val="center"/>
          </w:tcPr>
          <w:p w14:paraId="4733613B" w14:textId="77777777" w:rsidR="00B139FC" w:rsidRPr="00430DE9" w:rsidRDefault="00B139FC" w:rsidP="00B07C5B">
            <w:pPr>
              <w:jc w:val="both"/>
              <w:rPr>
                <w:rFonts w:cs="Times New Roman"/>
              </w:rPr>
            </w:pPr>
            <w:r w:rsidRPr="00430DE9">
              <w:rPr>
                <w:rFonts w:cs="Times New Roman"/>
              </w:rPr>
              <w:t>10.dk—Bazal</w:t>
            </w:r>
          </w:p>
        </w:tc>
        <w:tc>
          <w:tcPr>
            <w:tcW w:w="1560" w:type="dxa"/>
            <w:vAlign w:val="center"/>
          </w:tcPr>
          <w:p w14:paraId="1925E0A3"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3090E2B1" w14:textId="77777777" w:rsidTr="00621B48">
        <w:trPr>
          <w:trHeight w:val="334"/>
        </w:trPr>
        <w:tc>
          <w:tcPr>
            <w:tcW w:w="3402" w:type="dxa"/>
            <w:vAlign w:val="center"/>
          </w:tcPr>
          <w:p w14:paraId="53B107BC" w14:textId="77777777" w:rsidR="00B139FC" w:rsidRPr="00430DE9" w:rsidRDefault="00B139FC" w:rsidP="00B07C5B">
            <w:pPr>
              <w:jc w:val="both"/>
              <w:rPr>
                <w:rFonts w:cs="Times New Roman"/>
              </w:rPr>
            </w:pPr>
            <w:r w:rsidRPr="00430DE9">
              <w:rPr>
                <w:rFonts w:cs="Times New Roman"/>
              </w:rPr>
              <w:t>15.dk—0.dk</w:t>
            </w:r>
          </w:p>
        </w:tc>
        <w:tc>
          <w:tcPr>
            <w:tcW w:w="1560" w:type="dxa"/>
            <w:vAlign w:val="center"/>
          </w:tcPr>
          <w:p w14:paraId="49828E10" w14:textId="77777777" w:rsidR="00B139FC" w:rsidRPr="00430DE9" w:rsidRDefault="00B139FC" w:rsidP="00B07C5B">
            <w:pPr>
              <w:ind w:left="-211" w:right="404"/>
              <w:jc w:val="both"/>
              <w:rPr>
                <w:rFonts w:cs="Times New Roman"/>
                <w:b/>
              </w:rPr>
            </w:pPr>
            <w:r w:rsidRPr="00430DE9">
              <w:rPr>
                <w:rFonts w:cs="Times New Roman"/>
                <w:b/>
              </w:rPr>
              <w:t>0,018</w:t>
            </w:r>
          </w:p>
        </w:tc>
      </w:tr>
      <w:tr w:rsidR="00B139FC" w:rsidRPr="00430DE9" w14:paraId="1A6F6325" w14:textId="77777777" w:rsidTr="00621B48">
        <w:trPr>
          <w:trHeight w:val="334"/>
        </w:trPr>
        <w:tc>
          <w:tcPr>
            <w:tcW w:w="3402" w:type="dxa"/>
            <w:vAlign w:val="center"/>
          </w:tcPr>
          <w:p w14:paraId="415562D6" w14:textId="77777777" w:rsidR="00B139FC" w:rsidRPr="00430DE9" w:rsidRDefault="00B139FC" w:rsidP="00B07C5B">
            <w:pPr>
              <w:jc w:val="both"/>
              <w:rPr>
                <w:rFonts w:cs="Times New Roman"/>
              </w:rPr>
            </w:pPr>
            <w:r w:rsidRPr="00430DE9">
              <w:rPr>
                <w:rFonts w:cs="Times New Roman"/>
              </w:rPr>
              <w:t>15.dk—Bazal</w:t>
            </w:r>
          </w:p>
        </w:tc>
        <w:tc>
          <w:tcPr>
            <w:tcW w:w="1560" w:type="dxa"/>
            <w:vAlign w:val="center"/>
          </w:tcPr>
          <w:p w14:paraId="03BD90F9"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536D306E" w14:textId="77777777" w:rsidTr="00621B48">
        <w:trPr>
          <w:trHeight w:val="334"/>
        </w:trPr>
        <w:tc>
          <w:tcPr>
            <w:tcW w:w="3402" w:type="dxa"/>
            <w:vAlign w:val="center"/>
          </w:tcPr>
          <w:p w14:paraId="3E3B4F3E" w14:textId="77777777" w:rsidR="00B139FC" w:rsidRPr="00430DE9" w:rsidRDefault="00B139FC" w:rsidP="00B07C5B">
            <w:pPr>
              <w:jc w:val="both"/>
              <w:rPr>
                <w:rFonts w:cs="Times New Roman"/>
              </w:rPr>
            </w:pPr>
            <w:r w:rsidRPr="00430DE9">
              <w:rPr>
                <w:rFonts w:cs="Times New Roman"/>
              </w:rPr>
              <w:t>20.dk—Bazal</w:t>
            </w:r>
          </w:p>
        </w:tc>
        <w:tc>
          <w:tcPr>
            <w:tcW w:w="1560" w:type="dxa"/>
            <w:vAlign w:val="center"/>
          </w:tcPr>
          <w:p w14:paraId="045BDE56"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5D83C9F0" w14:textId="77777777" w:rsidTr="00621B48">
        <w:trPr>
          <w:trHeight w:val="334"/>
        </w:trPr>
        <w:tc>
          <w:tcPr>
            <w:tcW w:w="3402" w:type="dxa"/>
            <w:vAlign w:val="center"/>
          </w:tcPr>
          <w:p w14:paraId="1EE7C5BA" w14:textId="77777777" w:rsidR="00B139FC" w:rsidRPr="00430DE9" w:rsidRDefault="00B139FC" w:rsidP="00B07C5B">
            <w:pPr>
              <w:jc w:val="both"/>
              <w:rPr>
                <w:rFonts w:cs="Times New Roman"/>
              </w:rPr>
            </w:pPr>
            <w:r w:rsidRPr="00430DE9">
              <w:rPr>
                <w:rFonts w:cs="Times New Roman"/>
              </w:rPr>
              <w:t>5.dk—1.dk</w:t>
            </w:r>
          </w:p>
        </w:tc>
        <w:tc>
          <w:tcPr>
            <w:tcW w:w="1560" w:type="dxa"/>
            <w:vAlign w:val="center"/>
          </w:tcPr>
          <w:p w14:paraId="3C993B46" w14:textId="77777777" w:rsidR="00B139FC" w:rsidRPr="00430DE9" w:rsidRDefault="00B139FC" w:rsidP="00B07C5B">
            <w:pPr>
              <w:ind w:left="-211" w:right="404"/>
              <w:jc w:val="both"/>
              <w:rPr>
                <w:rFonts w:cs="Times New Roman"/>
                <w:b/>
              </w:rPr>
            </w:pPr>
            <w:r w:rsidRPr="00430DE9">
              <w:rPr>
                <w:rFonts w:cs="Times New Roman"/>
                <w:b/>
              </w:rPr>
              <w:t>0,032</w:t>
            </w:r>
          </w:p>
        </w:tc>
      </w:tr>
      <w:tr w:rsidR="00B139FC" w:rsidRPr="00430DE9" w14:paraId="65205CE2" w14:textId="77777777" w:rsidTr="00621B48">
        <w:trPr>
          <w:trHeight w:val="334"/>
        </w:trPr>
        <w:tc>
          <w:tcPr>
            <w:tcW w:w="3402" w:type="dxa"/>
            <w:vAlign w:val="center"/>
          </w:tcPr>
          <w:p w14:paraId="23E6F067" w14:textId="77777777" w:rsidR="00B139FC" w:rsidRPr="00430DE9" w:rsidRDefault="00B139FC" w:rsidP="00B07C5B">
            <w:pPr>
              <w:jc w:val="both"/>
              <w:rPr>
                <w:rFonts w:cs="Times New Roman"/>
              </w:rPr>
            </w:pPr>
            <w:r w:rsidRPr="00430DE9">
              <w:rPr>
                <w:rFonts w:cs="Times New Roman"/>
              </w:rPr>
              <w:t>5.dk—0.dk</w:t>
            </w:r>
          </w:p>
        </w:tc>
        <w:tc>
          <w:tcPr>
            <w:tcW w:w="1560" w:type="dxa"/>
            <w:vAlign w:val="center"/>
          </w:tcPr>
          <w:p w14:paraId="6DA16EB1" w14:textId="77777777" w:rsidR="00B139FC" w:rsidRPr="00430DE9" w:rsidRDefault="00B139FC" w:rsidP="00B07C5B">
            <w:pPr>
              <w:ind w:left="-211" w:right="404"/>
              <w:jc w:val="both"/>
              <w:rPr>
                <w:rFonts w:cs="Times New Roman"/>
                <w:b/>
              </w:rPr>
            </w:pPr>
            <w:r w:rsidRPr="00430DE9">
              <w:rPr>
                <w:rFonts w:cs="Times New Roman"/>
                <w:b/>
              </w:rPr>
              <w:t>0,001</w:t>
            </w:r>
          </w:p>
        </w:tc>
      </w:tr>
      <w:tr w:rsidR="00B139FC" w:rsidRPr="00430DE9" w14:paraId="59E1A671" w14:textId="77777777" w:rsidTr="00621B48">
        <w:trPr>
          <w:trHeight w:val="334"/>
        </w:trPr>
        <w:tc>
          <w:tcPr>
            <w:tcW w:w="3402" w:type="dxa"/>
            <w:vAlign w:val="center"/>
          </w:tcPr>
          <w:p w14:paraId="25982930" w14:textId="77777777" w:rsidR="00B139FC" w:rsidRPr="00430DE9" w:rsidRDefault="00B139FC" w:rsidP="00B07C5B">
            <w:pPr>
              <w:jc w:val="both"/>
              <w:rPr>
                <w:rFonts w:cs="Times New Roman"/>
              </w:rPr>
            </w:pPr>
            <w:r w:rsidRPr="00430DE9">
              <w:rPr>
                <w:rFonts w:cs="Times New Roman"/>
              </w:rPr>
              <w:t>5.dk—Bazal</w:t>
            </w:r>
          </w:p>
        </w:tc>
        <w:tc>
          <w:tcPr>
            <w:tcW w:w="1560" w:type="dxa"/>
            <w:vAlign w:val="center"/>
          </w:tcPr>
          <w:p w14:paraId="5970DD2B"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505E8291" w14:textId="77777777" w:rsidTr="00621B48">
        <w:trPr>
          <w:trHeight w:val="334"/>
        </w:trPr>
        <w:tc>
          <w:tcPr>
            <w:tcW w:w="3402" w:type="dxa"/>
            <w:vAlign w:val="center"/>
          </w:tcPr>
          <w:p w14:paraId="40BB2580" w14:textId="77777777" w:rsidR="00B139FC" w:rsidRPr="00430DE9" w:rsidRDefault="00B139FC" w:rsidP="00B07C5B">
            <w:pPr>
              <w:jc w:val="both"/>
              <w:rPr>
                <w:rFonts w:cs="Times New Roman"/>
              </w:rPr>
            </w:pPr>
            <w:r w:rsidRPr="00430DE9">
              <w:rPr>
                <w:rFonts w:cs="Times New Roman"/>
              </w:rPr>
              <w:t>3.dk—0.dk</w:t>
            </w:r>
          </w:p>
        </w:tc>
        <w:tc>
          <w:tcPr>
            <w:tcW w:w="1560" w:type="dxa"/>
            <w:vAlign w:val="center"/>
          </w:tcPr>
          <w:p w14:paraId="669A8148" w14:textId="77777777" w:rsidR="00B139FC" w:rsidRPr="00430DE9" w:rsidRDefault="00B139FC" w:rsidP="00B07C5B">
            <w:pPr>
              <w:ind w:left="-211" w:right="404"/>
              <w:jc w:val="both"/>
              <w:rPr>
                <w:rFonts w:cs="Times New Roman"/>
                <w:b/>
              </w:rPr>
            </w:pPr>
            <w:r w:rsidRPr="00430DE9">
              <w:rPr>
                <w:rFonts w:cs="Times New Roman"/>
                <w:b/>
              </w:rPr>
              <w:t>0,004</w:t>
            </w:r>
          </w:p>
        </w:tc>
      </w:tr>
      <w:tr w:rsidR="00B139FC" w:rsidRPr="00430DE9" w14:paraId="483C8CD7" w14:textId="77777777" w:rsidTr="00621B48">
        <w:trPr>
          <w:trHeight w:val="334"/>
        </w:trPr>
        <w:tc>
          <w:tcPr>
            <w:tcW w:w="3402" w:type="dxa"/>
            <w:vAlign w:val="center"/>
          </w:tcPr>
          <w:p w14:paraId="54C3E597" w14:textId="77777777" w:rsidR="00B139FC" w:rsidRPr="00430DE9" w:rsidRDefault="00B139FC" w:rsidP="00B07C5B">
            <w:pPr>
              <w:jc w:val="both"/>
              <w:rPr>
                <w:rFonts w:cs="Times New Roman"/>
              </w:rPr>
            </w:pPr>
            <w:r w:rsidRPr="00430DE9">
              <w:rPr>
                <w:rFonts w:cs="Times New Roman"/>
              </w:rPr>
              <w:t>3.dk—Bazal</w:t>
            </w:r>
          </w:p>
        </w:tc>
        <w:tc>
          <w:tcPr>
            <w:tcW w:w="1560" w:type="dxa"/>
            <w:vAlign w:val="center"/>
          </w:tcPr>
          <w:p w14:paraId="7A4BC7CA"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0D51FE49" w14:textId="77777777" w:rsidTr="00621B48">
        <w:trPr>
          <w:trHeight w:val="334"/>
        </w:trPr>
        <w:tc>
          <w:tcPr>
            <w:tcW w:w="3402" w:type="dxa"/>
            <w:vAlign w:val="center"/>
          </w:tcPr>
          <w:p w14:paraId="55F3E2B4" w14:textId="77777777" w:rsidR="00B139FC" w:rsidRPr="00430DE9" w:rsidRDefault="00B139FC" w:rsidP="00B07C5B">
            <w:pPr>
              <w:jc w:val="both"/>
              <w:rPr>
                <w:rFonts w:cs="Times New Roman"/>
              </w:rPr>
            </w:pPr>
            <w:r w:rsidRPr="00430DE9">
              <w:rPr>
                <w:rFonts w:cs="Times New Roman"/>
              </w:rPr>
              <w:t>İndüksiyon sonrası—Bazal</w:t>
            </w:r>
          </w:p>
        </w:tc>
        <w:tc>
          <w:tcPr>
            <w:tcW w:w="1560" w:type="dxa"/>
            <w:vAlign w:val="center"/>
          </w:tcPr>
          <w:p w14:paraId="084D01FD"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537DC214" w14:textId="77777777" w:rsidTr="00621B48">
        <w:trPr>
          <w:trHeight w:val="334"/>
        </w:trPr>
        <w:tc>
          <w:tcPr>
            <w:tcW w:w="3402" w:type="dxa"/>
            <w:vAlign w:val="center"/>
          </w:tcPr>
          <w:p w14:paraId="1D94F2EA" w14:textId="77777777" w:rsidR="00B139FC" w:rsidRPr="00430DE9" w:rsidRDefault="00B139FC" w:rsidP="00B07C5B">
            <w:pPr>
              <w:jc w:val="both"/>
              <w:rPr>
                <w:rFonts w:cs="Times New Roman"/>
              </w:rPr>
            </w:pPr>
            <w:r w:rsidRPr="00430DE9">
              <w:rPr>
                <w:rFonts w:cs="Times New Roman"/>
              </w:rPr>
              <w:t>1.dk—Bazal</w:t>
            </w:r>
          </w:p>
        </w:tc>
        <w:tc>
          <w:tcPr>
            <w:tcW w:w="1560" w:type="dxa"/>
            <w:vAlign w:val="center"/>
          </w:tcPr>
          <w:p w14:paraId="7637BDEA" w14:textId="77777777" w:rsidR="00B139FC" w:rsidRPr="00430DE9" w:rsidRDefault="00B139FC" w:rsidP="00B07C5B">
            <w:pPr>
              <w:ind w:left="-211" w:right="404"/>
              <w:jc w:val="both"/>
              <w:rPr>
                <w:rFonts w:cs="Times New Roman"/>
                <w:b/>
              </w:rPr>
            </w:pPr>
            <w:r w:rsidRPr="00430DE9">
              <w:rPr>
                <w:rFonts w:cs="Times New Roman"/>
                <w:b/>
              </w:rPr>
              <w:t>&lt;0,001</w:t>
            </w:r>
          </w:p>
        </w:tc>
      </w:tr>
      <w:tr w:rsidR="00B139FC" w:rsidRPr="00430DE9" w14:paraId="0DEAF3F3" w14:textId="77777777" w:rsidTr="00621B48">
        <w:trPr>
          <w:trHeight w:val="334"/>
        </w:trPr>
        <w:tc>
          <w:tcPr>
            <w:tcW w:w="3402" w:type="dxa"/>
            <w:vAlign w:val="center"/>
          </w:tcPr>
          <w:p w14:paraId="1A8B4DB6" w14:textId="77777777" w:rsidR="00B139FC" w:rsidRPr="00430DE9" w:rsidRDefault="00B139FC" w:rsidP="00B07C5B">
            <w:pPr>
              <w:jc w:val="both"/>
              <w:rPr>
                <w:rFonts w:cs="Times New Roman"/>
              </w:rPr>
            </w:pPr>
            <w:r w:rsidRPr="00430DE9">
              <w:rPr>
                <w:rFonts w:cs="Times New Roman"/>
              </w:rPr>
              <w:t>0.dk—Bazal</w:t>
            </w:r>
          </w:p>
        </w:tc>
        <w:tc>
          <w:tcPr>
            <w:tcW w:w="1560" w:type="dxa"/>
            <w:vAlign w:val="center"/>
          </w:tcPr>
          <w:p w14:paraId="6D310DCA" w14:textId="77777777" w:rsidR="00B139FC" w:rsidRPr="00430DE9" w:rsidRDefault="00B139FC" w:rsidP="00B07C5B">
            <w:pPr>
              <w:ind w:left="-211" w:right="404"/>
              <w:jc w:val="both"/>
              <w:rPr>
                <w:rFonts w:cs="Times New Roman"/>
                <w:b/>
              </w:rPr>
            </w:pPr>
            <w:r w:rsidRPr="00430DE9">
              <w:rPr>
                <w:rFonts w:cs="Times New Roman"/>
                <w:b/>
              </w:rPr>
              <w:t>0,001</w:t>
            </w:r>
          </w:p>
        </w:tc>
      </w:tr>
      <w:tr w:rsidR="00B139FC" w:rsidRPr="00430DE9" w14:paraId="2A3D51A1" w14:textId="77777777" w:rsidTr="00621B48">
        <w:trPr>
          <w:trHeight w:val="363"/>
        </w:trPr>
        <w:tc>
          <w:tcPr>
            <w:tcW w:w="3402" w:type="dxa"/>
            <w:shd w:val="clear" w:color="auto" w:fill="D9D9D9" w:themeFill="background1" w:themeFillShade="D9"/>
            <w:vAlign w:val="center"/>
          </w:tcPr>
          <w:p w14:paraId="099D649B" w14:textId="77777777" w:rsidR="00B139FC" w:rsidRPr="00430DE9" w:rsidRDefault="00B139FC" w:rsidP="00B07C5B">
            <w:pPr>
              <w:jc w:val="both"/>
              <w:rPr>
                <w:rFonts w:cs="Times New Roman"/>
                <w:b/>
                <w:bCs/>
              </w:rPr>
            </w:pPr>
            <w:r w:rsidRPr="00430DE9">
              <w:rPr>
                <w:rFonts w:cs="Times New Roman"/>
                <w:b/>
                <w:bCs/>
              </w:rPr>
              <w:t>**DAB</w:t>
            </w:r>
          </w:p>
        </w:tc>
        <w:tc>
          <w:tcPr>
            <w:tcW w:w="1560" w:type="dxa"/>
            <w:shd w:val="clear" w:color="auto" w:fill="D9D9D9" w:themeFill="background1" w:themeFillShade="D9"/>
            <w:vAlign w:val="center"/>
          </w:tcPr>
          <w:p w14:paraId="7629520A" w14:textId="77777777" w:rsidR="00B139FC" w:rsidRPr="00430DE9" w:rsidRDefault="00B139FC" w:rsidP="00B07C5B">
            <w:pPr>
              <w:jc w:val="both"/>
              <w:rPr>
                <w:rFonts w:cs="Times New Roman"/>
                <w:b/>
              </w:rPr>
            </w:pPr>
            <w:r w:rsidRPr="00430DE9">
              <w:rPr>
                <w:rFonts w:cs="Times New Roman"/>
                <w:b/>
              </w:rPr>
              <w:t>p*</w:t>
            </w:r>
          </w:p>
        </w:tc>
      </w:tr>
      <w:tr w:rsidR="00B139FC" w:rsidRPr="00430DE9" w14:paraId="33B7DBC2" w14:textId="77777777" w:rsidTr="00621B48">
        <w:trPr>
          <w:trHeight w:val="363"/>
        </w:trPr>
        <w:tc>
          <w:tcPr>
            <w:tcW w:w="3402" w:type="dxa"/>
            <w:vAlign w:val="center"/>
          </w:tcPr>
          <w:p w14:paraId="0D715B0B" w14:textId="77777777" w:rsidR="00B139FC" w:rsidRPr="00430DE9" w:rsidRDefault="00B139FC" w:rsidP="00B07C5B">
            <w:pPr>
              <w:jc w:val="both"/>
              <w:rPr>
                <w:rFonts w:cs="Times New Roman"/>
              </w:rPr>
            </w:pPr>
            <w:r w:rsidRPr="00430DE9">
              <w:rPr>
                <w:rFonts w:cs="Times New Roman"/>
              </w:rPr>
              <w:t>10.dk—0.dk</w:t>
            </w:r>
          </w:p>
        </w:tc>
        <w:tc>
          <w:tcPr>
            <w:tcW w:w="1560" w:type="dxa"/>
            <w:vAlign w:val="center"/>
          </w:tcPr>
          <w:p w14:paraId="50BE6865" w14:textId="77777777" w:rsidR="00B139FC" w:rsidRPr="00430DE9" w:rsidRDefault="00B139FC" w:rsidP="00B07C5B">
            <w:pPr>
              <w:ind w:right="459"/>
              <w:jc w:val="both"/>
              <w:rPr>
                <w:rFonts w:cs="Times New Roman"/>
                <w:b/>
              </w:rPr>
            </w:pPr>
            <w:r w:rsidRPr="00430DE9">
              <w:rPr>
                <w:rFonts w:cs="Times New Roman"/>
                <w:b/>
              </w:rPr>
              <w:t>&lt;0,001</w:t>
            </w:r>
          </w:p>
        </w:tc>
      </w:tr>
      <w:tr w:rsidR="00B139FC" w:rsidRPr="00430DE9" w14:paraId="44CF711D" w14:textId="77777777" w:rsidTr="00621B48">
        <w:trPr>
          <w:trHeight w:val="363"/>
        </w:trPr>
        <w:tc>
          <w:tcPr>
            <w:tcW w:w="3402" w:type="dxa"/>
            <w:vAlign w:val="center"/>
          </w:tcPr>
          <w:p w14:paraId="2F767EFD" w14:textId="77777777" w:rsidR="00B139FC" w:rsidRPr="00430DE9" w:rsidRDefault="00B139FC" w:rsidP="00B07C5B">
            <w:pPr>
              <w:jc w:val="both"/>
              <w:rPr>
                <w:rFonts w:cs="Times New Roman"/>
              </w:rPr>
            </w:pPr>
            <w:r w:rsidRPr="00430DE9">
              <w:rPr>
                <w:rFonts w:cs="Times New Roman"/>
              </w:rPr>
              <w:t>10.dk—Bazal</w:t>
            </w:r>
          </w:p>
        </w:tc>
        <w:tc>
          <w:tcPr>
            <w:tcW w:w="1560" w:type="dxa"/>
            <w:vAlign w:val="center"/>
          </w:tcPr>
          <w:p w14:paraId="6FF27DC2" w14:textId="77777777" w:rsidR="00B139FC" w:rsidRPr="00430DE9" w:rsidRDefault="00B139FC" w:rsidP="00B07C5B">
            <w:pPr>
              <w:ind w:right="459"/>
              <w:jc w:val="both"/>
              <w:rPr>
                <w:rFonts w:cs="Times New Roman"/>
                <w:b/>
              </w:rPr>
            </w:pPr>
            <w:r w:rsidRPr="00430DE9">
              <w:rPr>
                <w:rFonts w:cs="Times New Roman"/>
                <w:b/>
              </w:rPr>
              <w:t>&lt;0,001</w:t>
            </w:r>
          </w:p>
        </w:tc>
      </w:tr>
      <w:tr w:rsidR="00B139FC" w:rsidRPr="00430DE9" w14:paraId="6AC93D30" w14:textId="77777777" w:rsidTr="00621B48">
        <w:trPr>
          <w:trHeight w:val="363"/>
        </w:trPr>
        <w:tc>
          <w:tcPr>
            <w:tcW w:w="3402" w:type="dxa"/>
            <w:vAlign w:val="center"/>
          </w:tcPr>
          <w:p w14:paraId="65334644" w14:textId="77777777" w:rsidR="00B139FC" w:rsidRPr="00430DE9" w:rsidRDefault="00B139FC" w:rsidP="00B07C5B">
            <w:pPr>
              <w:jc w:val="both"/>
              <w:rPr>
                <w:rFonts w:cs="Times New Roman"/>
              </w:rPr>
            </w:pPr>
            <w:r w:rsidRPr="00430DE9">
              <w:rPr>
                <w:rFonts w:cs="Times New Roman"/>
              </w:rPr>
              <w:t>15.dk—0.dk</w:t>
            </w:r>
          </w:p>
        </w:tc>
        <w:tc>
          <w:tcPr>
            <w:tcW w:w="1560" w:type="dxa"/>
            <w:vAlign w:val="center"/>
          </w:tcPr>
          <w:p w14:paraId="7B1B8BA5" w14:textId="77777777" w:rsidR="00B139FC" w:rsidRPr="00430DE9" w:rsidRDefault="00B139FC" w:rsidP="00B07C5B">
            <w:pPr>
              <w:ind w:right="459"/>
              <w:jc w:val="both"/>
              <w:rPr>
                <w:rFonts w:cs="Times New Roman"/>
                <w:b/>
              </w:rPr>
            </w:pPr>
            <w:r w:rsidRPr="00430DE9">
              <w:rPr>
                <w:rFonts w:cs="Times New Roman"/>
                <w:b/>
              </w:rPr>
              <w:t>0,001</w:t>
            </w:r>
          </w:p>
        </w:tc>
      </w:tr>
      <w:tr w:rsidR="00B139FC" w:rsidRPr="00430DE9" w14:paraId="16A17609" w14:textId="77777777" w:rsidTr="00621B48">
        <w:trPr>
          <w:trHeight w:val="363"/>
        </w:trPr>
        <w:tc>
          <w:tcPr>
            <w:tcW w:w="3402" w:type="dxa"/>
            <w:vAlign w:val="center"/>
          </w:tcPr>
          <w:p w14:paraId="453D4B34" w14:textId="77777777" w:rsidR="00B139FC" w:rsidRPr="00430DE9" w:rsidRDefault="00B139FC" w:rsidP="00B07C5B">
            <w:pPr>
              <w:jc w:val="both"/>
              <w:rPr>
                <w:rFonts w:cs="Times New Roman"/>
              </w:rPr>
            </w:pPr>
            <w:r w:rsidRPr="00430DE9">
              <w:rPr>
                <w:rFonts w:cs="Times New Roman"/>
              </w:rPr>
              <w:t>15.dk—Bazal</w:t>
            </w:r>
          </w:p>
        </w:tc>
        <w:tc>
          <w:tcPr>
            <w:tcW w:w="1560" w:type="dxa"/>
            <w:vAlign w:val="center"/>
          </w:tcPr>
          <w:p w14:paraId="5B7AF1F7" w14:textId="77777777" w:rsidR="00B139FC" w:rsidRPr="00430DE9" w:rsidRDefault="00B139FC" w:rsidP="00B07C5B">
            <w:pPr>
              <w:ind w:right="459"/>
              <w:jc w:val="both"/>
              <w:rPr>
                <w:rFonts w:cs="Times New Roman"/>
                <w:b/>
              </w:rPr>
            </w:pPr>
            <w:r w:rsidRPr="00430DE9">
              <w:rPr>
                <w:rFonts w:cs="Times New Roman"/>
                <w:b/>
              </w:rPr>
              <w:t>&lt;0,001</w:t>
            </w:r>
          </w:p>
        </w:tc>
      </w:tr>
      <w:tr w:rsidR="00B139FC" w:rsidRPr="00430DE9" w14:paraId="09884F7B" w14:textId="77777777" w:rsidTr="00621B48">
        <w:trPr>
          <w:trHeight w:val="363"/>
        </w:trPr>
        <w:tc>
          <w:tcPr>
            <w:tcW w:w="3402" w:type="dxa"/>
            <w:vAlign w:val="center"/>
          </w:tcPr>
          <w:p w14:paraId="4B3A00EC" w14:textId="77777777" w:rsidR="00B139FC" w:rsidRPr="00430DE9" w:rsidRDefault="00B139FC" w:rsidP="00B07C5B">
            <w:pPr>
              <w:jc w:val="both"/>
              <w:rPr>
                <w:rFonts w:cs="Times New Roman"/>
              </w:rPr>
            </w:pPr>
            <w:r w:rsidRPr="00430DE9">
              <w:rPr>
                <w:rFonts w:cs="Times New Roman"/>
              </w:rPr>
              <w:t>2.dk—0.dk</w:t>
            </w:r>
          </w:p>
        </w:tc>
        <w:tc>
          <w:tcPr>
            <w:tcW w:w="1560" w:type="dxa"/>
            <w:vAlign w:val="center"/>
          </w:tcPr>
          <w:p w14:paraId="0B424CC8" w14:textId="77777777" w:rsidR="00B139FC" w:rsidRPr="00430DE9" w:rsidRDefault="00B139FC" w:rsidP="00B07C5B">
            <w:pPr>
              <w:ind w:right="459"/>
              <w:jc w:val="both"/>
              <w:rPr>
                <w:rFonts w:cs="Times New Roman"/>
                <w:b/>
              </w:rPr>
            </w:pPr>
            <w:r w:rsidRPr="00430DE9">
              <w:rPr>
                <w:rFonts w:cs="Times New Roman"/>
                <w:b/>
              </w:rPr>
              <w:t>0,016</w:t>
            </w:r>
          </w:p>
        </w:tc>
      </w:tr>
      <w:tr w:rsidR="00B139FC" w:rsidRPr="00430DE9" w14:paraId="4D6DE823" w14:textId="77777777" w:rsidTr="00621B48">
        <w:trPr>
          <w:trHeight w:val="363"/>
        </w:trPr>
        <w:tc>
          <w:tcPr>
            <w:tcW w:w="3402" w:type="dxa"/>
            <w:vAlign w:val="center"/>
          </w:tcPr>
          <w:p w14:paraId="4D5DC559" w14:textId="77777777" w:rsidR="00B139FC" w:rsidRPr="00430DE9" w:rsidRDefault="00B139FC" w:rsidP="00B07C5B">
            <w:pPr>
              <w:jc w:val="both"/>
              <w:rPr>
                <w:rFonts w:cs="Times New Roman"/>
              </w:rPr>
            </w:pPr>
            <w:r w:rsidRPr="00430DE9">
              <w:rPr>
                <w:rFonts w:cs="Times New Roman"/>
              </w:rPr>
              <w:t>2.dk—Bazal</w:t>
            </w:r>
          </w:p>
        </w:tc>
        <w:tc>
          <w:tcPr>
            <w:tcW w:w="1560" w:type="dxa"/>
            <w:vAlign w:val="center"/>
          </w:tcPr>
          <w:p w14:paraId="2168D2DB" w14:textId="77777777" w:rsidR="00B139FC" w:rsidRPr="00430DE9" w:rsidRDefault="00B139FC" w:rsidP="00B07C5B">
            <w:pPr>
              <w:ind w:right="459"/>
              <w:jc w:val="both"/>
              <w:rPr>
                <w:rFonts w:cs="Times New Roman"/>
                <w:b/>
              </w:rPr>
            </w:pPr>
            <w:r w:rsidRPr="00430DE9">
              <w:rPr>
                <w:rFonts w:cs="Times New Roman"/>
                <w:b/>
              </w:rPr>
              <w:t>&lt;0,001</w:t>
            </w:r>
          </w:p>
        </w:tc>
      </w:tr>
      <w:tr w:rsidR="00B139FC" w:rsidRPr="00430DE9" w14:paraId="045942B5" w14:textId="77777777" w:rsidTr="00621B48">
        <w:trPr>
          <w:trHeight w:val="363"/>
        </w:trPr>
        <w:tc>
          <w:tcPr>
            <w:tcW w:w="3402" w:type="dxa"/>
            <w:vAlign w:val="center"/>
          </w:tcPr>
          <w:p w14:paraId="0C6F529F" w14:textId="77777777" w:rsidR="00B139FC" w:rsidRPr="00430DE9" w:rsidRDefault="00B139FC" w:rsidP="00B07C5B">
            <w:pPr>
              <w:jc w:val="both"/>
              <w:rPr>
                <w:rFonts w:cs="Times New Roman"/>
              </w:rPr>
            </w:pPr>
            <w:r w:rsidRPr="00430DE9">
              <w:rPr>
                <w:rFonts w:cs="Times New Roman"/>
              </w:rPr>
              <w:t>2.dk—Bazal</w:t>
            </w:r>
          </w:p>
        </w:tc>
        <w:tc>
          <w:tcPr>
            <w:tcW w:w="1560" w:type="dxa"/>
            <w:vAlign w:val="center"/>
          </w:tcPr>
          <w:p w14:paraId="25C15150" w14:textId="77777777" w:rsidR="00B139FC" w:rsidRPr="00430DE9" w:rsidRDefault="00B139FC" w:rsidP="00B07C5B">
            <w:pPr>
              <w:ind w:right="459"/>
              <w:jc w:val="both"/>
              <w:rPr>
                <w:rFonts w:cs="Times New Roman"/>
                <w:b/>
              </w:rPr>
            </w:pPr>
            <w:r w:rsidRPr="00430DE9">
              <w:rPr>
                <w:rFonts w:cs="Times New Roman"/>
                <w:b/>
              </w:rPr>
              <w:t>&lt;0,001</w:t>
            </w:r>
          </w:p>
        </w:tc>
      </w:tr>
      <w:tr w:rsidR="00B139FC" w:rsidRPr="00430DE9" w14:paraId="3F9803F1" w14:textId="77777777" w:rsidTr="00621B48">
        <w:trPr>
          <w:trHeight w:val="363"/>
        </w:trPr>
        <w:tc>
          <w:tcPr>
            <w:tcW w:w="3402" w:type="dxa"/>
            <w:vAlign w:val="center"/>
          </w:tcPr>
          <w:p w14:paraId="6F60C8A8" w14:textId="77777777" w:rsidR="00B139FC" w:rsidRPr="00430DE9" w:rsidRDefault="00B139FC" w:rsidP="00B07C5B">
            <w:pPr>
              <w:jc w:val="both"/>
              <w:rPr>
                <w:rFonts w:cs="Times New Roman"/>
              </w:rPr>
            </w:pPr>
            <w:r w:rsidRPr="00430DE9">
              <w:rPr>
                <w:rFonts w:cs="Times New Roman"/>
              </w:rPr>
              <w:t>5.dk—1.dk</w:t>
            </w:r>
          </w:p>
        </w:tc>
        <w:tc>
          <w:tcPr>
            <w:tcW w:w="1560" w:type="dxa"/>
            <w:vAlign w:val="center"/>
          </w:tcPr>
          <w:p w14:paraId="6EFEC9FE" w14:textId="77777777" w:rsidR="00B139FC" w:rsidRPr="00430DE9" w:rsidRDefault="00B139FC" w:rsidP="00B07C5B">
            <w:pPr>
              <w:ind w:right="459"/>
              <w:jc w:val="both"/>
              <w:rPr>
                <w:rFonts w:cs="Times New Roman"/>
                <w:b/>
              </w:rPr>
            </w:pPr>
            <w:r w:rsidRPr="00430DE9">
              <w:rPr>
                <w:rFonts w:cs="Times New Roman"/>
                <w:b/>
              </w:rPr>
              <w:t>0,020</w:t>
            </w:r>
          </w:p>
        </w:tc>
      </w:tr>
      <w:tr w:rsidR="00B139FC" w:rsidRPr="00430DE9" w14:paraId="3B00116D" w14:textId="77777777" w:rsidTr="00621B48">
        <w:trPr>
          <w:trHeight w:val="363"/>
        </w:trPr>
        <w:tc>
          <w:tcPr>
            <w:tcW w:w="3402" w:type="dxa"/>
            <w:vAlign w:val="center"/>
          </w:tcPr>
          <w:p w14:paraId="45DC1954" w14:textId="77777777" w:rsidR="00B139FC" w:rsidRPr="00430DE9" w:rsidRDefault="00B139FC" w:rsidP="00B07C5B">
            <w:pPr>
              <w:jc w:val="both"/>
              <w:rPr>
                <w:rFonts w:cs="Times New Roman"/>
              </w:rPr>
            </w:pPr>
            <w:r w:rsidRPr="00430DE9">
              <w:rPr>
                <w:rFonts w:cs="Times New Roman"/>
              </w:rPr>
              <w:t>5.dk—0.dk</w:t>
            </w:r>
          </w:p>
        </w:tc>
        <w:tc>
          <w:tcPr>
            <w:tcW w:w="1560" w:type="dxa"/>
            <w:vAlign w:val="center"/>
          </w:tcPr>
          <w:p w14:paraId="27C4911F" w14:textId="77777777" w:rsidR="00B139FC" w:rsidRPr="00430DE9" w:rsidRDefault="00B139FC" w:rsidP="00B07C5B">
            <w:pPr>
              <w:ind w:right="459"/>
              <w:jc w:val="both"/>
              <w:rPr>
                <w:rFonts w:cs="Times New Roman"/>
                <w:b/>
              </w:rPr>
            </w:pPr>
            <w:r w:rsidRPr="00430DE9">
              <w:rPr>
                <w:rFonts w:cs="Times New Roman"/>
                <w:b/>
              </w:rPr>
              <w:t>&lt;0,001</w:t>
            </w:r>
          </w:p>
        </w:tc>
      </w:tr>
      <w:tr w:rsidR="00B139FC" w:rsidRPr="00430DE9" w14:paraId="1AF0DFED" w14:textId="77777777" w:rsidTr="00621B48">
        <w:trPr>
          <w:trHeight w:val="363"/>
        </w:trPr>
        <w:tc>
          <w:tcPr>
            <w:tcW w:w="3402" w:type="dxa"/>
            <w:vAlign w:val="center"/>
          </w:tcPr>
          <w:p w14:paraId="0CA96129" w14:textId="77777777" w:rsidR="00B139FC" w:rsidRPr="00430DE9" w:rsidRDefault="00B139FC" w:rsidP="00B07C5B">
            <w:pPr>
              <w:jc w:val="both"/>
              <w:rPr>
                <w:rFonts w:cs="Times New Roman"/>
              </w:rPr>
            </w:pPr>
            <w:r w:rsidRPr="00430DE9">
              <w:rPr>
                <w:rFonts w:cs="Times New Roman"/>
              </w:rPr>
              <w:lastRenderedPageBreak/>
              <w:t>5.dk—Bazal</w:t>
            </w:r>
          </w:p>
        </w:tc>
        <w:tc>
          <w:tcPr>
            <w:tcW w:w="1560" w:type="dxa"/>
            <w:vAlign w:val="center"/>
          </w:tcPr>
          <w:p w14:paraId="59011E36" w14:textId="77777777" w:rsidR="00B139FC" w:rsidRPr="00430DE9" w:rsidRDefault="00B139FC" w:rsidP="00B07C5B">
            <w:pPr>
              <w:ind w:right="459"/>
              <w:jc w:val="both"/>
              <w:rPr>
                <w:rFonts w:cs="Times New Roman"/>
                <w:b/>
              </w:rPr>
            </w:pPr>
            <w:r w:rsidRPr="00430DE9">
              <w:rPr>
                <w:rFonts w:cs="Times New Roman"/>
                <w:b/>
              </w:rPr>
              <w:t>&lt;0,001</w:t>
            </w:r>
          </w:p>
        </w:tc>
      </w:tr>
      <w:tr w:rsidR="00B139FC" w:rsidRPr="00430DE9" w14:paraId="0B533FCD" w14:textId="77777777" w:rsidTr="00621B48">
        <w:trPr>
          <w:trHeight w:val="363"/>
        </w:trPr>
        <w:tc>
          <w:tcPr>
            <w:tcW w:w="3402" w:type="dxa"/>
            <w:vAlign w:val="center"/>
          </w:tcPr>
          <w:p w14:paraId="25CB4690" w14:textId="77777777" w:rsidR="00B139FC" w:rsidRPr="00430DE9" w:rsidRDefault="00B139FC" w:rsidP="00B07C5B">
            <w:pPr>
              <w:jc w:val="both"/>
              <w:rPr>
                <w:rFonts w:cs="Times New Roman"/>
              </w:rPr>
            </w:pPr>
            <w:r w:rsidRPr="00430DE9">
              <w:rPr>
                <w:rFonts w:cs="Times New Roman"/>
              </w:rPr>
              <w:t>3.dk—Bazal</w:t>
            </w:r>
          </w:p>
        </w:tc>
        <w:tc>
          <w:tcPr>
            <w:tcW w:w="1560" w:type="dxa"/>
            <w:vAlign w:val="center"/>
          </w:tcPr>
          <w:p w14:paraId="025ED663" w14:textId="77777777" w:rsidR="00B139FC" w:rsidRPr="00430DE9" w:rsidRDefault="00B139FC" w:rsidP="00B07C5B">
            <w:pPr>
              <w:ind w:right="459"/>
              <w:jc w:val="both"/>
              <w:rPr>
                <w:rFonts w:cs="Times New Roman"/>
                <w:b/>
              </w:rPr>
            </w:pPr>
            <w:r w:rsidRPr="00430DE9">
              <w:rPr>
                <w:rFonts w:cs="Times New Roman"/>
                <w:b/>
              </w:rPr>
              <w:t>&lt;0,001</w:t>
            </w:r>
          </w:p>
        </w:tc>
      </w:tr>
      <w:tr w:rsidR="00B139FC" w:rsidRPr="00430DE9" w14:paraId="7FCB1072" w14:textId="77777777" w:rsidTr="00621B48">
        <w:trPr>
          <w:trHeight w:val="363"/>
        </w:trPr>
        <w:tc>
          <w:tcPr>
            <w:tcW w:w="3402" w:type="dxa"/>
            <w:vAlign w:val="center"/>
          </w:tcPr>
          <w:p w14:paraId="13C358EB" w14:textId="77777777" w:rsidR="00B139FC" w:rsidRPr="00430DE9" w:rsidRDefault="00B139FC" w:rsidP="00B07C5B">
            <w:pPr>
              <w:jc w:val="both"/>
              <w:rPr>
                <w:rFonts w:cs="Times New Roman"/>
              </w:rPr>
            </w:pPr>
            <w:r w:rsidRPr="00430DE9">
              <w:rPr>
                <w:rFonts w:cs="Times New Roman"/>
              </w:rPr>
              <w:t>3.dk—0.dk</w:t>
            </w:r>
          </w:p>
        </w:tc>
        <w:tc>
          <w:tcPr>
            <w:tcW w:w="1560" w:type="dxa"/>
            <w:vAlign w:val="center"/>
          </w:tcPr>
          <w:p w14:paraId="4836F7BE" w14:textId="77777777" w:rsidR="00B139FC" w:rsidRPr="00430DE9" w:rsidRDefault="00B139FC" w:rsidP="00B07C5B">
            <w:pPr>
              <w:ind w:right="459"/>
              <w:jc w:val="both"/>
              <w:rPr>
                <w:rFonts w:cs="Times New Roman"/>
                <w:b/>
              </w:rPr>
            </w:pPr>
            <w:r w:rsidRPr="00430DE9">
              <w:rPr>
                <w:rFonts w:cs="Times New Roman"/>
                <w:b/>
              </w:rPr>
              <w:t>&lt;0,001</w:t>
            </w:r>
          </w:p>
        </w:tc>
      </w:tr>
      <w:tr w:rsidR="00B139FC" w:rsidRPr="00430DE9" w14:paraId="3BCB82B5" w14:textId="77777777" w:rsidTr="00621B48">
        <w:trPr>
          <w:trHeight w:val="363"/>
        </w:trPr>
        <w:tc>
          <w:tcPr>
            <w:tcW w:w="3402" w:type="dxa"/>
            <w:vAlign w:val="center"/>
          </w:tcPr>
          <w:p w14:paraId="2C42D476" w14:textId="77777777" w:rsidR="00B139FC" w:rsidRPr="00430DE9" w:rsidRDefault="00B139FC" w:rsidP="00B07C5B">
            <w:pPr>
              <w:jc w:val="both"/>
              <w:rPr>
                <w:rFonts w:cs="Times New Roman"/>
              </w:rPr>
            </w:pPr>
            <w:r w:rsidRPr="00430DE9">
              <w:rPr>
                <w:rFonts w:cs="Times New Roman"/>
              </w:rPr>
              <w:t>1.dk—Bazal</w:t>
            </w:r>
          </w:p>
        </w:tc>
        <w:tc>
          <w:tcPr>
            <w:tcW w:w="1560" w:type="dxa"/>
            <w:vAlign w:val="center"/>
          </w:tcPr>
          <w:p w14:paraId="1ADD6DD7" w14:textId="77777777" w:rsidR="00B139FC" w:rsidRPr="00430DE9" w:rsidRDefault="00B139FC" w:rsidP="00B07C5B">
            <w:pPr>
              <w:ind w:right="459"/>
              <w:jc w:val="both"/>
              <w:rPr>
                <w:rFonts w:cs="Times New Roman"/>
                <w:b/>
              </w:rPr>
            </w:pPr>
            <w:r w:rsidRPr="00430DE9">
              <w:rPr>
                <w:rFonts w:cs="Times New Roman"/>
                <w:b/>
              </w:rPr>
              <w:t>&lt;0,001</w:t>
            </w:r>
          </w:p>
        </w:tc>
      </w:tr>
      <w:tr w:rsidR="00B139FC" w:rsidRPr="00430DE9" w14:paraId="71166570" w14:textId="77777777" w:rsidTr="00621B48">
        <w:trPr>
          <w:trHeight w:val="363"/>
        </w:trPr>
        <w:tc>
          <w:tcPr>
            <w:tcW w:w="3402" w:type="dxa"/>
            <w:vAlign w:val="center"/>
          </w:tcPr>
          <w:p w14:paraId="09623D0A" w14:textId="77777777" w:rsidR="00B139FC" w:rsidRPr="00430DE9" w:rsidRDefault="00B139FC" w:rsidP="00B07C5B">
            <w:pPr>
              <w:jc w:val="both"/>
              <w:rPr>
                <w:rFonts w:cs="Times New Roman"/>
              </w:rPr>
            </w:pPr>
            <w:r w:rsidRPr="00430DE9">
              <w:rPr>
                <w:rFonts w:cs="Times New Roman"/>
              </w:rPr>
              <w:t>İndüksiyon sonrası—Bazal</w:t>
            </w:r>
          </w:p>
        </w:tc>
        <w:tc>
          <w:tcPr>
            <w:tcW w:w="1560" w:type="dxa"/>
            <w:vAlign w:val="center"/>
          </w:tcPr>
          <w:p w14:paraId="18CC4F99" w14:textId="77777777" w:rsidR="00B139FC" w:rsidRPr="00430DE9" w:rsidRDefault="00B139FC" w:rsidP="00B07C5B">
            <w:pPr>
              <w:ind w:right="459"/>
              <w:jc w:val="both"/>
              <w:rPr>
                <w:rFonts w:cs="Times New Roman"/>
                <w:b/>
              </w:rPr>
            </w:pPr>
            <w:r w:rsidRPr="00430DE9">
              <w:rPr>
                <w:rFonts w:cs="Times New Roman"/>
                <w:b/>
              </w:rPr>
              <w:t>&lt;0,001</w:t>
            </w:r>
          </w:p>
        </w:tc>
      </w:tr>
      <w:tr w:rsidR="00B139FC" w:rsidRPr="00430DE9" w14:paraId="76D406AD" w14:textId="77777777" w:rsidTr="00621B48">
        <w:trPr>
          <w:trHeight w:val="363"/>
        </w:trPr>
        <w:tc>
          <w:tcPr>
            <w:tcW w:w="3402" w:type="dxa"/>
            <w:shd w:val="clear" w:color="auto" w:fill="D9D9D9" w:themeFill="background1" w:themeFillShade="D9"/>
            <w:vAlign w:val="center"/>
          </w:tcPr>
          <w:p w14:paraId="033E771F" w14:textId="77777777" w:rsidR="00B139FC" w:rsidRPr="00430DE9" w:rsidRDefault="00B139FC" w:rsidP="00B07C5B">
            <w:pPr>
              <w:jc w:val="both"/>
              <w:rPr>
                <w:rFonts w:cs="Times New Roman"/>
                <w:b/>
                <w:bCs/>
              </w:rPr>
            </w:pPr>
            <w:r w:rsidRPr="00430DE9">
              <w:rPr>
                <w:rFonts w:cs="Times New Roman"/>
                <w:b/>
                <w:bCs/>
              </w:rPr>
              <w:t>**OAB</w:t>
            </w:r>
          </w:p>
        </w:tc>
        <w:tc>
          <w:tcPr>
            <w:tcW w:w="1560" w:type="dxa"/>
            <w:shd w:val="clear" w:color="auto" w:fill="D9D9D9" w:themeFill="background1" w:themeFillShade="D9"/>
            <w:vAlign w:val="center"/>
          </w:tcPr>
          <w:p w14:paraId="0E6C9670" w14:textId="77777777" w:rsidR="00B139FC" w:rsidRPr="00430DE9" w:rsidRDefault="00B139FC" w:rsidP="00B07C5B">
            <w:pPr>
              <w:ind w:right="-27"/>
              <w:jc w:val="both"/>
              <w:rPr>
                <w:rFonts w:cs="Times New Roman"/>
                <w:b/>
                <w:bCs/>
              </w:rPr>
            </w:pPr>
            <w:r w:rsidRPr="00430DE9">
              <w:rPr>
                <w:rFonts w:cs="Times New Roman"/>
                <w:b/>
              </w:rPr>
              <w:t>p*</w:t>
            </w:r>
          </w:p>
        </w:tc>
      </w:tr>
      <w:tr w:rsidR="00B139FC" w:rsidRPr="00430DE9" w14:paraId="51993CB7" w14:textId="77777777" w:rsidTr="00621B48">
        <w:trPr>
          <w:trHeight w:val="363"/>
        </w:trPr>
        <w:tc>
          <w:tcPr>
            <w:tcW w:w="3402" w:type="dxa"/>
            <w:vAlign w:val="center"/>
          </w:tcPr>
          <w:p w14:paraId="3F111056" w14:textId="77777777" w:rsidR="00B139FC" w:rsidRPr="00430DE9" w:rsidRDefault="00B139FC" w:rsidP="00B07C5B">
            <w:pPr>
              <w:jc w:val="both"/>
              <w:rPr>
                <w:rFonts w:cs="Times New Roman"/>
              </w:rPr>
            </w:pPr>
            <w:r w:rsidRPr="00430DE9">
              <w:rPr>
                <w:rFonts w:cs="Times New Roman"/>
              </w:rPr>
              <w:t>10.dk—0.dk</w:t>
            </w:r>
          </w:p>
        </w:tc>
        <w:tc>
          <w:tcPr>
            <w:tcW w:w="1560" w:type="dxa"/>
            <w:vAlign w:val="center"/>
          </w:tcPr>
          <w:p w14:paraId="0CAC85E4" w14:textId="77777777" w:rsidR="00B139FC" w:rsidRPr="00430DE9" w:rsidRDefault="00B139FC" w:rsidP="00B07C5B">
            <w:pPr>
              <w:ind w:right="459"/>
              <w:jc w:val="both"/>
              <w:rPr>
                <w:rFonts w:cs="Times New Roman"/>
                <w:b/>
                <w:bCs/>
              </w:rPr>
            </w:pPr>
            <w:r w:rsidRPr="00430DE9">
              <w:rPr>
                <w:rFonts w:cs="Times New Roman"/>
                <w:b/>
                <w:bCs/>
              </w:rPr>
              <w:t>0,001</w:t>
            </w:r>
          </w:p>
        </w:tc>
      </w:tr>
      <w:tr w:rsidR="00B139FC" w:rsidRPr="00430DE9" w14:paraId="0EC62C6C" w14:textId="77777777" w:rsidTr="00621B48">
        <w:trPr>
          <w:trHeight w:val="363"/>
        </w:trPr>
        <w:tc>
          <w:tcPr>
            <w:tcW w:w="3402" w:type="dxa"/>
            <w:vAlign w:val="center"/>
          </w:tcPr>
          <w:p w14:paraId="7EBB1DDB" w14:textId="77777777" w:rsidR="00B139FC" w:rsidRPr="00430DE9" w:rsidRDefault="00B139FC" w:rsidP="00B07C5B">
            <w:pPr>
              <w:jc w:val="both"/>
              <w:rPr>
                <w:rFonts w:cs="Times New Roman"/>
              </w:rPr>
            </w:pPr>
            <w:r w:rsidRPr="00430DE9">
              <w:rPr>
                <w:rFonts w:cs="Times New Roman"/>
              </w:rPr>
              <w:t>10.dk—Bazal</w:t>
            </w:r>
          </w:p>
        </w:tc>
        <w:tc>
          <w:tcPr>
            <w:tcW w:w="1560" w:type="dxa"/>
            <w:vAlign w:val="center"/>
          </w:tcPr>
          <w:p w14:paraId="6B75518B"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5386CC66" w14:textId="77777777" w:rsidTr="00621B48">
        <w:trPr>
          <w:trHeight w:val="363"/>
        </w:trPr>
        <w:tc>
          <w:tcPr>
            <w:tcW w:w="3402" w:type="dxa"/>
            <w:vAlign w:val="center"/>
          </w:tcPr>
          <w:p w14:paraId="63A2E680" w14:textId="77777777" w:rsidR="00B139FC" w:rsidRPr="00430DE9" w:rsidRDefault="00B139FC" w:rsidP="00B07C5B">
            <w:pPr>
              <w:jc w:val="both"/>
              <w:rPr>
                <w:rFonts w:cs="Times New Roman"/>
              </w:rPr>
            </w:pPr>
            <w:r w:rsidRPr="00430DE9">
              <w:rPr>
                <w:rFonts w:cs="Times New Roman"/>
              </w:rPr>
              <w:t>15.dk—0.dk</w:t>
            </w:r>
          </w:p>
        </w:tc>
        <w:tc>
          <w:tcPr>
            <w:tcW w:w="1560" w:type="dxa"/>
            <w:vAlign w:val="center"/>
          </w:tcPr>
          <w:p w14:paraId="7B71B056" w14:textId="77777777" w:rsidR="00B139FC" w:rsidRPr="00430DE9" w:rsidRDefault="00B139FC" w:rsidP="00B07C5B">
            <w:pPr>
              <w:ind w:right="459"/>
              <w:jc w:val="both"/>
              <w:rPr>
                <w:rFonts w:cs="Times New Roman"/>
                <w:b/>
                <w:bCs/>
              </w:rPr>
            </w:pPr>
            <w:r w:rsidRPr="00430DE9">
              <w:rPr>
                <w:rFonts w:cs="Times New Roman"/>
                <w:b/>
                <w:bCs/>
              </w:rPr>
              <w:t>0,006</w:t>
            </w:r>
          </w:p>
        </w:tc>
      </w:tr>
      <w:tr w:rsidR="00B139FC" w:rsidRPr="00430DE9" w14:paraId="243763A9" w14:textId="77777777" w:rsidTr="00621B48">
        <w:trPr>
          <w:trHeight w:val="363"/>
        </w:trPr>
        <w:tc>
          <w:tcPr>
            <w:tcW w:w="3402" w:type="dxa"/>
            <w:vAlign w:val="center"/>
          </w:tcPr>
          <w:p w14:paraId="755C5A51" w14:textId="77777777" w:rsidR="00B139FC" w:rsidRPr="00430DE9" w:rsidRDefault="00B139FC" w:rsidP="00B07C5B">
            <w:pPr>
              <w:jc w:val="both"/>
              <w:rPr>
                <w:rFonts w:cs="Times New Roman"/>
              </w:rPr>
            </w:pPr>
            <w:r w:rsidRPr="00430DE9">
              <w:rPr>
                <w:rFonts w:cs="Times New Roman"/>
              </w:rPr>
              <w:t>15.dk—Bazal</w:t>
            </w:r>
          </w:p>
        </w:tc>
        <w:tc>
          <w:tcPr>
            <w:tcW w:w="1560" w:type="dxa"/>
            <w:vAlign w:val="center"/>
          </w:tcPr>
          <w:p w14:paraId="7301B987"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17126CCF" w14:textId="77777777" w:rsidTr="00621B48">
        <w:trPr>
          <w:trHeight w:val="363"/>
        </w:trPr>
        <w:tc>
          <w:tcPr>
            <w:tcW w:w="3402" w:type="dxa"/>
            <w:vAlign w:val="center"/>
          </w:tcPr>
          <w:p w14:paraId="7BF7085B" w14:textId="77777777" w:rsidR="00B139FC" w:rsidRPr="00430DE9" w:rsidRDefault="00B139FC" w:rsidP="00B07C5B">
            <w:pPr>
              <w:jc w:val="both"/>
              <w:rPr>
                <w:rFonts w:cs="Times New Roman"/>
              </w:rPr>
            </w:pPr>
            <w:r w:rsidRPr="00430DE9">
              <w:rPr>
                <w:rFonts w:cs="Times New Roman"/>
              </w:rPr>
              <w:t>20.dk—Bazal</w:t>
            </w:r>
          </w:p>
        </w:tc>
        <w:tc>
          <w:tcPr>
            <w:tcW w:w="1560" w:type="dxa"/>
            <w:vAlign w:val="center"/>
          </w:tcPr>
          <w:p w14:paraId="4F089394"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4E8BF7C3" w14:textId="77777777" w:rsidTr="00621B48">
        <w:trPr>
          <w:trHeight w:val="363"/>
        </w:trPr>
        <w:tc>
          <w:tcPr>
            <w:tcW w:w="3402" w:type="dxa"/>
            <w:vAlign w:val="center"/>
          </w:tcPr>
          <w:p w14:paraId="38E50516" w14:textId="77777777" w:rsidR="00B139FC" w:rsidRPr="00430DE9" w:rsidRDefault="00B139FC" w:rsidP="00B07C5B">
            <w:pPr>
              <w:jc w:val="both"/>
              <w:rPr>
                <w:rFonts w:cs="Times New Roman"/>
              </w:rPr>
            </w:pPr>
            <w:r w:rsidRPr="00430DE9">
              <w:rPr>
                <w:rFonts w:cs="Times New Roman"/>
              </w:rPr>
              <w:t>5.dk—1.dk</w:t>
            </w:r>
          </w:p>
        </w:tc>
        <w:tc>
          <w:tcPr>
            <w:tcW w:w="1560" w:type="dxa"/>
            <w:vAlign w:val="center"/>
          </w:tcPr>
          <w:p w14:paraId="4500E632" w14:textId="77777777" w:rsidR="00B139FC" w:rsidRPr="00430DE9" w:rsidRDefault="00B139FC" w:rsidP="00B07C5B">
            <w:pPr>
              <w:ind w:right="459"/>
              <w:jc w:val="both"/>
              <w:rPr>
                <w:rFonts w:cs="Times New Roman"/>
                <w:b/>
                <w:bCs/>
              </w:rPr>
            </w:pPr>
            <w:r w:rsidRPr="00430DE9">
              <w:rPr>
                <w:rFonts w:cs="Times New Roman"/>
                <w:b/>
                <w:bCs/>
              </w:rPr>
              <w:t>0,010</w:t>
            </w:r>
          </w:p>
        </w:tc>
      </w:tr>
      <w:tr w:rsidR="00B139FC" w:rsidRPr="00430DE9" w14:paraId="5712C1AD" w14:textId="77777777" w:rsidTr="00621B48">
        <w:trPr>
          <w:trHeight w:val="363"/>
        </w:trPr>
        <w:tc>
          <w:tcPr>
            <w:tcW w:w="3402" w:type="dxa"/>
            <w:vAlign w:val="center"/>
          </w:tcPr>
          <w:p w14:paraId="6AACC762" w14:textId="77777777" w:rsidR="00B139FC" w:rsidRPr="00430DE9" w:rsidRDefault="00B139FC" w:rsidP="00B07C5B">
            <w:pPr>
              <w:jc w:val="both"/>
              <w:rPr>
                <w:rFonts w:cs="Times New Roman"/>
              </w:rPr>
            </w:pPr>
            <w:r w:rsidRPr="00430DE9">
              <w:rPr>
                <w:rFonts w:cs="Times New Roman"/>
              </w:rPr>
              <w:t>5.dk—0.dk</w:t>
            </w:r>
          </w:p>
        </w:tc>
        <w:tc>
          <w:tcPr>
            <w:tcW w:w="1560" w:type="dxa"/>
            <w:vAlign w:val="center"/>
          </w:tcPr>
          <w:p w14:paraId="0169E8C0"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40CFFF2A" w14:textId="77777777" w:rsidTr="00621B48">
        <w:trPr>
          <w:trHeight w:val="363"/>
        </w:trPr>
        <w:tc>
          <w:tcPr>
            <w:tcW w:w="3402" w:type="dxa"/>
            <w:vAlign w:val="center"/>
          </w:tcPr>
          <w:p w14:paraId="059CDEF9" w14:textId="77777777" w:rsidR="00B139FC" w:rsidRPr="00430DE9" w:rsidRDefault="00B139FC" w:rsidP="00B07C5B">
            <w:pPr>
              <w:jc w:val="both"/>
              <w:rPr>
                <w:rFonts w:cs="Times New Roman"/>
              </w:rPr>
            </w:pPr>
            <w:r w:rsidRPr="00430DE9">
              <w:rPr>
                <w:rFonts w:cs="Times New Roman"/>
              </w:rPr>
              <w:t>5.dk—Bazal</w:t>
            </w:r>
          </w:p>
        </w:tc>
        <w:tc>
          <w:tcPr>
            <w:tcW w:w="1560" w:type="dxa"/>
            <w:vAlign w:val="center"/>
          </w:tcPr>
          <w:p w14:paraId="6E229C38"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4BACA92F" w14:textId="77777777" w:rsidTr="00621B48">
        <w:trPr>
          <w:trHeight w:val="363"/>
        </w:trPr>
        <w:tc>
          <w:tcPr>
            <w:tcW w:w="3402" w:type="dxa"/>
            <w:vAlign w:val="center"/>
          </w:tcPr>
          <w:p w14:paraId="067CBA9D" w14:textId="77777777" w:rsidR="00B139FC" w:rsidRPr="00430DE9" w:rsidRDefault="00B139FC" w:rsidP="00B07C5B">
            <w:pPr>
              <w:jc w:val="both"/>
              <w:rPr>
                <w:rFonts w:cs="Times New Roman"/>
              </w:rPr>
            </w:pPr>
            <w:r w:rsidRPr="00430DE9">
              <w:rPr>
                <w:rFonts w:cs="Times New Roman"/>
              </w:rPr>
              <w:t>3.dk—Bazal</w:t>
            </w:r>
          </w:p>
        </w:tc>
        <w:tc>
          <w:tcPr>
            <w:tcW w:w="1560" w:type="dxa"/>
            <w:vAlign w:val="center"/>
          </w:tcPr>
          <w:p w14:paraId="7A0FD008"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6230EEE1" w14:textId="77777777" w:rsidTr="00621B48">
        <w:trPr>
          <w:trHeight w:val="363"/>
        </w:trPr>
        <w:tc>
          <w:tcPr>
            <w:tcW w:w="3402" w:type="dxa"/>
            <w:vAlign w:val="center"/>
          </w:tcPr>
          <w:p w14:paraId="39E347AB" w14:textId="77777777" w:rsidR="00B139FC" w:rsidRPr="00430DE9" w:rsidRDefault="00B139FC" w:rsidP="00B07C5B">
            <w:pPr>
              <w:jc w:val="both"/>
              <w:rPr>
                <w:rFonts w:cs="Times New Roman"/>
              </w:rPr>
            </w:pPr>
            <w:r w:rsidRPr="00430DE9">
              <w:rPr>
                <w:rFonts w:cs="Times New Roman"/>
              </w:rPr>
              <w:t>3.dk—0.dk</w:t>
            </w:r>
          </w:p>
        </w:tc>
        <w:tc>
          <w:tcPr>
            <w:tcW w:w="1560" w:type="dxa"/>
            <w:vAlign w:val="center"/>
          </w:tcPr>
          <w:p w14:paraId="5F412B8F" w14:textId="77777777" w:rsidR="00B139FC" w:rsidRPr="00430DE9" w:rsidRDefault="00B139FC" w:rsidP="00B07C5B">
            <w:pPr>
              <w:ind w:right="459"/>
              <w:jc w:val="both"/>
              <w:rPr>
                <w:rFonts w:cs="Times New Roman"/>
                <w:b/>
                <w:bCs/>
              </w:rPr>
            </w:pPr>
            <w:r w:rsidRPr="00430DE9">
              <w:rPr>
                <w:rFonts w:cs="Times New Roman"/>
                <w:b/>
                <w:bCs/>
              </w:rPr>
              <w:t>&lt;0,01</w:t>
            </w:r>
          </w:p>
        </w:tc>
      </w:tr>
      <w:tr w:rsidR="00B139FC" w:rsidRPr="00430DE9" w14:paraId="0A1F6373" w14:textId="77777777" w:rsidTr="00621B48">
        <w:trPr>
          <w:trHeight w:val="363"/>
        </w:trPr>
        <w:tc>
          <w:tcPr>
            <w:tcW w:w="3402" w:type="dxa"/>
            <w:vAlign w:val="center"/>
          </w:tcPr>
          <w:p w14:paraId="0A491717" w14:textId="77777777" w:rsidR="00B139FC" w:rsidRPr="00430DE9" w:rsidRDefault="00B139FC" w:rsidP="00B07C5B">
            <w:pPr>
              <w:jc w:val="both"/>
              <w:rPr>
                <w:rFonts w:cs="Times New Roman"/>
              </w:rPr>
            </w:pPr>
            <w:r w:rsidRPr="00430DE9">
              <w:rPr>
                <w:rFonts w:cs="Times New Roman"/>
              </w:rPr>
              <w:t>Bazal—0.dk</w:t>
            </w:r>
          </w:p>
        </w:tc>
        <w:tc>
          <w:tcPr>
            <w:tcW w:w="1560" w:type="dxa"/>
            <w:vAlign w:val="center"/>
          </w:tcPr>
          <w:p w14:paraId="31078FAB" w14:textId="77777777" w:rsidR="00B139FC" w:rsidRPr="00430DE9" w:rsidRDefault="00B139FC" w:rsidP="00B07C5B">
            <w:pPr>
              <w:ind w:right="459"/>
              <w:jc w:val="both"/>
              <w:rPr>
                <w:rFonts w:cs="Times New Roman"/>
                <w:b/>
                <w:bCs/>
              </w:rPr>
            </w:pPr>
            <w:r w:rsidRPr="00430DE9">
              <w:rPr>
                <w:rFonts w:cs="Times New Roman"/>
                <w:b/>
                <w:bCs/>
              </w:rPr>
              <w:t>0,007</w:t>
            </w:r>
          </w:p>
        </w:tc>
      </w:tr>
      <w:tr w:rsidR="00B139FC" w:rsidRPr="00430DE9" w14:paraId="49D0C2CE" w14:textId="77777777" w:rsidTr="00621B48">
        <w:trPr>
          <w:trHeight w:val="363"/>
        </w:trPr>
        <w:tc>
          <w:tcPr>
            <w:tcW w:w="3402" w:type="dxa"/>
            <w:vAlign w:val="center"/>
          </w:tcPr>
          <w:p w14:paraId="7136DB76" w14:textId="77777777" w:rsidR="00B139FC" w:rsidRPr="00430DE9" w:rsidRDefault="00B139FC" w:rsidP="00B07C5B">
            <w:pPr>
              <w:jc w:val="both"/>
              <w:rPr>
                <w:rFonts w:cs="Times New Roman"/>
              </w:rPr>
            </w:pPr>
            <w:r w:rsidRPr="00430DE9">
              <w:rPr>
                <w:rFonts w:cs="Times New Roman"/>
              </w:rPr>
              <w:t>Bazal—1.dk</w:t>
            </w:r>
          </w:p>
        </w:tc>
        <w:tc>
          <w:tcPr>
            <w:tcW w:w="1560" w:type="dxa"/>
            <w:vAlign w:val="center"/>
          </w:tcPr>
          <w:p w14:paraId="608E2FE8"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4C87D90F" w14:textId="77777777" w:rsidTr="00621B48">
        <w:trPr>
          <w:trHeight w:val="363"/>
        </w:trPr>
        <w:tc>
          <w:tcPr>
            <w:tcW w:w="3402" w:type="dxa"/>
            <w:vAlign w:val="center"/>
          </w:tcPr>
          <w:p w14:paraId="68CE2569" w14:textId="77777777" w:rsidR="00B139FC" w:rsidRPr="00430DE9" w:rsidRDefault="00B139FC" w:rsidP="00B07C5B">
            <w:pPr>
              <w:jc w:val="both"/>
              <w:rPr>
                <w:rFonts w:cs="Times New Roman"/>
              </w:rPr>
            </w:pPr>
            <w:r w:rsidRPr="00430DE9">
              <w:rPr>
                <w:rFonts w:cs="Times New Roman"/>
              </w:rPr>
              <w:t>İndüksiyon sonrası—Bazal</w:t>
            </w:r>
          </w:p>
        </w:tc>
        <w:tc>
          <w:tcPr>
            <w:tcW w:w="1560" w:type="dxa"/>
            <w:vAlign w:val="center"/>
          </w:tcPr>
          <w:p w14:paraId="477E1F69"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2159A8BA" w14:textId="77777777" w:rsidTr="00621B48">
        <w:trPr>
          <w:trHeight w:val="363"/>
        </w:trPr>
        <w:tc>
          <w:tcPr>
            <w:tcW w:w="3402" w:type="dxa"/>
            <w:vAlign w:val="center"/>
          </w:tcPr>
          <w:p w14:paraId="129EED18" w14:textId="77777777" w:rsidR="00B139FC" w:rsidRPr="00430DE9" w:rsidRDefault="00B139FC" w:rsidP="00B07C5B">
            <w:pPr>
              <w:jc w:val="both"/>
              <w:rPr>
                <w:rFonts w:cs="Times New Roman"/>
              </w:rPr>
            </w:pPr>
            <w:r w:rsidRPr="00430DE9">
              <w:rPr>
                <w:rFonts w:cs="Times New Roman"/>
              </w:rPr>
              <w:t>2.dk—Bazal</w:t>
            </w:r>
          </w:p>
        </w:tc>
        <w:tc>
          <w:tcPr>
            <w:tcW w:w="1560" w:type="dxa"/>
            <w:vAlign w:val="center"/>
          </w:tcPr>
          <w:p w14:paraId="75FA609F"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79AB22E6" w14:textId="77777777" w:rsidTr="00621B48">
        <w:trPr>
          <w:trHeight w:val="363"/>
        </w:trPr>
        <w:tc>
          <w:tcPr>
            <w:tcW w:w="3402" w:type="dxa"/>
            <w:vAlign w:val="center"/>
          </w:tcPr>
          <w:p w14:paraId="07AAAFE1" w14:textId="77777777" w:rsidR="00B139FC" w:rsidRPr="00430DE9" w:rsidRDefault="00B139FC" w:rsidP="00B07C5B">
            <w:pPr>
              <w:jc w:val="both"/>
              <w:rPr>
                <w:rFonts w:cs="Times New Roman"/>
              </w:rPr>
            </w:pPr>
            <w:r w:rsidRPr="00430DE9">
              <w:rPr>
                <w:rFonts w:cs="Times New Roman"/>
              </w:rPr>
              <w:t>2.dk—0.dk</w:t>
            </w:r>
          </w:p>
        </w:tc>
        <w:tc>
          <w:tcPr>
            <w:tcW w:w="1560" w:type="dxa"/>
            <w:vAlign w:val="center"/>
          </w:tcPr>
          <w:p w14:paraId="3A2A0914" w14:textId="77777777" w:rsidR="00B139FC" w:rsidRPr="00430DE9" w:rsidRDefault="00B139FC" w:rsidP="00B07C5B">
            <w:pPr>
              <w:ind w:right="459"/>
              <w:jc w:val="both"/>
              <w:rPr>
                <w:rFonts w:cs="Times New Roman"/>
                <w:b/>
                <w:bCs/>
              </w:rPr>
            </w:pPr>
            <w:r w:rsidRPr="00430DE9">
              <w:rPr>
                <w:rFonts w:cs="Times New Roman"/>
                <w:b/>
                <w:bCs/>
              </w:rPr>
              <w:t>0,026</w:t>
            </w:r>
          </w:p>
        </w:tc>
      </w:tr>
      <w:tr w:rsidR="00B139FC" w:rsidRPr="00430DE9" w14:paraId="4D64B6D8" w14:textId="77777777" w:rsidTr="00621B48">
        <w:trPr>
          <w:trHeight w:val="363"/>
        </w:trPr>
        <w:tc>
          <w:tcPr>
            <w:tcW w:w="3402" w:type="dxa"/>
            <w:shd w:val="clear" w:color="auto" w:fill="D9D9D9" w:themeFill="background1" w:themeFillShade="D9"/>
            <w:vAlign w:val="center"/>
          </w:tcPr>
          <w:p w14:paraId="3566BB34" w14:textId="77777777" w:rsidR="00B139FC" w:rsidRPr="00430DE9" w:rsidRDefault="00B139FC" w:rsidP="00B07C5B">
            <w:pPr>
              <w:jc w:val="both"/>
              <w:rPr>
                <w:rFonts w:cs="Times New Roman"/>
                <w:b/>
                <w:bCs/>
              </w:rPr>
            </w:pPr>
            <w:r w:rsidRPr="00430DE9">
              <w:rPr>
                <w:rFonts w:cs="Times New Roman"/>
                <w:b/>
                <w:bCs/>
              </w:rPr>
              <w:t>**HR</w:t>
            </w:r>
          </w:p>
        </w:tc>
        <w:tc>
          <w:tcPr>
            <w:tcW w:w="1560" w:type="dxa"/>
            <w:shd w:val="clear" w:color="auto" w:fill="D9D9D9" w:themeFill="background1" w:themeFillShade="D9"/>
            <w:vAlign w:val="center"/>
          </w:tcPr>
          <w:p w14:paraId="4128983A" w14:textId="77777777" w:rsidR="00B139FC" w:rsidRPr="00430DE9" w:rsidRDefault="00B139FC" w:rsidP="00B07C5B">
            <w:pPr>
              <w:ind w:left="-104" w:right="-103"/>
              <w:jc w:val="both"/>
              <w:rPr>
                <w:rFonts w:cs="Times New Roman"/>
              </w:rPr>
            </w:pPr>
            <w:r w:rsidRPr="00430DE9">
              <w:rPr>
                <w:rFonts w:cs="Times New Roman"/>
                <w:b/>
              </w:rPr>
              <w:t>p*</w:t>
            </w:r>
          </w:p>
        </w:tc>
      </w:tr>
      <w:tr w:rsidR="00B139FC" w:rsidRPr="00430DE9" w14:paraId="1077A182" w14:textId="77777777" w:rsidTr="00621B48">
        <w:trPr>
          <w:trHeight w:val="363"/>
        </w:trPr>
        <w:tc>
          <w:tcPr>
            <w:tcW w:w="3402" w:type="dxa"/>
            <w:vAlign w:val="center"/>
          </w:tcPr>
          <w:p w14:paraId="2BC76B24" w14:textId="77777777" w:rsidR="00B139FC" w:rsidRPr="00430DE9" w:rsidRDefault="00B139FC" w:rsidP="00B07C5B">
            <w:pPr>
              <w:jc w:val="both"/>
              <w:rPr>
                <w:rFonts w:cs="Times New Roman"/>
              </w:rPr>
            </w:pPr>
            <w:r w:rsidRPr="00430DE9">
              <w:rPr>
                <w:rFonts w:cs="Times New Roman"/>
              </w:rPr>
              <w:t>15.dk—0.dk</w:t>
            </w:r>
          </w:p>
        </w:tc>
        <w:tc>
          <w:tcPr>
            <w:tcW w:w="1560" w:type="dxa"/>
            <w:vAlign w:val="center"/>
          </w:tcPr>
          <w:p w14:paraId="1C66026C" w14:textId="77777777" w:rsidR="00B139FC" w:rsidRPr="00430DE9" w:rsidRDefault="00B139FC" w:rsidP="00B07C5B">
            <w:pPr>
              <w:ind w:right="459"/>
              <w:jc w:val="both"/>
              <w:rPr>
                <w:rFonts w:cs="Times New Roman"/>
                <w:b/>
                <w:bCs/>
              </w:rPr>
            </w:pPr>
            <w:r w:rsidRPr="00430DE9">
              <w:rPr>
                <w:rFonts w:cs="Times New Roman"/>
                <w:b/>
                <w:bCs/>
              </w:rPr>
              <w:t>0,005</w:t>
            </w:r>
          </w:p>
        </w:tc>
      </w:tr>
      <w:tr w:rsidR="00B139FC" w:rsidRPr="00430DE9" w14:paraId="20078822" w14:textId="77777777" w:rsidTr="00621B48">
        <w:trPr>
          <w:trHeight w:val="363"/>
        </w:trPr>
        <w:tc>
          <w:tcPr>
            <w:tcW w:w="3402" w:type="dxa"/>
            <w:vAlign w:val="center"/>
          </w:tcPr>
          <w:p w14:paraId="587BBB83" w14:textId="77777777" w:rsidR="00B139FC" w:rsidRPr="00430DE9" w:rsidRDefault="00B139FC" w:rsidP="00B07C5B">
            <w:pPr>
              <w:jc w:val="both"/>
              <w:rPr>
                <w:rFonts w:cs="Times New Roman"/>
              </w:rPr>
            </w:pPr>
            <w:r w:rsidRPr="00430DE9">
              <w:rPr>
                <w:rFonts w:cs="Times New Roman"/>
              </w:rPr>
              <w:t>15.dk—Bazal</w:t>
            </w:r>
          </w:p>
        </w:tc>
        <w:tc>
          <w:tcPr>
            <w:tcW w:w="1560" w:type="dxa"/>
            <w:vAlign w:val="center"/>
          </w:tcPr>
          <w:p w14:paraId="1DD56EC7" w14:textId="77777777" w:rsidR="00B139FC" w:rsidRPr="00430DE9" w:rsidRDefault="00B139FC" w:rsidP="00B07C5B">
            <w:pPr>
              <w:ind w:right="459"/>
              <w:jc w:val="both"/>
              <w:rPr>
                <w:rFonts w:cs="Times New Roman"/>
                <w:b/>
                <w:bCs/>
              </w:rPr>
            </w:pPr>
            <w:r w:rsidRPr="00430DE9">
              <w:rPr>
                <w:rFonts w:cs="Times New Roman"/>
                <w:b/>
                <w:bCs/>
              </w:rPr>
              <w:t>0,007</w:t>
            </w:r>
          </w:p>
        </w:tc>
      </w:tr>
      <w:tr w:rsidR="00B139FC" w:rsidRPr="00430DE9" w14:paraId="2E933FE8" w14:textId="77777777" w:rsidTr="00621B48">
        <w:trPr>
          <w:trHeight w:val="363"/>
        </w:trPr>
        <w:tc>
          <w:tcPr>
            <w:tcW w:w="3402" w:type="dxa"/>
            <w:vAlign w:val="center"/>
          </w:tcPr>
          <w:p w14:paraId="5BFE50E6" w14:textId="77777777" w:rsidR="00B139FC" w:rsidRPr="00430DE9" w:rsidRDefault="00B139FC" w:rsidP="00B07C5B">
            <w:pPr>
              <w:jc w:val="both"/>
              <w:rPr>
                <w:rFonts w:cs="Times New Roman"/>
              </w:rPr>
            </w:pPr>
            <w:r w:rsidRPr="00430DE9">
              <w:rPr>
                <w:rFonts w:cs="Times New Roman"/>
              </w:rPr>
              <w:lastRenderedPageBreak/>
              <w:t>15.dk—1.dk</w:t>
            </w:r>
          </w:p>
        </w:tc>
        <w:tc>
          <w:tcPr>
            <w:tcW w:w="1560" w:type="dxa"/>
            <w:vAlign w:val="center"/>
          </w:tcPr>
          <w:p w14:paraId="46726B82" w14:textId="77777777" w:rsidR="00B139FC" w:rsidRPr="00430DE9" w:rsidRDefault="00B139FC" w:rsidP="00B07C5B">
            <w:pPr>
              <w:ind w:right="459"/>
              <w:jc w:val="both"/>
              <w:rPr>
                <w:rFonts w:cs="Times New Roman"/>
                <w:b/>
                <w:bCs/>
              </w:rPr>
            </w:pPr>
            <w:r w:rsidRPr="00430DE9">
              <w:rPr>
                <w:rFonts w:cs="Times New Roman"/>
                <w:b/>
                <w:bCs/>
              </w:rPr>
              <w:t>0,002</w:t>
            </w:r>
          </w:p>
        </w:tc>
      </w:tr>
      <w:tr w:rsidR="00B139FC" w:rsidRPr="00430DE9" w14:paraId="7ED707F7" w14:textId="77777777" w:rsidTr="00621B48">
        <w:trPr>
          <w:trHeight w:val="363"/>
        </w:trPr>
        <w:tc>
          <w:tcPr>
            <w:tcW w:w="3402" w:type="dxa"/>
            <w:vAlign w:val="center"/>
          </w:tcPr>
          <w:p w14:paraId="62076D6A" w14:textId="77777777" w:rsidR="00B139FC" w:rsidRPr="00430DE9" w:rsidRDefault="00B139FC" w:rsidP="00B07C5B">
            <w:pPr>
              <w:jc w:val="both"/>
              <w:rPr>
                <w:rFonts w:cs="Times New Roman"/>
              </w:rPr>
            </w:pPr>
            <w:r w:rsidRPr="00430DE9">
              <w:rPr>
                <w:rFonts w:cs="Times New Roman"/>
              </w:rPr>
              <w:t>20.dk—0.dk</w:t>
            </w:r>
          </w:p>
        </w:tc>
        <w:tc>
          <w:tcPr>
            <w:tcW w:w="1560" w:type="dxa"/>
            <w:vAlign w:val="center"/>
          </w:tcPr>
          <w:p w14:paraId="51FD55F2" w14:textId="77777777" w:rsidR="00B139FC" w:rsidRPr="00430DE9" w:rsidRDefault="00B139FC" w:rsidP="00B07C5B">
            <w:pPr>
              <w:ind w:right="459"/>
              <w:jc w:val="both"/>
              <w:rPr>
                <w:rFonts w:cs="Times New Roman"/>
                <w:b/>
                <w:bCs/>
              </w:rPr>
            </w:pPr>
            <w:r w:rsidRPr="00430DE9">
              <w:rPr>
                <w:rFonts w:cs="Times New Roman"/>
                <w:b/>
                <w:bCs/>
              </w:rPr>
              <w:t>0,001</w:t>
            </w:r>
          </w:p>
        </w:tc>
      </w:tr>
      <w:tr w:rsidR="00B139FC" w:rsidRPr="00430DE9" w14:paraId="6227662E" w14:textId="77777777" w:rsidTr="00621B48">
        <w:trPr>
          <w:trHeight w:val="363"/>
        </w:trPr>
        <w:tc>
          <w:tcPr>
            <w:tcW w:w="3402" w:type="dxa"/>
            <w:vAlign w:val="center"/>
          </w:tcPr>
          <w:p w14:paraId="1A5993E1" w14:textId="77777777" w:rsidR="00B139FC" w:rsidRPr="00430DE9" w:rsidRDefault="00B139FC" w:rsidP="00B07C5B">
            <w:pPr>
              <w:jc w:val="both"/>
              <w:rPr>
                <w:rFonts w:cs="Times New Roman"/>
              </w:rPr>
            </w:pPr>
            <w:r w:rsidRPr="00430DE9">
              <w:rPr>
                <w:rFonts w:cs="Times New Roman"/>
              </w:rPr>
              <w:t>20.dk—1.dk</w:t>
            </w:r>
          </w:p>
        </w:tc>
        <w:tc>
          <w:tcPr>
            <w:tcW w:w="1560" w:type="dxa"/>
            <w:vAlign w:val="center"/>
          </w:tcPr>
          <w:p w14:paraId="798AF008"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0DACE377" w14:textId="77777777" w:rsidTr="00621B48">
        <w:trPr>
          <w:trHeight w:val="363"/>
        </w:trPr>
        <w:tc>
          <w:tcPr>
            <w:tcW w:w="3402" w:type="dxa"/>
            <w:vAlign w:val="center"/>
          </w:tcPr>
          <w:p w14:paraId="1C87D58B" w14:textId="77777777" w:rsidR="00B139FC" w:rsidRPr="00430DE9" w:rsidRDefault="00B139FC" w:rsidP="00B07C5B">
            <w:pPr>
              <w:jc w:val="both"/>
              <w:rPr>
                <w:rFonts w:cs="Times New Roman"/>
              </w:rPr>
            </w:pPr>
            <w:r w:rsidRPr="00430DE9">
              <w:rPr>
                <w:rFonts w:cs="Times New Roman"/>
              </w:rPr>
              <w:t>20.dk—Bazal</w:t>
            </w:r>
          </w:p>
        </w:tc>
        <w:tc>
          <w:tcPr>
            <w:tcW w:w="1560" w:type="dxa"/>
            <w:vAlign w:val="center"/>
          </w:tcPr>
          <w:p w14:paraId="2217FF61" w14:textId="77777777" w:rsidR="00B139FC" w:rsidRPr="00430DE9" w:rsidRDefault="00B139FC" w:rsidP="00B07C5B">
            <w:pPr>
              <w:ind w:right="459"/>
              <w:jc w:val="both"/>
              <w:rPr>
                <w:rFonts w:cs="Times New Roman"/>
                <w:b/>
                <w:bCs/>
              </w:rPr>
            </w:pPr>
            <w:r w:rsidRPr="00430DE9">
              <w:rPr>
                <w:rFonts w:cs="Times New Roman"/>
                <w:b/>
                <w:bCs/>
              </w:rPr>
              <w:t>0,002</w:t>
            </w:r>
          </w:p>
        </w:tc>
      </w:tr>
      <w:tr w:rsidR="00B139FC" w:rsidRPr="00430DE9" w14:paraId="46113C50" w14:textId="77777777" w:rsidTr="00621B48">
        <w:trPr>
          <w:trHeight w:val="340"/>
        </w:trPr>
        <w:tc>
          <w:tcPr>
            <w:tcW w:w="3402" w:type="dxa"/>
            <w:shd w:val="clear" w:color="auto" w:fill="D9D9D9" w:themeFill="background1" w:themeFillShade="D9"/>
            <w:vAlign w:val="center"/>
          </w:tcPr>
          <w:p w14:paraId="3C9EFAB0" w14:textId="77777777" w:rsidR="00B139FC" w:rsidRPr="00430DE9" w:rsidRDefault="00B139FC" w:rsidP="00B07C5B">
            <w:pPr>
              <w:jc w:val="both"/>
              <w:rPr>
                <w:rFonts w:cs="Times New Roman"/>
              </w:rPr>
            </w:pPr>
            <w:r w:rsidRPr="00430DE9">
              <w:rPr>
                <w:rFonts w:cs="Times New Roman"/>
                <w:b/>
                <w:bCs/>
              </w:rPr>
              <w:t>**SpO</w:t>
            </w:r>
            <w:r w:rsidRPr="00430DE9">
              <w:rPr>
                <w:rFonts w:cs="Times New Roman"/>
                <w:b/>
                <w:bCs/>
                <w:vertAlign w:val="subscript"/>
              </w:rPr>
              <w:t>2</w:t>
            </w:r>
          </w:p>
        </w:tc>
        <w:tc>
          <w:tcPr>
            <w:tcW w:w="1560" w:type="dxa"/>
            <w:shd w:val="clear" w:color="auto" w:fill="D9D9D9" w:themeFill="background1" w:themeFillShade="D9"/>
            <w:vAlign w:val="center"/>
          </w:tcPr>
          <w:p w14:paraId="3A03FD17" w14:textId="77777777" w:rsidR="00B139FC" w:rsidRPr="00430DE9" w:rsidRDefault="00B139FC" w:rsidP="00B07C5B">
            <w:pPr>
              <w:ind w:right="-103"/>
              <w:jc w:val="both"/>
              <w:rPr>
                <w:rFonts w:cs="Times New Roman"/>
                <w:b/>
                <w:bCs/>
              </w:rPr>
            </w:pPr>
            <w:r w:rsidRPr="00430DE9">
              <w:rPr>
                <w:rFonts w:cs="Times New Roman"/>
                <w:b/>
              </w:rPr>
              <w:t>p*</w:t>
            </w:r>
          </w:p>
        </w:tc>
      </w:tr>
      <w:tr w:rsidR="00B139FC" w:rsidRPr="00430DE9" w14:paraId="0F9A18D8" w14:textId="77777777" w:rsidTr="00621B48">
        <w:trPr>
          <w:trHeight w:val="340"/>
        </w:trPr>
        <w:tc>
          <w:tcPr>
            <w:tcW w:w="3402" w:type="dxa"/>
            <w:vAlign w:val="center"/>
          </w:tcPr>
          <w:p w14:paraId="1E43A48D" w14:textId="77777777" w:rsidR="00B139FC" w:rsidRPr="00430DE9" w:rsidRDefault="00B139FC" w:rsidP="00B07C5B">
            <w:pPr>
              <w:jc w:val="both"/>
              <w:rPr>
                <w:rFonts w:cs="Times New Roman"/>
              </w:rPr>
            </w:pPr>
            <w:r w:rsidRPr="00430DE9">
              <w:rPr>
                <w:rFonts w:cs="Times New Roman"/>
              </w:rPr>
              <w:t>Bazal—5.dk</w:t>
            </w:r>
          </w:p>
        </w:tc>
        <w:tc>
          <w:tcPr>
            <w:tcW w:w="1560" w:type="dxa"/>
            <w:vAlign w:val="center"/>
          </w:tcPr>
          <w:p w14:paraId="240C86BF"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266728CE" w14:textId="77777777" w:rsidTr="00621B48">
        <w:trPr>
          <w:trHeight w:val="340"/>
        </w:trPr>
        <w:tc>
          <w:tcPr>
            <w:tcW w:w="3402" w:type="dxa"/>
            <w:vAlign w:val="center"/>
          </w:tcPr>
          <w:p w14:paraId="25B7C693" w14:textId="77777777" w:rsidR="00B139FC" w:rsidRPr="00430DE9" w:rsidRDefault="00B139FC" w:rsidP="00B07C5B">
            <w:pPr>
              <w:jc w:val="both"/>
              <w:rPr>
                <w:rFonts w:cs="Times New Roman"/>
              </w:rPr>
            </w:pPr>
            <w:r w:rsidRPr="00430DE9">
              <w:rPr>
                <w:rFonts w:cs="Times New Roman"/>
              </w:rPr>
              <w:t>Bazal—15.dk</w:t>
            </w:r>
          </w:p>
        </w:tc>
        <w:tc>
          <w:tcPr>
            <w:tcW w:w="1560" w:type="dxa"/>
            <w:vAlign w:val="center"/>
          </w:tcPr>
          <w:p w14:paraId="1649C069"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3B51DF41" w14:textId="77777777" w:rsidTr="00621B48">
        <w:trPr>
          <w:trHeight w:val="340"/>
        </w:trPr>
        <w:tc>
          <w:tcPr>
            <w:tcW w:w="3402" w:type="dxa"/>
            <w:vAlign w:val="center"/>
          </w:tcPr>
          <w:p w14:paraId="5E952433" w14:textId="77777777" w:rsidR="00B139FC" w:rsidRPr="00430DE9" w:rsidRDefault="00B139FC" w:rsidP="00B07C5B">
            <w:pPr>
              <w:jc w:val="both"/>
              <w:rPr>
                <w:rFonts w:cs="Times New Roman"/>
              </w:rPr>
            </w:pPr>
            <w:r w:rsidRPr="00430DE9">
              <w:rPr>
                <w:rFonts w:cs="Times New Roman"/>
              </w:rPr>
              <w:t>Bazal—3.dk</w:t>
            </w:r>
          </w:p>
        </w:tc>
        <w:tc>
          <w:tcPr>
            <w:tcW w:w="1560" w:type="dxa"/>
            <w:vAlign w:val="center"/>
          </w:tcPr>
          <w:p w14:paraId="1A9AAFAA"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73D290B7" w14:textId="77777777" w:rsidTr="00621B48">
        <w:trPr>
          <w:trHeight w:val="340"/>
        </w:trPr>
        <w:tc>
          <w:tcPr>
            <w:tcW w:w="3402" w:type="dxa"/>
            <w:vAlign w:val="center"/>
          </w:tcPr>
          <w:p w14:paraId="4EEE99ED" w14:textId="77777777" w:rsidR="00B139FC" w:rsidRPr="00430DE9" w:rsidRDefault="00B139FC" w:rsidP="00B07C5B">
            <w:pPr>
              <w:jc w:val="both"/>
              <w:rPr>
                <w:rFonts w:cs="Times New Roman"/>
              </w:rPr>
            </w:pPr>
            <w:r w:rsidRPr="00430DE9">
              <w:rPr>
                <w:rFonts w:cs="Times New Roman"/>
              </w:rPr>
              <w:t>Bazal—20.dk</w:t>
            </w:r>
          </w:p>
        </w:tc>
        <w:tc>
          <w:tcPr>
            <w:tcW w:w="1560" w:type="dxa"/>
            <w:vAlign w:val="center"/>
          </w:tcPr>
          <w:p w14:paraId="329406B8"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1DBD2E00" w14:textId="77777777" w:rsidTr="00621B48">
        <w:trPr>
          <w:trHeight w:val="340"/>
        </w:trPr>
        <w:tc>
          <w:tcPr>
            <w:tcW w:w="3402" w:type="dxa"/>
            <w:vAlign w:val="center"/>
          </w:tcPr>
          <w:p w14:paraId="7006AE72" w14:textId="77777777" w:rsidR="00B139FC" w:rsidRPr="00430DE9" w:rsidRDefault="00B139FC" w:rsidP="00B07C5B">
            <w:pPr>
              <w:jc w:val="both"/>
              <w:rPr>
                <w:rFonts w:cs="Times New Roman"/>
              </w:rPr>
            </w:pPr>
            <w:r w:rsidRPr="00430DE9">
              <w:rPr>
                <w:rFonts w:cs="Times New Roman"/>
              </w:rPr>
              <w:t>Bazal—0.dk</w:t>
            </w:r>
          </w:p>
        </w:tc>
        <w:tc>
          <w:tcPr>
            <w:tcW w:w="1560" w:type="dxa"/>
            <w:vAlign w:val="center"/>
          </w:tcPr>
          <w:p w14:paraId="4B5F2FE4"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0222A672" w14:textId="77777777" w:rsidTr="00621B48">
        <w:trPr>
          <w:trHeight w:val="340"/>
        </w:trPr>
        <w:tc>
          <w:tcPr>
            <w:tcW w:w="3402" w:type="dxa"/>
            <w:vAlign w:val="center"/>
          </w:tcPr>
          <w:p w14:paraId="7D9A6640" w14:textId="77777777" w:rsidR="00B139FC" w:rsidRPr="00430DE9" w:rsidRDefault="00B139FC" w:rsidP="00B07C5B">
            <w:pPr>
              <w:jc w:val="both"/>
              <w:rPr>
                <w:rFonts w:cs="Times New Roman"/>
              </w:rPr>
            </w:pPr>
            <w:r w:rsidRPr="00430DE9">
              <w:rPr>
                <w:rFonts w:cs="Times New Roman"/>
              </w:rPr>
              <w:t>Bazal—1.dk</w:t>
            </w:r>
          </w:p>
        </w:tc>
        <w:tc>
          <w:tcPr>
            <w:tcW w:w="1560" w:type="dxa"/>
            <w:vAlign w:val="center"/>
          </w:tcPr>
          <w:p w14:paraId="2751A48E"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0FD05D2C" w14:textId="77777777" w:rsidTr="00621B48">
        <w:trPr>
          <w:trHeight w:val="340"/>
        </w:trPr>
        <w:tc>
          <w:tcPr>
            <w:tcW w:w="3402" w:type="dxa"/>
            <w:vAlign w:val="center"/>
          </w:tcPr>
          <w:p w14:paraId="06580223" w14:textId="77777777" w:rsidR="00B139FC" w:rsidRPr="00430DE9" w:rsidRDefault="00B139FC" w:rsidP="00B07C5B">
            <w:pPr>
              <w:jc w:val="both"/>
              <w:rPr>
                <w:rFonts w:cs="Times New Roman"/>
              </w:rPr>
            </w:pPr>
            <w:r w:rsidRPr="00430DE9">
              <w:rPr>
                <w:rFonts w:cs="Times New Roman"/>
              </w:rPr>
              <w:t>Bazal—10.dk</w:t>
            </w:r>
          </w:p>
        </w:tc>
        <w:tc>
          <w:tcPr>
            <w:tcW w:w="1560" w:type="dxa"/>
            <w:vAlign w:val="center"/>
          </w:tcPr>
          <w:p w14:paraId="7956BE53"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7310D767" w14:textId="77777777" w:rsidTr="00621B48">
        <w:trPr>
          <w:trHeight w:val="340"/>
        </w:trPr>
        <w:tc>
          <w:tcPr>
            <w:tcW w:w="3402" w:type="dxa"/>
            <w:vAlign w:val="center"/>
          </w:tcPr>
          <w:p w14:paraId="4793223F" w14:textId="77777777" w:rsidR="00B139FC" w:rsidRPr="00430DE9" w:rsidRDefault="00B139FC" w:rsidP="00B07C5B">
            <w:pPr>
              <w:jc w:val="both"/>
              <w:rPr>
                <w:rFonts w:cs="Times New Roman"/>
              </w:rPr>
            </w:pPr>
            <w:r w:rsidRPr="00430DE9">
              <w:rPr>
                <w:rFonts w:cs="Times New Roman"/>
              </w:rPr>
              <w:t>Bazal—2.dk</w:t>
            </w:r>
          </w:p>
        </w:tc>
        <w:tc>
          <w:tcPr>
            <w:tcW w:w="1560" w:type="dxa"/>
            <w:vAlign w:val="center"/>
          </w:tcPr>
          <w:p w14:paraId="7295ACBE" w14:textId="77777777" w:rsidR="00B139FC" w:rsidRPr="00430DE9" w:rsidRDefault="00B139FC" w:rsidP="00B07C5B">
            <w:pPr>
              <w:ind w:right="459"/>
              <w:jc w:val="both"/>
              <w:rPr>
                <w:rFonts w:cs="Times New Roman"/>
                <w:b/>
                <w:bCs/>
              </w:rPr>
            </w:pPr>
            <w:r w:rsidRPr="00430DE9">
              <w:rPr>
                <w:rFonts w:cs="Times New Roman"/>
                <w:b/>
                <w:bCs/>
              </w:rPr>
              <w:t>&lt;0,001</w:t>
            </w:r>
          </w:p>
        </w:tc>
      </w:tr>
      <w:tr w:rsidR="00B139FC" w:rsidRPr="00430DE9" w14:paraId="7989EECA" w14:textId="77777777" w:rsidTr="00621B48">
        <w:trPr>
          <w:trHeight w:val="340"/>
        </w:trPr>
        <w:tc>
          <w:tcPr>
            <w:tcW w:w="3402" w:type="dxa"/>
            <w:vAlign w:val="center"/>
          </w:tcPr>
          <w:p w14:paraId="68247749" w14:textId="77777777" w:rsidR="00B139FC" w:rsidRPr="00430DE9" w:rsidRDefault="00B139FC" w:rsidP="00B07C5B">
            <w:pPr>
              <w:jc w:val="both"/>
              <w:rPr>
                <w:rFonts w:cs="Times New Roman"/>
              </w:rPr>
            </w:pPr>
            <w:r w:rsidRPr="00430DE9">
              <w:rPr>
                <w:rFonts w:cs="Times New Roman"/>
              </w:rPr>
              <w:t>Bazal—İndüksiyon sonrası</w:t>
            </w:r>
          </w:p>
        </w:tc>
        <w:tc>
          <w:tcPr>
            <w:tcW w:w="1560" w:type="dxa"/>
            <w:vAlign w:val="center"/>
          </w:tcPr>
          <w:p w14:paraId="5A0128E0" w14:textId="77777777" w:rsidR="00B139FC" w:rsidRPr="00430DE9" w:rsidRDefault="00B139FC" w:rsidP="00B07C5B">
            <w:pPr>
              <w:ind w:right="459"/>
              <w:jc w:val="both"/>
              <w:rPr>
                <w:rFonts w:cs="Times New Roman"/>
                <w:b/>
                <w:bCs/>
              </w:rPr>
            </w:pPr>
            <w:r w:rsidRPr="00430DE9">
              <w:rPr>
                <w:rFonts w:cs="Times New Roman"/>
                <w:b/>
                <w:bCs/>
              </w:rPr>
              <w:t>&lt;0,001</w:t>
            </w:r>
          </w:p>
        </w:tc>
      </w:tr>
    </w:tbl>
    <w:p w14:paraId="3B9ABE48" w14:textId="77777777" w:rsidR="00B139FC" w:rsidRPr="00430DE9" w:rsidRDefault="00B139FC" w:rsidP="00B07C5B">
      <w:pPr>
        <w:jc w:val="both"/>
        <w:rPr>
          <w:rFonts w:cs="Times New Roman"/>
          <w:sz w:val="20"/>
          <w:szCs w:val="18"/>
        </w:rPr>
      </w:pPr>
      <w:r w:rsidRPr="00430DE9">
        <w:rPr>
          <w:rFonts w:cs="Times New Roman"/>
          <w:sz w:val="20"/>
          <w:szCs w:val="20"/>
        </w:rPr>
        <w:t>*Bonferroni Düzeltmeli p değerleri, ** sadece anlamlı değerler verilmiştir.</w:t>
      </w:r>
    </w:p>
    <w:p w14:paraId="2A76D35E" w14:textId="77777777" w:rsidR="00B139FC" w:rsidRPr="00430DE9" w:rsidRDefault="00B139FC" w:rsidP="00B07C5B">
      <w:pPr>
        <w:jc w:val="both"/>
        <w:rPr>
          <w:sz w:val="28"/>
          <w:szCs w:val="28"/>
        </w:rPr>
      </w:pPr>
    </w:p>
    <w:p w14:paraId="00283938" w14:textId="6B900883" w:rsidR="00B139FC" w:rsidRPr="00430DE9" w:rsidRDefault="00B139FC" w:rsidP="00B07C5B">
      <w:pPr>
        <w:jc w:val="both"/>
        <w:rPr>
          <w:sz w:val="28"/>
          <w:szCs w:val="28"/>
        </w:rPr>
      </w:pPr>
    </w:p>
    <w:p w14:paraId="3F2ADC7E" w14:textId="67DE1D29" w:rsidR="00B139FC" w:rsidRPr="00430DE9" w:rsidRDefault="00526DD5" w:rsidP="00B07C5B">
      <w:pPr>
        <w:pStyle w:val="Balk5"/>
        <w:jc w:val="both"/>
        <w:rPr>
          <w:rFonts w:ascii="Times New Roman" w:hAnsi="Times New Roman" w:cs="Times New Roman"/>
        </w:rPr>
      </w:pPr>
      <w:r w:rsidRPr="00430DE9">
        <w:lastRenderedPageBreak/>
        <w:drawing>
          <wp:inline distT="0" distB="0" distL="0" distR="0" wp14:anchorId="4F118CFB" wp14:editId="6F5A56EB">
            <wp:extent cx="5040000" cy="2880000"/>
            <wp:effectExtent l="0" t="0" r="8255" b="15875"/>
            <wp:docPr id="284100911" name="Grafik 1">
              <a:extLst xmlns:a="http://schemas.openxmlformats.org/drawingml/2006/main">
                <a:ext uri="{FF2B5EF4-FFF2-40B4-BE49-F238E27FC236}">
                  <a16:creationId xmlns:a16="http://schemas.microsoft.com/office/drawing/2014/main" id="{5514289D-6F2E-FBAA-5547-0B8AA40B64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430DE9">
        <w:rPr>
          <w:rFonts w:ascii="Times New Roman" w:hAnsi="Times New Roman" w:cs="Times New Roman"/>
        </w:rPr>
        <w:br w:type="page"/>
      </w:r>
      <w:r w:rsidR="00B139FC" w:rsidRPr="00430DE9">
        <w:lastRenderedPageBreak/>
        <w:drawing>
          <wp:inline distT="0" distB="0" distL="0" distR="0" wp14:anchorId="3D28C086" wp14:editId="5F6EA813">
            <wp:extent cx="5040000" cy="2880000"/>
            <wp:effectExtent l="0" t="0" r="8255" b="15875"/>
            <wp:docPr id="818798041" name="Grafik 1">
              <a:extLst xmlns:a="http://schemas.openxmlformats.org/drawingml/2006/main">
                <a:ext uri="{FF2B5EF4-FFF2-40B4-BE49-F238E27FC236}">
                  <a16:creationId xmlns:a16="http://schemas.microsoft.com/office/drawing/2014/main" id="{8EDEF549-C12E-FEFA-6217-0EF001D37D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05779A5" w14:textId="7DC970E7" w:rsidR="00B139FC" w:rsidRPr="00430DE9" w:rsidRDefault="00B139FC" w:rsidP="00B07C5B">
      <w:pPr>
        <w:jc w:val="both"/>
      </w:pPr>
      <w:r w:rsidRPr="00430DE9">
        <w:drawing>
          <wp:inline distT="0" distB="0" distL="0" distR="0" wp14:anchorId="33FD57C9" wp14:editId="191D9C41">
            <wp:extent cx="5040000" cy="2880000"/>
            <wp:effectExtent l="0" t="0" r="8255" b="15875"/>
            <wp:docPr id="503576269" name="Grafik 1">
              <a:extLst xmlns:a="http://schemas.openxmlformats.org/drawingml/2006/main">
                <a:ext uri="{FF2B5EF4-FFF2-40B4-BE49-F238E27FC236}">
                  <a16:creationId xmlns:a16="http://schemas.microsoft.com/office/drawing/2014/main" id="{E3442F95-E43E-281B-116D-7240D4BA3F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6B5A92D" w14:textId="77777777" w:rsidR="00B139FC" w:rsidRPr="00430DE9" w:rsidRDefault="00B139FC" w:rsidP="00B07C5B">
      <w:pPr>
        <w:jc w:val="both"/>
        <w:rPr>
          <w:rFonts w:cs="Times New Roman"/>
          <w:szCs w:val="24"/>
        </w:rPr>
      </w:pPr>
      <w:r w:rsidRPr="00430DE9">
        <w:rPr>
          <w:rFonts w:cs="Times New Roman"/>
          <w:szCs w:val="24"/>
        </w:rPr>
        <w:t xml:space="preserve">Şekil 1. </w:t>
      </w:r>
      <w:r w:rsidRPr="00430DE9">
        <w:rPr>
          <w:rFonts w:cs="Times New Roman"/>
          <w:iCs/>
          <w:color w:val="000000"/>
          <w:szCs w:val="24"/>
        </w:rPr>
        <w:t xml:space="preserve">Hipotansiyon Durumuna Göre SAB, DAB, OAB, HR, </w:t>
      </w:r>
      <w:r w:rsidRPr="00430DE9">
        <w:rPr>
          <w:rFonts w:cs="Times New Roman"/>
          <w:szCs w:val="24"/>
        </w:rPr>
        <w:t>SpO</w:t>
      </w:r>
      <w:r w:rsidRPr="00430DE9">
        <w:rPr>
          <w:rFonts w:cs="Times New Roman"/>
          <w:szCs w:val="24"/>
          <w:vertAlign w:val="subscript"/>
        </w:rPr>
        <w:t>2</w:t>
      </w:r>
      <w:r w:rsidRPr="00430DE9">
        <w:rPr>
          <w:rFonts w:cs="Times New Roman"/>
          <w:iCs/>
          <w:color w:val="000000"/>
          <w:szCs w:val="24"/>
        </w:rPr>
        <w:t xml:space="preserve"> </w:t>
      </w:r>
      <w:r w:rsidRPr="00430DE9">
        <w:rPr>
          <w:rFonts w:cs="Times New Roman"/>
          <w:color w:val="000000"/>
          <w:szCs w:val="24"/>
        </w:rPr>
        <w:t>Değerlerinin Dağılımı</w:t>
      </w:r>
    </w:p>
    <w:p w14:paraId="3567C060" w14:textId="4A7190C6" w:rsidR="00B139FC" w:rsidRPr="00430DE9" w:rsidRDefault="00B139FC" w:rsidP="00B07C5B">
      <w:pPr>
        <w:autoSpaceDE w:val="0"/>
        <w:autoSpaceDN w:val="0"/>
        <w:adjustRightInd w:val="0"/>
        <w:spacing w:line="360" w:lineRule="auto"/>
        <w:ind w:right="60" w:firstLine="708"/>
        <w:jc w:val="both"/>
        <w:rPr>
          <w:rFonts w:cs="Times New Roman"/>
          <w:szCs w:val="24"/>
        </w:rPr>
      </w:pPr>
      <w:r w:rsidRPr="00430DE9">
        <w:rPr>
          <w:rFonts w:cs="Times New Roman"/>
          <w:iCs/>
          <w:color w:val="000000"/>
          <w:szCs w:val="24"/>
        </w:rPr>
        <w:t>Hipotansiyon</w:t>
      </w:r>
      <w:r w:rsidR="003D2C8D" w:rsidRPr="00430DE9">
        <w:rPr>
          <w:rFonts w:cs="Times New Roman"/>
          <w:szCs w:val="24"/>
        </w:rPr>
        <w:t xml:space="preserve">u ön görme </w:t>
      </w:r>
      <w:r w:rsidRPr="00430DE9">
        <w:rPr>
          <w:rFonts w:cs="Times New Roman"/>
          <w:szCs w:val="24"/>
        </w:rPr>
        <w:t xml:space="preserve">üzerine etkisi araştırılan </w:t>
      </w:r>
      <w:r w:rsidRPr="00430DE9">
        <w:rPr>
          <w:rFonts w:cs="Times New Roman"/>
          <w:iCs/>
          <w:szCs w:val="24"/>
        </w:rPr>
        <w:t xml:space="preserve">yaş, BMI, sigara kullanımı, ASA, CKI, </w:t>
      </w:r>
      <w:r w:rsidRPr="00430DE9">
        <w:rPr>
          <w:rFonts w:cs="Times New Roman"/>
          <w:szCs w:val="24"/>
        </w:rPr>
        <w:t>Düzeltilmiş Akım Zamanı (FTC), ∆V pik (%) değişkenlerinin bulunduğu çok değişkenli lojistik regresyon modeline ilişkin sonuçlar Tablo 9’da verilmiştir.</w:t>
      </w:r>
    </w:p>
    <w:p w14:paraId="684BFD03" w14:textId="78CC68A1" w:rsidR="00B139FC" w:rsidRPr="00430DE9" w:rsidRDefault="00B139FC" w:rsidP="00B07C5B">
      <w:pPr>
        <w:autoSpaceDE w:val="0"/>
        <w:autoSpaceDN w:val="0"/>
        <w:adjustRightInd w:val="0"/>
        <w:spacing w:line="360" w:lineRule="auto"/>
        <w:ind w:left="60" w:right="60"/>
        <w:jc w:val="both"/>
        <w:rPr>
          <w:rFonts w:cs="Times New Roman"/>
          <w:szCs w:val="24"/>
        </w:rPr>
      </w:pPr>
      <w:r w:rsidRPr="00430DE9">
        <w:rPr>
          <w:rFonts w:cs="Times New Roman"/>
          <w:szCs w:val="24"/>
        </w:rPr>
        <w:t xml:space="preserve">             Çok değişkenli lojistik regresyon analizinin sonuçlarına göre </w:t>
      </w:r>
      <w:r w:rsidRPr="00430DE9">
        <w:rPr>
          <w:rFonts w:cs="Times New Roman"/>
          <w:b/>
          <w:bCs/>
          <w:szCs w:val="24"/>
        </w:rPr>
        <w:t xml:space="preserve">CKI arttıkça </w:t>
      </w:r>
      <w:r w:rsidRPr="00430DE9">
        <w:rPr>
          <w:rFonts w:cs="Times New Roman"/>
          <w:b/>
          <w:bCs/>
          <w:iCs/>
          <w:color w:val="000000"/>
          <w:szCs w:val="24"/>
        </w:rPr>
        <w:t xml:space="preserve">hipotansiyon </w:t>
      </w:r>
      <w:r w:rsidRPr="00430DE9">
        <w:rPr>
          <w:rFonts w:cs="Times New Roman"/>
          <w:b/>
          <w:bCs/>
          <w:szCs w:val="24"/>
        </w:rPr>
        <w:t xml:space="preserve">olma riski 7,495 kat artmaktadır. Sigara kullanımı olanlarda olmayanlara göre </w:t>
      </w:r>
      <w:r w:rsidRPr="00430DE9">
        <w:rPr>
          <w:rFonts w:cs="Times New Roman"/>
          <w:b/>
          <w:bCs/>
          <w:iCs/>
          <w:color w:val="000000"/>
          <w:szCs w:val="24"/>
        </w:rPr>
        <w:t>hipotansiyon olma</w:t>
      </w:r>
      <w:r w:rsidRPr="00430DE9">
        <w:rPr>
          <w:rFonts w:cs="Times New Roman"/>
          <w:b/>
          <w:bCs/>
          <w:szCs w:val="24"/>
        </w:rPr>
        <w:t xml:space="preserve"> riski 6,416 kat daha yüksektir. ASA </w:t>
      </w:r>
      <w:r w:rsidR="003D2C8D" w:rsidRPr="00430DE9">
        <w:rPr>
          <w:rFonts w:cs="Times New Roman"/>
          <w:b/>
          <w:bCs/>
          <w:szCs w:val="24"/>
        </w:rPr>
        <w:t xml:space="preserve">III </w:t>
      </w:r>
      <w:r w:rsidRPr="00430DE9">
        <w:rPr>
          <w:rFonts w:cs="Times New Roman"/>
          <w:b/>
          <w:bCs/>
          <w:szCs w:val="24"/>
        </w:rPr>
        <w:t>sınıf</w:t>
      </w:r>
      <w:r w:rsidR="003D2C8D" w:rsidRPr="00430DE9">
        <w:rPr>
          <w:rFonts w:cs="Times New Roman"/>
          <w:b/>
          <w:bCs/>
          <w:szCs w:val="24"/>
        </w:rPr>
        <w:t>ı hastalarda</w:t>
      </w:r>
      <w:r w:rsidRPr="00430DE9">
        <w:rPr>
          <w:rFonts w:cs="Times New Roman"/>
          <w:b/>
          <w:bCs/>
          <w:szCs w:val="24"/>
        </w:rPr>
        <w:t xml:space="preserve"> </w:t>
      </w:r>
      <w:r w:rsidR="003D2C8D" w:rsidRPr="00430DE9">
        <w:rPr>
          <w:rFonts w:cs="Times New Roman"/>
          <w:b/>
          <w:bCs/>
          <w:szCs w:val="24"/>
        </w:rPr>
        <w:t xml:space="preserve">, ASA </w:t>
      </w:r>
      <w:r w:rsidRPr="00430DE9">
        <w:rPr>
          <w:rFonts w:cs="Times New Roman"/>
          <w:b/>
          <w:bCs/>
          <w:szCs w:val="24"/>
        </w:rPr>
        <w:t xml:space="preserve">I/II olanlara göre </w:t>
      </w:r>
      <w:r w:rsidRPr="00430DE9">
        <w:rPr>
          <w:rFonts w:cs="Times New Roman"/>
          <w:b/>
          <w:bCs/>
          <w:iCs/>
          <w:color w:val="000000"/>
          <w:szCs w:val="24"/>
        </w:rPr>
        <w:t>hipotansiyon olma</w:t>
      </w:r>
      <w:r w:rsidRPr="00430DE9">
        <w:rPr>
          <w:rFonts w:cs="Times New Roman"/>
          <w:b/>
          <w:bCs/>
          <w:szCs w:val="24"/>
        </w:rPr>
        <w:t xml:space="preserve"> riski %97,3 (1-0,027) daha az </w:t>
      </w:r>
      <w:r w:rsidRPr="00430DE9">
        <w:rPr>
          <w:rFonts w:cs="Times New Roman"/>
          <w:b/>
          <w:bCs/>
          <w:szCs w:val="24"/>
        </w:rPr>
        <w:lastRenderedPageBreak/>
        <w:t>olduğu tespit edilmiştir</w:t>
      </w:r>
      <w:r w:rsidRPr="00430DE9">
        <w:rPr>
          <w:rFonts w:cs="Times New Roman"/>
          <w:szCs w:val="24"/>
        </w:rPr>
        <w:t xml:space="preserve"> (Tablo 9).</w:t>
      </w:r>
      <w:r w:rsidR="00953A19" w:rsidRPr="00430DE9">
        <w:rPr>
          <w:rFonts w:cs="Times New Roman"/>
          <w:szCs w:val="24"/>
        </w:rPr>
        <w:t xml:space="preserve"> </w:t>
      </w:r>
      <w:r w:rsidR="00047F80" w:rsidRPr="00430DE9">
        <w:rPr>
          <w:rFonts w:cs="Times New Roman"/>
          <w:szCs w:val="24"/>
        </w:rPr>
        <w:t>ASA</w:t>
      </w:r>
      <w:r w:rsidR="003D2C8D" w:rsidRPr="00430DE9">
        <w:rPr>
          <w:rFonts w:cs="Times New Roman"/>
          <w:szCs w:val="24"/>
        </w:rPr>
        <w:t xml:space="preserve"> grupları arasındaki bu farklılık </w:t>
      </w:r>
      <w:r w:rsidR="00047F80" w:rsidRPr="00430DE9">
        <w:rPr>
          <w:rFonts w:cs="Times New Roman"/>
          <w:szCs w:val="24"/>
        </w:rPr>
        <w:t xml:space="preserve"> örneklem dağılımımızdan kaynaklanmış olabilir</w:t>
      </w:r>
    </w:p>
    <w:p w14:paraId="463649A3" w14:textId="4E36B376" w:rsidR="00B139FC" w:rsidRPr="00430DE9" w:rsidRDefault="00B139FC" w:rsidP="00B07C5B">
      <w:pPr>
        <w:autoSpaceDE w:val="0"/>
        <w:autoSpaceDN w:val="0"/>
        <w:adjustRightInd w:val="0"/>
        <w:spacing w:after="0"/>
        <w:ind w:left="60" w:right="60"/>
        <w:jc w:val="both"/>
        <w:rPr>
          <w:rFonts w:cs="Times New Roman"/>
          <w:bCs/>
          <w:szCs w:val="24"/>
        </w:rPr>
      </w:pPr>
      <w:r w:rsidRPr="00430DE9">
        <w:rPr>
          <w:rFonts w:cs="Times New Roman"/>
          <w:bCs/>
          <w:szCs w:val="24"/>
        </w:rPr>
        <w:t xml:space="preserve">Tablo 9. </w:t>
      </w:r>
      <w:r w:rsidRPr="00430DE9">
        <w:rPr>
          <w:rFonts w:cs="Times New Roman"/>
          <w:szCs w:val="24"/>
        </w:rPr>
        <w:t>Çok Değişkenli Lojistik Regresyon Modelinde</w:t>
      </w:r>
      <w:r w:rsidRPr="00430DE9">
        <w:rPr>
          <w:rFonts w:cs="Times New Roman"/>
          <w:iCs/>
          <w:color w:val="000000"/>
          <w:szCs w:val="24"/>
        </w:rPr>
        <w:t xml:space="preserve"> Hipotansiyon</w:t>
      </w:r>
      <w:r w:rsidRPr="00430DE9">
        <w:rPr>
          <w:rFonts w:cs="Times New Roman"/>
          <w:szCs w:val="24"/>
        </w:rPr>
        <w:t xml:space="preserve"> ile İlişkili Potansiyel Risk Faktörleri</w:t>
      </w:r>
    </w:p>
    <w:tbl>
      <w:tblPr>
        <w:tblStyle w:val="TabloKlavuzu"/>
        <w:tblW w:w="8148"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3242"/>
        <w:gridCol w:w="865"/>
        <w:gridCol w:w="992"/>
        <w:gridCol w:w="998"/>
        <w:gridCol w:w="981"/>
        <w:gridCol w:w="1070"/>
      </w:tblGrid>
      <w:tr w:rsidR="00B139FC" w:rsidRPr="00430DE9" w14:paraId="17211484" w14:textId="77777777" w:rsidTr="00B139FC">
        <w:trPr>
          <w:trHeight w:val="332"/>
        </w:trPr>
        <w:tc>
          <w:tcPr>
            <w:tcW w:w="3242" w:type="dxa"/>
            <w:vMerge w:val="restart"/>
            <w:vAlign w:val="center"/>
            <w:hideMark/>
          </w:tcPr>
          <w:p w14:paraId="0EFF88EB" w14:textId="77777777" w:rsidR="00B139FC" w:rsidRPr="00430DE9" w:rsidRDefault="00B139FC" w:rsidP="00B07C5B">
            <w:pPr>
              <w:autoSpaceDE w:val="0"/>
              <w:autoSpaceDN w:val="0"/>
              <w:adjustRightInd w:val="0"/>
              <w:spacing w:before="60" w:line="324" w:lineRule="auto"/>
              <w:jc w:val="both"/>
              <w:rPr>
                <w:rFonts w:cs="Times New Roman"/>
                <w:b/>
                <w:bCs/>
              </w:rPr>
            </w:pPr>
            <w:r w:rsidRPr="00430DE9">
              <w:rPr>
                <w:rFonts w:cs="Times New Roman"/>
                <w:b/>
                <w:bCs/>
              </w:rPr>
              <w:t>Değişkenler</w:t>
            </w:r>
          </w:p>
        </w:tc>
        <w:tc>
          <w:tcPr>
            <w:tcW w:w="865" w:type="dxa"/>
            <w:vMerge w:val="restart"/>
            <w:vAlign w:val="center"/>
            <w:hideMark/>
          </w:tcPr>
          <w:p w14:paraId="7C3466C6" w14:textId="77777777" w:rsidR="00B139FC" w:rsidRPr="00430DE9" w:rsidRDefault="00B139FC" w:rsidP="00B07C5B">
            <w:pPr>
              <w:spacing w:before="60" w:line="324" w:lineRule="auto"/>
              <w:ind w:left="-106" w:right="-95"/>
              <w:jc w:val="both"/>
              <w:rPr>
                <w:rFonts w:cs="Times New Roman"/>
                <w:b/>
                <w:bCs/>
              </w:rPr>
            </w:pPr>
            <w:r w:rsidRPr="00430DE9">
              <w:rPr>
                <w:rFonts w:cs="Times New Roman"/>
                <w:b/>
                <w:bCs/>
              </w:rPr>
              <w:t>β</w:t>
            </w:r>
          </w:p>
        </w:tc>
        <w:tc>
          <w:tcPr>
            <w:tcW w:w="992" w:type="dxa"/>
            <w:vMerge w:val="restart"/>
            <w:vAlign w:val="center"/>
            <w:hideMark/>
          </w:tcPr>
          <w:p w14:paraId="0157BE1B" w14:textId="77777777" w:rsidR="00B139FC" w:rsidRPr="00430DE9" w:rsidRDefault="00B139FC" w:rsidP="00B07C5B">
            <w:pPr>
              <w:spacing w:before="60" w:line="324" w:lineRule="auto"/>
              <w:ind w:left="-106" w:right="-95"/>
              <w:jc w:val="both"/>
              <w:rPr>
                <w:rFonts w:cs="Times New Roman"/>
                <w:b/>
                <w:bCs/>
              </w:rPr>
            </w:pPr>
            <w:r w:rsidRPr="00430DE9">
              <w:rPr>
                <w:rFonts w:cs="Times New Roman"/>
                <w:b/>
                <w:bCs/>
                <w:color w:val="000000"/>
              </w:rPr>
              <w:t xml:space="preserve">p </w:t>
            </w:r>
          </w:p>
        </w:tc>
        <w:tc>
          <w:tcPr>
            <w:tcW w:w="998" w:type="dxa"/>
            <w:vMerge w:val="restart"/>
            <w:vAlign w:val="center"/>
            <w:hideMark/>
          </w:tcPr>
          <w:p w14:paraId="1E24D52C" w14:textId="77777777" w:rsidR="00B139FC" w:rsidRPr="00430DE9" w:rsidRDefault="00B139FC" w:rsidP="00B07C5B">
            <w:pPr>
              <w:spacing w:before="60" w:line="324" w:lineRule="auto"/>
              <w:ind w:left="-106" w:right="-95"/>
              <w:jc w:val="both"/>
              <w:rPr>
                <w:rFonts w:cs="Times New Roman"/>
                <w:b/>
                <w:bCs/>
              </w:rPr>
            </w:pPr>
            <w:r w:rsidRPr="00430DE9">
              <w:rPr>
                <w:rFonts w:cs="Times New Roman"/>
                <w:b/>
                <w:bCs/>
                <w:color w:val="000000"/>
              </w:rPr>
              <w:t>OR</w:t>
            </w:r>
          </w:p>
        </w:tc>
        <w:tc>
          <w:tcPr>
            <w:tcW w:w="2051" w:type="dxa"/>
            <w:gridSpan w:val="2"/>
            <w:hideMark/>
          </w:tcPr>
          <w:p w14:paraId="0612B7C8" w14:textId="77777777" w:rsidR="00B139FC" w:rsidRPr="00430DE9" w:rsidRDefault="00B139FC" w:rsidP="00B07C5B">
            <w:pPr>
              <w:autoSpaceDE w:val="0"/>
              <w:autoSpaceDN w:val="0"/>
              <w:adjustRightInd w:val="0"/>
              <w:spacing w:before="60" w:line="324" w:lineRule="auto"/>
              <w:ind w:left="-108" w:right="-96"/>
              <w:jc w:val="both"/>
              <w:rPr>
                <w:rFonts w:cs="Times New Roman"/>
                <w:b/>
                <w:bCs/>
              </w:rPr>
            </w:pPr>
            <w:r w:rsidRPr="00430DE9">
              <w:rPr>
                <w:rFonts w:cs="Times New Roman"/>
                <w:b/>
                <w:bCs/>
              </w:rPr>
              <w:t>OR için 95% güven aralığı</w:t>
            </w:r>
          </w:p>
        </w:tc>
      </w:tr>
      <w:tr w:rsidR="00B139FC" w:rsidRPr="00430DE9" w14:paraId="6AF5C8DB" w14:textId="77777777" w:rsidTr="00B139FC">
        <w:trPr>
          <w:trHeight w:val="332"/>
        </w:trPr>
        <w:tc>
          <w:tcPr>
            <w:tcW w:w="3242" w:type="dxa"/>
            <w:vMerge/>
            <w:tcBorders>
              <w:bottom w:val="single" w:sz="4" w:space="0" w:color="auto"/>
            </w:tcBorders>
            <w:vAlign w:val="center"/>
            <w:hideMark/>
          </w:tcPr>
          <w:p w14:paraId="6B1CC529" w14:textId="77777777" w:rsidR="00B139FC" w:rsidRPr="00430DE9" w:rsidRDefault="00B139FC" w:rsidP="00B07C5B">
            <w:pPr>
              <w:spacing w:before="60" w:line="324" w:lineRule="auto"/>
              <w:jc w:val="both"/>
              <w:rPr>
                <w:rFonts w:cs="Times New Roman"/>
                <w:b/>
                <w:bCs/>
              </w:rPr>
            </w:pPr>
          </w:p>
        </w:tc>
        <w:tc>
          <w:tcPr>
            <w:tcW w:w="865" w:type="dxa"/>
            <w:vMerge/>
            <w:tcBorders>
              <w:bottom w:val="single" w:sz="4" w:space="0" w:color="auto"/>
            </w:tcBorders>
            <w:vAlign w:val="center"/>
            <w:hideMark/>
          </w:tcPr>
          <w:p w14:paraId="49C496BD" w14:textId="77777777" w:rsidR="00B139FC" w:rsidRPr="00430DE9" w:rsidRDefault="00B139FC" w:rsidP="00B07C5B">
            <w:pPr>
              <w:spacing w:before="60" w:line="324" w:lineRule="auto"/>
              <w:ind w:left="-106" w:right="-95"/>
              <w:jc w:val="both"/>
              <w:rPr>
                <w:rFonts w:cs="Times New Roman"/>
                <w:b/>
                <w:bCs/>
              </w:rPr>
            </w:pPr>
          </w:p>
        </w:tc>
        <w:tc>
          <w:tcPr>
            <w:tcW w:w="0" w:type="auto"/>
            <w:vMerge/>
            <w:tcBorders>
              <w:bottom w:val="single" w:sz="4" w:space="0" w:color="auto"/>
            </w:tcBorders>
            <w:vAlign w:val="center"/>
            <w:hideMark/>
          </w:tcPr>
          <w:p w14:paraId="15D7B4FE" w14:textId="77777777" w:rsidR="00B139FC" w:rsidRPr="00430DE9" w:rsidRDefault="00B139FC" w:rsidP="00B07C5B">
            <w:pPr>
              <w:spacing w:before="60" w:line="324" w:lineRule="auto"/>
              <w:ind w:left="-106" w:right="-95"/>
              <w:jc w:val="both"/>
              <w:rPr>
                <w:rFonts w:cs="Times New Roman"/>
                <w:b/>
                <w:bCs/>
              </w:rPr>
            </w:pPr>
          </w:p>
        </w:tc>
        <w:tc>
          <w:tcPr>
            <w:tcW w:w="0" w:type="auto"/>
            <w:vMerge/>
            <w:tcBorders>
              <w:bottom w:val="single" w:sz="4" w:space="0" w:color="auto"/>
            </w:tcBorders>
            <w:vAlign w:val="center"/>
            <w:hideMark/>
          </w:tcPr>
          <w:p w14:paraId="0F473012" w14:textId="77777777" w:rsidR="00B139FC" w:rsidRPr="00430DE9" w:rsidRDefault="00B139FC" w:rsidP="00B07C5B">
            <w:pPr>
              <w:spacing w:before="60" w:line="324" w:lineRule="auto"/>
              <w:ind w:left="-106" w:right="-95"/>
              <w:jc w:val="both"/>
              <w:rPr>
                <w:rFonts w:cs="Times New Roman"/>
                <w:b/>
                <w:bCs/>
              </w:rPr>
            </w:pPr>
          </w:p>
        </w:tc>
        <w:tc>
          <w:tcPr>
            <w:tcW w:w="981" w:type="dxa"/>
            <w:tcBorders>
              <w:top w:val="single" w:sz="4" w:space="0" w:color="auto"/>
              <w:bottom w:val="single" w:sz="4" w:space="0" w:color="auto"/>
            </w:tcBorders>
            <w:vAlign w:val="center"/>
            <w:hideMark/>
          </w:tcPr>
          <w:p w14:paraId="390BD411" w14:textId="77777777" w:rsidR="00B139FC" w:rsidRPr="00430DE9" w:rsidRDefault="00B139FC" w:rsidP="00B07C5B">
            <w:pPr>
              <w:spacing w:before="60" w:line="324" w:lineRule="auto"/>
              <w:ind w:left="-106" w:right="-95"/>
              <w:jc w:val="both"/>
              <w:rPr>
                <w:rFonts w:cs="Times New Roman"/>
                <w:b/>
                <w:bCs/>
                <w:color w:val="000000"/>
              </w:rPr>
            </w:pPr>
            <w:r w:rsidRPr="00430DE9">
              <w:rPr>
                <w:rFonts w:cs="Times New Roman"/>
                <w:b/>
                <w:bCs/>
                <w:color w:val="000000"/>
              </w:rPr>
              <w:t xml:space="preserve">Alt </w:t>
            </w:r>
          </w:p>
        </w:tc>
        <w:tc>
          <w:tcPr>
            <w:tcW w:w="1070" w:type="dxa"/>
            <w:tcBorders>
              <w:top w:val="single" w:sz="4" w:space="0" w:color="auto"/>
              <w:bottom w:val="single" w:sz="4" w:space="0" w:color="auto"/>
            </w:tcBorders>
            <w:vAlign w:val="center"/>
            <w:hideMark/>
          </w:tcPr>
          <w:p w14:paraId="15D36C7E" w14:textId="77777777" w:rsidR="00B139FC" w:rsidRPr="00430DE9" w:rsidRDefault="00B139FC" w:rsidP="00B07C5B">
            <w:pPr>
              <w:spacing w:before="60" w:line="324" w:lineRule="auto"/>
              <w:ind w:left="-106" w:right="-95"/>
              <w:jc w:val="both"/>
              <w:rPr>
                <w:rFonts w:cs="Times New Roman"/>
                <w:b/>
                <w:bCs/>
                <w:color w:val="000000"/>
              </w:rPr>
            </w:pPr>
            <w:r w:rsidRPr="00430DE9">
              <w:rPr>
                <w:rFonts w:cs="Times New Roman"/>
                <w:b/>
                <w:bCs/>
                <w:color w:val="000000"/>
              </w:rPr>
              <w:t>Üst</w:t>
            </w:r>
          </w:p>
        </w:tc>
      </w:tr>
      <w:tr w:rsidR="00B139FC" w:rsidRPr="00430DE9" w14:paraId="0DD1878C" w14:textId="77777777" w:rsidTr="00B139FC">
        <w:trPr>
          <w:trHeight w:val="332"/>
        </w:trPr>
        <w:tc>
          <w:tcPr>
            <w:tcW w:w="3242" w:type="dxa"/>
            <w:tcBorders>
              <w:top w:val="single" w:sz="4" w:space="0" w:color="auto"/>
            </w:tcBorders>
            <w:vAlign w:val="center"/>
          </w:tcPr>
          <w:p w14:paraId="72276467" w14:textId="77777777" w:rsidR="00B139FC" w:rsidRPr="00430DE9" w:rsidRDefault="00B139FC" w:rsidP="00B07C5B">
            <w:pPr>
              <w:autoSpaceDE w:val="0"/>
              <w:autoSpaceDN w:val="0"/>
              <w:adjustRightInd w:val="0"/>
              <w:spacing w:before="60" w:line="324" w:lineRule="auto"/>
              <w:jc w:val="both"/>
              <w:rPr>
                <w:rFonts w:cs="Times New Roman"/>
              </w:rPr>
            </w:pPr>
            <w:r w:rsidRPr="00430DE9">
              <w:rPr>
                <w:rFonts w:cs="Times New Roman"/>
              </w:rPr>
              <w:t>Sabit</w:t>
            </w:r>
          </w:p>
        </w:tc>
        <w:tc>
          <w:tcPr>
            <w:tcW w:w="865" w:type="dxa"/>
            <w:tcBorders>
              <w:top w:val="single" w:sz="4" w:space="0" w:color="auto"/>
            </w:tcBorders>
          </w:tcPr>
          <w:p w14:paraId="6C43C484" w14:textId="77777777" w:rsidR="00B139FC" w:rsidRPr="00430DE9" w:rsidRDefault="00B139FC" w:rsidP="00B07C5B">
            <w:pPr>
              <w:spacing w:before="60" w:line="324" w:lineRule="auto"/>
              <w:ind w:left="-106" w:right="-95"/>
              <w:jc w:val="both"/>
              <w:rPr>
                <w:rFonts w:cs="Times New Roman"/>
              </w:rPr>
            </w:pPr>
            <w:r w:rsidRPr="00430DE9">
              <w:rPr>
                <w:rFonts w:cs="Times New Roman"/>
              </w:rPr>
              <w:t>-4,533</w:t>
            </w:r>
          </w:p>
        </w:tc>
        <w:tc>
          <w:tcPr>
            <w:tcW w:w="992" w:type="dxa"/>
            <w:tcBorders>
              <w:top w:val="single" w:sz="4" w:space="0" w:color="auto"/>
            </w:tcBorders>
          </w:tcPr>
          <w:p w14:paraId="7ED6FAF4" w14:textId="77777777" w:rsidR="00B139FC" w:rsidRPr="00430DE9" w:rsidRDefault="00B139FC" w:rsidP="00B07C5B">
            <w:pPr>
              <w:spacing w:before="60" w:line="324" w:lineRule="auto"/>
              <w:ind w:left="-106" w:right="-95"/>
              <w:jc w:val="both"/>
              <w:rPr>
                <w:rFonts w:cs="Times New Roman"/>
              </w:rPr>
            </w:pPr>
            <w:r w:rsidRPr="00430DE9">
              <w:rPr>
                <w:rFonts w:cs="Times New Roman"/>
              </w:rPr>
              <w:t>0,262</w:t>
            </w:r>
          </w:p>
        </w:tc>
        <w:tc>
          <w:tcPr>
            <w:tcW w:w="998" w:type="dxa"/>
            <w:tcBorders>
              <w:top w:val="single" w:sz="4" w:space="0" w:color="auto"/>
            </w:tcBorders>
          </w:tcPr>
          <w:p w14:paraId="18665E5A" w14:textId="77777777" w:rsidR="00B139FC" w:rsidRPr="00430DE9" w:rsidRDefault="00B139FC" w:rsidP="00B07C5B">
            <w:pPr>
              <w:spacing w:before="60" w:line="324" w:lineRule="auto"/>
              <w:ind w:left="-106" w:right="-95"/>
              <w:jc w:val="both"/>
              <w:rPr>
                <w:rFonts w:cs="Times New Roman"/>
              </w:rPr>
            </w:pPr>
            <w:r w:rsidRPr="00430DE9">
              <w:rPr>
                <w:rFonts w:cs="Times New Roman"/>
              </w:rPr>
              <w:t>0,011</w:t>
            </w:r>
          </w:p>
        </w:tc>
        <w:tc>
          <w:tcPr>
            <w:tcW w:w="981" w:type="dxa"/>
            <w:tcBorders>
              <w:top w:val="single" w:sz="4" w:space="0" w:color="auto"/>
            </w:tcBorders>
          </w:tcPr>
          <w:p w14:paraId="2A3E51FA" w14:textId="77777777" w:rsidR="00B139FC" w:rsidRPr="00430DE9" w:rsidRDefault="00B139FC" w:rsidP="00B07C5B">
            <w:pPr>
              <w:autoSpaceDE w:val="0"/>
              <w:autoSpaceDN w:val="0"/>
              <w:adjustRightInd w:val="0"/>
              <w:spacing w:before="60" w:line="324" w:lineRule="auto"/>
              <w:ind w:left="-106" w:right="-95"/>
              <w:jc w:val="both"/>
              <w:rPr>
                <w:rFonts w:cs="Times New Roman"/>
              </w:rPr>
            </w:pPr>
          </w:p>
        </w:tc>
        <w:tc>
          <w:tcPr>
            <w:tcW w:w="1070" w:type="dxa"/>
            <w:tcBorders>
              <w:top w:val="single" w:sz="4" w:space="0" w:color="auto"/>
            </w:tcBorders>
            <w:vAlign w:val="center"/>
          </w:tcPr>
          <w:p w14:paraId="33DBAEE6" w14:textId="77777777" w:rsidR="00B139FC" w:rsidRPr="00430DE9" w:rsidRDefault="00B139FC" w:rsidP="00B07C5B">
            <w:pPr>
              <w:autoSpaceDE w:val="0"/>
              <w:autoSpaceDN w:val="0"/>
              <w:adjustRightInd w:val="0"/>
              <w:spacing w:before="60" w:line="324" w:lineRule="auto"/>
              <w:ind w:left="-106" w:right="-95"/>
              <w:jc w:val="both"/>
              <w:rPr>
                <w:rFonts w:cs="Times New Roman"/>
              </w:rPr>
            </w:pPr>
          </w:p>
        </w:tc>
      </w:tr>
      <w:tr w:rsidR="00B139FC" w:rsidRPr="00430DE9" w14:paraId="1A87CD8A" w14:textId="77777777" w:rsidTr="00B139FC">
        <w:trPr>
          <w:trHeight w:val="332"/>
        </w:trPr>
        <w:tc>
          <w:tcPr>
            <w:tcW w:w="3242" w:type="dxa"/>
            <w:vAlign w:val="center"/>
          </w:tcPr>
          <w:p w14:paraId="3A49BF1B" w14:textId="77777777" w:rsidR="00B139FC" w:rsidRPr="00430DE9" w:rsidRDefault="00B139FC" w:rsidP="00B07C5B">
            <w:pPr>
              <w:autoSpaceDE w:val="0"/>
              <w:autoSpaceDN w:val="0"/>
              <w:adjustRightInd w:val="0"/>
              <w:spacing w:before="60" w:line="324" w:lineRule="auto"/>
              <w:jc w:val="both"/>
              <w:rPr>
                <w:rFonts w:cs="Times New Roman"/>
              </w:rPr>
            </w:pPr>
            <w:r w:rsidRPr="00430DE9">
              <w:rPr>
                <w:rFonts w:cs="Times New Roman"/>
              </w:rPr>
              <w:t>Yaş</w:t>
            </w:r>
          </w:p>
        </w:tc>
        <w:tc>
          <w:tcPr>
            <w:tcW w:w="865" w:type="dxa"/>
          </w:tcPr>
          <w:p w14:paraId="3A353FF5"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0,045</w:t>
            </w:r>
          </w:p>
        </w:tc>
        <w:tc>
          <w:tcPr>
            <w:tcW w:w="992" w:type="dxa"/>
          </w:tcPr>
          <w:p w14:paraId="27E368FB"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0,111</w:t>
            </w:r>
          </w:p>
        </w:tc>
        <w:tc>
          <w:tcPr>
            <w:tcW w:w="998" w:type="dxa"/>
          </w:tcPr>
          <w:p w14:paraId="5A3F29E4"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1,046</w:t>
            </w:r>
          </w:p>
        </w:tc>
        <w:tc>
          <w:tcPr>
            <w:tcW w:w="981" w:type="dxa"/>
          </w:tcPr>
          <w:p w14:paraId="4436FF52"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0,990</w:t>
            </w:r>
          </w:p>
        </w:tc>
        <w:tc>
          <w:tcPr>
            <w:tcW w:w="1070" w:type="dxa"/>
          </w:tcPr>
          <w:p w14:paraId="0CEDD16C"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1,104</w:t>
            </w:r>
          </w:p>
        </w:tc>
      </w:tr>
      <w:tr w:rsidR="00B139FC" w:rsidRPr="00430DE9" w14:paraId="73B31AC4" w14:textId="77777777" w:rsidTr="00B139FC">
        <w:trPr>
          <w:trHeight w:val="332"/>
        </w:trPr>
        <w:tc>
          <w:tcPr>
            <w:tcW w:w="3242" w:type="dxa"/>
            <w:vAlign w:val="center"/>
          </w:tcPr>
          <w:p w14:paraId="66E4EE8A" w14:textId="77777777" w:rsidR="00B139FC" w:rsidRPr="00430DE9" w:rsidRDefault="00B139FC" w:rsidP="00B07C5B">
            <w:pPr>
              <w:autoSpaceDE w:val="0"/>
              <w:autoSpaceDN w:val="0"/>
              <w:adjustRightInd w:val="0"/>
              <w:spacing w:before="60" w:line="324" w:lineRule="auto"/>
              <w:jc w:val="both"/>
              <w:rPr>
                <w:rFonts w:cs="Times New Roman"/>
              </w:rPr>
            </w:pPr>
            <w:r w:rsidRPr="00430DE9">
              <w:rPr>
                <w:rFonts w:cs="Times New Roman"/>
              </w:rPr>
              <w:t>BMI</w:t>
            </w:r>
          </w:p>
        </w:tc>
        <w:tc>
          <w:tcPr>
            <w:tcW w:w="865" w:type="dxa"/>
          </w:tcPr>
          <w:p w14:paraId="77A001F1"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-0,048</w:t>
            </w:r>
          </w:p>
        </w:tc>
        <w:tc>
          <w:tcPr>
            <w:tcW w:w="992" w:type="dxa"/>
          </w:tcPr>
          <w:p w14:paraId="50776446"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0,463</w:t>
            </w:r>
          </w:p>
        </w:tc>
        <w:tc>
          <w:tcPr>
            <w:tcW w:w="998" w:type="dxa"/>
          </w:tcPr>
          <w:p w14:paraId="0F4EB6A9"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0,953</w:t>
            </w:r>
          </w:p>
        </w:tc>
        <w:tc>
          <w:tcPr>
            <w:tcW w:w="981" w:type="dxa"/>
          </w:tcPr>
          <w:p w14:paraId="59C23414"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0,838</w:t>
            </w:r>
          </w:p>
        </w:tc>
        <w:tc>
          <w:tcPr>
            <w:tcW w:w="1070" w:type="dxa"/>
          </w:tcPr>
          <w:p w14:paraId="0A54D66F"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1,084</w:t>
            </w:r>
          </w:p>
        </w:tc>
      </w:tr>
      <w:tr w:rsidR="00B139FC" w:rsidRPr="00430DE9" w14:paraId="635524FA" w14:textId="77777777" w:rsidTr="00B139FC">
        <w:trPr>
          <w:trHeight w:val="332"/>
        </w:trPr>
        <w:tc>
          <w:tcPr>
            <w:tcW w:w="3242" w:type="dxa"/>
            <w:vAlign w:val="center"/>
          </w:tcPr>
          <w:p w14:paraId="3916C51E" w14:textId="77777777" w:rsidR="00B139FC" w:rsidRPr="00430DE9" w:rsidRDefault="00B139FC" w:rsidP="00B07C5B">
            <w:pPr>
              <w:autoSpaceDE w:val="0"/>
              <w:autoSpaceDN w:val="0"/>
              <w:adjustRightInd w:val="0"/>
              <w:spacing w:before="60" w:line="324" w:lineRule="auto"/>
              <w:jc w:val="both"/>
              <w:rPr>
                <w:rFonts w:cs="Times New Roman"/>
              </w:rPr>
            </w:pPr>
            <w:r w:rsidRPr="00430DE9">
              <w:rPr>
                <w:rFonts w:cs="Times New Roman"/>
              </w:rPr>
              <w:t>Sigara Kullanımı</w:t>
            </w:r>
          </w:p>
        </w:tc>
        <w:tc>
          <w:tcPr>
            <w:tcW w:w="865" w:type="dxa"/>
          </w:tcPr>
          <w:p w14:paraId="3994E9BD"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1,859</w:t>
            </w:r>
          </w:p>
        </w:tc>
        <w:tc>
          <w:tcPr>
            <w:tcW w:w="992" w:type="dxa"/>
          </w:tcPr>
          <w:p w14:paraId="20D7C956" w14:textId="77777777" w:rsidR="00B139FC" w:rsidRPr="00430DE9" w:rsidRDefault="00B139FC" w:rsidP="00B07C5B">
            <w:pPr>
              <w:autoSpaceDE w:val="0"/>
              <w:autoSpaceDN w:val="0"/>
              <w:adjustRightInd w:val="0"/>
              <w:spacing w:before="60" w:line="324" w:lineRule="auto"/>
              <w:ind w:left="-106" w:right="-95"/>
              <w:jc w:val="both"/>
              <w:rPr>
                <w:rFonts w:cs="Times New Roman"/>
                <w:b/>
                <w:bCs/>
              </w:rPr>
            </w:pPr>
            <w:r w:rsidRPr="00430DE9">
              <w:rPr>
                <w:rFonts w:cs="Times New Roman"/>
                <w:b/>
                <w:bCs/>
              </w:rPr>
              <w:t>0,020</w:t>
            </w:r>
          </w:p>
        </w:tc>
        <w:tc>
          <w:tcPr>
            <w:tcW w:w="998" w:type="dxa"/>
          </w:tcPr>
          <w:p w14:paraId="11539B46"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6,416</w:t>
            </w:r>
          </w:p>
        </w:tc>
        <w:tc>
          <w:tcPr>
            <w:tcW w:w="981" w:type="dxa"/>
          </w:tcPr>
          <w:p w14:paraId="4F78744A"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1,339</w:t>
            </w:r>
          </w:p>
        </w:tc>
        <w:tc>
          <w:tcPr>
            <w:tcW w:w="1070" w:type="dxa"/>
          </w:tcPr>
          <w:p w14:paraId="5B122CFF"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30,739</w:t>
            </w:r>
          </w:p>
        </w:tc>
      </w:tr>
      <w:tr w:rsidR="00B139FC" w:rsidRPr="00430DE9" w14:paraId="43568F0D" w14:textId="77777777" w:rsidTr="00B139FC">
        <w:trPr>
          <w:trHeight w:val="332"/>
        </w:trPr>
        <w:tc>
          <w:tcPr>
            <w:tcW w:w="3242" w:type="dxa"/>
            <w:vAlign w:val="center"/>
          </w:tcPr>
          <w:p w14:paraId="54786BB4" w14:textId="77777777" w:rsidR="00B139FC" w:rsidRPr="00430DE9" w:rsidRDefault="00B139FC" w:rsidP="00B07C5B">
            <w:pPr>
              <w:autoSpaceDE w:val="0"/>
              <w:autoSpaceDN w:val="0"/>
              <w:adjustRightInd w:val="0"/>
              <w:spacing w:before="60" w:line="324" w:lineRule="auto"/>
              <w:jc w:val="both"/>
              <w:rPr>
                <w:rFonts w:cs="Times New Roman"/>
              </w:rPr>
            </w:pPr>
            <w:r w:rsidRPr="00430DE9">
              <w:rPr>
                <w:rFonts w:cs="Times New Roman"/>
              </w:rPr>
              <w:t>ASA</w:t>
            </w:r>
          </w:p>
        </w:tc>
        <w:tc>
          <w:tcPr>
            <w:tcW w:w="865" w:type="dxa"/>
          </w:tcPr>
          <w:p w14:paraId="2AC8ACE9"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-3,626</w:t>
            </w:r>
          </w:p>
        </w:tc>
        <w:tc>
          <w:tcPr>
            <w:tcW w:w="992" w:type="dxa"/>
          </w:tcPr>
          <w:p w14:paraId="6F9E3C49" w14:textId="77777777" w:rsidR="00B139FC" w:rsidRPr="00430DE9" w:rsidRDefault="00B139FC" w:rsidP="00B07C5B">
            <w:pPr>
              <w:autoSpaceDE w:val="0"/>
              <w:autoSpaceDN w:val="0"/>
              <w:adjustRightInd w:val="0"/>
              <w:spacing w:before="60" w:line="324" w:lineRule="auto"/>
              <w:ind w:left="-106" w:right="-95"/>
              <w:jc w:val="both"/>
              <w:rPr>
                <w:rFonts w:cs="Times New Roman"/>
                <w:b/>
                <w:bCs/>
              </w:rPr>
            </w:pPr>
            <w:r w:rsidRPr="00430DE9">
              <w:rPr>
                <w:rFonts w:cs="Times New Roman"/>
                <w:b/>
                <w:bCs/>
              </w:rPr>
              <w:t>&lt;0,001</w:t>
            </w:r>
          </w:p>
        </w:tc>
        <w:tc>
          <w:tcPr>
            <w:tcW w:w="998" w:type="dxa"/>
          </w:tcPr>
          <w:p w14:paraId="247BADF7"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0,027</w:t>
            </w:r>
          </w:p>
        </w:tc>
        <w:tc>
          <w:tcPr>
            <w:tcW w:w="981" w:type="dxa"/>
          </w:tcPr>
          <w:p w14:paraId="37CD9082"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0,004</w:t>
            </w:r>
          </w:p>
        </w:tc>
        <w:tc>
          <w:tcPr>
            <w:tcW w:w="1070" w:type="dxa"/>
          </w:tcPr>
          <w:p w14:paraId="642D9268"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0,194</w:t>
            </w:r>
          </w:p>
        </w:tc>
      </w:tr>
      <w:tr w:rsidR="00B139FC" w:rsidRPr="00430DE9" w14:paraId="31936875" w14:textId="77777777" w:rsidTr="00B139FC">
        <w:trPr>
          <w:trHeight w:val="332"/>
        </w:trPr>
        <w:tc>
          <w:tcPr>
            <w:tcW w:w="3242" w:type="dxa"/>
            <w:vAlign w:val="center"/>
          </w:tcPr>
          <w:p w14:paraId="6ABAB572" w14:textId="77777777" w:rsidR="00B139FC" w:rsidRPr="00430DE9" w:rsidRDefault="00B139FC" w:rsidP="00B07C5B">
            <w:pPr>
              <w:autoSpaceDE w:val="0"/>
              <w:autoSpaceDN w:val="0"/>
              <w:adjustRightInd w:val="0"/>
              <w:spacing w:before="60" w:line="324" w:lineRule="auto"/>
              <w:jc w:val="both"/>
              <w:rPr>
                <w:rFonts w:cs="Times New Roman"/>
              </w:rPr>
            </w:pPr>
            <w:r w:rsidRPr="00430DE9">
              <w:rPr>
                <w:rFonts w:cs="Times New Roman"/>
              </w:rPr>
              <w:t>CKI</w:t>
            </w:r>
          </w:p>
        </w:tc>
        <w:tc>
          <w:tcPr>
            <w:tcW w:w="865" w:type="dxa"/>
          </w:tcPr>
          <w:p w14:paraId="17CFBA72"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2,014</w:t>
            </w:r>
          </w:p>
        </w:tc>
        <w:tc>
          <w:tcPr>
            <w:tcW w:w="992" w:type="dxa"/>
          </w:tcPr>
          <w:p w14:paraId="17306DB3" w14:textId="77777777" w:rsidR="00B139FC" w:rsidRPr="00430DE9" w:rsidRDefault="00B139FC" w:rsidP="00B07C5B">
            <w:pPr>
              <w:autoSpaceDE w:val="0"/>
              <w:autoSpaceDN w:val="0"/>
              <w:adjustRightInd w:val="0"/>
              <w:spacing w:before="60" w:line="324" w:lineRule="auto"/>
              <w:ind w:left="-106" w:right="-95"/>
              <w:jc w:val="both"/>
              <w:rPr>
                <w:rFonts w:cs="Times New Roman"/>
                <w:b/>
                <w:bCs/>
              </w:rPr>
            </w:pPr>
            <w:r w:rsidRPr="00430DE9">
              <w:rPr>
                <w:rFonts w:cs="Times New Roman"/>
                <w:b/>
                <w:bCs/>
              </w:rPr>
              <w:t>&lt;0,001</w:t>
            </w:r>
          </w:p>
        </w:tc>
        <w:tc>
          <w:tcPr>
            <w:tcW w:w="998" w:type="dxa"/>
          </w:tcPr>
          <w:p w14:paraId="37ED2E0A"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7,495</w:t>
            </w:r>
          </w:p>
        </w:tc>
        <w:tc>
          <w:tcPr>
            <w:tcW w:w="981" w:type="dxa"/>
          </w:tcPr>
          <w:p w14:paraId="210C1073"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2,852</w:t>
            </w:r>
          </w:p>
        </w:tc>
        <w:tc>
          <w:tcPr>
            <w:tcW w:w="1070" w:type="dxa"/>
          </w:tcPr>
          <w:p w14:paraId="66DFC4F2"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19,699</w:t>
            </w:r>
          </w:p>
        </w:tc>
      </w:tr>
      <w:tr w:rsidR="00B139FC" w:rsidRPr="00430DE9" w14:paraId="024E1CF1" w14:textId="77777777" w:rsidTr="00B139FC">
        <w:trPr>
          <w:trHeight w:val="332"/>
        </w:trPr>
        <w:tc>
          <w:tcPr>
            <w:tcW w:w="3242" w:type="dxa"/>
            <w:vAlign w:val="center"/>
          </w:tcPr>
          <w:p w14:paraId="7F1B2399" w14:textId="77777777" w:rsidR="00B139FC" w:rsidRPr="00430DE9" w:rsidRDefault="00B139FC" w:rsidP="00B07C5B">
            <w:pPr>
              <w:autoSpaceDE w:val="0"/>
              <w:autoSpaceDN w:val="0"/>
              <w:adjustRightInd w:val="0"/>
              <w:spacing w:before="60" w:line="324" w:lineRule="auto"/>
              <w:jc w:val="both"/>
              <w:rPr>
                <w:rFonts w:cs="Times New Roman"/>
              </w:rPr>
            </w:pPr>
            <w:r w:rsidRPr="00430DE9">
              <w:rPr>
                <w:rFonts w:cs="Times New Roman"/>
              </w:rPr>
              <w:t>Düzeltilmiş Akım Zamanı (FTC)</w:t>
            </w:r>
          </w:p>
        </w:tc>
        <w:tc>
          <w:tcPr>
            <w:tcW w:w="865" w:type="dxa"/>
          </w:tcPr>
          <w:p w14:paraId="4F318F48"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-0,326</w:t>
            </w:r>
          </w:p>
        </w:tc>
        <w:tc>
          <w:tcPr>
            <w:tcW w:w="992" w:type="dxa"/>
          </w:tcPr>
          <w:p w14:paraId="3B5289CF"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0,976</w:t>
            </w:r>
          </w:p>
        </w:tc>
        <w:tc>
          <w:tcPr>
            <w:tcW w:w="998" w:type="dxa"/>
          </w:tcPr>
          <w:p w14:paraId="687D9D11"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0,722</w:t>
            </w:r>
          </w:p>
        </w:tc>
        <w:tc>
          <w:tcPr>
            <w:tcW w:w="981" w:type="dxa"/>
          </w:tcPr>
          <w:p w14:paraId="35FF9155"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0,001</w:t>
            </w:r>
          </w:p>
        </w:tc>
        <w:tc>
          <w:tcPr>
            <w:tcW w:w="1070" w:type="dxa"/>
          </w:tcPr>
          <w:p w14:paraId="287742E5"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11076752</w:t>
            </w:r>
          </w:p>
        </w:tc>
      </w:tr>
      <w:tr w:rsidR="00B139FC" w:rsidRPr="00430DE9" w14:paraId="510B0F97" w14:textId="77777777" w:rsidTr="00B139FC">
        <w:trPr>
          <w:trHeight w:val="332"/>
        </w:trPr>
        <w:tc>
          <w:tcPr>
            <w:tcW w:w="3242" w:type="dxa"/>
            <w:vAlign w:val="center"/>
          </w:tcPr>
          <w:p w14:paraId="09B9038D" w14:textId="77777777" w:rsidR="00B139FC" w:rsidRPr="00430DE9" w:rsidRDefault="00B139FC" w:rsidP="00B07C5B">
            <w:pPr>
              <w:autoSpaceDE w:val="0"/>
              <w:autoSpaceDN w:val="0"/>
              <w:adjustRightInd w:val="0"/>
              <w:spacing w:before="60" w:line="324" w:lineRule="auto"/>
              <w:jc w:val="both"/>
              <w:rPr>
                <w:rFonts w:cs="Times New Roman"/>
              </w:rPr>
            </w:pPr>
            <w:r w:rsidRPr="00430DE9">
              <w:rPr>
                <w:rFonts w:cs="Times New Roman"/>
              </w:rPr>
              <w:t>∆V pik (%)</w:t>
            </w:r>
          </w:p>
        </w:tc>
        <w:tc>
          <w:tcPr>
            <w:tcW w:w="865" w:type="dxa"/>
          </w:tcPr>
          <w:p w14:paraId="19C9DBF8"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-0,026</w:t>
            </w:r>
          </w:p>
        </w:tc>
        <w:tc>
          <w:tcPr>
            <w:tcW w:w="992" w:type="dxa"/>
          </w:tcPr>
          <w:p w14:paraId="700875D9"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0,683</w:t>
            </w:r>
          </w:p>
        </w:tc>
        <w:tc>
          <w:tcPr>
            <w:tcW w:w="998" w:type="dxa"/>
          </w:tcPr>
          <w:p w14:paraId="0F9E02B4"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0,974</w:t>
            </w:r>
          </w:p>
        </w:tc>
        <w:tc>
          <w:tcPr>
            <w:tcW w:w="981" w:type="dxa"/>
          </w:tcPr>
          <w:p w14:paraId="3BDA6ECF"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0,859</w:t>
            </w:r>
          </w:p>
        </w:tc>
        <w:tc>
          <w:tcPr>
            <w:tcW w:w="1070" w:type="dxa"/>
          </w:tcPr>
          <w:p w14:paraId="45D9D69D" w14:textId="77777777" w:rsidR="00B139FC" w:rsidRPr="00430DE9" w:rsidRDefault="00B139FC" w:rsidP="00B07C5B">
            <w:pPr>
              <w:autoSpaceDE w:val="0"/>
              <w:autoSpaceDN w:val="0"/>
              <w:adjustRightInd w:val="0"/>
              <w:spacing w:before="60" w:line="324" w:lineRule="auto"/>
              <w:ind w:left="-106" w:right="-95"/>
              <w:jc w:val="both"/>
              <w:rPr>
                <w:rFonts w:cs="Times New Roman"/>
              </w:rPr>
            </w:pPr>
            <w:r w:rsidRPr="00430DE9">
              <w:rPr>
                <w:rFonts w:cs="Times New Roman"/>
              </w:rPr>
              <w:t>1,104</w:t>
            </w:r>
          </w:p>
        </w:tc>
      </w:tr>
    </w:tbl>
    <w:p w14:paraId="443CFC2B" w14:textId="77777777" w:rsidR="00B139FC" w:rsidRPr="00430DE9" w:rsidRDefault="00B139FC" w:rsidP="00B07C5B">
      <w:pPr>
        <w:jc w:val="both"/>
        <w:rPr>
          <w:rFonts w:cs="Times New Roman"/>
          <w:sz w:val="20"/>
          <w:szCs w:val="20"/>
        </w:rPr>
      </w:pPr>
      <w:r w:rsidRPr="00430DE9">
        <w:rPr>
          <w:rFonts w:cs="Times New Roman"/>
          <w:sz w:val="20"/>
          <w:szCs w:val="20"/>
        </w:rPr>
        <w:t>OR:Odds Ratio, ASA-I olan 1 kişi ASA-II grubunda dahil edilmiştir. Referans olarak ilk kategoriler alınmıştır.</w:t>
      </w:r>
    </w:p>
    <w:p w14:paraId="54170475" w14:textId="422AC781" w:rsidR="00B139FC" w:rsidRPr="00430DE9" w:rsidRDefault="00B139FC" w:rsidP="00B07C5B">
      <w:pPr>
        <w:spacing w:line="360" w:lineRule="auto"/>
        <w:ind w:firstLine="708"/>
        <w:jc w:val="both"/>
        <w:rPr>
          <w:rFonts w:cs="Times New Roman"/>
          <w:szCs w:val="24"/>
        </w:rPr>
      </w:pPr>
      <w:r w:rsidRPr="00430DE9">
        <w:rPr>
          <w:rFonts w:cs="Times New Roman"/>
          <w:szCs w:val="24"/>
        </w:rPr>
        <w:t>Hipotansiyon olan bireylerin %43,7’si (n=21) 1 kez, %27,1’i (n=13) 2 kez, %16,7’si (n=8) 3 kez, %12,5’i (n=6) 6 kez hipotansif olmuştur. (Tablo 10).</w:t>
      </w:r>
    </w:p>
    <w:p w14:paraId="662D6BDE" w14:textId="77777777" w:rsidR="00B139FC" w:rsidRPr="00430DE9" w:rsidRDefault="00B139FC" w:rsidP="00B07C5B">
      <w:pPr>
        <w:jc w:val="both"/>
        <w:rPr>
          <w:rFonts w:cs="Times New Roman"/>
          <w:b/>
          <w:bCs/>
        </w:rPr>
      </w:pPr>
    </w:p>
    <w:tbl>
      <w:tblPr>
        <w:tblStyle w:val="TabloKlavuzu"/>
        <w:tblW w:w="5245"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1701"/>
      </w:tblGrid>
      <w:tr w:rsidR="00B139FC" w:rsidRPr="00430DE9" w14:paraId="335C5551" w14:textId="77777777" w:rsidTr="00816052">
        <w:trPr>
          <w:trHeight w:val="340"/>
        </w:trPr>
        <w:tc>
          <w:tcPr>
            <w:tcW w:w="3544" w:type="dxa"/>
            <w:tcBorders>
              <w:top w:val="double" w:sz="4" w:space="0" w:color="auto"/>
              <w:bottom w:val="single" w:sz="4" w:space="0" w:color="auto"/>
            </w:tcBorders>
            <w:vAlign w:val="center"/>
          </w:tcPr>
          <w:p w14:paraId="37707FF6" w14:textId="77777777" w:rsidR="00B139FC" w:rsidRPr="00430DE9" w:rsidRDefault="00B139FC" w:rsidP="00B07C5B">
            <w:pPr>
              <w:jc w:val="both"/>
              <w:rPr>
                <w:rFonts w:cs="Times New Roman"/>
                <w:b/>
                <w:bCs/>
              </w:rPr>
            </w:pPr>
          </w:p>
        </w:tc>
        <w:tc>
          <w:tcPr>
            <w:tcW w:w="1701" w:type="dxa"/>
            <w:tcBorders>
              <w:top w:val="double" w:sz="4" w:space="0" w:color="auto"/>
              <w:bottom w:val="single" w:sz="4" w:space="0" w:color="auto"/>
            </w:tcBorders>
            <w:vAlign w:val="center"/>
          </w:tcPr>
          <w:p w14:paraId="71E9D9FB" w14:textId="4D328C52" w:rsidR="00B139FC" w:rsidRPr="00430DE9" w:rsidRDefault="00B139FC" w:rsidP="00B07C5B">
            <w:pPr>
              <w:jc w:val="both"/>
              <w:rPr>
                <w:rFonts w:cs="Times New Roman"/>
                <w:b/>
                <w:bCs/>
              </w:rPr>
            </w:pPr>
            <w:r w:rsidRPr="00430DE9">
              <w:rPr>
                <w:rFonts w:cs="Times New Roman"/>
                <w:b/>
                <w:bCs/>
              </w:rPr>
              <w:t>Hipotansi</w:t>
            </w:r>
            <w:r w:rsidR="00816052" w:rsidRPr="00430DE9">
              <w:rPr>
                <w:rFonts w:cs="Times New Roman"/>
                <w:b/>
                <w:bCs/>
              </w:rPr>
              <w:t xml:space="preserve">yon Gelişen </w:t>
            </w:r>
            <w:r w:rsidRPr="00430DE9">
              <w:rPr>
                <w:rFonts w:cs="Times New Roman"/>
                <w:b/>
                <w:bCs/>
              </w:rPr>
              <w:t xml:space="preserve"> </w:t>
            </w:r>
            <w:r w:rsidR="00816052" w:rsidRPr="00430DE9">
              <w:rPr>
                <w:rFonts w:cs="Times New Roman"/>
                <w:b/>
                <w:bCs/>
              </w:rPr>
              <w:t xml:space="preserve">Hastalar </w:t>
            </w:r>
            <w:r w:rsidRPr="00430DE9">
              <w:rPr>
                <w:rFonts w:cs="Times New Roman"/>
                <w:b/>
                <w:bCs/>
              </w:rPr>
              <w:t>(n=48)</w:t>
            </w:r>
          </w:p>
        </w:tc>
      </w:tr>
      <w:tr w:rsidR="00B139FC" w:rsidRPr="00430DE9" w14:paraId="0E04D5E7" w14:textId="77777777" w:rsidTr="00816052">
        <w:trPr>
          <w:trHeight w:val="340"/>
        </w:trPr>
        <w:tc>
          <w:tcPr>
            <w:tcW w:w="5245" w:type="dxa"/>
            <w:gridSpan w:val="2"/>
            <w:tcBorders>
              <w:bottom w:val="single" w:sz="4" w:space="0" w:color="auto"/>
            </w:tcBorders>
            <w:vAlign w:val="center"/>
          </w:tcPr>
          <w:p w14:paraId="7841C3E3" w14:textId="5E260F94" w:rsidR="00B139FC" w:rsidRPr="00430DE9" w:rsidRDefault="00B139FC" w:rsidP="00B07C5B">
            <w:pPr>
              <w:ind w:right="384"/>
              <w:jc w:val="both"/>
              <w:rPr>
                <w:rFonts w:cs="Times New Roman"/>
                <w:b/>
                <w:bCs/>
              </w:rPr>
            </w:pPr>
            <w:r w:rsidRPr="00430DE9">
              <w:rPr>
                <w:rFonts w:cs="Times New Roman"/>
                <w:b/>
                <w:bCs/>
              </w:rPr>
              <w:lastRenderedPageBreak/>
              <w:t xml:space="preserve"> Hipotansif</w:t>
            </w:r>
            <w:r w:rsidR="00816052" w:rsidRPr="00430DE9">
              <w:rPr>
                <w:rFonts w:cs="Times New Roman"/>
                <w:b/>
                <w:bCs/>
              </w:rPr>
              <w:t xml:space="preserve"> Atak Sayısı</w:t>
            </w:r>
            <w:r w:rsidRPr="00430DE9">
              <w:rPr>
                <w:rFonts w:cs="Times New Roman"/>
                <w:b/>
                <w:bCs/>
              </w:rPr>
              <w:t>, n (%)</w:t>
            </w:r>
          </w:p>
        </w:tc>
      </w:tr>
      <w:tr w:rsidR="00B139FC" w:rsidRPr="00430DE9" w14:paraId="586CD21B" w14:textId="77777777" w:rsidTr="00816052">
        <w:trPr>
          <w:trHeight w:val="340"/>
        </w:trPr>
        <w:tc>
          <w:tcPr>
            <w:tcW w:w="3544" w:type="dxa"/>
            <w:tcBorders>
              <w:top w:val="single" w:sz="4" w:space="0" w:color="auto"/>
              <w:bottom w:val="nil"/>
            </w:tcBorders>
            <w:vAlign w:val="center"/>
          </w:tcPr>
          <w:p w14:paraId="6A8EAAE6" w14:textId="77777777" w:rsidR="00B139FC" w:rsidRPr="00430DE9" w:rsidRDefault="00B139FC" w:rsidP="00B07C5B">
            <w:pPr>
              <w:ind w:left="176"/>
              <w:jc w:val="both"/>
              <w:rPr>
                <w:rFonts w:cs="Times New Roman"/>
              </w:rPr>
            </w:pPr>
            <w:r w:rsidRPr="00430DE9">
              <w:rPr>
                <w:rFonts w:cs="Times New Roman"/>
              </w:rPr>
              <w:t>1</w:t>
            </w:r>
          </w:p>
        </w:tc>
        <w:tc>
          <w:tcPr>
            <w:tcW w:w="1701" w:type="dxa"/>
            <w:tcBorders>
              <w:top w:val="single" w:sz="4" w:space="0" w:color="auto"/>
              <w:bottom w:val="nil"/>
            </w:tcBorders>
            <w:vAlign w:val="center"/>
          </w:tcPr>
          <w:p w14:paraId="7E3F2B4B" w14:textId="77777777" w:rsidR="00B139FC" w:rsidRPr="00430DE9" w:rsidRDefault="00B139FC" w:rsidP="00B07C5B">
            <w:pPr>
              <w:ind w:right="384"/>
              <w:jc w:val="both"/>
              <w:rPr>
                <w:rFonts w:cs="Times New Roman"/>
              </w:rPr>
            </w:pPr>
            <w:r w:rsidRPr="00430DE9">
              <w:rPr>
                <w:rFonts w:cs="Times New Roman"/>
              </w:rPr>
              <w:t>21 (43,7)</w:t>
            </w:r>
          </w:p>
        </w:tc>
      </w:tr>
      <w:tr w:rsidR="00B139FC" w:rsidRPr="00430DE9" w14:paraId="5A738FC1" w14:textId="77777777" w:rsidTr="00816052">
        <w:trPr>
          <w:trHeight w:val="340"/>
        </w:trPr>
        <w:tc>
          <w:tcPr>
            <w:tcW w:w="3544" w:type="dxa"/>
            <w:tcBorders>
              <w:top w:val="nil"/>
              <w:bottom w:val="nil"/>
            </w:tcBorders>
            <w:vAlign w:val="center"/>
          </w:tcPr>
          <w:p w14:paraId="61C54B5F" w14:textId="77777777" w:rsidR="00B139FC" w:rsidRPr="00430DE9" w:rsidRDefault="00B139FC" w:rsidP="00B07C5B">
            <w:pPr>
              <w:ind w:left="176"/>
              <w:jc w:val="both"/>
              <w:rPr>
                <w:rFonts w:cs="Times New Roman"/>
              </w:rPr>
            </w:pPr>
            <w:r w:rsidRPr="00430DE9">
              <w:rPr>
                <w:rFonts w:cs="Times New Roman"/>
              </w:rPr>
              <w:t>2</w:t>
            </w:r>
          </w:p>
        </w:tc>
        <w:tc>
          <w:tcPr>
            <w:tcW w:w="1701" w:type="dxa"/>
            <w:tcBorders>
              <w:top w:val="nil"/>
              <w:bottom w:val="nil"/>
            </w:tcBorders>
            <w:vAlign w:val="center"/>
          </w:tcPr>
          <w:p w14:paraId="68E95520" w14:textId="77777777" w:rsidR="00B139FC" w:rsidRPr="00430DE9" w:rsidRDefault="00B139FC" w:rsidP="00B07C5B">
            <w:pPr>
              <w:ind w:right="384"/>
              <w:jc w:val="both"/>
              <w:rPr>
                <w:rFonts w:cs="Times New Roman"/>
              </w:rPr>
            </w:pPr>
            <w:r w:rsidRPr="00430DE9">
              <w:rPr>
                <w:rFonts w:cs="Times New Roman"/>
              </w:rPr>
              <w:t>13 (27,1)</w:t>
            </w:r>
          </w:p>
        </w:tc>
      </w:tr>
      <w:tr w:rsidR="00B139FC" w:rsidRPr="00430DE9" w14:paraId="5C87AD11" w14:textId="77777777" w:rsidTr="00816052">
        <w:trPr>
          <w:trHeight w:val="340"/>
        </w:trPr>
        <w:tc>
          <w:tcPr>
            <w:tcW w:w="3544" w:type="dxa"/>
            <w:tcBorders>
              <w:top w:val="nil"/>
              <w:bottom w:val="nil"/>
            </w:tcBorders>
            <w:vAlign w:val="center"/>
          </w:tcPr>
          <w:p w14:paraId="1E5EC4DE" w14:textId="77777777" w:rsidR="00B139FC" w:rsidRPr="00430DE9" w:rsidRDefault="00B139FC" w:rsidP="00B07C5B">
            <w:pPr>
              <w:ind w:left="176"/>
              <w:jc w:val="both"/>
              <w:rPr>
                <w:rFonts w:cs="Times New Roman"/>
              </w:rPr>
            </w:pPr>
            <w:r w:rsidRPr="00430DE9">
              <w:rPr>
                <w:rFonts w:cs="Times New Roman"/>
              </w:rPr>
              <w:t>3</w:t>
            </w:r>
          </w:p>
        </w:tc>
        <w:tc>
          <w:tcPr>
            <w:tcW w:w="1701" w:type="dxa"/>
            <w:tcBorders>
              <w:top w:val="nil"/>
              <w:bottom w:val="nil"/>
            </w:tcBorders>
            <w:vAlign w:val="center"/>
          </w:tcPr>
          <w:p w14:paraId="34B345C0" w14:textId="77777777" w:rsidR="00B139FC" w:rsidRPr="00430DE9" w:rsidRDefault="00B139FC" w:rsidP="00B07C5B">
            <w:pPr>
              <w:ind w:right="384"/>
              <w:jc w:val="both"/>
              <w:rPr>
                <w:rFonts w:cs="Times New Roman"/>
              </w:rPr>
            </w:pPr>
            <w:r w:rsidRPr="00430DE9">
              <w:rPr>
                <w:rFonts w:cs="Times New Roman"/>
              </w:rPr>
              <w:t>8 (16,7)</w:t>
            </w:r>
          </w:p>
        </w:tc>
      </w:tr>
      <w:tr w:rsidR="00B139FC" w:rsidRPr="00430DE9" w14:paraId="2C3BED05" w14:textId="77777777" w:rsidTr="00816052">
        <w:trPr>
          <w:trHeight w:val="340"/>
        </w:trPr>
        <w:tc>
          <w:tcPr>
            <w:tcW w:w="3544" w:type="dxa"/>
            <w:tcBorders>
              <w:top w:val="nil"/>
              <w:bottom w:val="double" w:sz="4" w:space="0" w:color="auto"/>
            </w:tcBorders>
            <w:vAlign w:val="center"/>
          </w:tcPr>
          <w:p w14:paraId="5C07489B" w14:textId="77777777" w:rsidR="00B139FC" w:rsidRPr="00430DE9" w:rsidRDefault="00B139FC" w:rsidP="00B07C5B">
            <w:pPr>
              <w:ind w:left="176"/>
              <w:jc w:val="both"/>
              <w:rPr>
                <w:rFonts w:cs="Times New Roman"/>
              </w:rPr>
            </w:pPr>
            <w:r w:rsidRPr="00430DE9">
              <w:rPr>
                <w:rFonts w:cs="Times New Roman"/>
              </w:rPr>
              <w:t>4</w:t>
            </w:r>
          </w:p>
        </w:tc>
        <w:tc>
          <w:tcPr>
            <w:tcW w:w="1701" w:type="dxa"/>
            <w:tcBorders>
              <w:top w:val="nil"/>
              <w:bottom w:val="double" w:sz="4" w:space="0" w:color="auto"/>
            </w:tcBorders>
            <w:vAlign w:val="center"/>
          </w:tcPr>
          <w:p w14:paraId="1E793D93" w14:textId="77777777" w:rsidR="00B139FC" w:rsidRPr="00430DE9" w:rsidRDefault="00B139FC" w:rsidP="00B07C5B">
            <w:pPr>
              <w:ind w:right="384"/>
              <w:jc w:val="both"/>
              <w:rPr>
                <w:rFonts w:cs="Times New Roman"/>
              </w:rPr>
            </w:pPr>
            <w:r w:rsidRPr="00430DE9">
              <w:rPr>
                <w:rFonts w:cs="Times New Roman"/>
              </w:rPr>
              <w:t>6 (12,5)</w:t>
            </w:r>
          </w:p>
        </w:tc>
      </w:tr>
    </w:tbl>
    <w:p w14:paraId="69E7BA89" w14:textId="77777777" w:rsidR="00B139FC" w:rsidRPr="00430DE9" w:rsidRDefault="00B139FC" w:rsidP="00B07C5B">
      <w:pPr>
        <w:jc w:val="both"/>
        <w:rPr>
          <w:rFonts w:cs="Times New Roman"/>
          <w:szCs w:val="24"/>
        </w:rPr>
      </w:pPr>
      <w:r w:rsidRPr="00430DE9">
        <w:rPr>
          <w:rFonts w:cs="Times New Roman"/>
          <w:szCs w:val="24"/>
        </w:rPr>
        <w:t>Tüm bireylerde (n=48) 1 kez hipotansiyon gelişmiştir.</w:t>
      </w:r>
    </w:p>
    <w:p w14:paraId="7631C2D7" w14:textId="77777777" w:rsidR="00B139FC" w:rsidRPr="00430DE9" w:rsidRDefault="00B139FC" w:rsidP="00B07C5B">
      <w:pPr>
        <w:spacing w:line="360" w:lineRule="auto"/>
        <w:ind w:firstLine="708"/>
        <w:jc w:val="both"/>
        <w:rPr>
          <w:rFonts w:cs="Times New Roman"/>
          <w:bCs/>
          <w:szCs w:val="24"/>
        </w:rPr>
      </w:pPr>
      <w:r w:rsidRPr="00430DE9">
        <w:rPr>
          <w:rFonts w:cs="Times New Roman"/>
          <w:szCs w:val="24"/>
        </w:rPr>
        <w:t>1 kere hipotansif olan bireylerin 1.SAB ortalaması 84,67</w:t>
      </w:r>
      <w:r w:rsidRPr="00430DE9">
        <w:rPr>
          <w:rFonts w:cs="Times New Roman"/>
          <w:bCs/>
          <w:szCs w:val="24"/>
        </w:rPr>
        <w:t xml:space="preserve">±8,14, 1.DAB ortalaması </w:t>
      </w:r>
      <w:r w:rsidRPr="00430DE9">
        <w:rPr>
          <w:rFonts w:cs="Times New Roman"/>
          <w:szCs w:val="24"/>
        </w:rPr>
        <w:t>45,06</w:t>
      </w:r>
      <w:r w:rsidRPr="00430DE9">
        <w:rPr>
          <w:rFonts w:cs="Times New Roman"/>
          <w:bCs/>
          <w:szCs w:val="24"/>
        </w:rPr>
        <w:t xml:space="preserve">±4,46, 1.OAB ortalaması </w:t>
      </w:r>
      <w:r w:rsidRPr="00430DE9">
        <w:rPr>
          <w:rFonts w:cs="Times New Roman"/>
          <w:szCs w:val="24"/>
        </w:rPr>
        <w:t>59,27</w:t>
      </w:r>
      <w:r w:rsidRPr="00430DE9">
        <w:rPr>
          <w:rFonts w:cs="Times New Roman"/>
          <w:bCs/>
          <w:szCs w:val="24"/>
        </w:rPr>
        <w:t xml:space="preserve">±3,64, 1.HR ortalaması </w:t>
      </w:r>
      <w:r w:rsidRPr="00430DE9">
        <w:rPr>
          <w:rFonts w:cs="Times New Roman"/>
          <w:szCs w:val="24"/>
        </w:rPr>
        <w:t>73,08</w:t>
      </w:r>
      <w:r w:rsidRPr="00430DE9">
        <w:rPr>
          <w:rFonts w:cs="Times New Roman"/>
          <w:bCs/>
          <w:szCs w:val="24"/>
        </w:rPr>
        <w:t>±14,98’dir.</w:t>
      </w:r>
    </w:p>
    <w:p w14:paraId="6E0C9815" w14:textId="77777777" w:rsidR="00B139FC" w:rsidRPr="00430DE9" w:rsidRDefault="00B139FC" w:rsidP="00B07C5B">
      <w:pPr>
        <w:spacing w:line="360" w:lineRule="auto"/>
        <w:ind w:firstLine="708"/>
        <w:jc w:val="both"/>
        <w:rPr>
          <w:rFonts w:cs="Times New Roman"/>
          <w:bCs/>
          <w:szCs w:val="24"/>
        </w:rPr>
      </w:pPr>
      <w:r w:rsidRPr="00430DE9">
        <w:rPr>
          <w:rFonts w:cs="Times New Roman"/>
          <w:szCs w:val="24"/>
        </w:rPr>
        <w:t>2 kere hipotansif olan bireylerin 2.SAB ortalaması 86,22</w:t>
      </w:r>
      <w:r w:rsidRPr="00430DE9">
        <w:rPr>
          <w:rFonts w:cs="Times New Roman"/>
          <w:bCs/>
          <w:szCs w:val="24"/>
        </w:rPr>
        <w:t xml:space="preserve">±10,63, 2.DAB ortalaması </w:t>
      </w:r>
      <w:r w:rsidRPr="00430DE9">
        <w:rPr>
          <w:rFonts w:cs="Times New Roman"/>
          <w:szCs w:val="24"/>
        </w:rPr>
        <w:t>45,37</w:t>
      </w:r>
      <w:r w:rsidRPr="00430DE9">
        <w:rPr>
          <w:rFonts w:cs="Times New Roman"/>
          <w:bCs/>
          <w:szCs w:val="24"/>
        </w:rPr>
        <w:t xml:space="preserve">±5,24, 2.OAB ortalaması </w:t>
      </w:r>
      <w:r w:rsidRPr="00430DE9">
        <w:rPr>
          <w:rFonts w:cs="Times New Roman"/>
          <w:szCs w:val="24"/>
        </w:rPr>
        <w:t>59,26</w:t>
      </w:r>
      <w:r w:rsidRPr="00430DE9">
        <w:rPr>
          <w:rFonts w:cs="Times New Roman"/>
          <w:bCs/>
          <w:szCs w:val="24"/>
        </w:rPr>
        <w:t xml:space="preserve">±5,97, 2.HR ortalaması </w:t>
      </w:r>
      <w:r w:rsidRPr="00430DE9">
        <w:rPr>
          <w:rFonts w:cs="Times New Roman"/>
          <w:szCs w:val="24"/>
        </w:rPr>
        <w:t>75,19</w:t>
      </w:r>
      <w:r w:rsidRPr="00430DE9">
        <w:rPr>
          <w:rFonts w:cs="Times New Roman"/>
          <w:bCs/>
          <w:szCs w:val="24"/>
        </w:rPr>
        <w:t>±12,79’dur.</w:t>
      </w:r>
    </w:p>
    <w:p w14:paraId="74333FB5" w14:textId="77777777" w:rsidR="00B139FC" w:rsidRPr="00430DE9" w:rsidRDefault="00B139FC" w:rsidP="00B07C5B">
      <w:pPr>
        <w:spacing w:line="360" w:lineRule="auto"/>
        <w:ind w:firstLine="708"/>
        <w:jc w:val="both"/>
        <w:rPr>
          <w:rFonts w:cs="Times New Roman"/>
          <w:bCs/>
          <w:szCs w:val="24"/>
        </w:rPr>
      </w:pPr>
      <w:r w:rsidRPr="00430DE9">
        <w:rPr>
          <w:rFonts w:cs="Times New Roman"/>
          <w:szCs w:val="24"/>
        </w:rPr>
        <w:t>3 kere hipotansif olan bireylerin 3.SAB ortalaması 90,43</w:t>
      </w:r>
      <w:r w:rsidRPr="00430DE9">
        <w:rPr>
          <w:rFonts w:cs="Times New Roman"/>
          <w:bCs/>
          <w:szCs w:val="24"/>
        </w:rPr>
        <w:t xml:space="preserve">±9,56, 3.DAB ortalaması </w:t>
      </w:r>
      <w:r w:rsidRPr="00430DE9">
        <w:rPr>
          <w:rFonts w:cs="Times New Roman"/>
          <w:szCs w:val="24"/>
        </w:rPr>
        <w:t>43,14</w:t>
      </w:r>
      <w:r w:rsidRPr="00430DE9">
        <w:rPr>
          <w:rFonts w:cs="Times New Roman"/>
          <w:bCs/>
          <w:szCs w:val="24"/>
        </w:rPr>
        <w:t xml:space="preserve">±4,13, 3.OAB ortalaması </w:t>
      </w:r>
      <w:r w:rsidRPr="00430DE9">
        <w:rPr>
          <w:rFonts w:cs="Times New Roman"/>
          <w:szCs w:val="24"/>
        </w:rPr>
        <w:t>58,64</w:t>
      </w:r>
      <w:r w:rsidRPr="00430DE9">
        <w:rPr>
          <w:rFonts w:cs="Times New Roman"/>
          <w:bCs/>
          <w:szCs w:val="24"/>
        </w:rPr>
        <w:t xml:space="preserve">±4,09, 3.HR ortalaması </w:t>
      </w:r>
      <w:r w:rsidRPr="00430DE9">
        <w:rPr>
          <w:rFonts w:cs="Times New Roman"/>
          <w:szCs w:val="24"/>
        </w:rPr>
        <w:t>73,93</w:t>
      </w:r>
      <w:r w:rsidRPr="00430DE9">
        <w:rPr>
          <w:rFonts w:cs="Times New Roman"/>
          <w:bCs/>
          <w:szCs w:val="24"/>
        </w:rPr>
        <w:t>±15,12’dir.</w:t>
      </w:r>
    </w:p>
    <w:p w14:paraId="6D1FFA1D" w14:textId="77777777" w:rsidR="00B139FC" w:rsidRPr="00430DE9" w:rsidRDefault="00B139FC" w:rsidP="00B07C5B">
      <w:pPr>
        <w:spacing w:line="360" w:lineRule="auto"/>
        <w:ind w:firstLine="708"/>
        <w:jc w:val="both"/>
        <w:rPr>
          <w:rFonts w:cs="Times New Roman"/>
          <w:bCs/>
          <w:szCs w:val="24"/>
        </w:rPr>
      </w:pPr>
      <w:r w:rsidRPr="00430DE9">
        <w:rPr>
          <w:rFonts w:cs="Times New Roman"/>
          <w:szCs w:val="24"/>
        </w:rPr>
        <w:t>4 kere hipotansif olan bireylerin 4.SAB ortalaması 89,17</w:t>
      </w:r>
      <w:r w:rsidRPr="00430DE9">
        <w:rPr>
          <w:rFonts w:cs="Times New Roman"/>
          <w:bCs/>
          <w:szCs w:val="24"/>
        </w:rPr>
        <w:t xml:space="preserve">±10,46, 4.DAB ortalaması </w:t>
      </w:r>
      <w:r w:rsidRPr="00430DE9">
        <w:rPr>
          <w:rFonts w:cs="Times New Roman"/>
          <w:szCs w:val="24"/>
        </w:rPr>
        <w:t>45,83</w:t>
      </w:r>
      <w:r w:rsidRPr="00430DE9">
        <w:rPr>
          <w:rFonts w:cs="Times New Roman"/>
          <w:bCs/>
          <w:szCs w:val="24"/>
        </w:rPr>
        <w:t xml:space="preserve">±3,31, 4.OAB ortalaması </w:t>
      </w:r>
      <w:r w:rsidRPr="00430DE9">
        <w:rPr>
          <w:rFonts w:cs="Times New Roman"/>
          <w:szCs w:val="24"/>
        </w:rPr>
        <w:t>59,17</w:t>
      </w:r>
      <w:r w:rsidRPr="00430DE9">
        <w:rPr>
          <w:rFonts w:cs="Times New Roman"/>
          <w:bCs/>
          <w:szCs w:val="24"/>
        </w:rPr>
        <w:t xml:space="preserve">±2,14, 4.HR ortalaması </w:t>
      </w:r>
      <w:r w:rsidRPr="00430DE9">
        <w:rPr>
          <w:rFonts w:cs="Times New Roman"/>
          <w:szCs w:val="24"/>
        </w:rPr>
        <w:t>67,67</w:t>
      </w:r>
      <w:r w:rsidRPr="00430DE9">
        <w:rPr>
          <w:rFonts w:cs="Times New Roman"/>
          <w:bCs/>
          <w:szCs w:val="24"/>
        </w:rPr>
        <w:t>±19,34’tür (Tablo 11).</w:t>
      </w:r>
    </w:p>
    <w:p w14:paraId="7ECB1202" w14:textId="17AABE82" w:rsidR="00B139FC" w:rsidRPr="00430DE9" w:rsidRDefault="00B139FC" w:rsidP="00B07C5B">
      <w:pPr>
        <w:spacing w:after="0"/>
        <w:jc w:val="both"/>
        <w:rPr>
          <w:rFonts w:cs="Times New Roman"/>
        </w:rPr>
      </w:pPr>
      <w:r w:rsidRPr="00430DE9">
        <w:rPr>
          <w:rFonts w:cs="Times New Roman"/>
          <w:szCs w:val="24"/>
        </w:rPr>
        <w:t>Tablo 11.</w:t>
      </w:r>
      <w:r w:rsidRPr="00430DE9">
        <w:rPr>
          <w:rFonts w:cs="Times New Roman"/>
          <w:iCs/>
          <w:color w:val="000000"/>
          <w:szCs w:val="24"/>
        </w:rPr>
        <w:t xml:space="preserve"> </w:t>
      </w:r>
      <w:r w:rsidRPr="00430DE9">
        <w:rPr>
          <w:rFonts w:cs="Times New Roman"/>
          <w:szCs w:val="24"/>
        </w:rPr>
        <w:t xml:space="preserve">Hipotansiyon Olan Bireylerde Hipotansif </w:t>
      </w:r>
      <w:r w:rsidR="003D2C8D" w:rsidRPr="00430DE9">
        <w:rPr>
          <w:rFonts w:cs="Times New Roman"/>
          <w:szCs w:val="24"/>
        </w:rPr>
        <w:t>Atak Sayısına Göre</w:t>
      </w:r>
      <w:r w:rsidRPr="00430DE9">
        <w:rPr>
          <w:rFonts w:cs="Times New Roman"/>
          <w:szCs w:val="24"/>
        </w:rPr>
        <w:t xml:space="preserve"> Göre SAB, DAB, OAB, HR</w:t>
      </w:r>
      <w:r w:rsidRPr="00430DE9">
        <w:rPr>
          <w:rFonts w:cs="Times New Roman"/>
          <w:iCs/>
          <w:color w:val="000000"/>
          <w:szCs w:val="24"/>
        </w:rPr>
        <w:t xml:space="preserve"> Değerleri Dağılımı</w:t>
      </w:r>
    </w:p>
    <w:tbl>
      <w:tblPr>
        <w:tblStyle w:val="TabloKlavuzu"/>
        <w:tblW w:w="9176"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2"/>
        <w:gridCol w:w="2017"/>
        <w:gridCol w:w="2011"/>
        <w:gridCol w:w="2008"/>
        <w:gridCol w:w="2008"/>
      </w:tblGrid>
      <w:tr w:rsidR="00B139FC" w:rsidRPr="00430DE9" w14:paraId="60B45F40" w14:textId="77777777" w:rsidTr="00621B48">
        <w:trPr>
          <w:trHeight w:val="357"/>
        </w:trPr>
        <w:tc>
          <w:tcPr>
            <w:tcW w:w="1132" w:type="dxa"/>
            <w:vMerge w:val="restart"/>
            <w:tcBorders>
              <w:top w:val="double" w:sz="4" w:space="0" w:color="auto"/>
            </w:tcBorders>
          </w:tcPr>
          <w:p w14:paraId="196B6A36" w14:textId="77777777" w:rsidR="00B139FC" w:rsidRPr="00430DE9" w:rsidRDefault="00B139FC" w:rsidP="00B07C5B">
            <w:pPr>
              <w:jc w:val="both"/>
              <w:rPr>
                <w:rFonts w:cs="Times New Roman"/>
                <w:b/>
              </w:rPr>
            </w:pPr>
          </w:p>
        </w:tc>
        <w:tc>
          <w:tcPr>
            <w:tcW w:w="8044" w:type="dxa"/>
            <w:gridSpan w:val="4"/>
            <w:tcBorders>
              <w:top w:val="double" w:sz="4" w:space="0" w:color="auto"/>
              <w:bottom w:val="single" w:sz="4" w:space="0" w:color="auto"/>
            </w:tcBorders>
            <w:vAlign w:val="center"/>
          </w:tcPr>
          <w:p w14:paraId="48D64F7E" w14:textId="21755EBF" w:rsidR="00B139FC" w:rsidRPr="00430DE9" w:rsidRDefault="003D2C8D" w:rsidP="00B07C5B">
            <w:pPr>
              <w:jc w:val="both"/>
              <w:rPr>
                <w:rFonts w:cs="Times New Roman"/>
                <w:b/>
                <w:bCs/>
              </w:rPr>
            </w:pPr>
            <w:r w:rsidRPr="00430DE9">
              <w:rPr>
                <w:rFonts w:cs="Times New Roman"/>
                <w:szCs w:val="24"/>
              </w:rPr>
              <w:t>Hipotansif Atak Sayısına Göre Hipotansiyon Gelişme Zamanı Dağılımı</w:t>
            </w:r>
          </w:p>
        </w:tc>
      </w:tr>
      <w:tr w:rsidR="00B139FC" w:rsidRPr="00430DE9" w14:paraId="79B58258" w14:textId="77777777" w:rsidTr="00621B48">
        <w:trPr>
          <w:trHeight w:val="357"/>
        </w:trPr>
        <w:tc>
          <w:tcPr>
            <w:tcW w:w="1132" w:type="dxa"/>
            <w:vMerge/>
          </w:tcPr>
          <w:p w14:paraId="02B70939" w14:textId="77777777" w:rsidR="00B139FC" w:rsidRPr="00430DE9" w:rsidRDefault="00B139FC" w:rsidP="00B07C5B">
            <w:pPr>
              <w:jc w:val="both"/>
              <w:rPr>
                <w:rFonts w:cs="Times New Roman"/>
                <w:b/>
              </w:rPr>
            </w:pPr>
          </w:p>
        </w:tc>
        <w:tc>
          <w:tcPr>
            <w:tcW w:w="2017" w:type="dxa"/>
            <w:tcBorders>
              <w:top w:val="single" w:sz="4" w:space="0" w:color="auto"/>
              <w:bottom w:val="single" w:sz="4" w:space="0" w:color="auto"/>
              <w:right w:val="nil"/>
            </w:tcBorders>
            <w:vAlign w:val="center"/>
          </w:tcPr>
          <w:p w14:paraId="42E9838F" w14:textId="77777777" w:rsidR="00B139FC" w:rsidRPr="00430DE9" w:rsidRDefault="00B139FC" w:rsidP="00B07C5B">
            <w:pPr>
              <w:ind w:right="-55"/>
              <w:jc w:val="both"/>
              <w:rPr>
                <w:rFonts w:cs="Times New Roman"/>
                <w:b/>
              </w:rPr>
            </w:pPr>
            <w:r w:rsidRPr="00430DE9">
              <w:rPr>
                <w:rFonts w:cs="Times New Roman"/>
                <w:b/>
              </w:rPr>
              <w:t>1 Kez (n=48)</w:t>
            </w:r>
          </w:p>
        </w:tc>
        <w:tc>
          <w:tcPr>
            <w:tcW w:w="2011" w:type="dxa"/>
            <w:tcBorders>
              <w:top w:val="single" w:sz="4" w:space="0" w:color="auto"/>
              <w:left w:val="nil"/>
              <w:bottom w:val="single" w:sz="4" w:space="0" w:color="auto"/>
              <w:right w:val="nil"/>
            </w:tcBorders>
            <w:vAlign w:val="center"/>
          </w:tcPr>
          <w:p w14:paraId="1368D31B" w14:textId="77777777" w:rsidR="00B139FC" w:rsidRPr="00430DE9" w:rsidRDefault="00B139FC" w:rsidP="00B07C5B">
            <w:pPr>
              <w:ind w:right="-55"/>
              <w:jc w:val="both"/>
              <w:rPr>
                <w:rFonts w:cs="Times New Roman"/>
                <w:b/>
              </w:rPr>
            </w:pPr>
            <w:r w:rsidRPr="00430DE9">
              <w:rPr>
                <w:rFonts w:cs="Times New Roman"/>
                <w:b/>
              </w:rPr>
              <w:t>2 Kez (n=27)</w:t>
            </w:r>
          </w:p>
        </w:tc>
        <w:tc>
          <w:tcPr>
            <w:tcW w:w="2008" w:type="dxa"/>
            <w:tcBorders>
              <w:top w:val="single" w:sz="4" w:space="0" w:color="auto"/>
              <w:left w:val="nil"/>
              <w:bottom w:val="single" w:sz="4" w:space="0" w:color="auto"/>
              <w:right w:val="nil"/>
            </w:tcBorders>
            <w:vAlign w:val="center"/>
          </w:tcPr>
          <w:p w14:paraId="3777683C" w14:textId="77777777" w:rsidR="00B139FC" w:rsidRPr="00430DE9" w:rsidRDefault="00B139FC" w:rsidP="00B07C5B">
            <w:pPr>
              <w:jc w:val="both"/>
              <w:rPr>
                <w:rFonts w:cs="Times New Roman"/>
                <w:b/>
              </w:rPr>
            </w:pPr>
            <w:r w:rsidRPr="00430DE9">
              <w:rPr>
                <w:rFonts w:cs="Times New Roman"/>
                <w:b/>
              </w:rPr>
              <w:t>3 Kez (n=14)</w:t>
            </w:r>
          </w:p>
        </w:tc>
        <w:tc>
          <w:tcPr>
            <w:tcW w:w="2008" w:type="dxa"/>
            <w:tcBorders>
              <w:top w:val="single" w:sz="4" w:space="0" w:color="auto"/>
              <w:bottom w:val="single" w:sz="4" w:space="0" w:color="auto"/>
            </w:tcBorders>
            <w:vAlign w:val="center"/>
          </w:tcPr>
          <w:p w14:paraId="7AE68CD3" w14:textId="77777777" w:rsidR="00B139FC" w:rsidRPr="00430DE9" w:rsidRDefault="00B139FC" w:rsidP="00B07C5B">
            <w:pPr>
              <w:jc w:val="both"/>
              <w:rPr>
                <w:rFonts w:cs="Times New Roman"/>
                <w:b/>
              </w:rPr>
            </w:pPr>
            <w:r w:rsidRPr="00430DE9">
              <w:rPr>
                <w:rFonts w:cs="Times New Roman"/>
                <w:b/>
              </w:rPr>
              <w:t>4 Kez (n=6)</w:t>
            </w:r>
          </w:p>
        </w:tc>
      </w:tr>
      <w:tr w:rsidR="00B139FC" w:rsidRPr="00430DE9" w14:paraId="7828B5DD" w14:textId="77777777" w:rsidTr="00621B48">
        <w:trPr>
          <w:trHeight w:val="357"/>
        </w:trPr>
        <w:tc>
          <w:tcPr>
            <w:tcW w:w="1132" w:type="dxa"/>
            <w:vMerge/>
            <w:tcBorders>
              <w:bottom w:val="single" w:sz="4" w:space="0" w:color="auto"/>
            </w:tcBorders>
          </w:tcPr>
          <w:p w14:paraId="4356685F" w14:textId="77777777" w:rsidR="00B139FC" w:rsidRPr="00430DE9" w:rsidRDefault="00B139FC" w:rsidP="00B07C5B">
            <w:pPr>
              <w:jc w:val="both"/>
              <w:rPr>
                <w:rFonts w:cs="Times New Roman"/>
              </w:rPr>
            </w:pPr>
          </w:p>
        </w:tc>
        <w:tc>
          <w:tcPr>
            <w:tcW w:w="2017" w:type="dxa"/>
            <w:tcBorders>
              <w:top w:val="single" w:sz="4" w:space="0" w:color="auto"/>
              <w:bottom w:val="single" w:sz="4" w:space="0" w:color="auto"/>
              <w:right w:val="nil"/>
            </w:tcBorders>
            <w:vAlign w:val="center"/>
          </w:tcPr>
          <w:p w14:paraId="64EEEED5" w14:textId="77777777" w:rsidR="00B139FC" w:rsidRPr="00430DE9" w:rsidRDefault="00B139FC" w:rsidP="00B07C5B">
            <w:pPr>
              <w:jc w:val="both"/>
              <w:rPr>
                <w:rFonts w:cs="Times New Roman"/>
                <w:b/>
              </w:rPr>
            </w:pPr>
            <w:r w:rsidRPr="00430DE9">
              <w:rPr>
                <w:rFonts w:cs="Times New Roman"/>
                <w:b/>
              </w:rPr>
              <w:t>Ort±SS</w:t>
            </w:r>
          </w:p>
          <w:p w14:paraId="3D4D57EA" w14:textId="77777777" w:rsidR="00B139FC" w:rsidRPr="00430DE9" w:rsidRDefault="00B139FC" w:rsidP="00B07C5B">
            <w:pPr>
              <w:jc w:val="both"/>
              <w:rPr>
                <w:rFonts w:cs="Times New Roman"/>
                <w:b/>
              </w:rPr>
            </w:pPr>
            <w:r w:rsidRPr="00430DE9">
              <w:rPr>
                <w:rFonts w:cs="Times New Roman"/>
                <w:b/>
              </w:rPr>
              <w:t>Medyan</w:t>
            </w:r>
          </w:p>
          <w:p w14:paraId="5B32937C" w14:textId="77777777" w:rsidR="00B139FC" w:rsidRPr="00430DE9" w:rsidRDefault="00B139FC" w:rsidP="00B07C5B">
            <w:pPr>
              <w:jc w:val="both"/>
              <w:rPr>
                <w:rFonts w:cs="Times New Roman"/>
                <w:b/>
              </w:rPr>
            </w:pPr>
            <w:r w:rsidRPr="00430DE9">
              <w:rPr>
                <w:rFonts w:cs="Times New Roman"/>
                <w:b/>
              </w:rPr>
              <w:t xml:space="preserve"> (Min-Max)</w:t>
            </w:r>
          </w:p>
        </w:tc>
        <w:tc>
          <w:tcPr>
            <w:tcW w:w="2011" w:type="dxa"/>
            <w:tcBorders>
              <w:top w:val="single" w:sz="4" w:space="0" w:color="auto"/>
              <w:left w:val="nil"/>
              <w:bottom w:val="single" w:sz="4" w:space="0" w:color="auto"/>
              <w:right w:val="nil"/>
            </w:tcBorders>
            <w:vAlign w:val="center"/>
          </w:tcPr>
          <w:p w14:paraId="3E50CFF8" w14:textId="77777777" w:rsidR="00B139FC" w:rsidRPr="00430DE9" w:rsidRDefault="00B139FC" w:rsidP="00B07C5B">
            <w:pPr>
              <w:jc w:val="both"/>
              <w:rPr>
                <w:rFonts w:cs="Times New Roman"/>
                <w:b/>
              </w:rPr>
            </w:pPr>
            <w:r w:rsidRPr="00430DE9">
              <w:rPr>
                <w:rFonts w:cs="Times New Roman"/>
                <w:b/>
              </w:rPr>
              <w:t>Ort±SS</w:t>
            </w:r>
          </w:p>
          <w:p w14:paraId="3D47215B" w14:textId="77777777" w:rsidR="00B139FC" w:rsidRPr="00430DE9" w:rsidRDefault="00B139FC" w:rsidP="00B07C5B">
            <w:pPr>
              <w:jc w:val="both"/>
              <w:rPr>
                <w:rFonts w:cs="Times New Roman"/>
                <w:b/>
              </w:rPr>
            </w:pPr>
            <w:r w:rsidRPr="00430DE9">
              <w:rPr>
                <w:rFonts w:cs="Times New Roman"/>
                <w:b/>
              </w:rPr>
              <w:t>Medyan</w:t>
            </w:r>
          </w:p>
          <w:p w14:paraId="6CD765BD" w14:textId="77777777" w:rsidR="00B139FC" w:rsidRPr="00430DE9" w:rsidRDefault="00B139FC" w:rsidP="00B07C5B">
            <w:pPr>
              <w:jc w:val="both"/>
              <w:rPr>
                <w:rFonts w:cs="Times New Roman"/>
                <w:b/>
              </w:rPr>
            </w:pPr>
            <w:r w:rsidRPr="00430DE9">
              <w:rPr>
                <w:rFonts w:cs="Times New Roman"/>
                <w:b/>
              </w:rPr>
              <w:t xml:space="preserve"> (Min-Max)</w:t>
            </w:r>
          </w:p>
        </w:tc>
        <w:tc>
          <w:tcPr>
            <w:tcW w:w="2008" w:type="dxa"/>
            <w:tcBorders>
              <w:top w:val="single" w:sz="4" w:space="0" w:color="auto"/>
              <w:left w:val="nil"/>
              <w:bottom w:val="single" w:sz="4" w:space="0" w:color="auto"/>
              <w:right w:val="nil"/>
            </w:tcBorders>
            <w:vAlign w:val="center"/>
          </w:tcPr>
          <w:p w14:paraId="1E670104" w14:textId="77777777" w:rsidR="00B139FC" w:rsidRPr="00430DE9" w:rsidRDefault="00B139FC" w:rsidP="00B07C5B">
            <w:pPr>
              <w:jc w:val="both"/>
              <w:rPr>
                <w:rFonts w:cs="Times New Roman"/>
                <w:b/>
              </w:rPr>
            </w:pPr>
            <w:r w:rsidRPr="00430DE9">
              <w:rPr>
                <w:rFonts w:cs="Times New Roman"/>
                <w:b/>
              </w:rPr>
              <w:t>Ort±SS</w:t>
            </w:r>
          </w:p>
          <w:p w14:paraId="709ECBF2" w14:textId="77777777" w:rsidR="00B139FC" w:rsidRPr="00430DE9" w:rsidRDefault="00B139FC" w:rsidP="00B07C5B">
            <w:pPr>
              <w:jc w:val="both"/>
              <w:rPr>
                <w:rFonts w:cs="Times New Roman"/>
                <w:b/>
              </w:rPr>
            </w:pPr>
            <w:r w:rsidRPr="00430DE9">
              <w:rPr>
                <w:rFonts w:cs="Times New Roman"/>
                <w:b/>
              </w:rPr>
              <w:t>Medyan</w:t>
            </w:r>
          </w:p>
          <w:p w14:paraId="1702E66C" w14:textId="77777777" w:rsidR="00B139FC" w:rsidRPr="00430DE9" w:rsidRDefault="00B139FC" w:rsidP="00B07C5B">
            <w:pPr>
              <w:jc w:val="both"/>
              <w:rPr>
                <w:rFonts w:cs="Times New Roman"/>
                <w:b/>
              </w:rPr>
            </w:pPr>
            <w:r w:rsidRPr="00430DE9">
              <w:rPr>
                <w:rFonts w:cs="Times New Roman"/>
                <w:b/>
              </w:rPr>
              <w:t xml:space="preserve"> (Min-Max)</w:t>
            </w:r>
          </w:p>
        </w:tc>
        <w:tc>
          <w:tcPr>
            <w:tcW w:w="2008" w:type="dxa"/>
            <w:tcBorders>
              <w:top w:val="single" w:sz="4" w:space="0" w:color="auto"/>
              <w:bottom w:val="single" w:sz="4" w:space="0" w:color="auto"/>
            </w:tcBorders>
          </w:tcPr>
          <w:p w14:paraId="654E791A" w14:textId="77777777" w:rsidR="00B139FC" w:rsidRPr="00430DE9" w:rsidRDefault="00B139FC" w:rsidP="00B07C5B">
            <w:pPr>
              <w:jc w:val="both"/>
              <w:rPr>
                <w:rFonts w:cs="Times New Roman"/>
                <w:b/>
              </w:rPr>
            </w:pPr>
            <w:r w:rsidRPr="00430DE9">
              <w:rPr>
                <w:rFonts w:cs="Times New Roman"/>
                <w:b/>
              </w:rPr>
              <w:t>Ort±SS</w:t>
            </w:r>
          </w:p>
          <w:p w14:paraId="0E88B94F" w14:textId="77777777" w:rsidR="00B139FC" w:rsidRPr="00430DE9" w:rsidRDefault="00B139FC" w:rsidP="00B07C5B">
            <w:pPr>
              <w:jc w:val="both"/>
              <w:rPr>
                <w:rFonts w:cs="Times New Roman"/>
                <w:b/>
              </w:rPr>
            </w:pPr>
            <w:r w:rsidRPr="00430DE9">
              <w:rPr>
                <w:rFonts w:cs="Times New Roman"/>
                <w:b/>
              </w:rPr>
              <w:t>Medyan</w:t>
            </w:r>
          </w:p>
          <w:p w14:paraId="2E39BD87" w14:textId="77777777" w:rsidR="00B139FC" w:rsidRPr="00430DE9" w:rsidRDefault="00B139FC" w:rsidP="00B07C5B">
            <w:pPr>
              <w:jc w:val="both"/>
              <w:rPr>
                <w:rFonts w:cs="Times New Roman"/>
                <w:b/>
              </w:rPr>
            </w:pPr>
            <w:r w:rsidRPr="00430DE9">
              <w:rPr>
                <w:rFonts w:cs="Times New Roman"/>
                <w:b/>
              </w:rPr>
              <w:t xml:space="preserve"> (Min-Max)</w:t>
            </w:r>
          </w:p>
        </w:tc>
      </w:tr>
      <w:tr w:rsidR="00B139FC" w:rsidRPr="00430DE9" w14:paraId="5573BA28" w14:textId="77777777" w:rsidTr="00621B48">
        <w:trPr>
          <w:trHeight w:val="357"/>
        </w:trPr>
        <w:tc>
          <w:tcPr>
            <w:tcW w:w="1132" w:type="dxa"/>
            <w:vMerge w:val="restart"/>
            <w:tcBorders>
              <w:top w:val="single" w:sz="4" w:space="0" w:color="auto"/>
            </w:tcBorders>
            <w:vAlign w:val="center"/>
          </w:tcPr>
          <w:p w14:paraId="4CD5C69C" w14:textId="77777777" w:rsidR="00B139FC" w:rsidRPr="00430DE9" w:rsidRDefault="00B139FC" w:rsidP="00B07C5B">
            <w:pPr>
              <w:jc w:val="both"/>
              <w:rPr>
                <w:rFonts w:cs="Times New Roman"/>
                <w:szCs w:val="20"/>
              </w:rPr>
            </w:pPr>
            <w:r w:rsidRPr="00430DE9">
              <w:rPr>
                <w:rFonts w:cs="Times New Roman"/>
                <w:szCs w:val="20"/>
              </w:rPr>
              <w:t>SAB</w:t>
            </w:r>
          </w:p>
        </w:tc>
        <w:tc>
          <w:tcPr>
            <w:tcW w:w="2017" w:type="dxa"/>
            <w:tcBorders>
              <w:top w:val="single" w:sz="4" w:space="0" w:color="auto"/>
            </w:tcBorders>
            <w:vAlign w:val="center"/>
          </w:tcPr>
          <w:p w14:paraId="40313B18" w14:textId="77777777" w:rsidR="00B139FC" w:rsidRPr="00430DE9" w:rsidRDefault="00B139FC" w:rsidP="00B07C5B">
            <w:pPr>
              <w:ind w:left="-104" w:right="35"/>
              <w:jc w:val="both"/>
              <w:rPr>
                <w:rFonts w:cs="Times New Roman"/>
              </w:rPr>
            </w:pPr>
            <w:r w:rsidRPr="00430DE9">
              <w:rPr>
                <w:rFonts w:cs="Times New Roman"/>
              </w:rPr>
              <w:t>84,67</w:t>
            </w:r>
            <w:r w:rsidRPr="00430DE9">
              <w:rPr>
                <w:rFonts w:cs="Times New Roman"/>
                <w:bCs/>
              </w:rPr>
              <w:t>±8,14</w:t>
            </w:r>
          </w:p>
        </w:tc>
        <w:tc>
          <w:tcPr>
            <w:tcW w:w="2011" w:type="dxa"/>
            <w:tcBorders>
              <w:top w:val="single" w:sz="4" w:space="0" w:color="auto"/>
            </w:tcBorders>
            <w:vAlign w:val="center"/>
          </w:tcPr>
          <w:p w14:paraId="3BB4DB31" w14:textId="77777777" w:rsidR="00B139FC" w:rsidRPr="00430DE9" w:rsidRDefault="00B139FC" w:rsidP="00B07C5B">
            <w:pPr>
              <w:ind w:left="-114" w:right="39"/>
              <w:jc w:val="both"/>
              <w:rPr>
                <w:rFonts w:cs="Times New Roman"/>
              </w:rPr>
            </w:pPr>
            <w:r w:rsidRPr="00430DE9">
              <w:rPr>
                <w:rFonts w:cs="Times New Roman"/>
              </w:rPr>
              <w:t>86,22</w:t>
            </w:r>
            <w:r w:rsidRPr="00430DE9">
              <w:rPr>
                <w:rFonts w:cs="Times New Roman"/>
                <w:bCs/>
              </w:rPr>
              <w:t>±10,63</w:t>
            </w:r>
          </w:p>
        </w:tc>
        <w:tc>
          <w:tcPr>
            <w:tcW w:w="2008" w:type="dxa"/>
            <w:tcBorders>
              <w:top w:val="single" w:sz="4" w:space="0" w:color="auto"/>
            </w:tcBorders>
            <w:vAlign w:val="center"/>
          </w:tcPr>
          <w:p w14:paraId="2449A79E" w14:textId="77777777" w:rsidR="00B139FC" w:rsidRPr="00430DE9" w:rsidRDefault="00B139FC" w:rsidP="00B07C5B">
            <w:pPr>
              <w:ind w:left="-108" w:right="30"/>
              <w:jc w:val="both"/>
              <w:rPr>
                <w:rFonts w:cs="Times New Roman"/>
              </w:rPr>
            </w:pPr>
            <w:r w:rsidRPr="00430DE9">
              <w:rPr>
                <w:rFonts w:cs="Times New Roman"/>
              </w:rPr>
              <w:t>90,43</w:t>
            </w:r>
            <w:r w:rsidRPr="00430DE9">
              <w:rPr>
                <w:rFonts w:cs="Times New Roman"/>
                <w:bCs/>
              </w:rPr>
              <w:t>±9,56</w:t>
            </w:r>
          </w:p>
        </w:tc>
        <w:tc>
          <w:tcPr>
            <w:tcW w:w="2008" w:type="dxa"/>
            <w:tcBorders>
              <w:top w:val="single" w:sz="4" w:space="0" w:color="auto"/>
            </w:tcBorders>
            <w:vAlign w:val="center"/>
          </w:tcPr>
          <w:p w14:paraId="38B01072" w14:textId="77777777" w:rsidR="00B139FC" w:rsidRPr="00430DE9" w:rsidRDefault="00B139FC" w:rsidP="00B07C5B">
            <w:pPr>
              <w:ind w:left="-108" w:right="30"/>
              <w:jc w:val="both"/>
              <w:rPr>
                <w:rFonts w:cs="Times New Roman"/>
              </w:rPr>
            </w:pPr>
            <w:r w:rsidRPr="00430DE9">
              <w:rPr>
                <w:rFonts w:cs="Times New Roman"/>
              </w:rPr>
              <w:t>89,17</w:t>
            </w:r>
            <w:r w:rsidRPr="00430DE9">
              <w:rPr>
                <w:rFonts w:cs="Times New Roman"/>
                <w:bCs/>
              </w:rPr>
              <w:t>±10,46</w:t>
            </w:r>
          </w:p>
        </w:tc>
      </w:tr>
      <w:tr w:rsidR="00B139FC" w:rsidRPr="00430DE9" w14:paraId="06C77B18" w14:textId="77777777" w:rsidTr="00621B48">
        <w:trPr>
          <w:trHeight w:val="357"/>
        </w:trPr>
        <w:tc>
          <w:tcPr>
            <w:tcW w:w="1132" w:type="dxa"/>
            <w:vMerge/>
            <w:tcBorders>
              <w:bottom w:val="single" w:sz="4" w:space="0" w:color="auto"/>
            </w:tcBorders>
            <w:vAlign w:val="center"/>
          </w:tcPr>
          <w:p w14:paraId="53B97B14" w14:textId="77777777" w:rsidR="00B139FC" w:rsidRPr="00430DE9" w:rsidRDefault="00B139FC" w:rsidP="00B07C5B">
            <w:pPr>
              <w:jc w:val="both"/>
              <w:rPr>
                <w:rFonts w:cs="Times New Roman"/>
                <w:szCs w:val="20"/>
              </w:rPr>
            </w:pPr>
          </w:p>
        </w:tc>
        <w:tc>
          <w:tcPr>
            <w:tcW w:w="2017" w:type="dxa"/>
            <w:tcBorders>
              <w:bottom w:val="single" w:sz="4" w:space="0" w:color="auto"/>
            </w:tcBorders>
            <w:vAlign w:val="center"/>
          </w:tcPr>
          <w:p w14:paraId="0DB39359" w14:textId="77777777" w:rsidR="00B139FC" w:rsidRPr="00430DE9" w:rsidRDefault="00B139FC" w:rsidP="00B07C5B">
            <w:pPr>
              <w:ind w:left="-104" w:right="35"/>
              <w:jc w:val="both"/>
              <w:rPr>
                <w:rFonts w:cs="Times New Roman"/>
              </w:rPr>
            </w:pPr>
            <w:r w:rsidRPr="00430DE9">
              <w:rPr>
                <w:rFonts w:cs="Times New Roman"/>
              </w:rPr>
              <w:t>86,0 (69-103)</w:t>
            </w:r>
          </w:p>
        </w:tc>
        <w:tc>
          <w:tcPr>
            <w:tcW w:w="2011" w:type="dxa"/>
            <w:tcBorders>
              <w:bottom w:val="single" w:sz="4" w:space="0" w:color="auto"/>
            </w:tcBorders>
            <w:vAlign w:val="center"/>
          </w:tcPr>
          <w:p w14:paraId="3D287215" w14:textId="77777777" w:rsidR="00B139FC" w:rsidRPr="00430DE9" w:rsidRDefault="00B139FC" w:rsidP="00B07C5B">
            <w:pPr>
              <w:ind w:left="-114" w:right="39"/>
              <w:jc w:val="both"/>
              <w:rPr>
                <w:rFonts w:cs="Times New Roman"/>
              </w:rPr>
            </w:pPr>
            <w:r w:rsidRPr="00430DE9">
              <w:rPr>
                <w:rFonts w:cs="Times New Roman"/>
              </w:rPr>
              <w:t>88,0 (56-103)</w:t>
            </w:r>
          </w:p>
        </w:tc>
        <w:tc>
          <w:tcPr>
            <w:tcW w:w="2008" w:type="dxa"/>
            <w:tcBorders>
              <w:bottom w:val="single" w:sz="4" w:space="0" w:color="auto"/>
            </w:tcBorders>
            <w:vAlign w:val="center"/>
          </w:tcPr>
          <w:p w14:paraId="53AD64AC" w14:textId="77777777" w:rsidR="00B139FC" w:rsidRPr="00430DE9" w:rsidRDefault="00B139FC" w:rsidP="00B07C5B">
            <w:pPr>
              <w:ind w:left="-108" w:right="30"/>
              <w:jc w:val="both"/>
              <w:rPr>
                <w:rFonts w:cs="Times New Roman"/>
              </w:rPr>
            </w:pPr>
            <w:r w:rsidRPr="00430DE9">
              <w:rPr>
                <w:rFonts w:cs="Times New Roman"/>
              </w:rPr>
              <w:t>92,5 (72-104)</w:t>
            </w:r>
          </w:p>
        </w:tc>
        <w:tc>
          <w:tcPr>
            <w:tcW w:w="2008" w:type="dxa"/>
            <w:tcBorders>
              <w:bottom w:val="single" w:sz="4" w:space="0" w:color="auto"/>
            </w:tcBorders>
            <w:vAlign w:val="center"/>
          </w:tcPr>
          <w:p w14:paraId="3DFBFA8B" w14:textId="77777777" w:rsidR="00B139FC" w:rsidRPr="00430DE9" w:rsidRDefault="00B139FC" w:rsidP="00B07C5B">
            <w:pPr>
              <w:ind w:left="-108" w:right="30"/>
              <w:jc w:val="both"/>
              <w:rPr>
                <w:rFonts w:cs="Times New Roman"/>
              </w:rPr>
            </w:pPr>
            <w:r w:rsidRPr="00430DE9">
              <w:rPr>
                <w:rFonts w:cs="Times New Roman"/>
              </w:rPr>
              <w:t>90,5 (71-100)</w:t>
            </w:r>
          </w:p>
        </w:tc>
      </w:tr>
      <w:tr w:rsidR="00B139FC" w:rsidRPr="00430DE9" w14:paraId="7A95E5D4" w14:textId="77777777" w:rsidTr="00621B48">
        <w:trPr>
          <w:trHeight w:val="357"/>
        </w:trPr>
        <w:tc>
          <w:tcPr>
            <w:tcW w:w="1132" w:type="dxa"/>
            <w:vMerge w:val="restart"/>
            <w:tcBorders>
              <w:top w:val="single" w:sz="4" w:space="0" w:color="auto"/>
            </w:tcBorders>
            <w:vAlign w:val="center"/>
          </w:tcPr>
          <w:p w14:paraId="2DC9FDF8" w14:textId="77777777" w:rsidR="00B139FC" w:rsidRPr="00430DE9" w:rsidRDefault="00B139FC" w:rsidP="00B07C5B">
            <w:pPr>
              <w:jc w:val="both"/>
              <w:rPr>
                <w:rFonts w:cs="Times New Roman"/>
                <w:szCs w:val="20"/>
              </w:rPr>
            </w:pPr>
            <w:r w:rsidRPr="00430DE9">
              <w:rPr>
                <w:rFonts w:cs="Times New Roman"/>
                <w:szCs w:val="20"/>
              </w:rPr>
              <w:t>DAB</w:t>
            </w:r>
          </w:p>
        </w:tc>
        <w:tc>
          <w:tcPr>
            <w:tcW w:w="2017" w:type="dxa"/>
            <w:tcBorders>
              <w:top w:val="single" w:sz="4" w:space="0" w:color="auto"/>
            </w:tcBorders>
            <w:vAlign w:val="center"/>
          </w:tcPr>
          <w:p w14:paraId="3920DA0D" w14:textId="77777777" w:rsidR="00B139FC" w:rsidRPr="00430DE9" w:rsidRDefault="00B139FC" w:rsidP="00B07C5B">
            <w:pPr>
              <w:ind w:left="-104" w:right="35"/>
              <w:jc w:val="both"/>
              <w:rPr>
                <w:rFonts w:cs="Times New Roman"/>
              </w:rPr>
            </w:pPr>
            <w:r w:rsidRPr="00430DE9">
              <w:rPr>
                <w:rFonts w:cs="Times New Roman"/>
              </w:rPr>
              <w:t>45,06</w:t>
            </w:r>
            <w:r w:rsidRPr="00430DE9">
              <w:rPr>
                <w:rFonts w:cs="Times New Roman"/>
                <w:bCs/>
              </w:rPr>
              <w:t>±4,46</w:t>
            </w:r>
          </w:p>
        </w:tc>
        <w:tc>
          <w:tcPr>
            <w:tcW w:w="2011" w:type="dxa"/>
            <w:tcBorders>
              <w:top w:val="single" w:sz="4" w:space="0" w:color="auto"/>
            </w:tcBorders>
            <w:vAlign w:val="center"/>
          </w:tcPr>
          <w:p w14:paraId="3C59FF16" w14:textId="77777777" w:rsidR="00B139FC" w:rsidRPr="00430DE9" w:rsidRDefault="00B139FC" w:rsidP="00B07C5B">
            <w:pPr>
              <w:ind w:left="-114" w:right="39"/>
              <w:jc w:val="both"/>
              <w:rPr>
                <w:rFonts w:cs="Times New Roman"/>
              </w:rPr>
            </w:pPr>
            <w:r w:rsidRPr="00430DE9">
              <w:rPr>
                <w:rFonts w:cs="Times New Roman"/>
              </w:rPr>
              <w:t>45,37</w:t>
            </w:r>
            <w:r w:rsidRPr="00430DE9">
              <w:rPr>
                <w:rFonts w:cs="Times New Roman"/>
                <w:bCs/>
              </w:rPr>
              <w:t>±5,24</w:t>
            </w:r>
          </w:p>
        </w:tc>
        <w:tc>
          <w:tcPr>
            <w:tcW w:w="2008" w:type="dxa"/>
            <w:tcBorders>
              <w:top w:val="single" w:sz="4" w:space="0" w:color="auto"/>
            </w:tcBorders>
            <w:vAlign w:val="center"/>
          </w:tcPr>
          <w:p w14:paraId="639BCB14" w14:textId="77777777" w:rsidR="00B139FC" w:rsidRPr="00430DE9" w:rsidRDefault="00B139FC" w:rsidP="00B07C5B">
            <w:pPr>
              <w:ind w:left="-108" w:right="30"/>
              <w:jc w:val="both"/>
              <w:rPr>
                <w:rFonts w:cs="Times New Roman"/>
              </w:rPr>
            </w:pPr>
            <w:r w:rsidRPr="00430DE9">
              <w:rPr>
                <w:rFonts w:cs="Times New Roman"/>
              </w:rPr>
              <w:t>43,14</w:t>
            </w:r>
            <w:r w:rsidRPr="00430DE9">
              <w:rPr>
                <w:rFonts w:cs="Times New Roman"/>
                <w:bCs/>
              </w:rPr>
              <w:t>±4,13</w:t>
            </w:r>
          </w:p>
        </w:tc>
        <w:tc>
          <w:tcPr>
            <w:tcW w:w="2008" w:type="dxa"/>
            <w:tcBorders>
              <w:top w:val="single" w:sz="4" w:space="0" w:color="auto"/>
            </w:tcBorders>
            <w:vAlign w:val="center"/>
          </w:tcPr>
          <w:p w14:paraId="6ACAA12B" w14:textId="77777777" w:rsidR="00B139FC" w:rsidRPr="00430DE9" w:rsidRDefault="00B139FC" w:rsidP="00B07C5B">
            <w:pPr>
              <w:ind w:left="-108" w:right="30"/>
              <w:jc w:val="both"/>
              <w:rPr>
                <w:rFonts w:cs="Times New Roman"/>
              </w:rPr>
            </w:pPr>
            <w:r w:rsidRPr="00430DE9">
              <w:rPr>
                <w:rFonts w:cs="Times New Roman"/>
              </w:rPr>
              <w:t>45,83</w:t>
            </w:r>
            <w:r w:rsidRPr="00430DE9">
              <w:rPr>
                <w:rFonts w:cs="Times New Roman"/>
                <w:bCs/>
              </w:rPr>
              <w:t>±3,31</w:t>
            </w:r>
          </w:p>
        </w:tc>
      </w:tr>
      <w:tr w:rsidR="00B139FC" w:rsidRPr="00430DE9" w14:paraId="4B71B276" w14:textId="77777777" w:rsidTr="00621B48">
        <w:trPr>
          <w:trHeight w:val="357"/>
        </w:trPr>
        <w:tc>
          <w:tcPr>
            <w:tcW w:w="1132" w:type="dxa"/>
            <w:vMerge/>
            <w:tcBorders>
              <w:bottom w:val="single" w:sz="4" w:space="0" w:color="auto"/>
            </w:tcBorders>
            <w:vAlign w:val="center"/>
          </w:tcPr>
          <w:p w14:paraId="639EF5EB" w14:textId="77777777" w:rsidR="00B139FC" w:rsidRPr="00430DE9" w:rsidRDefault="00B139FC" w:rsidP="00B07C5B">
            <w:pPr>
              <w:jc w:val="both"/>
              <w:rPr>
                <w:rFonts w:cs="Times New Roman"/>
                <w:szCs w:val="20"/>
              </w:rPr>
            </w:pPr>
          </w:p>
        </w:tc>
        <w:tc>
          <w:tcPr>
            <w:tcW w:w="2017" w:type="dxa"/>
            <w:tcBorders>
              <w:bottom w:val="single" w:sz="4" w:space="0" w:color="auto"/>
            </w:tcBorders>
            <w:vAlign w:val="center"/>
          </w:tcPr>
          <w:p w14:paraId="644D149B" w14:textId="77777777" w:rsidR="00B139FC" w:rsidRPr="00430DE9" w:rsidRDefault="00B139FC" w:rsidP="00B07C5B">
            <w:pPr>
              <w:ind w:left="-104" w:right="35"/>
              <w:jc w:val="both"/>
              <w:rPr>
                <w:rFonts w:cs="Times New Roman"/>
              </w:rPr>
            </w:pPr>
            <w:r w:rsidRPr="00430DE9">
              <w:rPr>
                <w:rFonts w:cs="Times New Roman"/>
              </w:rPr>
              <w:t>46,0 (32-53)</w:t>
            </w:r>
          </w:p>
        </w:tc>
        <w:tc>
          <w:tcPr>
            <w:tcW w:w="2011" w:type="dxa"/>
            <w:tcBorders>
              <w:bottom w:val="single" w:sz="4" w:space="0" w:color="auto"/>
            </w:tcBorders>
            <w:vAlign w:val="center"/>
          </w:tcPr>
          <w:p w14:paraId="7C1C6F26" w14:textId="77777777" w:rsidR="00B139FC" w:rsidRPr="00430DE9" w:rsidRDefault="00B139FC" w:rsidP="00B07C5B">
            <w:pPr>
              <w:ind w:left="-114" w:right="39"/>
              <w:jc w:val="both"/>
              <w:rPr>
                <w:rFonts w:cs="Times New Roman"/>
              </w:rPr>
            </w:pPr>
            <w:r w:rsidRPr="00430DE9">
              <w:rPr>
                <w:rFonts w:cs="Times New Roman"/>
              </w:rPr>
              <w:t>47,0 (28-51)</w:t>
            </w:r>
          </w:p>
        </w:tc>
        <w:tc>
          <w:tcPr>
            <w:tcW w:w="2008" w:type="dxa"/>
            <w:tcBorders>
              <w:bottom w:val="single" w:sz="4" w:space="0" w:color="auto"/>
            </w:tcBorders>
            <w:vAlign w:val="center"/>
          </w:tcPr>
          <w:p w14:paraId="69E0F3C5" w14:textId="77777777" w:rsidR="00B139FC" w:rsidRPr="00430DE9" w:rsidRDefault="00B139FC" w:rsidP="00B07C5B">
            <w:pPr>
              <w:ind w:left="-108" w:right="30"/>
              <w:jc w:val="both"/>
              <w:rPr>
                <w:rFonts w:cs="Times New Roman"/>
              </w:rPr>
            </w:pPr>
            <w:r w:rsidRPr="00430DE9">
              <w:rPr>
                <w:rFonts w:cs="Times New Roman"/>
              </w:rPr>
              <w:t>43,0 (36-49)</w:t>
            </w:r>
          </w:p>
        </w:tc>
        <w:tc>
          <w:tcPr>
            <w:tcW w:w="2008" w:type="dxa"/>
            <w:tcBorders>
              <w:bottom w:val="single" w:sz="4" w:space="0" w:color="auto"/>
            </w:tcBorders>
            <w:vAlign w:val="center"/>
          </w:tcPr>
          <w:p w14:paraId="75F4CD37" w14:textId="77777777" w:rsidR="00B139FC" w:rsidRPr="00430DE9" w:rsidRDefault="00B139FC" w:rsidP="00B07C5B">
            <w:pPr>
              <w:ind w:left="-108" w:right="30"/>
              <w:jc w:val="both"/>
              <w:rPr>
                <w:rFonts w:cs="Times New Roman"/>
              </w:rPr>
            </w:pPr>
            <w:r w:rsidRPr="00430DE9">
              <w:rPr>
                <w:rFonts w:cs="Times New Roman"/>
              </w:rPr>
              <w:t>46,5 (41-50)</w:t>
            </w:r>
          </w:p>
        </w:tc>
      </w:tr>
      <w:tr w:rsidR="00B139FC" w:rsidRPr="00430DE9" w14:paraId="325A3BFF" w14:textId="77777777" w:rsidTr="00621B48">
        <w:trPr>
          <w:trHeight w:val="357"/>
        </w:trPr>
        <w:tc>
          <w:tcPr>
            <w:tcW w:w="1132" w:type="dxa"/>
            <w:vMerge w:val="restart"/>
            <w:tcBorders>
              <w:top w:val="single" w:sz="4" w:space="0" w:color="auto"/>
            </w:tcBorders>
            <w:vAlign w:val="center"/>
          </w:tcPr>
          <w:p w14:paraId="63D83FE4" w14:textId="77777777" w:rsidR="00B139FC" w:rsidRPr="00430DE9" w:rsidRDefault="00B139FC" w:rsidP="00B07C5B">
            <w:pPr>
              <w:jc w:val="both"/>
              <w:rPr>
                <w:rFonts w:cs="Times New Roman"/>
                <w:szCs w:val="20"/>
              </w:rPr>
            </w:pPr>
            <w:r w:rsidRPr="00430DE9">
              <w:rPr>
                <w:rFonts w:cs="Times New Roman"/>
                <w:szCs w:val="20"/>
              </w:rPr>
              <w:lastRenderedPageBreak/>
              <w:t>OAB</w:t>
            </w:r>
          </w:p>
        </w:tc>
        <w:tc>
          <w:tcPr>
            <w:tcW w:w="2017" w:type="dxa"/>
            <w:tcBorders>
              <w:top w:val="single" w:sz="4" w:space="0" w:color="auto"/>
            </w:tcBorders>
            <w:vAlign w:val="center"/>
          </w:tcPr>
          <w:p w14:paraId="7A1804A9" w14:textId="77777777" w:rsidR="00B139FC" w:rsidRPr="00430DE9" w:rsidRDefault="00B139FC" w:rsidP="00B07C5B">
            <w:pPr>
              <w:ind w:left="-104" w:right="35"/>
              <w:jc w:val="both"/>
              <w:rPr>
                <w:rFonts w:cs="Times New Roman"/>
              </w:rPr>
            </w:pPr>
            <w:r w:rsidRPr="00430DE9">
              <w:rPr>
                <w:rFonts w:cs="Times New Roman"/>
              </w:rPr>
              <w:t>59,27</w:t>
            </w:r>
            <w:r w:rsidRPr="00430DE9">
              <w:rPr>
                <w:rFonts w:cs="Times New Roman"/>
                <w:bCs/>
              </w:rPr>
              <w:t>±3,64</w:t>
            </w:r>
          </w:p>
        </w:tc>
        <w:tc>
          <w:tcPr>
            <w:tcW w:w="2011" w:type="dxa"/>
            <w:tcBorders>
              <w:top w:val="single" w:sz="4" w:space="0" w:color="auto"/>
            </w:tcBorders>
            <w:vAlign w:val="center"/>
          </w:tcPr>
          <w:p w14:paraId="0677CABF" w14:textId="77777777" w:rsidR="00B139FC" w:rsidRPr="00430DE9" w:rsidRDefault="00B139FC" w:rsidP="00B07C5B">
            <w:pPr>
              <w:ind w:left="-114" w:right="39"/>
              <w:jc w:val="both"/>
              <w:rPr>
                <w:rFonts w:cs="Times New Roman"/>
              </w:rPr>
            </w:pPr>
            <w:r w:rsidRPr="00430DE9">
              <w:rPr>
                <w:rFonts w:cs="Times New Roman"/>
              </w:rPr>
              <w:t>59,26</w:t>
            </w:r>
            <w:r w:rsidRPr="00430DE9">
              <w:rPr>
                <w:rFonts w:cs="Times New Roman"/>
                <w:bCs/>
              </w:rPr>
              <w:t>±5,97</w:t>
            </w:r>
          </w:p>
        </w:tc>
        <w:tc>
          <w:tcPr>
            <w:tcW w:w="2008" w:type="dxa"/>
            <w:tcBorders>
              <w:top w:val="single" w:sz="4" w:space="0" w:color="auto"/>
            </w:tcBorders>
            <w:vAlign w:val="center"/>
          </w:tcPr>
          <w:p w14:paraId="3CA9C4E6" w14:textId="77777777" w:rsidR="00B139FC" w:rsidRPr="00430DE9" w:rsidRDefault="00B139FC" w:rsidP="00B07C5B">
            <w:pPr>
              <w:ind w:left="-108" w:right="30"/>
              <w:jc w:val="both"/>
              <w:rPr>
                <w:rFonts w:cs="Times New Roman"/>
              </w:rPr>
            </w:pPr>
            <w:r w:rsidRPr="00430DE9">
              <w:rPr>
                <w:rFonts w:cs="Times New Roman"/>
              </w:rPr>
              <w:t>58,64</w:t>
            </w:r>
            <w:r w:rsidRPr="00430DE9">
              <w:rPr>
                <w:rFonts w:cs="Times New Roman"/>
                <w:bCs/>
              </w:rPr>
              <w:t>±4,09</w:t>
            </w:r>
          </w:p>
        </w:tc>
        <w:tc>
          <w:tcPr>
            <w:tcW w:w="2008" w:type="dxa"/>
            <w:tcBorders>
              <w:top w:val="single" w:sz="4" w:space="0" w:color="auto"/>
            </w:tcBorders>
            <w:vAlign w:val="center"/>
          </w:tcPr>
          <w:p w14:paraId="57F37848" w14:textId="77777777" w:rsidR="00B139FC" w:rsidRPr="00430DE9" w:rsidRDefault="00B139FC" w:rsidP="00B07C5B">
            <w:pPr>
              <w:ind w:left="-108" w:right="30"/>
              <w:jc w:val="both"/>
              <w:rPr>
                <w:rFonts w:cs="Times New Roman"/>
              </w:rPr>
            </w:pPr>
            <w:r w:rsidRPr="00430DE9">
              <w:rPr>
                <w:rFonts w:cs="Times New Roman"/>
              </w:rPr>
              <w:t>59,17</w:t>
            </w:r>
            <w:r w:rsidRPr="00430DE9">
              <w:rPr>
                <w:rFonts w:cs="Times New Roman"/>
                <w:bCs/>
              </w:rPr>
              <w:t>±2,14</w:t>
            </w:r>
          </w:p>
        </w:tc>
      </w:tr>
      <w:tr w:rsidR="00B139FC" w:rsidRPr="00430DE9" w14:paraId="46DD144C" w14:textId="77777777" w:rsidTr="00621B48">
        <w:trPr>
          <w:trHeight w:val="357"/>
        </w:trPr>
        <w:tc>
          <w:tcPr>
            <w:tcW w:w="1132" w:type="dxa"/>
            <w:vMerge/>
            <w:tcBorders>
              <w:bottom w:val="single" w:sz="4" w:space="0" w:color="auto"/>
            </w:tcBorders>
            <w:vAlign w:val="center"/>
          </w:tcPr>
          <w:p w14:paraId="4ABC774F" w14:textId="77777777" w:rsidR="00B139FC" w:rsidRPr="00430DE9" w:rsidRDefault="00B139FC" w:rsidP="00B07C5B">
            <w:pPr>
              <w:jc w:val="both"/>
              <w:rPr>
                <w:rFonts w:cs="Times New Roman"/>
                <w:szCs w:val="20"/>
              </w:rPr>
            </w:pPr>
          </w:p>
        </w:tc>
        <w:tc>
          <w:tcPr>
            <w:tcW w:w="2017" w:type="dxa"/>
            <w:tcBorders>
              <w:bottom w:val="single" w:sz="4" w:space="0" w:color="auto"/>
            </w:tcBorders>
            <w:vAlign w:val="center"/>
          </w:tcPr>
          <w:p w14:paraId="3B39EB17" w14:textId="77777777" w:rsidR="00B139FC" w:rsidRPr="00430DE9" w:rsidRDefault="00B139FC" w:rsidP="00B07C5B">
            <w:pPr>
              <w:ind w:left="-104" w:right="35"/>
              <w:jc w:val="both"/>
              <w:rPr>
                <w:rFonts w:cs="Times New Roman"/>
              </w:rPr>
            </w:pPr>
            <w:r w:rsidRPr="00430DE9">
              <w:rPr>
                <w:rFonts w:cs="Times New Roman"/>
              </w:rPr>
              <w:t>60,0 (48-64)</w:t>
            </w:r>
          </w:p>
        </w:tc>
        <w:tc>
          <w:tcPr>
            <w:tcW w:w="2011" w:type="dxa"/>
            <w:tcBorders>
              <w:bottom w:val="single" w:sz="4" w:space="0" w:color="auto"/>
            </w:tcBorders>
            <w:vAlign w:val="center"/>
          </w:tcPr>
          <w:p w14:paraId="37FC9F95" w14:textId="77777777" w:rsidR="00B139FC" w:rsidRPr="00430DE9" w:rsidRDefault="00B139FC" w:rsidP="00B07C5B">
            <w:pPr>
              <w:ind w:left="-114" w:right="39"/>
              <w:jc w:val="both"/>
              <w:rPr>
                <w:rFonts w:cs="Times New Roman"/>
              </w:rPr>
            </w:pPr>
            <w:r w:rsidRPr="00430DE9">
              <w:rPr>
                <w:rFonts w:cs="Times New Roman"/>
              </w:rPr>
              <w:t>61,0 (40-66)</w:t>
            </w:r>
          </w:p>
        </w:tc>
        <w:tc>
          <w:tcPr>
            <w:tcW w:w="2008" w:type="dxa"/>
            <w:tcBorders>
              <w:bottom w:val="single" w:sz="4" w:space="0" w:color="auto"/>
            </w:tcBorders>
            <w:vAlign w:val="center"/>
          </w:tcPr>
          <w:p w14:paraId="7182E2E1" w14:textId="77777777" w:rsidR="00B139FC" w:rsidRPr="00430DE9" w:rsidRDefault="00B139FC" w:rsidP="00B07C5B">
            <w:pPr>
              <w:ind w:left="-108" w:right="30"/>
              <w:jc w:val="both"/>
              <w:rPr>
                <w:rFonts w:cs="Times New Roman"/>
              </w:rPr>
            </w:pPr>
            <w:r w:rsidRPr="00430DE9">
              <w:rPr>
                <w:rFonts w:cs="Times New Roman"/>
              </w:rPr>
              <w:t>59,5 (52-67)</w:t>
            </w:r>
          </w:p>
        </w:tc>
        <w:tc>
          <w:tcPr>
            <w:tcW w:w="2008" w:type="dxa"/>
            <w:tcBorders>
              <w:bottom w:val="single" w:sz="4" w:space="0" w:color="auto"/>
            </w:tcBorders>
            <w:vAlign w:val="center"/>
          </w:tcPr>
          <w:p w14:paraId="4546C414" w14:textId="77777777" w:rsidR="00B139FC" w:rsidRPr="00430DE9" w:rsidRDefault="00B139FC" w:rsidP="00B07C5B">
            <w:pPr>
              <w:ind w:left="-108" w:right="30"/>
              <w:jc w:val="both"/>
              <w:rPr>
                <w:rFonts w:cs="Times New Roman"/>
              </w:rPr>
            </w:pPr>
            <w:r w:rsidRPr="00430DE9">
              <w:rPr>
                <w:rFonts w:cs="Times New Roman"/>
              </w:rPr>
              <w:t>60,0 (56-61)</w:t>
            </w:r>
          </w:p>
        </w:tc>
      </w:tr>
      <w:tr w:rsidR="00B139FC" w:rsidRPr="00430DE9" w14:paraId="2CDE4EB6" w14:textId="77777777" w:rsidTr="00621B48">
        <w:trPr>
          <w:trHeight w:val="357"/>
        </w:trPr>
        <w:tc>
          <w:tcPr>
            <w:tcW w:w="1132" w:type="dxa"/>
            <w:vMerge w:val="restart"/>
            <w:tcBorders>
              <w:top w:val="single" w:sz="4" w:space="0" w:color="auto"/>
            </w:tcBorders>
            <w:vAlign w:val="center"/>
          </w:tcPr>
          <w:p w14:paraId="2A608A11" w14:textId="77777777" w:rsidR="00B139FC" w:rsidRPr="00430DE9" w:rsidRDefault="00B139FC" w:rsidP="00B07C5B">
            <w:pPr>
              <w:jc w:val="both"/>
              <w:rPr>
                <w:rFonts w:cs="Times New Roman"/>
                <w:szCs w:val="20"/>
              </w:rPr>
            </w:pPr>
            <w:r w:rsidRPr="00430DE9">
              <w:rPr>
                <w:rFonts w:cs="Times New Roman"/>
                <w:szCs w:val="20"/>
              </w:rPr>
              <w:t>HR</w:t>
            </w:r>
          </w:p>
        </w:tc>
        <w:tc>
          <w:tcPr>
            <w:tcW w:w="2017" w:type="dxa"/>
            <w:tcBorders>
              <w:top w:val="single" w:sz="4" w:space="0" w:color="auto"/>
            </w:tcBorders>
            <w:vAlign w:val="center"/>
          </w:tcPr>
          <w:p w14:paraId="549D7B93" w14:textId="77777777" w:rsidR="00B139FC" w:rsidRPr="00430DE9" w:rsidRDefault="00B139FC" w:rsidP="00B07C5B">
            <w:pPr>
              <w:ind w:left="-104" w:right="35"/>
              <w:jc w:val="both"/>
              <w:rPr>
                <w:rFonts w:cs="Times New Roman"/>
              </w:rPr>
            </w:pPr>
            <w:r w:rsidRPr="00430DE9">
              <w:rPr>
                <w:rFonts w:cs="Times New Roman"/>
              </w:rPr>
              <w:t>73,08</w:t>
            </w:r>
            <w:r w:rsidRPr="00430DE9">
              <w:rPr>
                <w:rFonts w:cs="Times New Roman"/>
                <w:bCs/>
              </w:rPr>
              <w:t>±14,98</w:t>
            </w:r>
          </w:p>
        </w:tc>
        <w:tc>
          <w:tcPr>
            <w:tcW w:w="2011" w:type="dxa"/>
            <w:tcBorders>
              <w:top w:val="single" w:sz="4" w:space="0" w:color="auto"/>
            </w:tcBorders>
            <w:vAlign w:val="center"/>
          </w:tcPr>
          <w:p w14:paraId="389AA898" w14:textId="77777777" w:rsidR="00B139FC" w:rsidRPr="00430DE9" w:rsidRDefault="00B139FC" w:rsidP="00B07C5B">
            <w:pPr>
              <w:ind w:left="-114" w:right="39"/>
              <w:jc w:val="both"/>
              <w:rPr>
                <w:rFonts w:cs="Times New Roman"/>
              </w:rPr>
            </w:pPr>
            <w:r w:rsidRPr="00430DE9">
              <w:rPr>
                <w:rFonts w:cs="Times New Roman"/>
              </w:rPr>
              <w:t>75,19</w:t>
            </w:r>
            <w:r w:rsidRPr="00430DE9">
              <w:rPr>
                <w:rFonts w:cs="Times New Roman"/>
                <w:bCs/>
              </w:rPr>
              <w:t>±12,79</w:t>
            </w:r>
          </w:p>
        </w:tc>
        <w:tc>
          <w:tcPr>
            <w:tcW w:w="2008" w:type="dxa"/>
            <w:tcBorders>
              <w:top w:val="single" w:sz="4" w:space="0" w:color="auto"/>
            </w:tcBorders>
            <w:vAlign w:val="center"/>
          </w:tcPr>
          <w:p w14:paraId="2042A22B" w14:textId="77777777" w:rsidR="00B139FC" w:rsidRPr="00430DE9" w:rsidRDefault="00B139FC" w:rsidP="00B07C5B">
            <w:pPr>
              <w:ind w:left="-108" w:right="30"/>
              <w:jc w:val="both"/>
              <w:rPr>
                <w:rFonts w:cs="Times New Roman"/>
              </w:rPr>
            </w:pPr>
            <w:r w:rsidRPr="00430DE9">
              <w:rPr>
                <w:rFonts w:cs="Times New Roman"/>
              </w:rPr>
              <w:t>73,93</w:t>
            </w:r>
            <w:r w:rsidRPr="00430DE9">
              <w:rPr>
                <w:rFonts w:cs="Times New Roman"/>
                <w:bCs/>
              </w:rPr>
              <w:t>±15,12</w:t>
            </w:r>
          </w:p>
        </w:tc>
        <w:tc>
          <w:tcPr>
            <w:tcW w:w="2008" w:type="dxa"/>
            <w:tcBorders>
              <w:top w:val="single" w:sz="4" w:space="0" w:color="auto"/>
            </w:tcBorders>
            <w:vAlign w:val="center"/>
          </w:tcPr>
          <w:p w14:paraId="37540205" w14:textId="77777777" w:rsidR="00B139FC" w:rsidRPr="00430DE9" w:rsidRDefault="00B139FC" w:rsidP="00B07C5B">
            <w:pPr>
              <w:ind w:left="-108" w:right="30"/>
              <w:jc w:val="both"/>
              <w:rPr>
                <w:rFonts w:cs="Times New Roman"/>
              </w:rPr>
            </w:pPr>
            <w:r w:rsidRPr="00430DE9">
              <w:rPr>
                <w:rFonts w:cs="Times New Roman"/>
              </w:rPr>
              <w:t>67,67</w:t>
            </w:r>
            <w:r w:rsidRPr="00430DE9">
              <w:rPr>
                <w:rFonts w:cs="Times New Roman"/>
                <w:bCs/>
              </w:rPr>
              <w:t>±19,34</w:t>
            </w:r>
          </w:p>
        </w:tc>
      </w:tr>
      <w:tr w:rsidR="00B139FC" w:rsidRPr="00430DE9" w14:paraId="28FCFD3E" w14:textId="77777777" w:rsidTr="00621B48">
        <w:trPr>
          <w:trHeight w:val="357"/>
        </w:trPr>
        <w:tc>
          <w:tcPr>
            <w:tcW w:w="1132" w:type="dxa"/>
            <w:vMerge/>
            <w:tcBorders>
              <w:bottom w:val="double" w:sz="4" w:space="0" w:color="auto"/>
            </w:tcBorders>
            <w:vAlign w:val="center"/>
          </w:tcPr>
          <w:p w14:paraId="677E6E3D" w14:textId="77777777" w:rsidR="00B139FC" w:rsidRPr="00430DE9" w:rsidRDefault="00B139FC" w:rsidP="00B07C5B">
            <w:pPr>
              <w:jc w:val="both"/>
              <w:rPr>
                <w:rFonts w:cs="Times New Roman"/>
                <w:szCs w:val="20"/>
              </w:rPr>
            </w:pPr>
          </w:p>
        </w:tc>
        <w:tc>
          <w:tcPr>
            <w:tcW w:w="2017" w:type="dxa"/>
            <w:tcBorders>
              <w:bottom w:val="double" w:sz="4" w:space="0" w:color="auto"/>
            </w:tcBorders>
            <w:vAlign w:val="center"/>
          </w:tcPr>
          <w:p w14:paraId="7857F6FE" w14:textId="77777777" w:rsidR="00B139FC" w:rsidRPr="00430DE9" w:rsidRDefault="00B139FC" w:rsidP="00B07C5B">
            <w:pPr>
              <w:ind w:left="-104" w:right="35"/>
              <w:jc w:val="both"/>
              <w:rPr>
                <w:rFonts w:cs="Times New Roman"/>
              </w:rPr>
            </w:pPr>
            <w:r w:rsidRPr="00430DE9">
              <w:rPr>
                <w:rFonts w:cs="Times New Roman"/>
              </w:rPr>
              <w:t>72,0 (49-117)</w:t>
            </w:r>
          </w:p>
        </w:tc>
        <w:tc>
          <w:tcPr>
            <w:tcW w:w="2011" w:type="dxa"/>
            <w:tcBorders>
              <w:bottom w:val="double" w:sz="4" w:space="0" w:color="auto"/>
            </w:tcBorders>
            <w:vAlign w:val="center"/>
          </w:tcPr>
          <w:p w14:paraId="61AB707F" w14:textId="77777777" w:rsidR="00B139FC" w:rsidRPr="00430DE9" w:rsidRDefault="00B139FC" w:rsidP="00B07C5B">
            <w:pPr>
              <w:ind w:left="-114" w:right="39"/>
              <w:jc w:val="both"/>
              <w:rPr>
                <w:rFonts w:cs="Times New Roman"/>
              </w:rPr>
            </w:pPr>
            <w:r w:rsidRPr="00430DE9">
              <w:rPr>
                <w:rFonts w:cs="Times New Roman"/>
              </w:rPr>
              <w:t>73,0 (52-98)</w:t>
            </w:r>
          </w:p>
        </w:tc>
        <w:tc>
          <w:tcPr>
            <w:tcW w:w="2008" w:type="dxa"/>
            <w:tcBorders>
              <w:bottom w:val="double" w:sz="4" w:space="0" w:color="auto"/>
            </w:tcBorders>
            <w:vAlign w:val="center"/>
          </w:tcPr>
          <w:p w14:paraId="0907ACA7" w14:textId="77777777" w:rsidR="00B139FC" w:rsidRPr="00430DE9" w:rsidRDefault="00B139FC" w:rsidP="00B07C5B">
            <w:pPr>
              <w:ind w:left="-108" w:right="30"/>
              <w:jc w:val="both"/>
              <w:rPr>
                <w:rFonts w:cs="Times New Roman"/>
              </w:rPr>
            </w:pPr>
            <w:r w:rsidRPr="00430DE9">
              <w:rPr>
                <w:rFonts w:cs="Times New Roman"/>
              </w:rPr>
              <w:t>73,0 (51-97)</w:t>
            </w:r>
          </w:p>
        </w:tc>
        <w:tc>
          <w:tcPr>
            <w:tcW w:w="2008" w:type="dxa"/>
            <w:tcBorders>
              <w:bottom w:val="double" w:sz="4" w:space="0" w:color="auto"/>
            </w:tcBorders>
            <w:vAlign w:val="center"/>
          </w:tcPr>
          <w:p w14:paraId="06774775" w14:textId="77777777" w:rsidR="00B139FC" w:rsidRPr="00430DE9" w:rsidRDefault="00B139FC" w:rsidP="00B07C5B">
            <w:pPr>
              <w:ind w:left="-108" w:right="30"/>
              <w:jc w:val="both"/>
              <w:rPr>
                <w:rFonts w:cs="Times New Roman"/>
              </w:rPr>
            </w:pPr>
            <w:r w:rsidRPr="00430DE9">
              <w:rPr>
                <w:rFonts w:cs="Times New Roman"/>
              </w:rPr>
              <w:t>62,0 (51-105)</w:t>
            </w:r>
          </w:p>
        </w:tc>
      </w:tr>
    </w:tbl>
    <w:p w14:paraId="54C8D2D4" w14:textId="77777777" w:rsidR="00B139FC" w:rsidRPr="00430DE9" w:rsidRDefault="00B139FC" w:rsidP="00B07C5B">
      <w:pPr>
        <w:spacing w:line="360" w:lineRule="auto"/>
        <w:ind w:firstLine="708"/>
        <w:jc w:val="both"/>
        <w:rPr>
          <w:rFonts w:cs="Times New Roman"/>
          <w:szCs w:val="24"/>
        </w:rPr>
      </w:pPr>
    </w:p>
    <w:p w14:paraId="32743B08" w14:textId="51AC29B5" w:rsidR="00B139FC" w:rsidRPr="00430DE9" w:rsidRDefault="00B139FC" w:rsidP="00B07C5B">
      <w:pPr>
        <w:spacing w:line="360" w:lineRule="auto"/>
        <w:ind w:firstLine="708"/>
        <w:jc w:val="both"/>
        <w:rPr>
          <w:rFonts w:cs="Times New Roman"/>
          <w:szCs w:val="24"/>
        </w:rPr>
      </w:pPr>
      <w:r w:rsidRPr="00430DE9">
        <w:rPr>
          <w:rFonts w:cs="Times New Roman"/>
          <w:szCs w:val="24"/>
        </w:rPr>
        <w:t>1 kere hipotansif olan bireylerde 1.hipotansiyon oluştuğunda ortalama 6,67±5,08 dakika da hipotansiyon gelişmiş, 2.hipotansiyon oluştuğunda ortalama 11,19±4,45dakika da hipotansiyon gelişmiş, 3.hipotansiyon oluştuğunda ortalama 14,00±3,70 dakika da hipotansiyon gelişmiş, 4.hipotansiyon oluştuğunda ortalama 18,83±2,99 dakikada hipotansiyon geliştiği belirlenmiştir (Tablo 12).</w:t>
      </w:r>
    </w:p>
    <w:p w14:paraId="30097813" w14:textId="310CB47A" w:rsidR="00B139FC" w:rsidRPr="00430DE9" w:rsidRDefault="00B139FC" w:rsidP="00B07C5B">
      <w:pPr>
        <w:spacing w:after="0"/>
        <w:jc w:val="both"/>
        <w:rPr>
          <w:rFonts w:cs="Times New Roman"/>
          <w:iCs/>
          <w:color w:val="000000"/>
          <w:szCs w:val="24"/>
        </w:rPr>
      </w:pPr>
      <w:r w:rsidRPr="00430DE9">
        <w:rPr>
          <w:rFonts w:cs="Times New Roman"/>
          <w:szCs w:val="24"/>
        </w:rPr>
        <w:t>Tablo 12.</w:t>
      </w:r>
      <w:r w:rsidRPr="00430DE9">
        <w:rPr>
          <w:rFonts w:cs="Times New Roman"/>
          <w:iCs/>
          <w:color w:val="000000"/>
          <w:szCs w:val="24"/>
        </w:rPr>
        <w:t xml:space="preserve"> </w:t>
      </w:r>
      <w:r w:rsidRPr="00430DE9">
        <w:rPr>
          <w:rFonts w:cs="Times New Roman"/>
          <w:szCs w:val="24"/>
        </w:rPr>
        <w:t xml:space="preserve">Hipotansiyon Olan Bireylerde Hipotansif </w:t>
      </w:r>
      <w:r w:rsidR="003D2C8D" w:rsidRPr="00430DE9">
        <w:rPr>
          <w:rFonts w:cs="Times New Roman"/>
          <w:szCs w:val="24"/>
        </w:rPr>
        <w:t xml:space="preserve">Atak Sayısına Göre </w:t>
      </w:r>
      <w:r w:rsidRPr="00430DE9">
        <w:rPr>
          <w:rFonts w:cs="Times New Roman"/>
          <w:szCs w:val="24"/>
        </w:rPr>
        <w:t xml:space="preserve">Hipotansiyon </w:t>
      </w:r>
      <w:r w:rsidR="003D2C8D" w:rsidRPr="00430DE9">
        <w:rPr>
          <w:rFonts w:cs="Times New Roman"/>
          <w:szCs w:val="24"/>
        </w:rPr>
        <w:t>Gelişme Zamanı</w:t>
      </w:r>
      <w:r w:rsidRPr="00430DE9">
        <w:rPr>
          <w:rFonts w:cs="Times New Roman"/>
          <w:szCs w:val="24"/>
        </w:rPr>
        <w:t xml:space="preserve"> </w:t>
      </w:r>
      <w:r w:rsidRPr="00430DE9">
        <w:rPr>
          <w:rFonts w:cs="Times New Roman"/>
          <w:iCs/>
          <w:color w:val="000000"/>
          <w:szCs w:val="24"/>
        </w:rPr>
        <w:t>Dağılımı</w:t>
      </w:r>
    </w:p>
    <w:p w14:paraId="5A648F10" w14:textId="77777777" w:rsidR="00B139FC" w:rsidRPr="00430DE9" w:rsidRDefault="00B139FC" w:rsidP="00B07C5B">
      <w:pPr>
        <w:spacing w:after="0"/>
        <w:jc w:val="both"/>
        <w:rPr>
          <w:rFonts w:cs="Times New Roman"/>
          <w:iCs/>
          <w:color w:val="000000"/>
          <w:szCs w:val="24"/>
        </w:rPr>
      </w:pPr>
    </w:p>
    <w:tbl>
      <w:tblPr>
        <w:tblStyle w:val="TabloKlavuzu"/>
        <w:tblW w:w="9176"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2"/>
        <w:gridCol w:w="2017"/>
        <w:gridCol w:w="2011"/>
        <w:gridCol w:w="2008"/>
        <w:gridCol w:w="2008"/>
      </w:tblGrid>
      <w:tr w:rsidR="00B139FC" w:rsidRPr="00430DE9" w14:paraId="77DBC4D2" w14:textId="77777777" w:rsidTr="00621B48">
        <w:trPr>
          <w:trHeight w:val="357"/>
        </w:trPr>
        <w:tc>
          <w:tcPr>
            <w:tcW w:w="1132" w:type="dxa"/>
            <w:vMerge w:val="restart"/>
            <w:tcBorders>
              <w:top w:val="double" w:sz="4" w:space="0" w:color="auto"/>
            </w:tcBorders>
          </w:tcPr>
          <w:p w14:paraId="7BBAC9CD" w14:textId="77777777" w:rsidR="00B139FC" w:rsidRPr="00430DE9" w:rsidRDefault="00B139FC" w:rsidP="00B07C5B">
            <w:pPr>
              <w:jc w:val="both"/>
              <w:rPr>
                <w:rFonts w:cs="Times New Roman"/>
                <w:b/>
              </w:rPr>
            </w:pPr>
          </w:p>
        </w:tc>
        <w:tc>
          <w:tcPr>
            <w:tcW w:w="8044" w:type="dxa"/>
            <w:gridSpan w:val="4"/>
            <w:tcBorders>
              <w:top w:val="double" w:sz="4" w:space="0" w:color="auto"/>
              <w:bottom w:val="single" w:sz="4" w:space="0" w:color="auto"/>
            </w:tcBorders>
            <w:vAlign w:val="center"/>
          </w:tcPr>
          <w:p w14:paraId="47DCACBE" w14:textId="66AA4377" w:rsidR="00B139FC" w:rsidRPr="00430DE9" w:rsidRDefault="00953A19" w:rsidP="00B07C5B">
            <w:pPr>
              <w:jc w:val="both"/>
              <w:rPr>
                <w:rFonts w:cs="Times New Roman"/>
                <w:b/>
                <w:bCs/>
              </w:rPr>
            </w:pPr>
            <w:r w:rsidRPr="00430DE9">
              <w:rPr>
                <w:rFonts w:cs="Times New Roman"/>
                <w:szCs w:val="24"/>
              </w:rPr>
              <w:t>Hipotansif Atak Sayısı</w:t>
            </w:r>
          </w:p>
        </w:tc>
      </w:tr>
      <w:tr w:rsidR="00B139FC" w:rsidRPr="00430DE9" w14:paraId="20523722" w14:textId="77777777" w:rsidTr="00621B48">
        <w:trPr>
          <w:trHeight w:val="357"/>
        </w:trPr>
        <w:tc>
          <w:tcPr>
            <w:tcW w:w="1132" w:type="dxa"/>
            <w:vMerge/>
          </w:tcPr>
          <w:p w14:paraId="451A9749" w14:textId="77777777" w:rsidR="00B139FC" w:rsidRPr="00430DE9" w:rsidRDefault="00B139FC" w:rsidP="00B07C5B">
            <w:pPr>
              <w:jc w:val="both"/>
              <w:rPr>
                <w:rFonts w:cs="Times New Roman"/>
                <w:b/>
              </w:rPr>
            </w:pPr>
          </w:p>
        </w:tc>
        <w:tc>
          <w:tcPr>
            <w:tcW w:w="2017" w:type="dxa"/>
            <w:tcBorders>
              <w:top w:val="single" w:sz="4" w:space="0" w:color="auto"/>
              <w:bottom w:val="single" w:sz="4" w:space="0" w:color="auto"/>
              <w:right w:val="nil"/>
            </w:tcBorders>
            <w:vAlign w:val="center"/>
          </w:tcPr>
          <w:p w14:paraId="282AB40C" w14:textId="77777777" w:rsidR="00B139FC" w:rsidRPr="00430DE9" w:rsidRDefault="00B139FC" w:rsidP="00B07C5B">
            <w:pPr>
              <w:ind w:right="-55"/>
              <w:jc w:val="both"/>
              <w:rPr>
                <w:rFonts w:cs="Times New Roman"/>
                <w:b/>
              </w:rPr>
            </w:pPr>
            <w:r w:rsidRPr="00430DE9">
              <w:rPr>
                <w:rFonts w:cs="Times New Roman"/>
                <w:b/>
              </w:rPr>
              <w:t>1 Kez (n=48)</w:t>
            </w:r>
          </w:p>
        </w:tc>
        <w:tc>
          <w:tcPr>
            <w:tcW w:w="2011" w:type="dxa"/>
            <w:tcBorders>
              <w:top w:val="single" w:sz="4" w:space="0" w:color="auto"/>
              <w:left w:val="nil"/>
              <w:bottom w:val="single" w:sz="4" w:space="0" w:color="auto"/>
              <w:right w:val="nil"/>
            </w:tcBorders>
            <w:vAlign w:val="center"/>
          </w:tcPr>
          <w:p w14:paraId="0949F2C0" w14:textId="77777777" w:rsidR="00B139FC" w:rsidRPr="00430DE9" w:rsidRDefault="00B139FC" w:rsidP="00B07C5B">
            <w:pPr>
              <w:ind w:right="-55"/>
              <w:jc w:val="both"/>
              <w:rPr>
                <w:rFonts w:cs="Times New Roman"/>
                <w:b/>
              </w:rPr>
            </w:pPr>
            <w:r w:rsidRPr="00430DE9">
              <w:rPr>
                <w:rFonts w:cs="Times New Roman"/>
                <w:b/>
              </w:rPr>
              <w:t>2 Kez (n=27)</w:t>
            </w:r>
          </w:p>
        </w:tc>
        <w:tc>
          <w:tcPr>
            <w:tcW w:w="2008" w:type="dxa"/>
            <w:tcBorders>
              <w:top w:val="single" w:sz="4" w:space="0" w:color="auto"/>
              <w:left w:val="nil"/>
              <w:bottom w:val="single" w:sz="4" w:space="0" w:color="auto"/>
              <w:right w:val="nil"/>
            </w:tcBorders>
            <w:vAlign w:val="center"/>
          </w:tcPr>
          <w:p w14:paraId="74F260AD" w14:textId="77777777" w:rsidR="00B139FC" w:rsidRPr="00430DE9" w:rsidRDefault="00B139FC" w:rsidP="00B07C5B">
            <w:pPr>
              <w:jc w:val="both"/>
              <w:rPr>
                <w:rFonts w:cs="Times New Roman"/>
                <w:b/>
              </w:rPr>
            </w:pPr>
            <w:r w:rsidRPr="00430DE9">
              <w:rPr>
                <w:rFonts w:cs="Times New Roman"/>
                <w:b/>
              </w:rPr>
              <w:t>3 Kez (n=14)</w:t>
            </w:r>
          </w:p>
        </w:tc>
        <w:tc>
          <w:tcPr>
            <w:tcW w:w="2008" w:type="dxa"/>
            <w:tcBorders>
              <w:top w:val="single" w:sz="4" w:space="0" w:color="auto"/>
              <w:bottom w:val="single" w:sz="4" w:space="0" w:color="auto"/>
            </w:tcBorders>
            <w:vAlign w:val="center"/>
          </w:tcPr>
          <w:p w14:paraId="1173BE24" w14:textId="77777777" w:rsidR="00B139FC" w:rsidRPr="00430DE9" w:rsidRDefault="00B139FC" w:rsidP="00B07C5B">
            <w:pPr>
              <w:jc w:val="both"/>
              <w:rPr>
                <w:rFonts w:cs="Times New Roman"/>
                <w:b/>
              </w:rPr>
            </w:pPr>
            <w:r w:rsidRPr="00430DE9">
              <w:rPr>
                <w:rFonts w:cs="Times New Roman"/>
                <w:b/>
              </w:rPr>
              <w:t>4 Kez (n=6)</w:t>
            </w:r>
          </w:p>
        </w:tc>
      </w:tr>
      <w:tr w:rsidR="00B139FC" w:rsidRPr="00430DE9" w14:paraId="1DACB311" w14:textId="77777777" w:rsidTr="00621B48">
        <w:trPr>
          <w:trHeight w:val="357"/>
        </w:trPr>
        <w:tc>
          <w:tcPr>
            <w:tcW w:w="1132" w:type="dxa"/>
            <w:vMerge/>
            <w:tcBorders>
              <w:bottom w:val="single" w:sz="4" w:space="0" w:color="auto"/>
            </w:tcBorders>
          </w:tcPr>
          <w:p w14:paraId="0D19D4D8" w14:textId="77777777" w:rsidR="00B139FC" w:rsidRPr="00430DE9" w:rsidRDefault="00B139FC" w:rsidP="00B07C5B">
            <w:pPr>
              <w:jc w:val="both"/>
              <w:rPr>
                <w:rFonts w:cs="Times New Roman"/>
              </w:rPr>
            </w:pPr>
          </w:p>
        </w:tc>
        <w:tc>
          <w:tcPr>
            <w:tcW w:w="2017" w:type="dxa"/>
            <w:tcBorders>
              <w:top w:val="single" w:sz="4" w:space="0" w:color="auto"/>
              <w:bottom w:val="single" w:sz="4" w:space="0" w:color="auto"/>
              <w:right w:val="nil"/>
            </w:tcBorders>
            <w:vAlign w:val="center"/>
          </w:tcPr>
          <w:p w14:paraId="33070C81" w14:textId="77777777" w:rsidR="00B139FC" w:rsidRPr="00430DE9" w:rsidRDefault="00B139FC" w:rsidP="00B07C5B">
            <w:pPr>
              <w:jc w:val="both"/>
              <w:rPr>
                <w:rFonts w:cs="Times New Roman"/>
                <w:b/>
              </w:rPr>
            </w:pPr>
            <w:r w:rsidRPr="00430DE9">
              <w:rPr>
                <w:rFonts w:cs="Times New Roman"/>
                <w:b/>
              </w:rPr>
              <w:t>Ort±SS</w:t>
            </w:r>
          </w:p>
          <w:p w14:paraId="307786E2" w14:textId="77777777" w:rsidR="00B139FC" w:rsidRPr="00430DE9" w:rsidRDefault="00B139FC" w:rsidP="00B07C5B">
            <w:pPr>
              <w:jc w:val="both"/>
              <w:rPr>
                <w:rFonts w:cs="Times New Roman"/>
                <w:b/>
              </w:rPr>
            </w:pPr>
            <w:r w:rsidRPr="00430DE9">
              <w:rPr>
                <w:rFonts w:cs="Times New Roman"/>
                <w:b/>
              </w:rPr>
              <w:t>Medyan</w:t>
            </w:r>
          </w:p>
          <w:p w14:paraId="747E53A8" w14:textId="77777777" w:rsidR="00B139FC" w:rsidRPr="00430DE9" w:rsidRDefault="00B139FC" w:rsidP="00B07C5B">
            <w:pPr>
              <w:jc w:val="both"/>
              <w:rPr>
                <w:rFonts w:cs="Times New Roman"/>
                <w:b/>
              </w:rPr>
            </w:pPr>
            <w:r w:rsidRPr="00430DE9">
              <w:rPr>
                <w:rFonts w:cs="Times New Roman"/>
                <w:b/>
              </w:rPr>
              <w:t xml:space="preserve"> (Min-Max)</w:t>
            </w:r>
          </w:p>
        </w:tc>
        <w:tc>
          <w:tcPr>
            <w:tcW w:w="2011" w:type="dxa"/>
            <w:tcBorders>
              <w:top w:val="single" w:sz="4" w:space="0" w:color="auto"/>
              <w:left w:val="nil"/>
              <w:bottom w:val="single" w:sz="4" w:space="0" w:color="auto"/>
              <w:right w:val="nil"/>
            </w:tcBorders>
            <w:vAlign w:val="center"/>
          </w:tcPr>
          <w:p w14:paraId="2D5C3FC8" w14:textId="77777777" w:rsidR="00B139FC" w:rsidRPr="00430DE9" w:rsidRDefault="00B139FC" w:rsidP="00B07C5B">
            <w:pPr>
              <w:jc w:val="both"/>
              <w:rPr>
                <w:rFonts w:cs="Times New Roman"/>
                <w:b/>
              </w:rPr>
            </w:pPr>
            <w:r w:rsidRPr="00430DE9">
              <w:rPr>
                <w:rFonts w:cs="Times New Roman"/>
                <w:b/>
              </w:rPr>
              <w:t>Ort±SS</w:t>
            </w:r>
          </w:p>
          <w:p w14:paraId="470796ED" w14:textId="77777777" w:rsidR="00B139FC" w:rsidRPr="00430DE9" w:rsidRDefault="00B139FC" w:rsidP="00B07C5B">
            <w:pPr>
              <w:jc w:val="both"/>
              <w:rPr>
                <w:rFonts w:cs="Times New Roman"/>
                <w:b/>
              </w:rPr>
            </w:pPr>
            <w:r w:rsidRPr="00430DE9">
              <w:rPr>
                <w:rFonts w:cs="Times New Roman"/>
                <w:b/>
              </w:rPr>
              <w:t>Medyan</w:t>
            </w:r>
          </w:p>
          <w:p w14:paraId="0935CF94" w14:textId="77777777" w:rsidR="00B139FC" w:rsidRPr="00430DE9" w:rsidRDefault="00B139FC" w:rsidP="00B07C5B">
            <w:pPr>
              <w:jc w:val="both"/>
              <w:rPr>
                <w:rFonts w:cs="Times New Roman"/>
                <w:b/>
              </w:rPr>
            </w:pPr>
            <w:r w:rsidRPr="00430DE9">
              <w:rPr>
                <w:rFonts w:cs="Times New Roman"/>
                <w:b/>
              </w:rPr>
              <w:t xml:space="preserve"> (Min-Max)</w:t>
            </w:r>
          </w:p>
        </w:tc>
        <w:tc>
          <w:tcPr>
            <w:tcW w:w="2008" w:type="dxa"/>
            <w:tcBorders>
              <w:top w:val="single" w:sz="4" w:space="0" w:color="auto"/>
              <w:left w:val="nil"/>
              <w:bottom w:val="single" w:sz="4" w:space="0" w:color="auto"/>
              <w:right w:val="nil"/>
            </w:tcBorders>
            <w:vAlign w:val="center"/>
          </w:tcPr>
          <w:p w14:paraId="70690D32" w14:textId="77777777" w:rsidR="00B139FC" w:rsidRPr="00430DE9" w:rsidRDefault="00B139FC" w:rsidP="00B07C5B">
            <w:pPr>
              <w:jc w:val="both"/>
              <w:rPr>
                <w:rFonts w:cs="Times New Roman"/>
                <w:b/>
              </w:rPr>
            </w:pPr>
            <w:r w:rsidRPr="00430DE9">
              <w:rPr>
                <w:rFonts w:cs="Times New Roman"/>
                <w:b/>
              </w:rPr>
              <w:t>Ort±SS</w:t>
            </w:r>
          </w:p>
          <w:p w14:paraId="092C2C5B" w14:textId="77777777" w:rsidR="00B139FC" w:rsidRPr="00430DE9" w:rsidRDefault="00B139FC" w:rsidP="00B07C5B">
            <w:pPr>
              <w:jc w:val="both"/>
              <w:rPr>
                <w:rFonts w:cs="Times New Roman"/>
                <w:b/>
              </w:rPr>
            </w:pPr>
            <w:r w:rsidRPr="00430DE9">
              <w:rPr>
                <w:rFonts w:cs="Times New Roman"/>
                <w:b/>
              </w:rPr>
              <w:t>Medyan</w:t>
            </w:r>
          </w:p>
          <w:p w14:paraId="7EAE55D4" w14:textId="77777777" w:rsidR="00B139FC" w:rsidRPr="00430DE9" w:rsidRDefault="00B139FC" w:rsidP="00B07C5B">
            <w:pPr>
              <w:jc w:val="both"/>
              <w:rPr>
                <w:rFonts w:cs="Times New Roman"/>
                <w:b/>
              </w:rPr>
            </w:pPr>
            <w:r w:rsidRPr="00430DE9">
              <w:rPr>
                <w:rFonts w:cs="Times New Roman"/>
                <w:b/>
              </w:rPr>
              <w:t xml:space="preserve"> (Min-Max)</w:t>
            </w:r>
          </w:p>
        </w:tc>
        <w:tc>
          <w:tcPr>
            <w:tcW w:w="2008" w:type="dxa"/>
            <w:tcBorders>
              <w:top w:val="single" w:sz="4" w:space="0" w:color="auto"/>
              <w:bottom w:val="single" w:sz="4" w:space="0" w:color="auto"/>
            </w:tcBorders>
          </w:tcPr>
          <w:p w14:paraId="011F9DC1" w14:textId="77777777" w:rsidR="00B139FC" w:rsidRPr="00430DE9" w:rsidRDefault="00B139FC" w:rsidP="00B07C5B">
            <w:pPr>
              <w:jc w:val="both"/>
              <w:rPr>
                <w:rFonts w:cs="Times New Roman"/>
                <w:b/>
              </w:rPr>
            </w:pPr>
            <w:r w:rsidRPr="00430DE9">
              <w:rPr>
                <w:rFonts w:cs="Times New Roman"/>
                <w:b/>
              </w:rPr>
              <w:t>Ort±SS</w:t>
            </w:r>
          </w:p>
          <w:p w14:paraId="34F3B2C8" w14:textId="77777777" w:rsidR="00B139FC" w:rsidRPr="00430DE9" w:rsidRDefault="00B139FC" w:rsidP="00B07C5B">
            <w:pPr>
              <w:jc w:val="both"/>
              <w:rPr>
                <w:rFonts w:cs="Times New Roman"/>
                <w:b/>
              </w:rPr>
            </w:pPr>
            <w:r w:rsidRPr="00430DE9">
              <w:rPr>
                <w:rFonts w:cs="Times New Roman"/>
                <w:b/>
              </w:rPr>
              <w:t>Medyan</w:t>
            </w:r>
          </w:p>
          <w:p w14:paraId="041E68F2" w14:textId="77777777" w:rsidR="00B139FC" w:rsidRPr="00430DE9" w:rsidRDefault="00B139FC" w:rsidP="00B07C5B">
            <w:pPr>
              <w:jc w:val="both"/>
              <w:rPr>
                <w:rFonts w:cs="Times New Roman"/>
                <w:b/>
              </w:rPr>
            </w:pPr>
            <w:r w:rsidRPr="00430DE9">
              <w:rPr>
                <w:rFonts w:cs="Times New Roman"/>
                <w:b/>
              </w:rPr>
              <w:t xml:space="preserve"> (Min-Max)</w:t>
            </w:r>
          </w:p>
        </w:tc>
      </w:tr>
      <w:tr w:rsidR="00B139FC" w:rsidRPr="00430DE9" w14:paraId="7555CF68" w14:textId="77777777" w:rsidTr="00621B48">
        <w:trPr>
          <w:trHeight w:val="357"/>
        </w:trPr>
        <w:tc>
          <w:tcPr>
            <w:tcW w:w="1132" w:type="dxa"/>
            <w:vMerge w:val="restart"/>
            <w:tcBorders>
              <w:top w:val="single" w:sz="4" w:space="0" w:color="auto"/>
            </w:tcBorders>
            <w:vAlign w:val="center"/>
          </w:tcPr>
          <w:p w14:paraId="055E5647" w14:textId="77777777" w:rsidR="00B139FC" w:rsidRPr="00430DE9" w:rsidRDefault="00B139FC" w:rsidP="00B07C5B">
            <w:pPr>
              <w:jc w:val="both"/>
              <w:rPr>
                <w:rFonts w:cs="Times New Roman"/>
                <w:szCs w:val="20"/>
              </w:rPr>
            </w:pPr>
            <w:r w:rsidRPr="00430DE9">
              <w:rPr>
                <w:rFonts w:cs="Times New Roman"/>
                <w:szCs w:val="20"/>
              </w:rPr>
              <w:t xml:space="preserve">Kaçıncı Dakikada </w:t>
            </w:r>
          </w:p>
        </w:tc>
        <w:tc>
          <w:tcPr>
            <w:tcW w:w="2017" w:type="dxa"/>
            <w:tcBorders>
              <w:top w:val="single" w:sz="4" w:space="0" w:color="auto"/>
            </w:tcBorders>
            <w:vAlign w:val="center"/>
          </w:tcPr>
          <w:p w14:paraId="0F209B61" w14:textId="77777777" w:rsidR="00B139FC" w:rsidRPr="00430DE9" w:rsidRDefault="00B139FC" w:rsidP="00B07C5B">
            <w:pPr>
              <w:ind w:left="-104" w:right="35"/>
              <w:jc w:val="both"/>
              <w:rPr>
                <w:rFonts w:cs="Times New Roman"/>
              </w:rPr>
            </w:pPr>
            <w:r w:rsidRPr="00430DE9">
              <w:rPr>
                <w:rFonts w:cs="Times New Roman"/>
              </w:rPr>
              <w:t>6,67±5,08</w:t>
            </w:r>
          </w:p>
        </w:tc>
        <w:tc>
          <w:tcPr>
            <w:tcW w:w="2011" w:type="dxa"/>
            <w:tcBorders>
              <w:top w:val="single" w:sz="4" w:space="0" w:color="auto"/>
            </w:tcBorders>
            <w:vAlign w:val="center"/>
          </w:tcPr>
          <w:p w14:paraId="70F58F32" w14:textId="77777777" w:rsidR="00B139FC" w:rsidRPr="00430DE9" w:rsidRDefault="00B139FC" w:rsidP="00B07C5B">
            <w:pPr>
              <w:ind w:left="-114" w:right="39"/>
              <w:jc w:val="both"/>
              <w:rPr>
                <w:rFonts w:cs="Times New Roman"/>
              </w:rPr>
            </w:pPr>
            <w:r w:rsidRPr="00430DE9">
              <w:rPr>
                <w:rFonts w:cs="Times New Roman"/>
              </w:rPr>
              <w:t>11,19±4,45</w:t>
            </w:r>
          </w:p>
        </w:tc>
        <w:tc>
          <w:tcPr>
            <w:tcW w:w="2008" w:type="dxa"/>
            <w:tcBorders>
              <w:top w:val="single" w:sz="4" w:space="0" w:color="auto"/>
            </w:tcBorders>
            <w:vAlign w:val="center"/>
          </w:tcPr>
          <w:p w14:paraId="17836724" w14:textId="77777777" w:rsidR="00B139FC" w:rsidRPr="00430DE9" w:rsidRDefault="00B139FC" w:rsidP="00B07C5B">
            <w:pPr>
              <w:ind w:left="-108" w:right="30"/>
              <w:jc w:val="both"/>
              <w:rPr>
                <w:rFonts w:cs="Times New Roman"/>
              </w:rPr>
            </w:pPr>
            <w:r w:rsidRPr="00430DE9">
              <w:rPr>
                <w:rFonts w:cs="Times New Roman"/>
              </w:rPr>
              <w:t>14,00±3,70</w:t>
            </w:r>
          </w:p>
        </w:tc>
        <w:tc>
          <w:tcPr>
            <w:tcW w:w="2008" w:type="dxa"/>
            <w:tcBorders>
              <w:top w:val="single" w:sz="4" w:space="0" w:color="auto"/>
            </w:tcBorders>
            <w:vAlign w:val="center"/>
          </w:tcPr>
          <w:p w14:paraId="27189696" w14:textId="77777777" w:rsidR="00B139FC" w:rsidRPr="00430DE9" w:rsidRDefault="00B139FC" w:rsidP="00B07C5B">
            <w:pPr>
              <w:ind w:left="-108" w:right="30"/>
              <w:jc w:val="both"/>
              <w:rPr>
                <w:rFonts w:cs="Times New Roman"/>
              </w:rPr>
            </w:pPr>
            <w:r w:rsidRPr="00430DE9">
              <w:rPr>
                <w:rFonts w:cs="Times New Roman"/>
              </w:rPr>
              <w:t>18,83±2,99</w:t>
            </w:r>
          </w:p>
        </w:tc>
      </w:tr>
      <w:tr w:rsidR="00B139FC" w:rsidRPr="00430DE9" w14:paraId="28068419" w14:textId="77777777" w:rsidTr="00621B48">
        <w:trPr>
          <w:trHeight w:val="357"/>
        </w:trPr>
        <w:tc>
          <w:tcPr>
            <w:tcW w:w="1132" w:type="dxa"/>
            <w:vMerge/>
            <w:tcBorders>
              <w:bottom w:val="double" w:sz="4" w:space="0" w:color="auto"/>
            </w:tcBorders>
            <w:vAlign w:val="center"/>
          </w:tcPr>
          <w:p w14:paraId="7802BD97" w14:textId="77777777" w:rsidR="00B139FC" w:rsidRPr="00430DE9" w:rsidRDefault="00B139FC" w:rsidP="00B07C5B">
            <w:pPr>
              <w:jc w:val="both"/>
              <w:rPr>
                <w:rFonts w:cs="Times New Roman"/>
                <w:szCs w:val="20"/>
              </w:rPr>
            </w:pPr>
          </w:p>
        </w:tc>
        <w:tc>
          <w:tcPr>
            <w:tcW w:w="2017" w:type="dxa"/>
            <w:tcBorders>
              <w:bottom w:val="double" w:sz="4" w:space="0" w:color="auto"/>
            </w:tcBorders>
            <w:vAlign w:val="center"/>
          </w:tcPr>
          <w:p w14:paraId="1C3050F4" w14:textId="77777777" w:rsidR="00B139FC" w:rsidRPr="00430DE9" w:rsidRDefault="00B139FC" w:rsidP="00B07C5B">
            <w:pPr>
              <w:ind w:left="-104" w:right="35"/>
              <w:jc w:val="both"/>
              <w:rPr>
                <w:rFonts w:cs="Times New Roman"/>
              </w:rPr>
            </w:pPr>
            <w:r w:rsidRPr="00430DE9">
              <w:rPr>
                <w:rFonts w:cs="Times New Roman"/>
              </w:rPr>
              <w:t>5,0 (1-20)</w:t>
            </w:r>
          </w:p>
        </w:tc>
        <w:tc>
          <w:tcPr>
            <w:tcW w:w="2011" w:type="dxa"/>
            <w:tcBorders>
              <w:bottom w:val="double" w:sz="4" w:space="0" w:color="auto"/>
            </w:tcBorders>
            <w:vAlign w:val="center"/>
          </w:tcPr>
          <w:p w14:paraId="049E674D" w14:textId="77777777" w:rsidR="00B139FC" w:rsidRPr="00430DE9" w:rsidRDefault="00B139FC" w:rsidP="00B07C5B">
            <w:pPr>
              <w:ind w:left="-114" w:right="39"/>
              <w:jc w:val="both"/>
              <w:rPr>
                <w:rFonts w:cs="Times New Roman"/>
              </w:rPr>
            </w:pPr>
            <w:r w:rsidRPr="00430DE9">
              <w:rPr>
                <w:rFonts w:cs="Times New Roman"/>
              </w:rPr>
              <w:t>10,0 (3-20)</w:t>
            </w:r>
          </w:p>
        </w:tc>
        <w:tc>
          <w:tcPr>
            <w:tcW w:w="2008" w:type="dxa"/>
            <w:tcBorders>
              <w:bottom w:val="double" w:sz="4" w:space="0" w:color="auto"/>
            </w:tcBorders>
            <w:vAlign w:val="center"/>
          </w:tcPr>
          <w:p w14:paraId="4BEDB376" w14:textId="77777777" w:rsidR="00B139FC" w:rsidRPr="00430DE9" w:rsidRDefault="00B139FC" w:rsidP="00B07C5B">
            <w:pPr>
              <w:ind w:left="-108" w:right="30"/>
              <w:jc w:val="both"/>
              <w:rPr>
                <w:rFonts w:cs="Times New Roman"/>
              </w:rPr>
            </w:pPr>
            <w:r w:rsidRPr="00430DE9">
              <w:rPr>
                <w:rFonts w:cs="Times New Roman"/>
              </w:rPr>
              <w:t>13,5 (8-23)</w:t>
            </w:r>
          </w:p>
        </w:tc>
        <w:tc>
          <w:tcPr>
            <w:tcW w:w="2008" w:type="dxa"/>
            <w:tcBorders>
              <w:bottom w:val="double" w:sz="4" w:space="0" w:color="auto"/>
            </w:tcBorders>
            <w:vAlign w:val="center"/>
          </w:tcPr>
          <w:p w14:paraId="790AA26F" w14:textId="77777777" w:rsidR="00B139FC" w:rsidRPr="00430DE9" w:rsidRDefault="00B139FC" w:rsidP="00B07C5B">
            <w:pPr>
              <w:ind w:left="-108" w:right="30"/>
              <w:jc w:val="both"/>
              <w:rPr>
                <w:rFonts w:cs="Times New Roman"/>
              </w:rPr>
            </w:pPr>
            <w:r w:rsidRPr="00430DE9">
              <w:rPr>
                <w:rFonts w:cs="Times New Roman"/>
              </w:rPr>
              <w:t>18,5 (16-24)</w:t>
            </w:r>
          </w:p>
        </w:tc>
      </w:tr>
    </w:tbl>
    <w:p w14:paraId="7B39FED1" w14:textId="77777777" w:rsidR="00B139FC" w:rsidRPr="00430DE9" w:rsidRDefault="00B139FC" w:rsidP="00B07C5B">
      <w:pPr>
        <w:spacing w:line="360" w:lineRule="auto"/>
        <w:ind w:firstLine="708"/>
        <w:jc w:val="both"/>
        <w:rPr>
          <w:rFonts w:cs="Times New Roman"/>
          <w:szCs w:val="24"/>
        </w:rPr>
      </w:pPr>
    </w:p>
    <w:p w14:paraId="3028E645" w14:textId="799F9C3E" w:rsidR="00B139FC" w:rsidRPr="00430DE9" w:rsidRDefault="00B139FC" w:rsidP="00B07C5B">
      <w:pPr>
        <w:spacing w:line="360" w:lineRule="auto"/>
        <w:ind w:firstLine="708"/>
        <w:jc w:val="both"/>
        <w:rPr>
          <w:rFonts w:cs="Times New Roman"/>
          <w:szCs w:val="24"/>
        </w:rPr>
      </w:pPr>
      <w:r w:rsidRPr="00430DE9">
        <w:rPr>
          <w:rFonts w:cs="Times New Roman"/>
          <w:szCs w:val="24"/>
        </w:rPr>
        <w:t>1 kere hipotansif olan bireylerde 1.hipotansiyon oluştuğunda OAB ortalama %41,29±8,89 düşmüş, 2.hipotansiyon oluştuğunda OAB ortalama %40,08±10,04 düşmüş, 3.hipotansiyon oluştuğunda OAB ortalama %40,21±7,49 düşmüş, 4.hipotansiyon oluştuğunda ortalama OAB ortalama %44,05±9,01 düşmüştür (Tablo 13).</w:t>
      </w:r>
    </w:p>
    <w:p w14:paraId="2C169FE3" w14:textId="72159FA8" w:rsidR="00B139FC" w:rsidRPr="00430DE9" w:rsidRDefault="00B139FC" w:rsidP="00B07C5B">
      <w:pPr>
        <w:spacing w:after="0"/>
        <w:jc w:val="both"/>
        <w:rPr>
          <w:rFonts w:cs="Times New Roman"/>
        </w:rPr>
      </w:pPr>
      <w:r w:rsidRPr="00430DE9">
        <w:rPr>
          <w:rFonts w:cs="Times New Roman"/>
          <w:szCs w:val="24"/>
        </w:rPr>
        <w:t>Tablo 13.</w:t>
      </w:r>
      <w:r w:rsidRPr="00430DE9">
        <w:rPr>
          <w:rFonts w:cs="Times New Roman"/>
          <w:iCs/>
          <w:color w:val="000000"/>
          <w:szCs w:val="24"/>
        </w:rPr>
        <w:t xml:space="preserve"> </w:t>
      </w:r>
      <w:r w:rsidRPr="00430DE9">
        <w:rPr>
          <w:rFonts w:cs="Times New Roman"/>
          <w:szCs w:val="24"/>
        </w:rPr>
        <w:t xml:space="preserve">Hipotansiyon </w:t>
      </w:r>
      <w:r w:rsidR="003D2C8D" w:rsidRPr="00430DE9">
        <w:rPr>
          <w:rFonts w:cs="Times New Roman"/>
          <w:szCs w:val="24"/>
        </w:rPr>
        <w:t>Gelişen Hastalarda</w:t>
      </w:r>
      <w:r w:rsidRPr="00430DE9">
        <w:rPr>
          <w:rFonts w:cs="Times New Roman"/>
          <w:szCs w:val="24"/>
        </w:rPr>
        <w:t xml:space="preserve"> Hipotansif </w:t>
      </w:r>
      <w:r w:rsidR="003D2C8D" w:rsidRPr="00430DE9">
        <w:rPr>
          <w:rFonts w:cs="Times New Roman"/>
          <w:szCs w:val="24"/>
        </w:rPr>
        <w:t xml:space="preserve">Atak Sayısına Göre </w:t>
      </w:r>
      <w:r w:rsidRPr="00430DE9">
        <w:rPr>
          <w:rFonts w:cs="Times New Roman"/>
          <w:szCs w:val="24"/>
        </w:rPr>
        <w:t xml:space="preserve">Başlangıca Göre OAB Düşme Değeri </w:t>
      </w:r>
      <w:r w:rsidRPr="00430DE9">
        <w:rPr>
          <w:rFonts w:cs="Times New Roman"/>
          <w:iCs/>
          <w:color w:val="000000"/>
          <w:szCs w:val="24"/>
        </w:rPr>
        <w:t>Dağılımı</w:t>
      </w:r>
    </w:p>
    <w:tbl>
      <w:tblPr>
        <w:tblStyle w:val="TabloKlavuzu"/>
        <w:tblW w:w="9320"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2017"/>
        <w:gridCol w:w="2011"/>
        <w:gridCol w:w="2008"/>
        <w:gridCol w:w="2008"/>
      </w:tblGrid>
      <w:tr w:rsidR="00B139FC" w:rsidRPr="00430DE9" w14:paraId="79E6495A" w14:textId="77777777" w:rsidTr="00621B48">
        <w:trPr>
          <w:trHeight w:val="357"/>
        </w:trPr>
        <w:tc>
          <w:tcPr>
            <w:tcW w:w="1276" w:type="dxa"/>
            <w:vMerge w:val="restart"/>
            <w:tcBorders>
              <w:top w:val="double" w:sz="4" w:space="0" w:color="auto"/>
            </w:tcBorders>
          </w:tcPr>
          <w:p w14:paraId="66844ED4" w14:textId="2448DC80" w:rsidR="00B139FC" w:rsidRPr="00430DE9" w:rsidRDefault="00B139FC" w:rsidP="00B07C5B">
            <w:pPr>
              <w:jc w:val="both"/>
              <w:rPr>
                <w:rFonts w:cs="Times New Roman"/>
                <w:b/>
              </w:rPr>
            </w:pPr>
          </w:p>
        </w:tc>
        <w:tc>
          <w:tcPr>
            <w:tcW w:w="8044" w:type="dxa"/>
            <w:gridSpan w:val="4"/>
            <w:tcBorders>
              <w:top w:val="double" w:sz="4" w:space="0" w:color="auto"/>
              <w:bottom w:val="single" w:sz="4" w:space="0" w:color="auto"/>
            </w:tcBorders>
            <w:vAlign w:val="center"/>
          </w:tcPr>
          <w:p w14:paraId="7CD10629" w14:textId="50496ADB" w:rsidR="00B139FC" w:rsidRPr="00430DE9" w:rsidRDefault="00953A19" w:rsidP="00B07C5B">
            <w:pPr>
              <w:jc w:val="both"/>
              <w:rPr>
                <w:rFonts w:cs="Times New Roman"/>
                <w:b/>
                <w:bCs/>
              </w:rPr>
            </w:pPr>
            <w:r w:rsidRPr="00430DE9">
              <w:rPr>
                <w:rFonts w:cs="Times New Roman"/>
                <w:szCs w:val="24"/>
              </w:rPr>
              <w:t>Hipotansif Atak Sayısı</w:t>
            </w:r>
          </w:p>
        </w:tc>
      </w:tr>
      <w:tr w:rsidR="00B139FC" w:rsidRPr="00430DE9" w14:paraId="1D4FFBE3" w14:textId="77777777" w:rsidTr="00621B48">
        <w:trPr>
          <w:trHeight w:val="357"/>
        </w:trPr>
        <w:tc>
          <w:tcPr>
            <w:tcW w:w="1276" w:type="dxa"/>
            <w:vMerge/>
          </w:tcPr>
          <w:p w14:paraId="129908A5" w14:textId="77777777" w:rsidR="00B139FC" w:rsidRPr="00430DE9" w:rsidRDefault="00B139FC" w:rsidP="00B07C5B">
            <w:pPr>
              <w:jc w:val="both"/>
              <w:rPr>
                <w:rFonts w:cs="Times New Roman"/>
                <w:b/>
              </w:rPr>
            </w:pPr>
          </w:p>
        </w:tc>
        <w:tc>
          <w:tcPr>
            <w:tcW w:w="2017" w:type="dxa"/>
            <w:tcBorders>
              <w:top w:val="single" w:sz="4" w:space="0" w:color="auto"/>
              <w:bottom w:val="single" w:sz="4" w:space="0" w:color="auto"/>
              <w:right w:val="nil"/>
            </w:tcBorders>
            <w:vAlign w:val="center"/>
          </w:tcPr>
          <w:p w14:paraId="13ED5AAA" w14:textId="77777777" w:rsidR="00B139FC" w:rsidRPr="00430DE9" w:rsidRDefault="00B139FC" w:rsidP="00B07C5B">
            <w:pPr>
              <w:ind w:right="-55"/>
              <w:jc w:val="both"/>
              <w:rPr>
                <w:rFonts w:cs="Times New Roman"/>
                <w:b/>
              </w:rPr>
            </w:pPr>
            <w:r w:rsidRPr="00430DE9">
              <w:rPr>
                <w:rFonts w:cs="Times New Roman"/>
                <w:b/>
              </w:rPr>
              <w:t>1 Kez (n=48)</w:t>
            </w:r>
          </w:p>
        </w:tc>
        <w:tc>
          <w:tcPr>
            <w:tcW w:w="2011" w:type="dxa"/>
            <w:tcBorders>
              <w:top w:val="single" w:sz="4" w:space="0" w:color="auto"/>
              <w:left w:val="nil"/>
              <w:bottom w:val="single" w:sz="4" w:space="0" w:color="auto"/>
              <w:right w:val="nil"/>
            </w:tcBorders>
            <w:vAlign w:val="center"/>
          </w:tcPr>
          <w:p w14:paraId="13BBF27E" w14:textId="77777777" w:rsidR="00B139FC" w:rsidRPr="00430DE9" w:rsidRDefault="00B139FC" w:rsidP="00B07C5B">
            <w:pPr>
              <w:ind w:right="-55"/>
              <w:jc w:val="both"/>
              <w:rPr>
                <w:rFonts w:cs="Times New Roman"/>
                <w:b/>
              </w:rPr>
            </w:pPr>
            <w:r w:rsidRPr="00430DE9">
              <w:rPr>
                <w:rFonts w:cs="Times New Roman"/>
                <w:b/>
              </w:rPr>
              <w:t>2 Kez (n=27)</w:t>
            </w:r>
          </w:p>
        </w:tc>
        <w:tc>
          <w:tcPr>
            <w:tcW w:w="2008" w:type="dxa"/>
            <w:tcBorders>
              <w:top w:val="single" w:sz="4" w:space="0" w:color="auto"/>
              <w:left w:val="nil"/>
              <w:bottom w:val="single" w:sz="4" w:space="0" w:color="auto"/>
              <w:right w:val="nil"/>
            </w:tcBorders>
            <w:vAlign w:val="center"/>
          </w:tcPr>
          <w:p w14:paraId="2C52913C" w14:textId="77777777" w:rsidR="00B139FC" w:rsidRPr="00430DE9" w:rsidRDefault="00B139FC" w:rsidP="00B07C5B">
            <w:pPr>
              <w:jc w:val="both"/>
              <w:rPr>
                <w:rFonts w:cs="Times New Roman"/>
                <w:b/>
              </w:rPr>
            </w:pPr>
            <w:r w:rsidRPr="00430DE9">
              <w:rPr>
                <w:rFonts w:cs="Times New Roman"/>
                <w:b/>
              </w:rPr>
              <w:t>3 Kez (n=14)</w:t>
            </w:r>
          </w:p>
        </w:tc>
        <w:tc>
          <w:tcPr>
            <w:tcW w:w="2008" w:type="dxa"/>
            <w:tcBorders>
              <w:top w:val="single" w:sz="4" w:space="0" w:color="auto"/>
              <w:bottom w:val="single" w:sz="4" w:space="0" w:color="auto"/>
            </w:tcBorders>
            <w:vAlign w:val="center"/>
          </w:tcPr>
          <w:p w14:paraId="769A6CE1" w14:textId="77777777" w:rsidR="00B139FC" w:rsidRPr="00430DE9" w:rsidRDefault="00B139FC" w:rsidP="00B07C5B">
            <w:pPr>
              <w:jc w:val="both"/>
              <w:rPr>
                <w:rFonts w:cs="Times New Roman"/>
                <w:b/>
              </w:rPr>
            </w:pPr>
            <w:r w:rsidRPr="00430DE9">
              <w:rPr>
                <w:rFonts w:cs="Times New Roman"/>
                <w:b/>
              </w:rPr>
              <w:t>4 Kez (n=6)</w:t>
            </w:r>
          </w:p>
        </w:tc>
      </w:tr>
      <w:tr w:rsidR="00B139FC" w:rsidRPr="00430DE9" w14:paraId="19CCC79A" w14:textId="77777777" w:rsidTr="00621B48">
        <w:trPr>
          <w:trHeight w:val="357"/>
        </w:trPr>
        <w:tc>
          <w:tcPr>
            <w:tcW w:w="1276" w:type="dxa"/>
            <w:vMerge/>
            <w:tcBorders>
              <w:bottom w:val="single" w:sz="4" w:space="0" w:color="auto"/>
            </w:tcBorders>
          </w:tcPr>
          <w:p w14:paraId="207EE897" w14:textId="77777777" w:rsidR="00B139FC" w:rsidRPr="00430DE9" w:rsidRDefault="00B139FC" w:rsidP="00B07C5B">
            <w:pPr>
              <w:jc w:val="both"/>
              <w:rPr>
                <w:rFonts w:cs="Times New Roman"/>
              </w:rPr>
            </w:pPr>
          </w:p>
        </w:tc>
        <w:tc>
          <w:tcPr>
            <w:tcW w:w="2017" w:type="dxa"/>
            <w:tcBorders>
              <w:top w:val="single" w:sz="4" w:space="0" w:color="auto"/>
              <w:bottom w:val="single" w:sz="4" w:space="0" w:color="auto"/>
              <w:right w:val="nil"/>
            </w:tcBorders>
            <w:vAlign w:val="center"/>
          </w:tcPr>
          <w:p w14:paraId="3FADBA61" w14:textId="77777777" w:rsidR="00B139FC" w:rsidRPr="00430DE9" w:rsidRDefault="00B139FC" w:rsidP="00B07C5B">
            <w:pPr>
              <w:jc w:val="both"/>
              <w:rPr>
                <w:rFonts w:cs="Times New Roman"/>
                <w:b/>
              </w:rPr>
            </w:pPr>
            <w:r w:rsidRPr="00430DE9">
              <w:rPr>
                <w:rFonts w:cs="Times New Roman"/>
                <w:b/>
              </w:rPr>
              <w:t>Ort±SS</w:t>
            </w:r>
          </w:p>
          <w:p w14:paraId="06D3E6B2" w14:textId="77777777" w:rsidR="00B139FC" w:rsidRPr="00430DE9" w:rsidRDefault="00B139FC" w:rsidP="00B07C5B">
            <w:pPr>
              <w:jc w:val="both"/>
              <w:rPr>
                <w:rFonts w:cs="Times New Roman"/>
                <w:b/>
              </w:rPr>
            </w:pPr>
            <w:r w:rsidRPr="00430DE9">
              <w:rPr>
                <w:rFonts w:cs="Times New Roman"/>
                <w:b/>
              </w:rPr>
              <w:t>Medyan</w:t>
            </w:r>
          </w:p>
          <w:p w14:paraId="0A45EAC6" w14:textId="77777777" w:rsidR="00B139FC" w:rsidRPr="00430DE9" w:rsidRDefault="00B139FC" w:rsidP="00B07C5B">
            <w:pPr>
              <w:jc w:val="both"/>
              <w:rPr>
                <w:rFonts w:cs="Times New Roman"/>
                <w:b/>
              </w:rPr>
            </w:pPr>
            <w:r w:rsidRPr="00430DE9">
              <w:rPr>
                <w:rFonts w:cs="Times New Roman"/>
                <w:b/>
              </w:rPr>
              <w:t xml:space="preserve"> (Min-Max)</w:t>
            </w:r>
          </w:p>
        </w:tc>
        <w:tc>
          <w:tcPr>
            <w:tcW w:w="2011" w:type="dxa"/>
            <w:tcBorders>
              <w:top w:val="single" w:sz="4" w:space="0" w:color="auto"/>
              <w:left w:val="nil"/>
              <w:bottom w:val="single" w:sz="4" w:space="0" w:color="auto"/>
              <w:right w:val="nil"/>
            </w:tcBorders>
            <w:vAlign w:val="center"/>
          </w:tcPr>
          <w:p w14:paraId="374C5292" w14:textId="77777777" w:rsidR="00B139FC" w:rsidRPr="00430DE9" w:rsidRDefault="00B139FC" w:rsidP="00B07C5B">
            <w:pPr>
              <w:jc w:val="both"/>
              <w:rPr>
                <w:rFonts w:cs="Times New Roman"/>
                <w:b/>
              </w:rPr>
            </w:pPr>
            <w:r w:rsidRPr="00430DE9">
              <w:rPr>
                <w:rFonts w:cs="Times New Roman"/>
                <w:b/>
              </w:rPr>
              <w:t>Ort±SS</w:t>
            </w:r>
          </w:p>
          <w:p w14:paraId="06087E10" w14:textId="77777777" w:rsidR="00B139FC" w:rsidRPr="00430DE9" w:rsidRDefault="00B139FC" w:rsidP="00B07C5B">
            <w:pPr>
              <w:jc w:val="both"/>
              <w:rPr>
                <w:rFonts w:cs="Times New Roman"/>
                <w:b/>
              </w:rPr>
            </w:pPr>
            <w:r w:rsidRPr="00430DE9">
              <w:rPr>
                <w:rFonts w:cs="Times New Roman"/>
                <w:b/>
              </w:rPr>
              <w:t>Medyan</w:t>
            </w:r>
          </w:p>
          <w:p w14:paraId="0ED8E92F" w14:textId="77777777" w:rsidR="00B139FC" w:rsidRPr="00430DE9" w:rsidRDefault="00B139FC" w:rsidP="00B07C5B">
            <w:pPr>
              <w:jc w:val="both"/>
              <w:rPr>
                <w:rFonts w:cs="Times New Roman"/>
                <w:b/>
              </w:rPr>
            </w:pPr>
            <w:r w:rsidRPr="00430DE9">
              <w:rPr>
                <w:rFonts w:cs="Times New Roman"/>
                <w:b/>
              </w:rPr>
              <w:t xml:space="preserve"> (Min-Max)</w:t>
            </w:r>
          </w:p>
        </w:tc>
        <w:tc>
          <w:tcPr>
            <w:tcW w:w="2008" w:type="dxa"/>
            <w:tcBorders>
              <w:top w:val="single" w:sz="4" w:space="0" w:color="auto"/>
              <w:left w:val="nil"/>
              <w:bottom w:val="single" w:sz="4" w:space="0" w:color="auto"/>
              <w:right w:val="nil"/>
            </w:tcBorders>
            <w:vAlign w:val="center"/>
          </w:tcPr>
          <w:p w14:paraId="32765A7C" w14:textId="77777777" w:rsidR="00B139FC" w:rsidRPr="00430DE9" w:rsidRDefault="00B139FC" w:rsidP="00B07C5B">
            <w:pPr>
              <w:jc w:val="both"/>
              <w:rPr>
                <w:rFonts w:cs="Times New Roman"/>
                <w:b/>
              </w:rPr>
            </w:pPr>
            <w:r w:rsidRPr="00430DE9">
              <w:rPr>
                <w:rFonts w:cs="Times New Roman"/>
                <w:b/>
              </w:rPr>
              <w:t>Ort±SS</w:t>
            </w:r>
          </w:p>
          <w:p w14:paraId="017A198C" w14:textId="77777777" w:rsidR="00B139FC" w:rsidRPr="00430DE9" w:rsidRDefault="00B139FC" w:rsidP="00B07C5B">
            <w:pPr>
              <w:jc w:val="both"/>
              <w:rPr>
                <w:rFonts w:cs="Times New Roman"/>
                <w:b/>
              </w:rPr>
            </w:pPr>
            <w:r w:rsidRPr="00430DE9">
              <w:rPr>
                <w:rFonts w:cs="Times New Roman"/>
                <w:b/>
              </w:rPr>
              <w:t>Medyan</w:t>
            </w:r>
          </w:p>
          <w:p w14:paraId="4432C2D0" w14:textId="77777777" w:rsidR="00B139FC" w:rsidRPr="00430DE9" w:rsidRDefault="00B139FC" w:rsidP="00B07C5B">
            <w:pPr>
              <w:jc w:val="both"/>
              <w:rPr>
                <w:rFonts w:cs="Times New Roman"/>
                <w:b/>
              </w:rPr>
            </w:pPr>
            <w:r w:rsidRPr="00430DE9">
              <w:rPr>
                <w:rFonts w:cs="Times New Roman"/>
                <w:b/>
              </w:rPr>
              <w:t xml:space="preserve"> (Min-Max)</w:t>
            </w:r>
          </w:p>
        </w:tc>
        <w:tc>
          <w:tcPr>
            <w:tcW w:w="2008" w:type="dxa"/>
            <w:tcBorders>
              <w:top w:val="single" w:sz="4" w:space="0" w:color="auto"/>
              <w:bottom w:val="single" w:sz="4" w:space="0" w:color="auto"/>
            </w:tcBorders>
          </w:tcPr>
          <w:p w14:paraId="6A686CD1" w14:textId="77777777" w:rsidR="00B139FC" w:rsidRPr="00430DE9" w:rsidRDefault="00B139FC" w:rsidP="00B07C5B">
            <w:pPr>
              <w:jc w:val="both"/>
              <w:rPr>
                <w:rFonts w:cs="Times New Roman"/>
                <w:b/>
              </w:rPr>
            </w:pPr>
            <w:r w:rsidRPr="00430DE9">
              <w:rPr>
                <w:rFonts w:cs="Times New Roman"/>
                <w:b/>
              </w:rPr>
              <w:t>Ort±SS</w:t>
            </w:r>
          </w:p>
          <w:p w14:paraId="43238FA0" w14:textId="77777777" w:rsidR="00B139FC" w:rsidRPr="00430DE9" w:rsidRDefault="00B139FC" w:rsidP="00B07C5B">
            <w:pPr>
              <w:jc w:val="both"/>
              <w:rPr>
                <w:rFonts w:cs="Times New Roman"/>
                <w:b/>
              </w:rPr>
            </w:pPr>
            <w:r w:rsidRPr="00430DE9">
              <w:rPr>
                <w:rFonts w:cs="Times New Roman"/>
                <w:b/>
              </w:rPr>
              <w:t>Medyan</w:t>
            </w:r>
          </w:p>
          <w:p w14:paraId="4649D713" w14:textId="77777777" w:rsidR="00B139FC" w:rsidRPr="00430DE9" w:rsidRDefault="00B139FC" w:rsidP="00B07C5B">
            <w:pPr>
              <w:jc w:val="both"/>
              <w:rPr>
                <w:rFonts w:cs="Times New Roman"/>
                <w:b/>
              </w:rPr>
            </w:pPr>
            <w:r w:rsidRPr="00430DE9">
              <w:rPr>
                <w:rFonts w:cs="Times New Roman"/>
                <w:b/>
              </w:rPr>
              <w:t xml:space="preserve"> (Min-Max)</w:t>
            </w:r>
          </w:p>
        </w:tc>
      </w:tr>
      <w:tr w:rsidR="00B139FC" w:rsidRPr="00430DE9" w14:paraId="770DF322" w14:textId="77777777" w:rsidTr="00621B48">
        <w:trPr>
          <w:trHeight w:val="357"/>
        </w:trPr>
        <w:tc>
          <w:tcPr>
            <w:tcW w:w="1276" w:type="dxa"/>
            <w:vMerge w:val="restart"/>
            <w:tcBorders>
              <w:top w:val="single" w:sz="4" w:space="0" w:color="auto"/>
            </w:tcBorders>
            <w:vAlign w:val="center"/>
          </w:tcPr>
          <w:p w14:paraId="60120E4C" w14:textId="77777777" w:rsidR="00B139FC" w:rsidRPr="00430DE9" w:rsidRDefault="00B139FC" w:rsidP="00B07C5B">
            <w:pPr>
              <w:jc w:val="both"/>
              <w:rPr>
                <w:rFonts w:cs="Times New Roman"/>
                <w:szCs w:val="20"/>
              </w:rPr>
            </w:pPr>
            <w:r w:rsidRPr="00430DE9">
              <w:rPr>
                <w:rFonts w:cs="Times New Roman"/>
                <w:szCs w:val="20"/>
              </w:rPr>
              <w:t xml:space="preserve">OAB Düşme (%) </w:t>
            </w:r>
          </w:p>
        </w:tc>
        <w:tc>
          <w:tcPr>
            <w:tcW w:w="2017" w:type="dxa"/>
            <w:tcBorders>
              <w:top w:val="single" w:sz="4" w:space="0" w:color="auto"/>
            </w:tcBorders>
            <w:vAlign w:val="center"/>
          </w:tcPr>
          <w:p w14:paraId="2FBB7205" w14:textId="77777777" w:rsidR="00B139FC" w:rsidRPr="00430DE9" w:rsidRDefault="00B139FC" w:rsidP="00B07C5B">
            <w:pPr>
              <w:ind w:left="-104" w:right="35"/>
              <w:jc w:val="both"/>
              <w:rPr>
                <w:rFonts w:cs="Times New Roman"/>
              </w:rPr>
            </w:pPr>
            <w:r w:rsidRPr="00430DE9">
              <w:rPr>
                <w:rFonts w:cs="Times New Roman"/>
              </w:rPr>
              <w:t>41,29±8,89</w:t>
            </w:r>
          </w:p>
        </w:tc>
        <w:tc>
          <w:tcPr>
            <w:tcW w:w="2011" w:type="dxa"/>
            <w:tcBorders>
              <w:top w:val="single" w:sz="4" w:space="0" w:color="auto"/>
            </w:tcBorders>
            <w:vAlign w:val="center"/>
          </w:tcPr>
          <w:p w14:paraId="4511FFAF" w14:textId="77777777" w:rsidR="00B139FC" w:rsidRPr="00430DE9" w:rsidRDefault="00B139FC" w:rsidP="00B07C5B">
            <w:pPr>
              <w:ind w:left="-114" w:right="39"/>
              <w:jc w:val="both"/>
              <w:rPr>
                <w:rFonts w:cs="Times New Roman"/>
              </w:rPr>
            </w:pPr>
            <w:r w:rsidRPr="00430DE9">
              <w:rPr>
                <w:rFonts w:cs="Times New Roman"/>
              </w:rPr>
              <w:t>40,08±10,04</w:t>
            </w:r>
          </w:p>
        </w:tc>
        <w:tc>
          <w:tcPr>
            <w:tcW w:w="2008" w:type="dxa"/>
            <w:tcBorders>
              <w:top w:val="single" w:sz="4" w:space="0" w:color="auto"/>
            </w:tcBorders>
            <w:vAlign w:val="center"/>
          </w:tcPr>
          <w:p w14:paraId="5E8ABC8E" w14:textId="77777777" w:rsidR="00B139FC" w:rsidRPr="00430DE9" w:rsidRDefault="00B139FC" w:rsidP="00B07C5B">
            <w:pPr>
              <w:ind w:left="-108" w:right="30"/>
              <w:jc w:val="both"/>
              <w:rPr>
                <w:rFonts w:cs="Times New Roman"/>
              </w:rPr>
            </w:pPr>
            <w:r w:rsidRPr="00430DE9">
              <w:rPr>
                <w:rFonts w:cs="Times New Roman"/>
              </w:rPr>
              <w:t>40,21±7,49</w:t>
            </w:r>
          </w:p>
        </w:tc>
        <w:tc>
          <w:tcPr>
            <w:tcW w:w="2008" w:type="dxa"/>
            <w:tcBorders>
              <w:top w:val="single" w:sz="4" w:space="0" w:color="auto"/>
            </w:tcBorders>
            <w:vAlign w:val="center"/>
          </w:tcPr>
          <w:p w14:paraId="0B708794" w14:textId="77777777" w:rsidR="00B139FC" w:rsidRPr="00430DE9" w:rsidRDefault="00B139FC" w:rsidP="00B07C5B">
            <w:pPr>
              <w:ind w:left="-108" w:right="30"/>
              <w:jc w:val="both"/>
              <w:rPr>
                <w:rFonts w:cs="Times New Roman"/>
              </w:rPr>
            </w:pPr>
            <w:r w:rsidRPr="00430DE9">
              <w:rPr>
                <w:rFonts w:cs="Times New Roman"/>
              </w:rPr>
              <w:t>44,05±9,01</w:t>
            </w:r>
          </w:p>
        </w:tc>
      </w:tr>
      <w:tr w:rsidR="00B139FC" w:rsidRPr="00430DE9" w14:paraId="0C5A8774" w14:textId="77777777" w:rsidTr="00621B48">
        <w:trPr>
          <w:trHeight w:val="357"/>
        </w:trPr>
        <w:tc>
          <w:tcPr>
            <w:tcW w:w="1276" w:type="dxa"/>
            <w:vMerge/>
            <w:tcBorders>
              <w:bottom w:val="double" w:sz="4" w:space="0" w:color="auto"/>
            </w:tcBorders>
            <w:vAlign w:val="center"/>
          </w:tcPr>
          <w:p w14:paraId="6D354C4B" w14:textId="77777777" w:rsidR="00B139FC" w:rsidRPr="00430DE9" w:rsidRDefault="00B139FC" w:rsidP="00B07C5B">
            <w:pPr>
              <w:jc w:val="both"/>
              <w:rPr>
                <w:rFonts w:cs="Times New Roman"/>
                <w:szCs w:val="20"/>
              </w:rPr>
            </w:pPr>
          </w:p>
        </w:tc>
        <w:tc>
          <w:tcPr>
            <w:tcW w:w="2017" w:type="dxa"/>
            <w:tcBorders>
              <w:bottom w:val="double" w:sz="4" w:space="0" w:color="auto"/>
            </w:tcBorders>
            <w:vAlign w:val="center"/>
          </w:tcPr>
          <w:p w14:paraId="30BCDDA5" w14:textId="77777777" w:rsidR="00B139FC" w:rsidRPr="00430DE9" w:rsidRDefault="00B139FC" w:rsidP="00B07C5B">
            <w:pPr>
              <w:ind w:left="-104" w:right="35"/>
              <w:jc w:val="both"/>
              <w:rPr>
                <w:rFonts w:cs="Times New Roman"/>
              </w:rPr>
            </w:pPr>
            <w:r w:rsidRPr="00430DE9">
              <w:rPr>
                <w:rFonts w:cs="Times New Roman"/>
              </w:rPr>
              <w:t>41,9 (18,9-59,3)</w:t>
            </w:r>
          </w:p>
        </w:tc>
        <w:tc>
          <w:tcPr>
            <w:tcW w:w="2011" w:type="dxa"/>
            <w:tcBorders>
              <w:bottom w:val="double" w:sz="4" w:space="0" w:color="auto"/>
            </w:tcBorders>
            <w:vAlign w:val="center"/>
          </w:tcPr>
          <w:p w14:paraId="588FDB48" w14:textId="77777777" w:rsidR="00B139FC" w:rsidRPr="00430DE9" w:rsidRDefault="00B139FC" w:rsidP="00B07C5B">
            <w:pPr>
              <w:ind w:left="-114" w:right="39"/>
              <w:jc w:val="both"/>
              <w:rPr>
                <w:rFonts w:cs="Times New Roman"/>
              </w:rPr>
            </w:pPr>
            <w:r w:rsidRPr="00430DE9">
              <w:rPr>
                <w:rFonts w:cs="Times New Roman"/>
              </w:rPr>
              <w:t>40,7 (16,2-55,3)</w:t>
            </w:r>
          </w:p>
        </w:tc>
        <w:tc>
          <w:tcPr>
            <w:tcW w:w="2008" w:type="dxa"/>
            <w:tcBorders>
              <w:bottom w:val="double" w:sz="4" w:space="0" w:color="auto"/>
            </w:tcBorders>
            <w:vAlign w:val="center"/>
          </w:tcPr>
          <w:p w14:paraId="21DC38EB" w14:textId="77777777" w:rsidR="00B139FC" w:rsidRPr="00430DE9" w:rsidRDefault="00B139FC" w:rsidP="00B07C5B">
            <w:pPr>
              <w:ind w:left="-108" w:right="30"/>
              <w:jc w:val="both"/>
              <w:rPr>
                <w:rFonts w:cs="Times New Roman"/>
              </w:rPr>
            </w:pPr>
            <w:r w:rsidRPr="00430DE9">
              <w:rPr>
                <w:rFonts w:cs="Times New Roman"/>
              </w:rPr>
              <w:t>38,3 (31,0-54,5)</w:t>
            </w:r>
          </w:p>
        </w:tc>
        <w:tc>
          <w:tcPr>
            <w:tcW w:w="2008" w:type="dxa"/>
            <w:tcBorders>
              <w:bottom w:val="double" w:sz="4" w:space="0" w:color="auto"/>
            </w:tcBorders>
            <w:vAlign w:val="center"/>
          </w:tcPr>
          <w:p w14:paraId="18804818" w14:textId="77777777" w:rsidR="00B139FC" w:rsidRPr="00430DE9" w:rsidRDefault="00B139FC" w:rsidP="00B07C5B">
            <w:pPr>
              <w:ind w:left="-108" w:right="30"/>
              <w:jc w:val="both"/>
              <w:rPr>
                <w:rFonts w:cs="Times New Roman"/>
              </w:rPr>
            </w:pPr>
            <w:r w:rsidRPr="00430DE9">
              <w:rPr>
                <w:rFonts w:cs="Times New Roman"/>
              </w:rPr>
              <w:t>45,5 (33,3-53,7)</w:t>
            </w:r>
          </w:p>
        </w:tc>
      </w:tr>
    </w:tbl>
    <w:p w14:paraId="198AC52B" w14:textId="77777777" w:rsidR="00B139FC" w:rsidRPr="00430DE9" w:rsidRDefault="00B139FC" w:rsidP="00B07C5B">
      <w:pPr>
        <w:spacing w:after="0"/>
        <w:jc w:val="both"/>
        <w:rPr>
          <w:rFonts w:cs="Times New Roman"/>
        </w:rPr>
      </w:pPr>
    </w:p>
    <w:p w14:paraId="5FF39ADC" w14:textId="479FF04F" w:rsidR="00B139FC" w:rsidRPr="00430DE9" w:rsidRDefault="00B139FC" w:rsidP="00B07C5B">
      <w:pPr>
        <w:spacing w:line="360" w:lineRule="auto"/>
        <w:ind w:firstLine="708"/>
        <w:jc w:val="both"/>
        <w:rPr>
          <w:rFonts w:cs="Times New Roman"/>
          <w:szCs w:val="24"/>
        </w:rPr>
      </w:pPr>
      <w:r w:rsidRPr="00430DE9">
        <w:rPr>
          <w:rFonts w:cs="Times New Roman"/>
          <w:szCs w:val="24"/>
        </w:rPr>
        <w:t>Hipotansi</w:t>
      </w:r>
      <w:r w:rsidR="00F11C02" w:rsidRPr="00430DE9">
        <w:rPr>
          <w:rFonts w:cs="Times New Roman"/>
          <w:szCs w:val="24"/>
        </w:rPr>
        <w:t xml:space="preserve">f hastalarda </w:t>
      </w:r>
      <w:r w:rsidRPr="00430DE9">
        <w:rPr>
          <w:rFonts w:cs="Times New Roman"/>
          <w:szCs w:val="24"/>
        </w:rPr>
        <w:t>ortalama 10,52±6,62 efedr</w:t>
      </w:r>
      <w:r w:rsidR="003D2C8D" w:rsidRPr="00430DE9">
        <w:rPr>
          <w:rFonts w:cs="Times New Roman"/>
          <w:szCs w:val="24"/>
        </w:rPr>
        <w:t>i</w:t>
      </w:r>
      <w:r w:rsidRPr="00430DE9">
        <w:rPr>
          <w:rFonts w:cs="Times New Roman"/>
          <w:szCs w:val="24"/>
        </w:rPr>
        <w:t>n</w:t>
      </w:r>
      <w:r w:rsidR="003D2C8D" w:rsidRPr="00430DE9">
        <w:rPr>
          <w:rFonts w:cs="Times New Roman"/>
          <w:szCs w:val="24"/>
        </w:rPr>
        <w:t xml:space="preserve"> mg</w:t>
      </w:r>
      <w:r w:rsidRPr="00430DE9">
        <w:rPr>
          <w:rFonts w:cs="Times New Roman"/>
          <w:szCs w:val="24"/>
        </w:rPr>
        <w:t xml:space="preserve"> uygulanmıştır. </w:t>
      </w:r>
      <w:r w:rsidR="003D2C8D" w:rsidRPr="00430DE9">
        <w:rPr>
          <w:rFonts w:cs="Times New Roman"/>
          <w:szCs w:val="24"/>
        </w:rPr>
        <w:t>Hastaların</w:t>
      </w:r>
      <w:r w:rsidRPr="00430DE9">
        <w:rPr>
          <w:rFonts w:cs="Times New Roman"/>
          <w:szCs w:val="24"/>
        </w:rPr>
        <w:t xml:space="preserve"> %43,7’sine (n=21) 1 kez, %27,1’ine (n=13) 2 kez, %16,7’sine (n=8) 3 kez, %12,5’ine (n=6) 4 kez uygulandığı tespit edilmiştir (Tablo 14).</w:t>
      </w:r>
    </w:p>
    <w:tbl>
      <w:tblPr>
        <w:tblStyle w:val="TabloKlavuzu"/>
        <w:tblW w:w="5670"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2068"/>
        <w:gridCol w:w="2126"/>
      </w:tblGrid>
      <w:tr w:rsidR="00B139FC" w:rsidRPr="00430DE9" w14:paraId="00C5FD2D" w14:textId="77777777" w:rsidTr="00621B48">
        <w:trPr>
          <w:trHeight w:val="340"/>
        </w:trPr>
        <w:tc>
          <w:tcPr>
            <w:tcW w:w="3544" w:type="dxa"/>
            <w:gridSpan w:val="2"/>
            <w:tcBorders>
              <w:top w:val="double" w:sz="4" w:space="0" w:color="auto"/>
              <w:bottom w:val="single" w:sz="4" w:space="0" w:color="auto"/>
            </w:tcBorders>
            <w:vAlign w:val="center"/>
          </w:tcPr>
          <w:p w14:paraId="7494B6E0" w14:textId="77777777" w:rsidR="00B139FC" w:rsidRPr="00430DE9" w:rsidRDefault="00B139FC" w:rsidP="00B07C5B">
            <w:pPr>
              <w:jc w:val="both"/>
              <w:rPr>
                <w:rFonts w:cs="Times New Roman"/>
                <w:b/>
                <w:bCs/>
              </w:rPr>
            </w:pPr>
          </w:p>
        </w:tc>
        <w:tc>
          <w:tcPr>
            <w:tcW w:w="2126" w:type="dxa"/>
            <w:tcBorders>
              <w:top w:val="double" w:sz="4" w:space="0" w:color="auto"/>
              <w:bottom w:val="single" w:sz="4" w:space="0" w:color="auto"/>
            </w:tcBorders>
            <w:vAlign w:val="center"/>
          </w:tcPr>
          <w:p w14:paraId="0838A95D" w14:textId="17C35D86" w:rsidR="00B139FC" w:rsidRPr="00430DE9" w:rsidRDefault="00F11C02" w:rsidP="00B07C5B">
            <w:pPr>
              <w:jc w:val="both"/>
              <w:rPr>
                <w:rFonts w:cs="Times New Roman"/>
                <w:b/>
                <w:bCs/>
              </w:rPr>
            </w:pPr>
            <w:r w:rsidRPr="00430DE9">
              <w:rPr>
                <w:rFonts w:cs="Times New Roman"/>
                <w:b/>
                <w:bCs/>
              </w:rPr>
              <w:t>Hipotansi</w:t>
            </w:r>
            <w:r w:rsidR="00953A19" w:rsidRPr="00430DE9">
              <w:rPr>
                <w:rFonts w:cs="Times New Roman"/>
                <w:b/>
                <w:bCs/>
              </w:rPr>
              <w:t xml:space="preserve">yon Gelişen </w:t>
            </w:r>
            <w:r w:rsidRPr="00430DE9">
              <w:rPr>
                <w:rFonts w:cs="Times New Roman"/>
                <w:b/>
                <w:bCs/>
              </w:rPr>
              <w:t xml:space="preserve">Hastalar </w:t>
            </w:r>
            <w:r w:rsidR="00B139FC" w:rsidRPr="00430DE9">
              <w:rPr>
                <w:rFonts w:cs="Times New Roman"/>
                <w:b/>
                <w:bCs/>
              </w:rPr>
              <w:t xml:space="preserve"> (n=48)</w:t>
            </w:r>
          </w:p>
        </w:tc>
      </w:tr>
      <w:tr w:rsidR="00B139FC" w:rsidRPr="00430DE9" w14:paraId="0DEF4C01" w14:textId="77777777" w:rsidTr="00621B48">
        <w:trPr>
          <w:trHeight w:val="340"/>
        </w:trPr>
        <w:tc>
          <w:tcPr>
            <w:tcW w:w="1476" w:type="dxa"/>
            <w:vMerge w:val="restart"/>
            <w:tcBorders>
              <w:top w:val="single" w:sz="4" w:space="0" w:color="auto"/>
              <w:bottom w:val="nil"/>
              <w:right w:val="nil"/>
            </w:tcBorders>
            <w:vAlign w:val="center"/>
          </w:tcPr>
          <w:p w14:paraId="468E5727" w14:textId="55CFC853" w:rsidR="00B139FC" w:rsidRPr="00430DE9" w:rsidRDefault="00B139FC" w:rsidP="00B07C5B">
            <w:pPr>
              <w:jc w:val="both"/>
              <w:rPr>
                <w:rFonts w:cs="Times New Roman"/>
              </w:rPr>
            </w:pPr>
          </w:p>
        </w:tc>
        <w:tc>
          <w:tcPr>
            <w:tcW w:w="2068" w:type="dxa"/>
            <w:tcBorders>
              <w:top w:val="single" w:sz="4" w:space="0" w:color="auto"/>
              <w:left w:val="nil"/>
              <w:bottom w:val="nil"/>
            </w:tcBorders>
            <w:vAlign w:val="center"/>
          </w:tcPr>
          <w:p w14:paraId="5DB248A9" w14:textId="77777777" w:rsidR="00B139FC" w:rsidRPr="00430DE9" w:rsidRDefault="00B139FC" w:rsidP="00B07C5B">
            <w:pPr>
              <w:jc w:val="both"/>
              <w:rPr>
                <w:rFonts w:cs="Times New Roman"/>
              </w:rPr>
            </w:pPr>
            <w:r w:rsidRPr="00430DE9">
              <w:rPr>
                <w:rFonts w:cs="Times New Roman"/>
              </w:rPr>
              <w:t>Ort±SS</w:t>
            </w:r>
          </w:p>
        </w:tc>
        <w:tc>
          <w:tcPr>
            <w:tcW w:w="2126" w:type="dxa"/>
            <w:tcBorders>
              <w:top w:val="single" w:sz="4" w:space="0" w:color="auto"/>
            </w:tcBorders>
            <w:vAlign w:val="center"/>
          </w:tcPr>
          <w:p w14:paraId="1B9A6A5E" w14:textId="77777777" w:rsidR="00B139FC" w:rsidRPr="00430DE9" w:rsidRDefault="00B139FC" w:rsidP="00B07C5B">
            <w:pPr>
              <w:ind w:right="384"/>
              <w:jc w:val="both"/>
              <w:rPr>
                <w:rFonts w:cs="Times New Roman"/>
              </w:rPr>
            </w:pPr>
            <w:r w:rsidRPr="00430DE9">
              <w:rPr>
                <w:rFonts w:cs="Times New Roman"/>
              </w:rPr>
              <w:t>10,52±6,62</w:t>
            </w:r>
          </w:p>
        </w:tc>
      </w:tr>
      <w:tr w:rsidR="00B139FC" w:rsidRPr="00430DE9" w14:paraId="2D42A12B" w14:textId="77777777" w:rsidTr="00621B48">
        <w:trPr>
          <w:trHeight w:val="340"/>
        </w:trPr>
        <w:tc>
          <w:tcPr>
            <w:tcW w:w="1476" w:type="dxa"/>
            <w:vMerge/>
            <w:tcBorders>
              <w:top w:val="nil"/>
              <w:bottom w:val="single" w:sz="4" w:space="0" w:color="auto"/>
              <w:right w:val="nil"/>
            </w:tcBorders>
            <w:vAlign w:val="center"/>
          </w:tcPr>
          <w:p w14:paraId="30436A27" w14:textId="77777777" w:rsidR="00B139FC" w:rsidRPr="00430DE9" w:rsidRDefault="00B139FC" w:rsidP="00B07C5B">
            <w:pPr>
              <w:ind w:left="176"/>
              <w:jc w:val="both"/>
              <w:rPr>
                <w:rFonts w:cs="Times New Roman"/>
              </w:rPr>
            </w:pPr>
          </w:p>
        </w:tc>
        <w:tc>
          <w:tcPr>
            <w:tcW w:w="2068" w:type="dxa"/>
            <w:tcBorders>
              <w:top w:val="nil"/>
              <w:left w:val="nil"/>
              <w:bottom w:val="single" w:sz="4" w:space="0" w:color="auto"/>
            </w:tcBorders>
            <w:vAlign w:val="center"/>
          </w:tcPr>
          <w:p w14:paraId="254C1EF4" w14:textId="77777777" w:rsidR="00B139FC" w:rsidRPr="00430DE9" w:rsidRDefault="00B139FC" w:rsidP="00B07C5B">
            <w:pPr>
              <w:jc w:val="both"/>
              <w:rPr>
                <w:rFonts w:cs="Times New Roman"/>
              </w:rPr>
            </w:pPr>
            <w:r w:rsidRPr="00430DE9">
              <w:rPr>
                <w:rFonts w:cs="Times New Roman"/>
              </w:rPr>
              <w:t>Medyan (Min-Max)</w:t>
            </w:r>
          </w:p>
        </w:tc>
        <w:tc>
          <w:tcPr>
            <w:tcW w:w="2126" w:type="dxa"/>
            <w:tcBorders>
              <w:bottom w:val="single" w:sz="4" w:space="0" w:color="auto"/>
            </w:tcBorders>
            <w:vAlign w:val="center"/>
          </w:tcPr>
          <w:p w14:paraId="744C46BC" w14:textId="77777777" w:rsidR="00B139FC" w:rsidRPr="00430DE9" w:rsidRDefault="00B139FC" w:rsidP="00B07C5B">
            <w:pPr>
              <w:ind w:right="384"/>
              <w:jc w:val="both"/>
              <w:rPr>
                <w:rFonts w:cs="Times New Roman"/>
              </w:rPr>
            </w:pPr>
            <w:r w:rsidRPr="00430DE9">
              <w:rPr>
                <w:rFonts w:cs="Times New Roman"/>
              </w:rPr>
              <w:t>10,0 (5-25)</w:t>
            </w:r>
          </w:p>
        </w:tc>
      </w:tr>
      <w:tr w:rsidR="00B139FC" w:rsidRPr="00430DE9" w14:paraId="272B2BA5" w14:textId="77777777" w:rsidTr="00621B48">
        <w:trPr>
          <w:trHeight w:val="340"/>
        </w:trPr>
        <w:tc>
          <w:tcPr>
            <w:tcW w:w="5670" w:type="dxa"/>
            <w:gridSpan w:val="3"/>
            <w:vAlign w:val="center"/>
          </w:tcPr>
          <w:p w14:paraId="702DC6A9" w14:textId="3529763F" w:rsidR="00B139FC" w:rsidRPr="00430DE9" w:rsidRDefault="00F11C02" w:rsidP="00B07C5B">
            <w:pPr>
              <w:ind w:right="384"/>
              <w:jc w:val="both"/>
              <w:rPr>
                <w:rFonts w:cs="Times New Roman"/>
                <w:b/>
                <w:bCs/>
              </w:rPr>
            </w:pPr>
            <w:r w:rsidRPr="00430DE9">
              <w:rPr>
                <w:rFonts w:cs="Times New Roman"/>
                <w:b/>
                <w:bCs/>
              </w:rPr>
              <w:t>Efedrin Uygulama Sayısı</w:t>
            </w:r>
            <w:r w:rsidR="00B139FC" w:rsidRPr="00430DE9">
              <w:rPr>
                <w:rFonts w:cs="Times New Roman"/>
                <w:b/>
                <w:bCs/>
              </w:rPr>
              <w:t>, n (%)</w:t>
            </w:r>
          </w:p>
        </w:tc>
      </w:tr>
      <w:tr w:rsidR="00B139FC" w:rsidRPr="00430DE9" w14:paraId="389513F6" w14:textId="77777777" w:rsidTr="00621B48">
        <w:trPr>
          <w:trHeight w:val="340"/>
        </w:trPr>
        <w:tc>
          <w:tcPr>
            <w:tcW w:w="3544" w:type="dxa"/>
            <w:gridSpan w:val="2"/>
            <w:tcBorders>
              <w:top w:val="single" w:sz="4" w:space="0" w:color="auto"/>
            </w:tcBorders>
            <w:vAlign w:val="center"/>
          </w:tcPr>
          <w:p w14:paraId="3E36224C" w14:textId="77777777" w:rsidR="00B139FC" w:rsidRPr="00430DE9" w:rsidRDefault="00B139FC" w:rsidP="00B07C5B">
            <w:pPr>
              <w:ind w:left="176"/>
              <w:jc w:val="both"/>
              <w:rPr>
                <w:rFonts w:cs="Times New Roman"/>
              </w:rPr>
            </w:pPr>
            <w:r w:rsidRPr="00430DE9">
              <w:rPr>
                <w:rFonts w:cs="Times New Roman"/>
              </w:rPr>
              <w:t>1</w:t>
            </w:r>
          </w:p>
        </w:tc>
        <w:tc>
          <w:tcPr>
            <w:tcW w:w="2126" w:type="dxa"/>
            <w:tcBorders>
              <w:top w:val="single" w:sz="4" w:space="0" w:color="auto"/>
            </w:tcBorders>
            <w:vAlign w:val="center"/>
          </w:tcPr>
          <w:p w14:paraId="3DCE90C8" w14:textId="77777777" w:rsidR="00B139FC" w:rsidRPr="00430DE9" w:rsidRDefault="00B139FC" w:rsidP="00B07C5B">
            <w:pPr>
              <w:ind w:right="384"/>
              <w:jc w:val="both"/>
              <w:rPr>
                <w:rFonts w:cs="Times New Roman"/>
              </w:rPr>
            </w:pPr>
            <w:r w:rsidRPr="00430DE9">
              <w:rPr>
                <w:rFonts w:cs="Times New Roman"/>
              </w:rPr>
              <w:t>21 (43,7)</w:t>
            </w:r>
          </w:p>
        </w:tc>
      </w:tr>
      <w:tr w:rsidR="00B139FC" w:rsidRPr="00430DE9" w14:paraId="56E258BE" w14:textId="77777777" w:rsidTr="00621B48">
        <w:trPr>
          <w:trHeight w:val="340"/>
        </w:trPr>
        <w:tc>
          <w:tcPr>
            <w:tcW w:w="3544" w:type="dxa"/>
            <w:gridSpan w:val="2"/>
            <w:vAlign w:val="center"/>
          </w:tcPr>
          <w:p w14:paraId="4A2B8CE6" w14:textId="77777777" w:rsidR="00B139FC" w:rsidRPr="00430DE9" w:rsidRDefault="00B139FC" w:rsidP="00B07C5B">
            <w:pPr>
              <w:ind w:left="176"/>
              <w:jc w:val="both"/>
              <w:rPr>
                <w:rFonts w:cs="Times New Roman"/>
              </w:rPr>
            </w:pPr>
            <w:r w:rsidRPr="00430DE9">
              <w:rPr>
                <w:rFonts w:cs="Times New Roman"/>
              </w:rPr>
              <w:t>2</w:t>
            </w:r>
          </w:p>
        </w:tc>
        <w:tc>
          <w:tcPr>
            <w:tcW w:w="2126" w:type="dxa"/>
            <w:vAlign w:val="center"/>
          </w:tcPr>
          <w:p w14:paraId="03C926CE" w14:textId="77777777" w:rsidR="00B139FC" w:rsidRPr="00430DE9" w:rsidRDefault="00B139FC" w:rsidP="00B07C5B">
            <w:pPr>
              <w:ind w:right="384"/>
              <w:jc w:val="both"/>
              <w:rPr>
                <w:rFonts w:cs="Times New Roman"/>
              </w:rPr>
            </w:pPr>
            <w:r w:rsidRPr="00430DE9">
              <w:rPr>
                <w:rFonts w:cs="Times New Roman"/>
              </w:rPr>
              <w:t>13 (27,1)</w:t>
            </w:r>
          </w:p>
        </w:tc>
      </w:tr>
      <w:tr w:rsidR="00B139FC" w:rsidRPr="00430DE9" w14:paraId="38ABF8AF" w14:textId="77777777" w:rsidTr="00621B48">
        <w:trPr>
          <w:trHeight w:val="340"/>
        </w:trPr>
        <w:tc>
          <w:tcPr>
            <w:tcW w:w="3544" w:type="dxa"/>
            <w:gridSpan w:val="2"/>
            <w:vAlign w:val="center"/>
          </w:tcPr>
          <w:p w14:paraId="44735BCC" w14:textId="77777777" w:rsidR="00B139FC" w:rsidRPr="00430DE9" w:rsidRDefault="00B139FC" w:rsidP="00B07C5B">
            <w:pPr>
              <w:ind w:left="176"/>
              <w:jc w:val="both"/>
              <w:rPr>
                <w:rFonts w:cs="Times New Roman"/>
              </w:rPr>
            </w:pPr>
            <w:r w:rsidRPr="00430DE9">
              <w:rPr>
                <w:rFonts w:cs="Times New Roman"/>
              </w:rPr>
              <w:t>3</w:t>
            </w:r>
          </w:p>
        </w:tc>
        <w:tc>
          <w:tcPr>
            <w:tcW w:w="2126" w:type="dxa"/>
            <w:vAlign w:val="center"/>
          </w:tcPr>
          <w:p w14:paraId="189574BB" w14:textId="77777777" w:rsidR="00B139FC" w:rsidRPr="00430DE9" w:rsidRDefault="00B139FC" w:rsidP="00B07C5B">
            <w:pPr>
              <w:ind w:right="384"/>
              <w:jc w:val="both"/>
              <w:rPr>
                <w:rFonts w:cs="Times New Roman"/>
              </w:rPr>
            </w:pPr>
            <w:r w:rsidRPr="00430DE9">
              <w:rPr>
                <w:rFonts w:cs="Times New Roman"/>
              </w:rPr>
              <w:t>8 (16,7)</w:t>
            </w:r>
          </w:p>
        </w:tc>
      </w:tr>
      <w:tr w:rsidR="00B139FC" w:rsidRPr="00430DE9" w14:paraId="508FA075" w14:textId="77777777" w:rsidTr="00621B48">
        <w:trPr>
          <w:trHeight w:val="340"/>
        </w:trPr>
        <w:tc>
          <w:tcPr>
            <w:tcW w:w="3544" w:type="dxa"/>
            <w:gridSpan w:val="2"/>
            <w:tcBorders>
              <w:bottom w:val="double" w:sz="4" w:space="0" w:color="auto"/>
            </w:tcBorders>
            <w:vAlign w:val="center"/>
          </w:tcPr>
          <w:p w14:paraId="387027BE" w14:textId="77777777" w:rsidR="00B139FC" w:rsidRPr="00430DE9" w:rsidRDefault="00B139FC" w:rsidP="00B07C5B">
            <w:pPr>
              <w:ind w:left="176"/>
              <w:jc w:val="both"/>
              <w:rPr>
                <w:rFonts w:cs="Times New Roman"/>
              </w:rPr>
            </w:pPr>
            <w:r w:rsidRPr="00430DE9">
              <w:rPr>
                <w:rFonts w:cs="Times New Roman"/>
              </w:rPr>
              <w:t>4</w:t>
            </w:r>
          </w:p>
        </w:tc>
        <w:tc>
          <w:tcPr>
            <w:tcW w:w="2126" w:type="dxa"/>
            <w:tcBorders>
              <w:bottom w:val="double" w:sz="4" w:space="0" w:color="auto"/>
            </w:tcBorders>
            <w:vAlign w:val="center"/>
          </w:tcPr>
          <w:p w14:paraId="41B17984" w14:textId="77777777" w:rsidR="00B139FC" w:rsidRPr="00430DE9" w:rsidRDefault="00B139FC" w:rsidP="00B07C5B">
            <w:pPr>
              <w:ind w:right="384"/>
              <w:jc w:val="both"/>
              <w:rPr>
                <w:rFonts w:cs="Times New Roman"/>
              </w:rPr>
            </w:pPr>
            <w:r w:rsidRPr="00430DE9">
              <w:rPr>
                <w:rFonts w:cs="Times New Roman"/>
              </w:rPr>
              <w:t>6 (12,5)</w:t>
            </w:r>
          </w:p>
        </w:tc>
      </w:tr>
    </w:tbl>
    <w:p w14:paraId="0AC2828F" w14:textId="77777777" w:rsidR="00B139FC" w:rsidRPr="00430DE9" w:rsidRDefault="00B139FC" w:rsidP="00B07C5B">
      <w:pPr>
        <w:spacing w:line="360" w:lineRule="auto"/>
        <w:ind w:firstLine="708"/>
        <w:jc w:val="both"/>
        <w:rPr>
          <w:rFonts w:cs="Times New Roman"/>
          <w:szCs w:val="24"/>
        </w:rPr>
      </w:pPr>
    </w:p>
    <w:p w14:paraId="5F1EB321" w14:textId="5EF76D8E" w:rsidR="00B139FC" w:rsidRPr="00430DE9" w:rsidRDefault="00B139FC" w:rsidP="00B07C5B">
      <w:pPr>
        <w:spacing w:line="360" w:lineRule="auto"/>
        <w:ind w:firstLine="708"/>
        <w:jc w:val="both"/>
        <w:rPr>
          <w:rFonts w:cs="Times New Roman"/>
          <w:szCs w:val="24"/>
        </w:rPr>
      </w:pPr>
      <w:r w:rsidRPr="00430DE9">
        <w:rPr>
          <w:rFonts w:cs="Times New Roman"/>
          <w:szCs w:val="24"/>
        </w:rPr>
        <w:t xml:space="preserve">1 kere hipotansif olan bireylerde 1.hipotansiyon oluştuğunda %72,9’unda (n=35) ilacın uygulanmasından bir dakika sonra </w:t>
      </w:r>
      <w:r w:rsidR="00F11C02" w:rsidRPr="00430DE9">
        <w:rPr>
          <w:rFonts w:cs="Times New Roman"/>
          <w:szCs w:val="24"/>
        </w:rPr>
        <w:t>hedef</w:t>
      </w:r>
      <w:r w:rsidRPr="00430DE9">
        <w:rPr>
          <w:rFonts w:cs="Times New Roman"/>
          <w:szCs w:val="24"/>
        </w:rPr>
        <w:t xml:space="preserve"> tansiyona ulaşırken, %27,1’inde (n=13) iki dakika istenilen tansiyona ulaşmıştır.</w:t>
      </w:r>
    </w:p>
    <w:p w14:paraId="37CAF538" w14:textId="77777777" w:rsidR="00B139FC" w:rsidRPr="00430DE9" w:rsidRDefault="00B139FC" w:rsidP="00B07C5B">
      <w:pPr>
        <w:spacing w:line="360" w:lineRule="auto"/>
        <w:ind w:firstLine="708"/>
        <w:jc w:val="both"/>
        <w:rPr>
          <w:rFonts w:cs="Times New Roman"/>
          <w:szCs w:val="24"/>
        </w:rPr>
      </w:pPr>
      <w:r w:rsidRPr="00430DE9">
        <w:rPr>
          <w:rFonts w:cs="Times New Roman"/>
          <w:szCs w:val="24"/>
        </w:rPr>
        <w:lastRenderedPageBreak/>
        <w:t>2.hipotansiyon oluştuğunda %66,7’sinde (n=18) ilacın uygulanmasından bir dakika sonra istenilen tansiyona ulaşırken, %33,3’ünde (n=9) iki dakika istenilen tansiyona ulaşmıştır.</w:t>
      </w:r>
    </w:p>
    <w:p w14:paraId="002E4555" w14:textId="77777777" w:rsidR="00B139FC" w:rsidRPr="00430DE9" w:rsidRDefault="00B139FC" w:rsidP="00B07C5B">
      <w:pPr>
        <w:spacing w:line="360" w:lineRule="auto"/>
        <w:ind w:firstLine="708"/>
        <w:jc w:val="both"/>
        <w:rPr>
          <w:rFonts w:cs="Times New Roman"/>
          <w:szCs w:val="24"/>
        </w:rPr>
      </w:pPr>
      <w:r w:rsidRPr="00430DE9">
        <w:rPr>
          <w:rFonts w:cs="Times New Roman"/>
          <w:szCs w:val="24"/>
        </w:rPr>
        <w:t>3.hipotansiyon oluştuğunda %92,3’ünde (n=12) ilacın uygulanmasından bir dakika sonra istenilen tansiyona ulaşırken, %7,7’sinde (n=1) iki dakika istenilen tansiyona ulaşmıştır.</w:t>
      </w:r>
    </w:p>
    <w:p w14:paraId="0A267525" w14:textId="77777777" w:rsidR="00B139FC" w:rsidRPr="00430DE9" w:rsidRDefault="00B139FC" w:rsidP="00B07C5B">
      <w:pPr>
        <w:spacing w:line="360" w:lineRule="auto"/>
        <w:ind w:firstLine="708"/>
        <w:jc w:val="both"/>
        <w:rPr>
          <w:rFonts w:cs="Times New Roman"/>
          <w:szCs w:val="24"/>
        </w:rPr>
      </w:pPr>
      <w:r w:rsidRPr="00430DE9">
        <w:rPr>
          <w:rFonts w:cs="Times New Roman"/>
          <w:szCs w:val="24"/>
        </w:rPr>
        <w:t>4.hipotansiyon oluştuğunda %50,0’sinde (n=3) ilacın uygulanmasından bir dakika sonra istenilen tansiyona ulaşırken, %50,0’sinde (n=3) iki dakika istenilen tansiyona ulaşmıştır (Tablo 15).</w:t>
      </w:r>
    </w:p>
    <w:p w14:paraId="0068C6D1" w14:textId="724C4727" w:rsidR="00B139FC" w:rsidRPr="00430DE9" w:rsidRDefault="00B139FC" w:rsidP="00B07C5B">
      <w:pPr>
        <w:spacing w:after="0"/>
        <w:jc w:val="both"/>
        <w:rPr>
          <w:rFonts w:cs="Times New Roman"/>
          <w:szCs w:val="24"/>
        </w:rPr>
      </w:pPr>
      <w:r w:rsidRPr="00430DE9">
        <w:rPr>
          <w:rFonts w:cs="Times New Roman"/>
          <w:szCs w:val="24"/>
        </w:rPr>
        <w:t>Tablo 15.</w:t>
      </w:r>
      <w:r w:rsidRPr="00430DE9">
        <w:rPr>
          <w:rFonts w:cs="Times New Roman"/>
          <w:iCs/>
          <w:color w:val="000000"/>
          <w:szCs w:val="24"/>
        </w:rPr>
        <w:t xml:space="preserve"> </w:t>
      </w:r>
      <w:r w:rsidRPr="00430DE9">
        <w:rPr>
          <w:rFonts w:cs="Times New Roman"/>
          <w:szCs w:val="24"/>
        </w:rPr>
        <w:t xml:space="preserve">Hipotansiyon </w:t>
      </w:r>
      <w:r w:rsidR="00F11C02" w:rsidRPr="00430DE9">
        <w:rPr>
          <w:rFonts w:cs="Times New Roman"/>
          <w:szCs w:val="24"/>
        </w:rPr>
        <w:t>Gelişen</w:t>
      </w:r>
      <w:r w:rsidRPr="00430DE9">
        <w:rPr>
          <w:rFonts w:cs="Times New Roman"/>
          <w:szCs w:val="24"/>
        </w:rPr>
        <w:t xml:space="preserve"> </w:t>
      </w:r>
      <w:r w:rsidR="00F11C02" w:rsidRPr="00430DE9">
        <w:rPr>
          <w:rFonts w:cs="Times New Roman"/>
          <w:szCs w:val="24"/>
        </w:rPr>
        <w:t>Hastalarda</w:t>
      </w:r>
      <w:r w:rsidRPr="00430DE9">
        <w:rPr>
          <w:rFonts w:cs="Times New Roman"/>
          <w:szCs w:val="24"/>
        </w:rPr>
        <w:t xml:space="preserve"> İlacın Uygulanması Sonrası </w:t>
      </w:r>
      <w:r w:rsidR="00F11C02" w:rsidRPr="00430DE9">
        <w:rPr>
          <w:rFonts w:cs="Times New Roman"/>
          <w:szCs w:val="24"/>
        </w:rPr>
        <w:t>Hedef</w:t>
      </w:r>
      <w:r w:rsidRPr="00430DE9">
        <w:rPr>
          <w:rFonts w:cs="Times New Roman"/>
          <w:szCs w:val="24"/>
        </w:rPr>
        <w:t xml:space="preserve"> Tansiyon Değerine Ulaşma Süresi Dağılımı</w:t>
      </w:r>
    </w:p>
    <w:p w14:paraId="09F3826C" w14:textId="77777777" w:rsidR="00B139FC" w:rsidRPr="00430DE9" w:rsidRDefault="00B139FC" w:rsidP="00B07C5B">
      <w:pPr>
        <w:spacing w:after="0"/>
        <w:jc w:val="both"/>
        <w:rPr>
          <w:rFonts w:cs="Times New Roman"/>
        </w:rPr>
      </w:pPr>
    </w:p>
    <w:tbl>
      <w:tblPr>
        <w:tblStyle w:val="TabloKlavuzu"/>
        <w:tblW w:w="9320"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2017"/>
        <w:gridCol w:w="2011"/>
        <w:gridCol w:w="2008"/>
        <w:gridCol w:w="2008"/>
      </w:tblGrid>
      <w:tr w:rsidR="00B139FC" w:rsidRPr="00430DE9" w14:paraId="4CA759F6" w14:textId="77777777" w:rsidTr="00621B48">
        <w:trPr>
          <w:trHeight w:val="357"/>
        </w:trPr>
        <w:tc>
          <w:tcPr>
            <w:tcW w:w="1276" w:type="dxa"/>
            <w:vMerge w:val="restart"/>
            <w:tcBorders>
              <w:top w:val="double" w:sz="4" w:space="0" w:color="auto"/>
            </w:tcBorders>
          </w:tcPr>
          <w:p w14:paraId="2419C46A" w14:textId="77777777" w:rsidR="00B139FC" w:rsidRPr="00430DE9" w:rsidRDefault="00B139FC" w:rsidP="00B07C5B">
            <w:pPr>
              <w:jc w:val="both"/>
              <w:rPr>
                <w:rFonts w:cs="Times New Roman"/>
                <w:b/>
              </w:rPr>
            </w:pPr>
          </w:p>
        </w:tc>
        <w:tc>
          <w:tcPr>
            <w:tcW w:w="8044" w:type="dxa"/>
            <w:gridSpan w:val="4"/>
            <w:tcBorders>
              <w:top w:val="double" w:sz="4" w:space="0" w:color="auto"/>
              <w:bottom w:val="single" w:sz="4" w:space="0" w:color="auto"/>
            </w:tcBorders>
            <w:vAlign w:val="center"/>
          </w:tcPr>
          <w:p w14:paraId="0B90CA23" w14:textId="51D6BF8A" w:rsidR="00B139FC" w:rsidRPr="00430DE9" w:rsidRDefault="00953A19" w:rsidP="00B07C5B">
            <w:pPr>
              <w:jc w:val="both"/>
              <w:rPr>
                <w:rFonts w:cs="Times New Roman"/>
                <w:b/>
                <w:bCs/>
              </w:rPr>
            </w:pPr>
            <w:r w:rsidRPr="00430DE9">
              <w:rPr>
                <w:rFonts w:cs="Times New Roman"/>
                <w:szCs w:val="24"/>
              </w:rPr>
              <w:t>Hipotansif Atak Sayısı</w:t>
            </w:r>
          </w:p>
        </w:tc>
      </w:tr>
      <w:tr w:rsidR="00B139FC" w:rsidRPr="00430DE9" w14:paraId="598B46D0" w14:textId="77777777" w:rsidTr="00621B48">
        <w:trPr>
          <w:trHeight w:val="357"/>
        </w:trPr>
        <w:tc>
          <w:tcPr>
            <w:tcW w:w="1276" w:type="dxa"/>
            <w:vMerge/>
          </w:tcPr>
          <w:p w14:paraId="4B330384" w14:textId="77777777" w:rsidR="00B139FC" w:rsidRPr="00430DE9" w:rsidRDefault="00B139FC" w:rsidP="00B07C5B">
            <w:pPr>
              <w:jc w:val="both"/>
              <w:rPr>
                <w:rFonts w:cs="Times New Roman"/>
                <w:b/>
              </w:rPr>
            </w:pPr>
          </w:p>
        </w:tc>
        <w:tc>
          <w:tcPr>
            <w:tcW w:w="2017" w:type="dxa"/>
            <w:tcBorders>
              <w:top w:val="single" w:sz="4" w:space="0" w:color="auto"/>
              <w:bottom w:val="single" w:sz="4" w:space="0" w:color="auto"/>
              <w:right w:val="nil"/>
            </w:tcBorders>
            <w:vAlign w:val="center"/>
          </w:tcPr>
          <w:p w14:paraId="7F1AADED" w14:textId="77777777" w:rsidR="00B139FC" w:rsidRPr="00430DE9" w:rsidRDefault="00B139FC" w:rsidP="00B07C5B">
            <w:pPr>
              <w:ind w:right="-55"/>
              <w:jc w:val="both"/>
              <w:rPr>
                <w:rFonts w:cs="Times New Roman"/>
                <w:b/>
              </w:rPr>
            </w:pPr>
            <w:r w:rsidRPr="00430DE9">
              <w:rPr>
                <w:rFonts w:cs="Times New Roman"/>
                <w:b/>
              </w:rPr>
              <w:t>1 Kez (n=48)</w:t>
            </w:r>
          </w:p>
        </w:tc>
        <w:tc>
          <w:tcPr>
            <w:tcW w:w="2011" w:type="dxa"/>
            <w:tcBorders>
              <w:top w:val="single" w:sz="4" w:space="0" w:color="auto"/>
              <w:left w:val="nil"/>
              <w:bottom w:val="single" w:sz="4" w:space="0" w:color="auto"/>
              <w:right w:val="nil"/>
            </w:tcBorders>
            <w:vAlign w:val="center"/>
          </w:tcPr>
          <w:p w14:paraId="3D8F482C" w14:textId="77777777" w:rsidR="00B139FC" w:rsidRPr="00430DE9" w:rsidRDefault="00B139FC" w:rsidP="00B07C5B">
            <w:pPr>
              <w:ind w:right="-55"/>
              <w:jc w:val="both"/>
              <w:rPr>
                <w:rFonts w:cs="Times New Roman"/>
                <w:b/>
              </w:rPr>
            </w:pPr>
            <w:r w:rsidRPr="00430DE9">
              <w:rPr>
                <w:rFonts w:cs="Times New Roman"/>
                <w:b/>
              </w:rPr>
              <w:t>2 Kez (n=27)</w:t>
            </w:r>
          </w:p>
        </w:tc>
        <w:tc>
          <w:tcPr>
            <w:tcW w:w="2008" w:type="dxa"/>
            <w:tcBorders>
              <w:top w:val="single" w:sz="4" w:space="0" w:color="auto"/>
              <w:left w:val="nil"/>
              <w:bottom w:val="single" w:sz="4" w:space="0" w:color="auto"/>
              <w:right w:val="nil"/>
            </w:tcBorders>
            <w:vAlign w:val="center"/>
          </w:tcPr>
          <w:p w14:paraId="3CD08931" w14:textId="77777777" w:rsidR="00B139FC" w:rsidRPr="00430DE9" w:rsidRDefault="00B139FC" w:rsidP="00B07C5B">
            <w:pPr>
              <w:jc w:val="both"/>
              <w:rPr>
                <w:rFonts w:cs="Times New Roman"/>
                <w:b/>
              </w:rPr>
            </w:pPr>
            <w:r w:rsidRPr="00430DE9">
              <w:rPr>
                <w:rFonts w:cs="Times New Roman"/>
                <w:b/>
              </w:rPr>
              <w:t>3 Kez (n=14)</w:t>
            </w:r>
          </w:p>
        </w:tc>
        <w:tc>
          <w:tcPr>
            <w:tcW w:w="2008" w:type="dxa"/>
            <w:tcBorders>
              <w:top w:val="single" w:sz="4" w:space="0" w:color="auto"/>
              <w:bottom w:val="single" w:sz="4" w:space="0" w:color="auto"/>
            </w:tcBorders>
            <w:vAlign w:val="center"/>
          </w:tcPr>
          <w:p w14:paraId="272BE209" w14:textId="77777777" w:rsidR="00B139FC" w:rsidRPr="00430DE9" w:rsidRDefault="00B139FC" w:rsidP="00B07C5B">
            <w:pPr>
              <w:jc w:val="both"/>
              <w:rPr>
                <w:rFonts w:cs="Times New Roman"/>
                <w:b/>
              </w:rPr>
            </w:pPr>
            <w:r w:rsidRPr="00430DE9">
              <w:rPr>
                <w:rFonts w:cs="Times New Roman"/>
                <w:b/>
              </w:rPr>
              <w:t>4 Kez (n=6)</w:t>
            </w:r>
          </w:p>
        </w:tc>
      </w:tr>
      <w:tr w:rsidR="00B139FC" w:rsidRPr="00430DE9" w14:paraId="15D14329" w14:textId="77777777" w:rsidTr="00621B48">
        <w:trPr>
          <w:trHeight w:val="357"/>
        </w:trPr>
        <w:tc>
          <w:tcPr>
            <w:tcW w:w="1276" w:type="dxa"/>
            <w:vMerge/>
            <w:tcBorders>
              <w:bottom w:val="single" w:sz="4" w:space="0" w:color="auto"/>
            </w:tcBorders>
          </w:tcPr>
          <w:p w14:paraId="4F2887B5" w14:textId="77777777" w:rsidR="00B139FC" w:rsidRPr="00430DE9" w:rsidRDefault="00B139FC" w:rsidP="00B07C5B">
            <w:pPr>
              <w:jc w:val="both"/>
              <w:rPr>
                <w:rFonts w:cs="Times New Roman"/>
              </w:rPr>
            </w:pPr>
          </w:p>
        </w:tc>
        <w:tc>
          <w:tcPr>
            <w:tcW w:w="2017" w:type="dxa"/>
            <w:tcBorders>
              <w:top w:val="single" w:sz="4" w:space="0" w:color="auto"/>
              <w:bottom w:val="single" w:sz="4" w:space="0" w:color="auto"/>
              <w:right w:val="nil"/>
            </w:tcBorders>
            <w:vAlign w:val="center"/>
          </w:tcPr>
          <w:p w14:paraId="60EB050A" w14:textId="77777777" w:rsidR="00B139FC" w:rsidRPr="00430DE9" w:rsidRDefault="00B139FC" w:rsidP="00B07C5B">
            <w:pPr>
              <w:jc w:val="both"/>
              <w:rPr>
                <w:rFonts w:cs="Times New Roman"/>
                <w:b/>
              </w:rPr>
            </w:pPr>
            <w:r w:rsidRPr="00430DE9">
              <w:rPr>
                <w:rFonts w:cs="Times New Roman"/>
                <w:b/>
                <w:bCs/>
              </w:rPr>
              <w:t>n (%)</w:t>
            </w:r>
          </w:p>
        </w:tc>
        <w:tc>
          <w:tcPr>
            <w:tcW w:w="2011" w:type="dxa"/>
            <w:tcBorders>
              <w:top w:val="single" w:sz="4" w:space="0" w:color="auto"/>
              <w:left w:val="nil"/>
              <w:bottom w:val="single" w:sz="4" w:space="0" w:color="auto"/>
              <w:right w:val="nil"/>
            </w:tcBorders>
            <w:vAlign w:val="center"/>
          </w:tcPr>
          <w:p w14:paraId="332D4C1E" w14:textId="77777777" w:rsidR="00B139FC" w:rsidRPr="00430DE9" w:rsidRDefault="00B139FC" w:rsidP="00B07C5B">
            <w:pPr>
              <w:jc w:val="both"/>
              <w:rPr>
                <w:rFonts w:cs="Times New Roman"/>
                <w:b/>
              </w:rPr>
            </w:pPr>
            <w:r w:rsidRPr="00430DE9">
              <w:rPr>
                <w:rFonts w:cs="Times New Roman"/>
                <w:b/>
                <w:bCs/>
              </w:rPr>
              <w:t>n (%)</w:t>
            </w:r>
          </w:p>
        </w:tc>
        <w:tc>
          <w:tcPr>
            <w:tcW w:w="2008" w:type="dxa"/>
            <w:tcBorders>
              <w:top w:val="single" w:sz="4" w:space="0" w:color="auto"/>
              <w:left w:val="nil"/>
              <w:bottom w:val="single" w:sz="4" w:space="0" w:color="auto"/>
              <w:right w:val="nil"/>
            </w:tcBorders>
            <w:vAlign w:val="center"/>
          </w:tcPr>
          <w:p w14:paraId="6BCDDB8F" w14:textId="77777777" w:rsidR="00B139FC" w:rsidRPr="00430DE9" w:rsidRDefault="00B139FC" w:rsidP="00B07C5B">
            <w:pPr>
              <w:jc w:val="both"/>
              <w:rPr>
                <w:rFonts w:cs="Times New Roman"/>
                <w:b/>
              </w:rPr>
            </w:pPr>
            <w:r w:rsidRPr="00430DE9">
              <w:rPr>
                <w:rFonts w:cs="Times New Roman"/>
                <w:b/>
                <w:bCs/>
              </w:rPr>
              <w:t>n (%)</w:t>
            </w:r>
          </w:p>
        </w:tc>
        <w:tc>
          <w:tcPr>
            <w:tcW w:w="2008" w:type="dxa"/>
            <w:tcBorders>
              <w:top w:val="single" w:sz="4" w:space="0" w:color="auto"/>
              <w:bottom w:val="single" w:sz="4" w:space="0" w:color="auto"/>
            </w:tcBorders>
            <w:vAlign w:val="center"/>
          </w:tcPr>
          <w:p w14:paraId="536CF3C9" w14:textId="77777777" w:rsidR="00B139FC" w:rsidRPr="00430DE9" w:rsidRDefault="00B139FC" w:rsidP="00B07C5B">
            <w:pPr>
              <w:jc w:val="both"/>
              <w:rPr>
                <w:rFonts w:cs="Times New Roman"/>
                <w:b/>
              </w:rPr>
            </w:pPr>
            <w:r w:rsidRPr="00430DE9">
              <w:rPr>
                <w:rFonts w:cs="Times New Roman"/>
                <w:b/>
                <w:bCs/>
              </w:rPr>
              <w:t>n (%)</w:t>
            </w:r>
          </w:p>
        </w:tc>
      </w:tr>
      <w:tr w:rsidR="00B139FC" w:rsidRPr="00430DE9" w14:paraId="76020B86" w14:textId="77777777" w:rsidTr="00621B48">
        <w:trPr>
          <w:trHeight w:val="357"/>
        </w:trPr>
        <w:tc>
          <w:tcPr>
            <w:tcW w:w="1276" w:type="dxa"/>
            <w:tcBorders>
              <w:top w:val="single" w:sz="4" w:space="0" w:color="auto"/>
              <w:bottom w:val="nil"/>
            </w:tcBorders>
            <w:vAlign w:val="center"/>
          </w:tcPr>
          <w:p w14:paraId="180A26E8" w14:textId="77777777" w:rsidR="00B139FC" w:rsidRPr="00430DE9" w:rsidRDefault="00B139FC" w:rsidP="00B07C5B">
            <w:pPr>
              <w:jc w:val="both"/>
              <w:rPr>
                <w:rFonts w:cs="Times New Roman"/>
                <w:szCs w:val="20"/>
              </w:rPr>
            </w:pPr>
            <w:r w:rsidRPr="00430DE9">
              <w:rPr>
                <w:rFonts w:cs="Times New Roman"/>
                <w:szCs w:val="20"/>
              </w:rPr>
              <w:t>1</w:t>
            </w:r>
          </w:p>
        </w:tc>
        <w:tc>
          <w:tcPr>
            <w:tcW w:w="2017" w:type="dxa"/>
            <w:tcBorders>
              <w:top w:val="single" w:sz="4" w:space="0" w:color="auto"/>
              <w:bottom w:val="nil"/>
            </w:tcBorders>
            <w:vAlign w:val="center"/>
          </w:tcPr>
          <w:p w14:paraId="58834FCC" w14:textId="77777777" w:rsidR="00B139FC" w:rsidRPr="00430DE9" w:rsidRDefault="00B139FC" w:rsidP="00B07C5B">
            <w:pPr>
              <w:ind w:left="-104" w:right="486"/>
              <w:jc w:val="both"/>
              <w:rPr>
                <w:rFonts w:cs="Times New Roman"/>
              </w:rPr>
            </w:pPr>
            <w:r w:rsidRPr="00430DE9">
              <w:rPr>
                <w:rFonts w:cs="Times New Roman"/>
              </w:rPr>
              <w:t>35 (72,9)</w:t>
            </w:r>
          </w:p>
        </w:tc>
        <w:tc>
          <w:tcPr>
            <w:tcW w:w="2011" w:type="dxa"/>
            <w:tcBorders>
              <w:top w:val="single" w:sz="4" w:space="0" w:color="auto"/>
            </w:tcBorders>
            <w:vAlign w:val="center"/>
          </w:tcPr>
          <w:p w14:paraId="409923D2" w14:textId="77777777" w:rsidR="00B139FC" w:rsidRPr="00430DE9" w:rsidRDefault="00B139FC" w:rsidP="00B07C5B">
            <w:pPr>
              <w:ind w:left="-114" w:right="518"/>
              <w:jc w:val="both"/>
              <w:rPr>
                <w:rFonts w:cs="Times New Roman"/>
              </w:rPr>
            </w:pPr>
            <w:r w:rsidRPr="00430DE9">
              <w:rPr>
                <w:rFonts w:cs="Times New Roman"/>
              </w:rPr>
              <w:t>18 (66,7)</w:t>
            </w:r>
          </w:p>
        </w:tc>
        <w:tc>
          <w:tcPr>
            <w:tcW w:w="2008" w:type="dxa"/>
            <w:tcBorders>
              <w:top w:val="single" w:sz="4" w:space="0" w:color="auto"/>
            </w:tcBorders>
            <w:vAlign w:val="center"/>
          </w:tcPr>
          <w:p w14:paraId="4DFFF98B" w14:textId="77777777" w:rsidR="00B139FC" w:rsidRPr="00430DE9" w:rsidRDefault="00B139FC" w:rsidP="00B07C5B">
            <w:pPr>
              <w:ind w:left="-108" w:right="396"/>
              <w:jc w:val="both"/>
              <w:rPr>
                <w:rFonts w:cs="Times New Roman"/>
              </w:rPr>
            </w:pPr>
            <w:r w:rsidRPr="00430DE9">
              <w:rPr>
                <w:rFonts w:cs="Times New Roman"/>
              </w:rPr>
              <w:t>12 (92,3)</w:t>
            </w:r>
          </w:p>
        </w:tc>
        <w:tc>
          <w:tcPr>
            <w:tcW w:w="2008" w:type="dxa"/>
            <w:tcBorders>
              <w:top w:val="single" w:sz="4" w:space="0" w:color="auto"/>
            </w:tcBorders>
            <w:vAlign w:val="center"/>
          </w:tcPr>
          <w:p w14:paraId="7015238F" w14:textId="77777777" w:rsidR="00B139FC" w:rsidRPr="00430DE9" w:rsidRDefault="00B139FC" w:rsidP="00B07C5B">
            <w:pPr>
              <w:ind w:left="-108" w:right="427"/>
              <w:jc w:val="both"/>
              <w:rPr>
                <w:rFonts w:cs="Times New Roman"/>
              </w:rPr>
            </w:pPr>
            <w:r w:rsidRPr="00430DE9">
              <w:rPr>
                <w:rFonts w:cs="Times New Roman"/>
              </w:rPr>
              <w:t>3 (50,0)</w:t>
            </w:r>
          </w:p>
        </w:tc>
      </w:tr>
      <w:tr w:rsidR="00B139FC" w:rsidRPr="00430DE9" w14:paraId="32C9BE82" w14:textId="77777777" w:rsidTr="00621B48">
        <w:trPr>
          <w:trHeight w:val="357"/>
        </w:trPr>
        <w:tc>
          <w:tcPr>
            <w:tcW w:w="1276" w:type="dxa"/>
            <w:tcBorders>
              <w:top w:val="nil"/>
              <w:bottom w:val="double" w:sz="4" w:space="0" w:color="auto"/>
            </w:tcBorders>
            <w:vAlign w:val="center"/>
          </w:tcPr>
          <w:p w14:paraId="47810725" w14:textId="77777777" w:rsidR="00B139FC" w:rsidRPr="00430DE9" w:rsidRDefault="00B139FC" w:rsidP="00B07C5B">
            <w:pPr>
              <w:jc w:val="both"/>
              <w:rPr>
                <w:rFonts w:cs="Times New Roman"/>
                <w:szCs w:val="20"/>
              </w:rPr>
            </w:pPr>
            <w:r w:rsidRPr="00430DE9">
              <w:rPr>
                <w:rFonts w:cs="Times New Roman"/>
                <w:szCs w:val="20"/>
              </w:rPr>
              <w:t>2</w:t>
            </w:r>
          </w:p>
        </w:tc>
        <w:tc>
          <w:tcPr>
            <w:tcW w:w="2017" w:type="dxa"/>
            <w:tcBorders>
              <w:top w:val="nil"/>
              <w:bottom w:val="double" w:sz="4" w:space="0" w:color="auto"/>
            </w:tcBorders>
            <w:vAlign w:val="center"/>
          </w:tcPr>
          <w:p w14:paraId="3BFBECD6" w14:textId="77777777" w:rsidR="00B139FC" w:rsidRPr="00430DE9" w:rsidRDefault="00B139FC" w:rsidP="00B07C5B">
            <w:pPr>
              <w:ind w:left="-104" w:right="486"/>
              <w:jc w:val="both"/>
              <w:rPr>
                <w:rFonts w:cs="Times New Roman"/>
              </w:rPr>
            </w:pPr>
            <w:r w:rsidRPr="00430DE9">
              <w:rPr>
                <w:rFonts w:cs="Times New Roman"/>
              </w:rPr>
              <w:t>13 (27,1)</w:t>
            </w:r>
          </w:p>
        </w:tc>
        <w:tc>
          <w:tcPr>
            <w:tcW w:w="2011" w:type="dxa"/>
            <w:tcBorders>
              <w:bottom w:val="double" w:sz="4" w:space="0" w:color="auto"/>
            </w:tcBorders>
            <w:vAlign w:val="center"/>
          </w:tcPr>
          <w:p w14:paraId="4AB991C7" w14:textId="77777777" w:rsidR="00B139FC" w:rsidRPr="00430DE9" w:rsidRDefault="00B139FC" w:rsidP="00B07C5B">
            <w:pPr>
              <w:ind w:left="-114" w:right="518"/>
              <w:jc w:val="both"/>
              <w:rPr>
                <w:rFonts w:cs="Times New Roman"/>
              </w:rPr>
            </w:pPr>
            <w:r w:rsidRPr="00430DE9">
              <w:rPr>
                <w:rFonts w:cs="Times New Roman"/>
              </w:rPr>
              <w:t>9 (33,3)</w:t>
            </w:r>
          </w:p>
        </w:tc>
        <w:tc>
          <w:tcPr>
            <w:tcW w:w="2008" w:type="dxa"/>
            <w:tcBorders>
              <w:bottom w:val="double" w:sz="4" w:space="0" w:color="auto"/>
            </w:tcBorders>
            <w:vAlign w:val="center"/>
          </w:tcPr>
          <w:p w14:paraId="4C1A566F" w14:textId="77777777" w:rsidR="00B139FC" w:rsidRPr="00430DE9" w:rsidRDefault="00B139FC" w:rsidP="00B07C5B">
            <w:pPr>
              <w:ind w:left="-108" w:right="396"/>
              <w:jc w:val="both"/>
              <w:rPr>
                <w:rFonts w:cs="Times New Roman"/>
              </w:rPr>
            </w:pPr>
            <w:r w:rsidRPr="00430DE9">
              <w:rPr>
                <w:rFonts w:cs="Times New Roman"/>
              </w:rPr>
              <w:t>1 (7,7)</w:t>
            </w:r>
          </w:p>
        </w:tc>
        <w:tc>
          <w:tcPr>
            <w:tcW w:w="2008" w:type="dxa"/>
            <w:tcBorders>
              <w:bottom w:val="double" w:sz="4" w:space="0" w:color="auto"/>
            </w:tcBorders>
            <w:vAlign w:val="center"/>
          </w:tcPr>
          <w:p w14:paraId="2972C3AE" w14:textId="77777777" w:rsidR="00B139FC" w:rsidRPr="00430DE9" w:rsidRDefault="00B139FC" w:rsidP="00B07C5B">
            <w:pPr>
              <w:ind w:left="-108" w:right="427"/>
              <w:jc w:val="both"/>
              <w:rPr>
                <w:rFonts w:cs="Times New Roman"/>
              </w:rPr>
            </w:pPr>
            <w:r w:rsidRPr="00430DE9">
              <w:rPr>
                <w:rFonts w:cs="Times New Roman"/>
              </w:rPr>
              <w:t>3 (50,0)</w:t>
            </w:r>
          </w:p>
        </w:tc>
      </w:tr>
    </w:tbl>
    <w:p w14:paraId="72CC786F" w14:textId="77777777" w:rsidR="008A5C7F" w:rsidRPr="00430DE9" w:rsidRDefault="008A5C7F" w:rsidP="00B07C5B">
      <w:pPr>
        <w:spacing w:line="360" w:lineRule="auto"/>
        <w:jc w:val="both"/>
        <w:rPr>
          <w:b/>
          <w:bCs/>
          <w:sz w:val="28"/>
          <w:szCs w:val="28"/>
        </w:rPr>
      </w:pPr>
    </w:p>
    <w:p w14:paraId="5CF794E7" w14:textId="77777777" w:rsidR="00CE01A9" w:rsidRPr="00430DE9" w:rsidRDefault="00CE01A9" w:rsidP="008A5C7F">
      <w:pPr>
        <w:spacing w:line="360" w:lineRule="auto"/>
        <w:rPr>
          <w:b/>
          <w:bCs/>
          <w:sz w:val="28"/>
          <w:szCs w:val="28"/>
        </w:rPr>
      </w:pPr>
    </w:p>
    <w:p w14:paraId="3FB995E3" w14:textId="18AAFD84" w:rsidR="008A5C7F" w:rsidRPr="00430DE9" w:rsidRDefault="008A5C7F" w:rsidP="00B07C5B">
      <w:pPr>
        <w:spacing w:line="360" w:lineRule="auto"/>
        <w:jc w:val="both"/>
        <w:rPr>
          <w:rFonts w:cs="Times New Roman"/>
          <w:b/>
          <w:bCs/>
          <w:sz w:val="28"/>
          <w:szCs w:val="28"/>
        </w:rPr>
      </w:pPr>
      <w:r w:rsidRPr="00430DE9">
        <w:rPr>
          <w:rFonts w:cs="Times New Roman"/>
          <w:b/>
          <w:bCs/>
          <w:sz w:val="28"/>
          <w:szCs w:val="28"/>
        </w:rPr>
        <w:t>TARTIŞMA</w:t>
      </w:r>
    </w:p>
    <w:p w14:paraId="5D256875" w14:textId="77777777" w:rsidR="0080258C" w:rsidRPr="00430DE9" w:rsidRDefault="0080258C" w:rsidP="0080258C">
      <w:pPr>
        <w:spacing w:line="360" w:lineRule="auto"/>
        <w:jc w:val="both"/>
        <w:rPr>
          <w:rFonts w:cs="Times New Roman"/>
          <w:szCs w:val="24"/>
        </w:rPr>
      </w:pPr>
      <w:r w:rsidRPr="00430DE9">
        <w:rPr>
          <w:rFonts w:cs="Times New Roman"/>
          <w:szCs w:val="24"/>
        </w:rPr>
        <w:t>Bu prospektif çalışmanın temel sonucu, anestezi indüksiyonu öncesinde ölçülen karotis Doppler parametrelerinin (FTc, ΔVpeak, akım hacmi, akselerasyon zamanı ve indeksi) PIH’ı öngörmede anlamlı bir üstünlük göstermediğidir. Hem gruplar arası karşılaştırmalar hem de ROC analizleri, bu non-invaziv hemodinamik ölçümlerin tahmin gücünün rastlantısal düzeyi aşmadığını açıkça göstermiştir (AUC ≈ 0,50; p&gt;0,05).</w:t>
      </w:r>
    </w:p>
    <w:p w14:paraId="4FAEE752" w14:textId="77777777" w:rsidR="00816052" w:rsidRPr="00430DE9" w:rsidRDefault="00816052" w:rsidP="00B07C5B">
      <w:pPr>
        <w:spacing w:line="360" w:lineRule="auto"/>
        <w:jc w:val="both"/>
        <w:rPr>
          <w:rFonts w:cs="Times New Roman"/>
          <w:szCs w:val="24"/>
        </w:rPr>
      </w:pPr>
      <w:r w:rsidRPr="00430DE9">
        <w:rPr>
          <w:rFonts w:cs="Times New Roman"/>
          <w:szCs w:val="24"/>
        </w:rPr>
        <w:lastRenderedPageBreak/>
        <w:t>Başka bir deyişle, FTc ve diğer Doppler ölçütlerinin klinik öngörü değeri jinekolojik onkoloji cerrahisine giden hasta grubunda düşük bulunmuş; PIH gelişen ve gelişmeyen hastalar arasında anlamlı bir hemodinamik farklılık saptanmamıştır. Bu sonuç, PIH’nin çok faktörlü yapısı nedeniyle yalnızca karotis ultrason parametrelerine dayanmanın yetersiz kalabileceğini ve bu göstergelerin klinik risk profili ve komorbidite yüküyle birlikte değerlendirilmesi gerektiğini göstermektedir.</w:t>
      </w:r>
    </w:p>
    <w:p w14:paraId="684DD157" w14:textId="5000F474" w:rsidR="00CF38AC" w:rsidRPr="00430DE9" w:rsidRDefault="006F1C39" w:rsidP="00B07C5B">
      <w:pPr>
        <w:spacing w:line="360" w:lineRule="auto"/>
        <w:jc w:val="both"/>
        <w:rPr>
          <w:rFonts w:cs="Times New Roman"/>
          <w:szCs w:val="24"/>
        </w:rPr>
      </w:pPr>
      <w:r w:rsidRPr="00430DE9">
        <w:rPr>
          <w:rFonts w:cs="Times New Roman"/>
          <w:szCs w:val="24"/>
        </w:rPr>
        <w:t>Ayrıca</w:t>
      </w:r>
      <w:r w:rsidR="00CF38AC" w:rsidRPr="00430DE9">
        <w:rPr>
          <w:rFonts w:cs="Times New Roman"/>
          <w:szCs w:val="24"/>
        </w:rPr>
        <w:t xml:space="preserve"> her iki grupta kullanılan indüksiyon ajan dozlarının (örn. propofol, opioidler) </w:t>
      </w:r>
      <w:r w:rsidR="00CA55EC" w:rsidRPr="00430DE9">
        <w:rPr>
          <w:rFonts w:cs="Times New Roman"/>
          <w:szCs w:val="24"/>
        </w:rPr>
        <w:t>mg/kg cinsinden benzer dozlarda uygulanması</w:t>
      </w:r>
      <w:r w:rsidR="00CF38AC" w:rsidRPr="00430DE9">
        <w:rPr>
          <w:rFonts w:cs="Times New Roman"/>
          <w:szCs w:val="24"/>
        </w:rPr>
        <w:t xml:space="preserve">, farmakolojik etkinin homojenliğini teyit ederek bulgularımızın bu açıdan herhangi bir yanlılık içermediğini desteklemektedir. </w:t>
      </w:r>
      <w:r w:rsidR="00EF69DB" w:rsidRPr="00430DE9">
        <w:rPr>
          <w:rFonts w:cs="Times New Roman"/>
          <w:szCs w:val="24"/>
        </w:rPr>
        <w:t>Sonuç olarak</w:t>
      </w:r>
      <w:r w:rsidR="00CF38AC" w:rsidRPr="00430DE9">
        <w:rPr>
          <w:rFonts w:cs="Times New Roman"/>
          <w:szCs w:val="24"/>
        </w:rPr>
        <w:t>, elde edilen bu negatif sonuçlar yöntemin kendine özgü içsel fizyolojik ve teknik sınırlılıklarından kaynaklanıyor olabilir.</w:t>
      </w:r>
    </w:p>
    <w:p w14:paraId="547E8050" w14:textId="1D4B2D9C" w:rsidR="009F1415" w:rsidRPr="00430DE9" w:rsidRDefault="00CF38AC" w:rsidP="00B07C5B">
      <w:pPr>
        <w:spacing w:line="360" w:lineRule="auto"/>
        <w:jc w:val="both"/>
        <w:rPr>
          <w:rFonts w:cs="Times New Roman"/>
          <w:szCs w:val="24"/>
        </w:rPr>
      </w:pPr>
      <w:r w:rsidRPr="00430DE9">
        <w:rPr>
          <w:rFonts w:cs="Times New Roman"/>
          <w:szCs w:val="24"/>
        </w:rPr>
        <w:t xml:space="preserve">Buna karşın, karotis Doppler parametreleri tek başına PIH’yi öngörmede yeterli bulunmasa da, hastaların genel risk profilini gösteren Charlson Komorbidite İndeksi (CCI) ve kırılganlık skorları </w:t>
      </w:r>
      <w:r w:rsidR="009F1415" w:rsidRPr="00430DE9">
        <w:rPr>
          <w:rFonts w:cs="Times New Roman"/>
          <w:szCs w:val="24"/>
        </w:rPr>
        <w:t>anlamlı bulunmuştur.</w:t>
      </w:r>
      <w:r w:rsidRPr="00430DE9">
        <w:rPr>
          <w:rFonts w:cs="Times New Roman"/>
          <w:szCs w:val="24"/>
        </w:rPr>
        <w:t xml:space="preserve"> </w:t>
      </w:r>
    </w:p>
    <w:p w14:paraId="5A035244" w14:textId="467B1ADC" w:rsidR="00B75896" w:rsidRPr="00430DE9" w:rsidRDefault="00B75896" w:rsidP="00B07C5B">
      <w:pPr>
        <w:spacing w:line="360" w:lineRule="auto"/>
        <w:jc w:val="both"/>
        <w:rPr>
          <w:rFonts w:cs="Times New Roman"/>
          <w:szCs w:val="24"/>
        </w:rPr>
      </w:pPr>
      <w:r w:rsidRPr="00430DE9">
        <w:rPr>
          <w:rFonts w:cs="Times New Roman"/>
          <w:szCs w:val="24"/>
        </w:rPr>
        <w:t>Ek olarak, FTc, ΔVpeak, akım volümü, AT ve AI gibi parametreler, ileri monitörizasyon veya santral kateterizasyon gerektirmeden hemodinamik durumun anlık değerlendirilmesine olanak tanır. Literatürde, bu yöntemlerin özellikle yaşlı ve yüksek riskli hastalarda ek donanım gerektirmeden uygulanabilmesi, düşük maliyetli olmaları ve klinik karar süreçlerine hız kazandırmaları nedeniyle tercih edildiği vurgulanmaktadır (29–31).</w:t>
      </w:r>
    </w:p>
    <w:p w14:paraId="2FD63F7E" w14:textId="2B8EA783" w:rsidR="00B75896" w:rsidRPr="00430DE9" w:rsidRDefault="00CF38AC" w:rsidP="00B07C5B">
      <w:pPr>
        <w:spacing w:line="360" w:lineRule="auto"/>
        <w:jc w:val="both"/>
        <w:rPr>
          <w:rFonts w:cs="Times New Roman"/>
          <w:szCs w:val="24"/>
        </w:rPr>
      </w:pPr>
      <w:r w:rsidRPr="00430DE9">
        <w:rPr>
          <w:rFonts w:cs="Times New Roman"/>
          <w:szCs w:val="24"/>
        </w:rPr>
        <w:t xml:space="preserve">Bu bağlamda, incelenen temel parametrelerden biri olan karotis FTc, sistolik akım süresinin kalp hızına göre düzeltilmiş hali olup, Doppler spektrumundaki ventriküler sistol süresinin Bazett formülü ile 60 kalp atımına endekslenmesiyle hesaplanır </w:t>
      </w:r>
      <w:r w:rsidR="00956973" w:rsidRPr="00430DE9">
        <w:rPr>
          <w:rFonts w:cs="Times New Roman"/>
          <w:szCs w:val="24"/>
        </w:rPr>
        <w:t>.</w:t>
      </w:r>
      <w:r w:rsidR="00956973" w:rsidRPr="00430DE9">
        <w:t xml:space="preserve"> </w:t>
      </w:r>
      <w:r w:rsidR="00956973" w:rsidRPr="00430DE9">
        <w:rPr>
          <w:rFonts w:cs="Times New Roman"/>
          <w:szCs w:val="24"/>
        </w:rPr>
        <w:t xml:space="preserve">Amaç FT’nin kalp hızından bağımsız olarak preload değişikliklerini yansıtmasını sağlamasıdır </w:t>
      </w:r>
      <w:r w:rsidRPr="00430DE9">
        <w:rPr>
          <w:rFonts w:cs="Times New Roman"/>
          <w:szCs w:val="24"/>
        </w:rPr>
        <w:t xml:space="preserve">(14). Normal fizyolojik koşullarda FTc değeri 330–360 ms civarında seyretmektedir; kısalmış bir FTc değeri ise intravasküler hacmin yetersizliğine işaret edebilir. Örneğin, ön yük (preload) azalması durumunda sistolik akım süresi kısalırken, yeterli dolaşım hacmi veya sistemik vazodilatasyon durumunda uzar; bu nedenle FTc, dolum durumu ve strok volüm hakkında dolaylı bilgi sağlayan güvenilir bir gösterge olarak literatürde yer almıştır (14). </w:t>
      </w:r>
    </w:p>
    <w:p w14:paraId="0C64F10B" w14:textId="30055C14" w:rsidR="00CF38AC" w:rsidRPr="00430DE9" w:rsidRDefault="00CF38AC" w:rsidP="00B07C5B">
      <w:pPr>
        <w:spacing w:line="360" w:lineRule="auto"/>
        <w:jc w:val="both"/>
        <w:rPr>
          <w:rFonts w:cs="Times New Roman"/>
          <w:szCs w:val="24"/>
        </w:rPr>
      </w:pPr>
      <w:r w:rsidRPr="00430DE9">
        <w:rPr>
          <w:rFonts w:cs="Times New Roman"/>
          <w:szCs w:val="24"/>
        </w:rPr>
        <w:lastRenderedPageBreak/>
        <w:t xml:space="preserve">ΔVpeak ise solunumla ilişkili pik kan akım hızı değişimini karakterize eder; inspirasyon ve ekspirasyon arasında karotis arterindeki </w:t>
      </w:r>
      <w:r w:rsidR="00DF397C" w:rsidRPr="00430DE9">
        <w:rPr>
          <w:rFonts w:cs="Times New Roman"/>
          <w:szCs w:val="24"/>
        </w:rPr>
        <w:t>pik</w:t>
      </w:r>
      <w:r w:rsidRPr="00430DE9">
        <w:rPr>
          <w:rFonts w:cs="Times New Roman"/>
          <w:szCs w:val="24"/>
        </w:rPr>
        <w:t xml:space="preserve"> akım hızları farkının ortalama akım hızına oranı olarak hesaplanır (15, 64). Özellikle pozitif basınçlı mekanik ventilasyon uygulanan hastalarda, yüksek ΔVpeak değerleri artmış hacim cevabı potansiyeline işaret eder. Sonuç olarak, ΔVpeak dinamik bir hacim göstergesi olarak yetersiz hacim durumunda belirgin şekilde yükselirken, yeterli hacim durumunda düşük değerler göstermektedir. Ancak, spontan solunum yapan veya düşük tidal volümle ventilasyon uygulanan hastalarda ΔVpeak’in güvenilirliği azalır; bu parametrenin anlamlı olabilmesi için hastanın mekanik ventilasyon altında olması, ritmin düzenli ve akciğer kompliyansının stabil olması gibi koşullar gereklidir.</w:t>
      </w:r>
      <w:r w:rsidR="009F1415" w:rsidRPr="00430DE9">
        <w:rPr>
          <w:rFonts w:cs="Times New Roman"/>
          <w:szCs w:val="24"/>
        </w:rPr>
        <w:t xml:space="preserve"> </w:t>
      </w:r>
      <w:r w:rsidR="009F1415" w:rsidRPr="00430DE9">
        <w:rPr>
          <w:rFonts w:cs="Times New Roman"/>
          <w:color w:val="EE0000"/>
          <w:szCs w:val="24"/>
        </w:rPr>
        <w:t>LİTERATÜRDEN ÖRNEKLERLE KAYABİLİR</w:t>
      </w:r>
    </w:p>
    <w:p w14:paraId="592E6CCA" w14:textId="6E9BDB90" w:rsidR="00B75896" w:rsidRPr="00430DE9" w:rsidRDefault="00CF38AC" w:rsidP="00B07C5B">
      <w:pPr>
        <w:spacing w:line="360" w:lineRule="auto"/>
        <w:jc w:val="both"/>
        <w:rPr>
          <w:rFonts w:cs="Times New Roman"/>
          <w:szCs w:val="24"/>
        </w:rPr>
      </w:pPr>
      <w:r w:rsidRPr="00430DE9">
        <w:rPr>
          <w:rFonts w:cs="Times New Roman"/>
          <w:szCs w:val="24"/>
        </w:rPr>
        <w:t>Ancak literatürde, karotis Doppler ölçümlerinin PIH öngörüsündeki değeri önemli ölçüde tutarsızlık göstermektedir. Örneğin, Wang ve arkadaşları 65–75 yaş arası elektif cerrahi</w:t>
      </w:r>
      <w:r w:rsidR="009F1415" w:rsidRPr="00430DE9">
        <w:rPr>
          <w:rFonts w:cs="Times New Roman"/>
          <w:szCs w:val="24"/>
        </w:rPr>
        <w:t xml:space="preserve">ye giden </w:t>
      </w:r>
      <w:r w:rsidRPr="00430DE9">
        <w:rPr>
          <w:rFonts w:cs="Times New Roman"/>
          <w:szCs w:val="24"/>
        </w:rPr>
        <w:t xml:space="preserve">hastalarda indüksiyon öncesi karotis FTc ve ΔVpeak ölçümlerini kullanarak PIH riskini başarıyla öngördüklerini bildirmiştir (24). Bu prospektif çalışmada karotis FTc için %87’lik bir AUC elde edilmiş; optimal eşik değer olarak belirlenen 379 ms altındaki FTc ölçümlerinin, yaşlı hastalarda PIH gelişme riskini anlamlı düzeyde artırdığı gösterilmiştir. Buna karşılık, ΔVpeak için belirlenen AUC değeri daha düşük (~0,67) bulunmuş ve bu parametrenin tek başına güvenilir bir belirteç olmayabileceği vurgulanmıştır. </w:t>
      </w:r>
    </w:p>
    <w:p w14:paraId="2CDADD9A" w14:textId="6D125E43" w:rsidR="00E3153A" w:rsidRPr="00430DE9" w:rsidRDefault="00CF38AC" w:rsidP="00B07C5B">
      <w:pPr>
        <w:spacing w:line="360" w:lineRule="auto"/>
        <w:jc w:val="both"/>
        <w:rPr>
          <w:rFonts w:cs="Times New Roman"/>
          <w:szCs w:val="24"/>
        </w:rPr>
      </w:pPr>
      <w:r w:rsidRPr="00430DE9">
        <w:rPr>
          <w:rFonts w:cs="Times New Roman"/>
          <w:szCs w:val="24"/>
        </w:rPr>
        <w:t xml:space="preserve">Wang ve </w:t>
      </w:r>
      <w:r w:rsidR="00473F0E" w:rsidRPr="00430DE9">
        <w:rPr>
          <w:rFonts w:cs="Times New Roman"/>
          <w:szCs w:val="24"/>
        </w:rPr>
        <w:t xml:space="preserve">arkadaşlarının </w:t>
      </w:r>
      <w:r w:rsidRPr="00430DE9">
        <w:rPr>
          <w:rFonts w:cs="Times New Roman"/>
          <w:szCs w:val="24"/>
        </w:rPr>
        <w:t xml:space="preserve">çalışması, karotis FTc parametresinin nispeten sağlıklı yaşlı (ASA I–II, ciddi kardiyovasküler komorbiditesi olmayan) </w:t>
      </w:r>
      <w:r w:rsidR="001E2D24" w:rsidRPr="00430DE9">
        <w:rPr>
          <w:rFonts w:cs="Times New Roman"/>
          <w:szCs w:val="24"/>
        </w:rPr>
        <w:t xml:space="preserve">genel anestezi altında elektif cerrahiye gidecek geriatrik </w:t>
      </w:r>
      <w:r w:rsidRPr="00430DE9">
        <w:rPr>
          <w:rFonts w:cs="Times New Roman"/>
          <w:szCs w:val="24"/>
        </w:rPr>
        <w:t>hastalarda</w:t>
      </w:r>
      <w:r w:rsidR="001E2D24" w:rsidRPr="00430DE9">
        <w:rPr>
          <w:rFonts w:cs="Times New Roman"/>
          <w:szCs w:val="24"/>
        </w:rPr>
        <w:t xml:space="preserve"> </w:t>
      </w:r>
      <w:r w:rsidRPr="00430DE9">
        <w:rPr>
          <w:rFonts w:cs="Times New Roman"/>
          <w:szCs w:val="24"/>
        </w:rPr>
        <w:t xml:space="preserve"> PIH'yi öngörmede </w:t>
      </w:r>
      <w:r w:rsidR="009F1415" w:rsidRPr="00430DE9">
        <w:rPr>
          <w:rFonts w:cs="Times New Roman"/>
          <w:szCs w:val="24"/>
        </w:rPr>
        <w:t xml:space="preserve">prediktif bir yöntem </w:t>
      </w:r>
      <w:r w:rsidRPr="00430DE9">
        <w:rPr>
          <w:rFonts w:cs="Times New Roman"/>
          <w:szCs w:val="24"/>
        </w:rPr>
        <w:t>olabileceğini göstermektedir. Ancak bizim bulgularımız bu sonuçları desteklememiş ve incelenen Doppler parametre</w:t>
      </w:r>
      <w:r w:rsidR="009F1415" w:rsidRPr="00430DE9">
        <w:rPr>
          <w:rFonts w:cs="Times New Roman"/>
          <w:szCs w:val="24"/>
        </w:rPr>
        <w:t>leri</w:t>
      </w:r>
      <w:r w:rsidRPr="00430DE9">
        <w:rPr>
          <w:rFonts w:cs="Times New Roman"/>
          <w:szCs w:val="24"/>
        </w:rPr>
        <w:t xml:space="preserve"> ile PIH arasında anlamlı bir ilişki tespit edilememiştir.</w:t>
      </w:r>
      <w:r w:rsidR="00473F0E" w:rsidRPr="00430DE9">
        <w:rPr>
          <w:rFonts w:cs="Times New Roman"/>
          <w:szCs w:val="24"/>
        </w:rPr>
        <w:t xml:space="preserve"> B</w:t>
      </w:r>
      <w:r w:rsidR="001E2D24" w:rsidRPr="00430DE9">
        <w:rPr>
          <w:rFonts w:cs="Times New Roman"/>
          <w:szCs w:val="24"/>
        </w:rPr>
        <w:t>izim çalışmamızdan farklı olarak,</w:t>
      </w:r>
      <w:r w:rsidR="00E3153A" w:rsidRPr="00430DE9">
        <w:rPr>
          <w:rFonts w:cs="Times New Roman"/>
          <w:szCs w:val="24"/>
        </w:rPr>
        <w:t xml:space="preserve"> anestezi indüksiyonu sırasıyla 0,04 mg/kg midazolam, 0,4 µg/kg sufentanil ve 0,3 mg/kg etomidat ile gerçekleştirilmiştir. Sevofluran ile idame sağlanmıştır. </w:t>
      </w:r>
      <w:r w:rsidR="00B67568" w:rsidRPr="00430DE9">
        <w:rPr>
          <w:rFonts w:cs="Times New Roman"/>
          <w:szCs w:val="24"/>
        </w:rPr>
        <w:t xml:space="preserve"> </w:t>
      </w:r>
      <w:r w:rsidR="00E3153A" w:rsidRPr="00430DE9">
        <w:rPr>
          <w:rFonts w:cs="Times New Roman"/>
          <w:szCs w:val="24"/>
        </w:rPr>
        <w:t>Bu farklılığın nedenleri, çalışma metodolojisindeki farklılıklar ve popülasyon heterojenitesi bağlamında detaylı olarak ele alınmayı gerektirmektedir.</w:t>
      </w:r>
    </w:p>
    <w:p w14:paraId="1264F286" w14:textId="5A18EB11" w:rsidR="00765D09" w:rsidRPr="00430DE9" w:rsidRDefault="00CF38AC" w:rsidP="00B07C5B">
      <w:pPr>
        <w:spacing w:line="360" w:lineRule="auto"/>
        <w:jc w:val="both"/>
        <w:rPr>
          <w:rFonts w:cs="Times New Roman"/>
          <w:szCs w:val="24"/>
        </w:rPr>
      </w:pPr>
      <w:r w:rsidRPr="00430DE9">
        <w:rPr>
          <w:rFonts w:cs="Times New Roman"/>
          <w:szCs w:val="24"/>
        </w:rPr>
        <w:t>Bu doğrultuda, Hung ve arkadaşlarının 2023'te yayımlanan meta-analiz</w:t>
      </w:r>
      <w:r w:rsidR="00765D09" w:rsidRPr="00430DE9">
        <w:rPr>
          <w:rFonts w:cs="Times New Roman"/>
          <w:szCs w:val="24"/>
        </w:rPr>
        <w:t xml:space="preserve"> kapsamında toplam 11 gözlemsel çalışma ele alınmış </w:t>
      </w:r>
      <w:r w:rsidRPr="00430DE9">
        <w:rPr>
          <w:rFonts w:cs="Times New Roman"/>
          <w:szCs w:val="24"/>
        </w:rPr>
        <w:t xml:space="preserve">karotis FTc ölçümünün </w:t>
      </w:r>
      <w:r w:rsidR="00851771" w:rsidRPr="00430DE9">
        <w:rPr>
          <w:rFonts w:cs="Times New Roman"/>
          <w:szCs w:val="24"/>
        </w:rPr>
        <w:t xml:space="preserve">intraoperatif </w:t>
      </w:r>
      <w:r w:rsidRPr="00430DE9">
        <w:rPr>
          <w:rFonts w:cs="Times New Roman"/>
          <w:szCs w:val="24"/>
        </w:rPr>
        <w:t xml:space="preserve">hipotansiyonu öngörmedeki tanısal doğruluğunun nispeten yüksek olduğu </w:t>
      </w:r>
      <w:r w:rsidR="00932AF0" w:rsidRPr="00430DE9">
        <w:rPr>
          <w:rFonts w:cs="Times New Roman"/>
          <w:szCs w:val="24"/>
        </w:rPr>
        <w:t xml:space="preserve">belirtilirken </w:t>
      </w:r>
      <w:r w:rsidRPr="00430DE9">
        <w:rPr>
          <w:rFonts w:cs="Times New Roman"/>
          <w:szCs w:val="24"/>
        </w:rPr>
        <w:t xml:space="preserve">, </w:t>
      </w:r>
      <w:r w:rsidRPr="00430DE9">
        <w:rPr>
          <w:rFonts w:cs="Times New Roman"/>
          <w:szCs w:val="24"/>
        </w:rPr>
        <w:lastRenderedPageBreak/>
        <w:t xml:space="preserve">ΔVpeak değişkeninin bu açıdan belirgin olarak daha düşük bir güvenilirliğe sahip olduğu vurgulanmıştır (25). </w:t>
      </w:r>
    </w:p>
    <w:p w14:paraId="548D7F23" w14:textId="2FCE98B3" w:rsidR="00B75896" w:rsidRPr="00430DE9" w:rsidRDefault="00CF38AC" w:rsidP="00B07C5B">
      <w:pPr>
        <w:spacing w:line="360" w:lineRule="auto"/>
        <w:jc w:val="both"/>
        <w:rPr>
          <w:rFonts w:cs="Times New Roman"/>
          <w:szCs w:val="24"/>
        </w:rPr>
      </w:pPr>
      <w:r w:rsidRPr="00430DE9">
        <w:rPr>
          <w:rFonts w:cs="Times New Roman"/>
          <w:szCs w:val="24"/>
        </w:rPr>
        <w:t xml:space="preserve">Benzer şekilde, Maitra ve ark. tarafından yapılan </w:t>
      </w:r>
      <w:r w:rsidR="00765D09" w:rsidRPr="00430DE9">
        <w:rPr>
          <w:rFonts w:cs="Times New Roman"/>
          <w:szCs w:val="24"/>
        </w:rPr>
        <w:t>prospektif gözlemsel çalışmada</w:t>
      </w:r>
      <w:r w:rsidR="00A54A17" w:rsidRPr="00430DE9">
        <w:rPr>
          <w:rFonts w:cs="Times New Roman"/>
          <w:szCs w:val="24"/>
        </w:rPr>
        <w:t xml:space="preserve"> genel anestezi altında elektif cerrahiye giden 112 hasta dahil edilmiş.</w:t>
      </w:r>
      <w:r w:rsidR="005E230B" w:rsidRPr="00430DE9">
        <w:rPr>
          <w:rFonts w:cs="Times New Roman"/>
          <w:szCs w:val="24"/>
        </w:rPr>
        <w:t xml:space="preserve"> indüksiyon öncesi ölçülen karotis FTc’nin </w:t>
      </w:r>
      <w:r w:rsidR="000733B0" w:rsidRPr="00430DE9">
        <w:rPr>
          <w:rFonts w:cs="Times New Roman"/>
          <w:szCs w:val="24"/>
        </w:rPr>
        <w:t xml:space="preserve">PIH </w:t>
      </w:r>
      <w:r w:rsidR="00473F0E" w:rsidRPr="00430DE9">
        <w:rPr>
          <w:rFonts w:cs="Times New Roman"/>
          <w:szCs w:val="24"/>
        </w:rPr>
        <w:t>ı</w:t>
      </w:r>
      <w:r w:rsidR="005E230B" w:rsidRPr="00430DE9">
        <w:rPr>
          <w:rFonts w:cs="Times New Roman"/>
          <w:szCs w:val="24"/>
        </w:rPr>
        <w:t xml:space="preserve"> öngörmede etkili bir parametre olduğu gösterilmiştir. ROC analizinde 0,91 gibi yüksek bir AUC değeri elde edilmiştir. Çalışmada belirlenen ≤330,2 ms eşik değeri, hipotansiyonu %85,7 duyarlılık ve %96,8 özgüllükle tahmin etmiştir. Buna karşılık ΔVpeak’in tanısal doğruluğu belirgin şekilde daha düşük bulunmuş (AUC 0,68) ve tek başına güvenilir olmadığı belirtilmiştir</w:t>
      </w:r>
      <w:r w:rsidR="000733B0" w:rsidRPr="00430DE9">
        <w:rPr>
          <w:rFonts w:cs="Times New Roman"/>
          <w:szCs w:val="24"/>
        </w:rPr>
        <w:t>.</w:t>
      </w:r>
    </w:p>
    <w:p w14:paraId="63464924" w14:textId="77777777" w:rsidR="00473F0E" w:rsidRPr="00430DE9" w:rsidRDefault="00CA0E8A" w:rsidP="00B07C5B">
      <w:pPr>
        <w:spacing w:line="360" w:lineRule="auto"/>
        <w:jc w:val="both"/>
        <w:rPr>
          <w:rFonts w:cs="Times New Roman"/>
          <w:szCs w:val="24"/>
        </w:rPr>
      </w:pPr>
      <w:r w:rsidRPr="00430DE9">
        <w:rPr>
          <w:rFonts w:cs="Times New Roman"/>
          <w:szCs w:val="24"/>
        </w:rPr>
        <w:t xml:space="preserve">Liu ve ark. tarafından yapılan 36 çalışmalık kapsamlı meta-analiz, preoperatif ultrason ölçümlerinin </w:t>
      </w:r>
      <w:r w:rsidR="00473F0E" w:rsidRPr="00430DE9">
        <w:rPr>
          <w:rFonts w:cs="Times New Roman"/>
          <w:szCs w:val="24"/>
        </w:rPr>
        <w:t xml:space="preserve">PIH </w:t>
      </w:r>
      <w:r w:rsidRPr="00430DE9">
        <w:rPr>
          <w:rFonts w:cs="Times New Roman"/>
          <w:szCs w:val="24"/>
        </w:rPr>
        <w:t>öngör</w:t>
      </w:r>
      <w:r w:rsidR="00473F0E" w:rsidRPr="00430DE9">
        <w:rPr>
          <w:rFonts w:cs="Times New Roman"/>
          <w:szCs w:val="24"/>
        </w:rPr>
        <w:t>üsünde</w:t>
      </w:r>
      <w:r w:rsidRPr="00430DE9">
        <w:rPr>
          <w:rFonts w:cs="Times New Roman"/>
          <w:szCs w:val="24"/>
        </w:rPr>
        <w:t xml:space="preserve"> anlamlı doğruluk sunduğunu göstermiştir (1). Karotis FTc için birleşik AUC’nin 0.91 olarak bulunması, bu parametrenin PIH riskini belirlemede yüksek performansa sahip olduğunu ortaya koymaktadır. FTc’nin duyarlılık (~0.81) ve özgüllük (~0.87) değerleri de preoperatif dönemde hızlı ve non-invaziv bir değerlendirme aracı olarak klinik açıdan yararlı olabileceğini desteklemektedir. </w:t>
      </w:r>
    </w:p>
    <w:p w14:paraId="1D52FCB1" w14:textId="313F44FC" w:rsidR="00CA0E8A" w:rsidRPr="00430DE9" w:rsidRDefault="00CA0E8A" w:rsidP="00B07C5B">
      <w:pPr>
        <w:spacing w:line="360" w:lineRule="auto"/>
        <w:jc w:val="both"/>
        <w:rPr>
          <w:rFonts w:cs="Times New Roman"/>
          <w:szCs w:val="24"/>
        </w:rPr>
      </w:pPr>
      <w:r w:rsidRPr="00430DE9">
        <w:rPr>
          <w:rFonts w:cs="Times New Roman"/>
          <w:szCs w:val="24"/>
        </w:rPr>
        <w:t>Bununla birlikte çalışma, popülasyon ve ölçüm protokollerindeki heterojenlik nedeniyle sonuçların dikkatle yorumlanması gerektiğini vurgulamaktadır. Bu veriler, karotis FTc’nin PIH öngörüsünde etkili bir belirteç olabileceğini, ancak tek başına kullanılmaması gerektiğini düşündürmektedir.</w:t>
      </w:r>
    </w:p>
    <w:p w14:paraId="345D9EEB" w14:textId="3A89D726" w:rsidR="00445045" w:rsidRPr="00430DE9" w:rsidRDefault="00CF38AC" w:rsidP="00445045">
      <w:pPr>
        <w:spacing w:line="360" w:lineRule="auto"/>
        <w:jc w:val="both"/>
        <w:rPr>
          <w:rFonts w:cs="Times New Roman"/>
          <w:szCs w:val="24"/>
        </w:rPr>
      </w:pPr>
      <w:r w:rsidRPr="00430DE9">
        <w:rPr>
          <w:rFonts w:cs="Times New Roman"/>
          <w:szCs w:val="24"/>
        </w:rPr>
        <w:t>Jin ve ark. (66), elektif gastrointestinal</w:t>
      </w:r>
      <w:r w:rsidR="005E230B" w:rsidRPr="00430DE9">
        <w:rPr>
          <w:rFonts w:cs="Times New Roman"/>
          <w:szCs w:val="24"/>
        </w:rPr>
        <w:t xml:space="preserve"> tümör rezeksiyonu cerrahisine giden</w:t>
      </w:r>
      <w:r w:rsidRPr="00430DE9">
        <w:rPr>
          <w:rFonts w:cs="Times New Roman"/>
          <w:szCs w:val="24"/>
        </w:rPr>
        <w:t xml:space="preserve"> </w:t>
      </w:r>
      <w:r w:rsidR="00996534" w:rsidRPr="00430DE9">
        <w:rPr>
          <w:rFonts w:cs="Times New Roman"/>
          <w:szCs w:val="24"/>
        </w:rPr>
        <w:t>95 adet</w:t>
      </w:r>
      <w:r w:rsidR="00EC5AD2" w:rsidRPr="00430DE9">
        <w:rPr>
          <w:rFonts w:cs="Times New Roman"/>
          <w:szCs w:val="24"/>
        </w:rPr>
        <w:t xml:space="preserve"> ASA 1-2 </w:t>
      </w:r>
      <w:r w:rsidR="00996534" w:rsidRPr="00430DE9">
        <w:rPr>
          <w:rFonts w:cs="Times New Roman"/>
          <w:szCs w:val="24"/>
        </w:rPr>
        <w:t xml:space="preserve"> </w:t>
      </w:r>
      <w:r w:rsidR="005E230B" w:rsidRPr="00430DE9">
        <w:rPr>
          <w:rFonts w:cs="Times New Roman"/>
          <w:szCs w:val="24"/>
        </w:rPr>
        <w:t>erişkin hastada</w:t>
      </w:r>
      <w:r w:rsidRPr="00430DE9">
        <w:rPr>
          <w:rFonts w:cs="Times New Roman"/>
          <w:szCs w:val="24"/>
        </w:rPr>
        <w:t xml:space="preserve"> </w:t>
      </w:r>
      <w:r w:rsidR="005E230B" w:rsidRPr="00430DE9">
        <w:rPr>
          <w:rFonts w:cs="Times New Roman"/>
          <w:szCs w:val="24"/>
        </w:rPr>
        <w:t>midazolam, sufentanil, propofol ve rokuronyum ile anestezi protokolü uygulanmış.</w:t>
      </w:r>
      <w:r w:rsidR="00445045" w:rsidRPr="00430DE9">
        <w:rPr>
          <w:rFonts w:cs="Times New Roman"/>
          <w:szCs w:val="24"/>
        </w:rPr>
        <w:t xml:space="preserve"> </w:t>
      </w:r>
      <w:r w:rsidR="00EC5AD2" w:rsidRPr="00430DE9">
        <w:rPr>
          <w:rFonts w:cs="Times New Roman"/>
          <w:szCs w:val="24"/>
        </w:rPr>
        <w:t xml:space="preserve">PIH gelişme oranı %67.4 olarak bildirilmiş. </w:t>
      </w:r>
      <w:r w:rsidR="00996534" w:rsidRPr="00430DE9">
        <w:rPr>
          <w:rFonts w:cs="Times New Roman"/>
          <w:szCs w:val="24"/>
        </w:rPr>
        <w:t>U</w:t>
      </w:r>
      <w:r w:rsidRPr="00430DE9">
        <w:rPr>
          <w:rFonts w:cs="Times New Roman"/>
          <w:szCs w:val="24"/>
        </w:rPr>
        <w:t>ltrason eşliğinde simüle inspirasyon sonu oklüzyon manevrası</w:t>
      </w:r>
      <w:r w:rsidR="005E230B" w:rsidRPr="00430DE9">
        <w:rPr>
          <w:rFonts w:cs="Times New Roman"/>
          <w:szCs w:val="24"/>
        </w:rPr>
        <w:t xml:space="preserve"> (sEIOT)</w:t>
      </w:r>
      <w:r w:rsidR="00996534" w:rsidRPr="00430DE9">
        <w:rPr>
          <w:rFonts w:cs="Times New Roman"/>
          <w:szCs w:val="24"/>
        </w:rPr>
        <w:t xml:space="preserve"> </w:t>
      </w:r>
      <w:r w:rsidR="005E230B" w:rsidRPr="00430DE9">
        <w:rPr>
          <w:rFonts w:cs="Times New Roman"/>
          <w:szCs w:val="24"/>
        </w:rPr>
        <w:t>uygulanmış.</w:t>
      </w:r>
      <w:r w:rsidR="00EC5AD2" w:rsidRPr="00430DE9">
        <w:rPr>
          <w:rFonts w:cs="Times New Roman"/>
          <w:szCs w:val="24"/>
        </w:rPr>
        <w:t xml:space="preserve"> </w:t>
      </w:r>
      <w:r w:rsidR="005E230B" w:rsidRPr="00430DE9">
        <w:rPr>
          <w:rFonts w:cs="Times New Roman"/>
          <w:szCs w:val="24"/>
        </w:rPr>
        <w:t xml:space="preserve">Manevra öncesi-sonrası karotis akım ölçümleri yapılmış </w:t>
      </w:r>
      <w:r w:rsidR="00445045" w:rsidRPr="00430DE9">
        <w:rPr>
          <w:rFonts w:cs="Times New Roman"/>
          <w:szCs w:val="24"/>
        </w:rPr>
        <w:t>.</w:t>
      </w:r>
      <w:r w:rsidR="00445045" w:rsidRPr="00430DE9">
        <w:rPr>
          <w:rFonts w:eastAsia="Times New Roman" w:cs="Times New Roman"/>
          <w:szCs w:val="24"/>
          <w:lang w:eastAsia="tr-TR"/>
        </w:rPr>
        <w:t xml:space="preserve"> </w:t>
      </w:r>
    </w:p>
    <w:p w14:paraId="5C4A4647" w14:textId="77BC0AA1" w:rsidR="00445045" w:rsidRPr="00430DE9" w:rsidRDefault="00445045" w:rsidP="00B07C5B">
      <w:pPr>
        <w:spacing w:line="360" w:lineRule="auto"/>
        <w:jc w:val="both"/>
      </w:pPr>
      <w:r w:rsidRPr="00430DE9">
        <w:rPr>
          <w:rFonts w:cs="Times New Roman"/>
          <w:szCs w:val="24"/>
        </w:rPr>
        <w:t>ΔFTc</w:t>
      </w:r>
      <w:r w:rsidR="00E67FC3" w:rsidRPr="00430DE9">
        <w:t xml:space="preserve"> için b</w:t>
      </w:r>
      <w:r w:rsidR="00E67FC3" w:rsidRPr="00430DE9">
        <w:rPr>
          <w:rFonts w:cs="Times New Roman"/>
          <w:szCs w:val="24"/>
        </w:rPr>
        <w:t xml:space="preserve">u çalışmada, FTc’de yaklaşık %16’lık bir azalışın  klinik olarak anlamlı olduğu ve hipotansiyon riskini güvenilir biçimde öngördüğü gösterilmiştir. </w:t>
      </w:r>
      <w:r w:rsidR="00EC5AD2" w:rsidRPr="00430DE9">
        <w:t xml:space="preserve"> </w:t>
      </w:r>
      <w:r w:rsidR="00E67FC3" w:rsidRPr="00430DE9">
        <w:rPr>
          <w:rFonts w:cs="Times New Roman"/>
          <w:szCs w:val="24"/>
        </w:rPr>
        <w:t>AUC’nin 0.88 olarak bulunması güçlü bir tanısal doğruluğa işaret ederken, belirlenen eşik değerle hipotansiyonun %91.4 duyarlılık ve %77.6 özgüllükle tahmin edilebildiği gösterilmiştir.</w:t>
      </w:r>
      <w:r w:rsidR="00473F0E" w:rsidRPr="00430DE9">
        <w:t xml:space="preserve"> </w:t>
      </w:r>
      <w:r w:rsidRPr="00430DE9">
        <w:rPr>
          <w:rFonts w:cs="Times New Roman"/>
          <w:szCs w:val="24"/>
        </w:rPr>
        <w:t>Buna karşılık, ΔVPeak</w:t>
      </w:r>
      <w:r w:rsidR="00E67FC3" w:rsidRPr="00430DE9">
        <w:rPr>
          <w:rFonts w:cs="Times New Roman"/>
          <w:szCs w:val="24"/>
        </w:rPr>
        <w:t xml:space="preserve"> in </w:t>
      </w:r>
      <w:r w:rsidRPr="00430DE9">
        <w:rPr>
          <w:rFonts w:cs="Times New Roman"/>
          <w:szCs w:val="24"/>
        </w:rPr>
        <w:t xml:space="preserve"> tanısal performansı belirgin ölçüde daha düşük bulunmuş (AUC </w:t>
      </w:r>
      <w:r w:rsidRPr="00430DE9">
        <w:rPr>
          <w:rFonts w:cs="Times New Roman"/>
          <w:szCs w:val="24"/>
        </w:rPr>
        <w:lastRenderedPageBreak/>
        <w:t>0.54; duyarlılık ~%55; özgüllük ~%57) ve hipotansiyon öngörüsünde klinik olarak anlamlı bir fayda sağlamadığı belirtilmiştir.</w:t>
      </w:r>
    </w:p>
    <w:p w14:paraId="3E9BA02B" w14:textId="443F0B15" w:rsidR="00B75896" w:rsidRPr="00430DE9" w:rsidRDefault="00CF38AC" w:rsidP="00B07C5B">
      <w:pPr>
        <w:spacing w:line="360" w:lineRule="auto"/>
        <w:jc w:val="both"/>
        <w:rPr>
          <w:rFonts w:cs="Times New Roman"/>
          <w:szCs w:val="24"/>
        </w:rPr>
      </w:pPr>
      <w:r w:rsidRPr="00430DE9">
        <w:rPr>
          <w:rFonts w:cs="Times New Roman"/>
          <w:szCs w:val="24"/>
        </w:rPr>
        <w:t xml:space="preserve">Öte yandan, Chowdhury ve ark. (67) </w:t>
      </w:r>
      <w:r w:rsidR="00EC5AD2" w:rsidRPr="00430DE9">
        <w:rPr>
          <w:rFonts w:cs="Times New Roman"/>
          <w:szCs w:val="24"/>
        </w:rPr>
        <w:t>60 adet acil laparotomiye giden yüksek riskli perforasyon peritoniti hastasında karotis FTc ve ΔVpeak ölçümlerini değerlendirmiştir</w:t>
      </w:r>
      <w:r w:rsidR="00473F0E" w:rsidRPr="00430DE9">
        <w:rPr>
          <w:rFonts w:cs="Times New Roman"/>
          <w:szCs w:val="24"/>
        </w:rPr>
        <w:t>.</w:t>
      </w:r>
      <w:r w:rsidR="00EC5AD2" w:rsidRPr="00430DE9">
        <w:rPr>
          <w:rFonts w:cs="Times New Roman"/>
          <w:szCs w:val="24"/>
        </w:rPr>
        <w:t xml:space="preserve"> Bu çalışmada PIH oranı %48.3 olarak rapor edilmiştir. Hipotansiyon gelişen grupta FTc değerleri anlamlı olarak daha düşük bulunmuş olsa da, tanısal doğruluğun sınırlı olduğu bildirilmiştir. ROC analizinde FTc için AUC 0.70 olarak hesaplanmış; 344,8 ms’lik eşik değeriyle hipotansiyon %61 duyarlılık ve %79 özgüllük ile tahmin edilebilmiştir. Buna karşın ΔVpeak için AUC 0.54 düzeyinde kalmış ve bu parametrenin belirgin bir öngörü gücü göstermediği belirtilmiştir.</w:t>
      </w:r>
    </w:p>
    <w:p w14:paraId="3C586981" w14:textId="088DFEB1" w:rsidR="000733B0" w:rsidRPr="00430DE9" w:rsidRDefault="000733B0" w:rsidP="000733B0">
      <w:pPr>
        <w:spacing w:line="360" w:lineRule="auto"/>
        <w:jc w:val="both"/>
        <w:rPr>
          <w:rFonts w:cs="Times New Roman"/>
          <w:szCs w:val="24"/>
        </w:rPr>
      </w:pPr>
      <w:r w:rsidRPr="00430DE9">
        <w:rPr>
          <w:rFonts w:cs="Times New Roman"/>
          <w:szCs w:val="24"/>
        </w:rPr>
        <w:t>Elde ettiğimiz bulgular, karotis ultrason parametrelerinin prediktif değerine ilişkin literatürde bildirilen değişken ve zaman zaman çelişkili sonuçlarla uyumludur. Bu uyumsuzluk, söz konusu parametrelerin farklı hasta popülasyonlarında ve klinik koşullarda her zaman güvenilir bir risk göstergesi olarak kullanılamayabileceğini düşündürmektedir.</w:t>
      </w:r>
    </w:p>
    <w:p w14:paraId="30F6C1CF" w14:textId="64B2E4C2" w:rsidR="00944AB5" w:rsidRPr="00430DE9" w:rsidRDefault="00960788" w:rsidP="00B07C5B">
      <w:pPr>
        <w:spacing w:line="360" w:lineRule="auto"/>
        <w:jc w:val="both"/>
        <w:rPr>
          <w:rFonts w:cs="Times New Roman"/>
          <w:szCs w:val="24"/>
        </w:rPr>
      </w:pPr>
      <w:r w:rsidRPr="00430DE9">
        <w:rPr>
          <w:rFonts w:cs="Times New Roman"/>
          <w:b/>
          <w:bCs/>
          <w:szCs w:val="24"/>
        </w:rPr>
        <w:t>Akım volümü</w:t>
      </w:r>
      <w:r w:rsidRPr="00430DE9">
        <w:rPr>
          <w:rFonts w:cs="Times New Roman"/>
          <w:szCs w:val="24"/>
        </w:rPr>
        <w:t xml:space="preserve">, karotis arterden geçen kan akışının zamana göre integrasyonuyla elde edilen ve kalp atımı başına taşınan hacmi yansıtan bir parametredir. </w:t>
      </w:r>
      <w:r w:rsidR="00944AB5" w:rsidRPr="00430DE9">
        <w:rPr>
          <w:rFonts w:cs="Times New Roman"/>
          <w:szCs w:val="24"/>
        </w:rPr>
        <w:t xml:space="preserve">Çalışmamızda karotis Doppler ölçümleri arasında </w:t>
      </w:r>
      <w:r w:rsidR="00473F0E" w:rsidRPr="00430DE9">
        <w:rPr>
          <w:rFonts w:cs="Times New Roman"/>
          <w:szCs w:val="24"/>
        </w:rPr>
        <w:t>akım</w:t>
      </w:r>
      <w:r w:rsidR="00944AB5" w:rsidRPr="00430DE9">
        <w:rPr>
          <w:rFonts w:cs="Times New Roman"/>
          <w:szCs w:val="24"/>
        </w:rPr>
        <w:t xml:space="preserve"> vol</w:t>
      </w:r>
      <w:r w:rsidR="00473F0E" w:rsidRPr="00430DE9">
        <w:rPr>
          <w:rFonts w:cs="Times New Roman"/>
          <w:szCs w:val="24"/>
        </w:rPr>
        <w:t>ümün</w:t>
      </w:r>
      <w:r w:rsidR="00944AB5" w:rsidRPr="00430DE9">
        <w:rPr>
          <w:rFonts w:cs="Times New Roman"/>
          <w:szCs w:val="24"/>
        </w:rPr>
        <w:t xml:space="preserve"> post-indüksiyonel PIH öngör</w:t>
      </w:r>
      <w:r w:rsidR="00473F0E" w:rsidRPr="00430DE9">
        <w:rPr>
          <w:rFonts w:cs="Times New Roman"/>
          <w:szCs w:val="24"/>
        </w:rPr>
        <w:t>üsün</w:t>
      </w:r>
      <w:r w:rsidR="00944AB5" w:rsidRPr="00430DE9">
        <w:rPr>
          <w:rFonts w:cs="Times New Roman"/>
          <w:szCs w:val="24"/>
        </w:rPr>
        <w:t>de anlamlı bir katkı sunmadığı görülmüştür. Bu bulgu, mevcut literatürle uyumludur;</w:t>
      </w:r>
      <w:r w:rsidR="00473F0E" w:rsidRPr="00430DE9">
        <w:rPr>
          <w:rFonts w:cs="Times New Roman"/>
          <w:szCs w:val="24"/>
        </w:rPr>
        <w:t xml:space="preserve"> ayrıca </w:t>
      </w:r>
      <w:r w:rsidR="00944AB5" w:rsidRPr="00430DE9">
        <w:rPr>
          <w:rFonts w:cs="Times New Roman"/>
          <w:szCs w:val="24"/>
        </w:rPr>
        <w:t xml:space="preserve">PIH prediksiyonuna yönelik yapılan çalışmalarda </w:t>
      </w:r>
      <w:r w:rsidR="00473F0E" w:rsidRPr="00430DE9">
        <w:rPr>
          <w:rFonts w:cs="Times New Roman"/>
          <w:szCs w:val="24"/>
        </w:rPr>
        <w:t xml:space="preserve">akım volümü </w:t>
      </w:r>
      <w:r w:rsidR="00944AB5" w:rsidRPr="00430DE9">
        <w:rPr>
          <w:rFonts w:cs="Times New Roman"/>
          <w:szCs w:val="24"/>
        </w:rPr>
        <w:t>neredeyse hiç incelenmemiş, araştırmaların odağı hız-zaman temelli parametreler olmuştur.</w:t>
      </w:r>
    </w:p>
    <w:p w14:paraId="3F774E7D" w14:textId="3FB7B15C" w:rsidR="00944AB5" w:rsidRPr="00430DE9" w:rsidRDefault="00944AB5" w:rsidP="00B07C5B">
      <w:pPr>
        <w:spacing w:line="360" w:lineRule="auto"/>
        <w:jc w:val="both"/>
        <w:rPr>
          <w:rFonts w:cs="Times New Roman"/>
          <w:szCs w:val="24"/>
        </w:rPr>
      </w:pPr>
      <w:r w:rsidRPr="00430DE9">
        <w:rPr>
          <w:rFonts w:cs="Times New Roman"/>
          <w:szCs w:val="24"/>
        </w:rPr>
        <w:t xml:space="preserve"> Bunun temel nedeni, </w:t>
      </w:r>
      <w:r w:rsidR="006A480F" w:rsidRPr="00430DE9">
        <w:rPr>
          <w:rFonts w:cs="Times New Roman"/>
          <w:szCs w:val="24"/>
        </w:rPr>
        <w:t xml:space="preserve">akım volümü </w:t>
      </w:r>
      <w:r w:rsidRPr="00430DE9">
        <w:rPr>
          <w:rFonts w:cs="Times New Roman"/>
          <w:szCs w:val="24"/>
        </w:rPr>
        <w:t>hesaplamasının yüksek operatör bağımlılığı, çap ölçümündeki küçük hataların bile hacim hesabını büyük oranda etkilemesi, VTI ölçümündeki teknik zorluklar ve karotis arterin fizyolojik olarak değişken akım paternleri nedeniyle düşük doğrulukla kaydedilmesidir. Buna karşın FTc, AT, AI ve Vpeak gibi parametreler, preload duyarlılığı ve afterload değişimlerine daha hızlı yanıt verdikleri için PIH prediksiyonunda çok daha güvenilir ve tutarlı sonuçlar sağlamaktadır .</w:t>
      </w:r>
    </w:p>
    <w:p w14:paraId="50DD57CD" w14:textId="038CC5DA" w:rsidR="000408A1" w:rsidRPr="00430DE9" w:rsidRDefault="00944AB5" w:rsidP="00B07C5B">
      <w:pPr>
        <w:spacing w:line="360" w:lineRule="auto"/>
        <w:jc w:val="both"/>
        <w:rPr>
          <w:rFonts w:cs="Times New Roman"/>
          <w:color w:val="EE0000"/>
          <w:szCs w:val="24"/>
        </w:rPr>
      </w:pPr>
      <w:r w:rsidRPr="00430DE9">
        <w:rPr>
          <w:rFonts w:cs="Times New Roman"/>
          <w:szCs w:val="24"/>
        </w:rPr>
        <w:t xml:space="preserve">Dolayısıyla </w:t>
      </w:r>
      <w:r w:rsidR="006A480F" w:rsidRPr="00430DE9">
        <w:rPr>
          <w:rFonts w:cs="Times New Roman"/>
          <w:szCs w:val="24"/>
        </w:rPr>
        <w:t>akım volümünün</w:t>
      </w:r>
      <w:r w:rsidRPr="00430DE9">
        <w:rPr>
          <w:rFonts w:cs="Times New Roman"/>
          <w:szCs w:val="24"/>
        </w:rPr>
        <w:t xml:space="preserve"> çalışmamızda prediktif olmaması, teknik ve fizyolojik sınırlılıkları nedeniyle beklenen ve literatür ile örtüşen bir sonuçtur. Bu bulgu, karotis </w:t>
      </w:r>
      <w:r w:rsidRPr="00430DE9">
        <w:rPr>
          <w:rFonts w:cs="Times New Roman"/>
          <w:szCs w:val="24"/>
        </w:rPr>
        <w:lastRenderedPageBreak/>
        <w:t>Doppler değerlendirmelerinde PIH için en değerli göstergelerin hacimsel değil, zaman-temelli hemodinamik parametreler olduğunu desteklemektedir.</w:t>
      </w:r>
    </w:p>
    <w:p w14:paraId="77370E72" w14:textId="196D6368" w:rsidR="00EB4AD6" w:rsidRPr="00430DE9" w:rsidRDefault="00EB4AD6" w:rsidP="00EB4AD6">
      <w:pPr>
        <w:spacing w:line="360" w:lineRule="auto"/>
        <w:jc w:val="both"/>
        <w:rPr>
          <w:rFonts w:cs="Times New Roman"/>
          <w:szCs w:val="24"/>
        </w:rPr>
      </w:pPr>
      <w:r w:rsidRPr="00430DE9">
        <w:rPr>
          <w:rFonts w:cs="Times New Roman"/>
          <w:b/>
          <w:bCs/>
          <w:szCs w:val="24"/>
        </w:rPr>
        <w:t xml:space="preserve">AT ve AI, </w:t>
      </w:r>
      <w:r w:rsidRPr="00430DE9">
        <w:rPr>
          <w:rFonts w:cs="Times New Roman"/>
          <w:szCs w:val="24"/>
        </w:rPr>
        <w:t>kalbin sistolik ejeksiyon dinamiklerini yansıtan; kontraktilite, arteriyel elastans ve afterload tarafından belirlenen parametrelerdir. Bu göstergeler, akımın tepe hızına ulaşma hızını ve ventrikül–arteriyel etkileşimin bütüncül özelliklerini ortaya koyar. Ancak PIH ın erken dönem fizyopatolojisi büyük ölçüde ani arteriyel vazodilatasyon, azalmış sistemik vasküler direnç, venöz kapasitans artışı ve buna bağlı preload kaybı üzerine kuruludur. Bu süreçte primer problem ejeksiyon hızı veya kontraktilite değil, santral volümün hızla azalması ve arteriyel tonusun kaybıdır.</w:t>
      </w:r>
    </w:p>
    <w:p w14:paraId="71B18EC2" w14:textId="43BE9E1D" w:rsidR="00473F0E" w:rsidRPr="00430DE9" w:rsidRDefault="00EB4AD6" w:rsidP="005130E2">
      <w:pPr>
        <w:spacing w:line="360" w:lineRule="auto"/>
        <w:jc w:val="both"/>
        <w:rPr>
          <w:rFonts w:cs="Times New Roman"/>
          <w:szCs w:val="24"/>
        </w:rPr>
      </w:pPr>
      <w:r w:rsidRPr="00430DE9">
        <w:rPr>
          <w:rFonts w:cs="Times New Roman"/>
          <w:szCs w:val="24"/>
        </w:rPr>
        <w:t xml:space="preserve">Dolayısıyla </w:t>
      </w:r>
      <w:r w:rsidR="00435234" w:rsidRPr="00430DE9">
        <w:rPr>
          <w:rFonts w:cs="Times New Roman"/>
          <w:szCs w:val="24"/>
        </w:rPr>
        <w:t>AT ve AI’nın preload yerine daha çok kontraktilite ve arteriyel elastans tarafından belirlendiği; bu nedenle hacim değişikliklerine FTc kadar duyarlı olmadığı literatürde de bildirilmiştir.</w:t>
      </w:r>
      <w:r w:rsidR="00473F0E" w:rsidRPr="00430DE9">
        <w:rPr>
          <w:rFonts w:cs="Times New Roman"/>
          <w:szCs w:val="24"/>
        </w:rPr>
        <w:t xml:space="preserve"> </w:t>
      </w:r>
      <w:r w:rsidRPr="00430DE9">
        <w:rPr>
          <w:rFonts w:cs="Times New Roman"/>
          <w:szCs w:val="24"/>
        </w:rPr>
        <w:t xml:space="preserve">Özellikle arteriyel sertliği artmış veya otonom yanıtı zayıflamış hasta gruplarında AT ve AI, arteriyel elastans ve kontraktilite bileşenlerinden etkilendiği için indüksiyonun akut hemodinamik etkilerini maskeyebilir. </w:t>
      </w:r>
    </w:p>
    <w:p w14:paraId="7BDCB36F" w14:textId="4A77B3A2" w:rsidR="00435234" w:rsidRPr="00430DE9" w:rsidRDefault="00EB4AD6" w:rsidP="005130E2">
      <w:pPr>
        <w:spacing w:line="360" w:lineRule="auto"/>
        <w:jc w:val="both"/>
        <w:rPr>
          <w:rFonts w:cs="Times New Roman"/>
          <w:szCs w:val="24"/>
        </w:rPr>
      </w:pPr>
      <w:r w:rsidRPr="00430DE9">
        <w:rPr>
          <w:rFonts w:cs="Times New Roman"/>
          <w:szCs w:val="24"/>
        </w:rPr>
        <w:t>Çalışmamızda AT ve AI'nın PIH ile anlamlı ilişki göstermemesi, bu parametrelerin preload değişikliklerini ikincil düzeyde yansıtan göstergeler olmasına dayanmakta ve literatürde benzer popülasyonlarda bildirilen sonuçlarla uyumluluk göstermektedir.</w:t>
      </w:r>
      <w:r w:rsidR="00435234" w:rsidRPr="00430DE9">
        <w:rPr>
          <w:rFonts w:cs="Times New Roman"/>
          <w:szCs w:val="24"/>
        </w:rPr>
        <w:t xml:space="preserve"> </w:t>
      </w:r>
    </w:p>
    <w:p w14:paraId="4B1B8C86" w14:textId="77777777" w:rsidR="00473F0E" w:rsidRPr="00430DE9" w:rsidRDefault="005130E2" w:rsidP="005130E2">
      <w:pPr>
        <w:spacing w:line="360" w:lineRule="auto"/>
        <w:jc w:val="both"/>
        <w:rPr>
          <w:rFonts w:cs="Times New Roman"/>
          <w:szCs w:val="24"/>
        </w:rPr>
      </w:pPr>
      <w:r w:rsidRPr="00430DE9">
        <w:rPr>
          <w:rFonts w:cs="Times New Roman"/>
          <w:szCs w:val="24"/>
        </w:rPr>
        <w:t>Her ne kadar çalışmamız yalnızca postmenopozal bireylerden oluşmasa da, jinekolojik onkoloji cerrahisi uygulanan hasta grubunda arteriyel sertlik, damar duvar elastikiyetindeki azalma ve hemodinamik rezervin sınırlı olması sık karşılaşılan fizyopatolojik özelliklerdir. İleri yaş, kemoterapiye bağlı endotelyal disfonksiyon, kronik inflamasyon, hipertansiyon ve metabolik disregülasyon; merkezi arterlerde elastans artışı ve elastisite kaybına yol açar</w:t>
      </w:r>
      <w:r w:rsidR="00473F0E" w:rsidRPr="00430DE9">
        <w:rPr>
          <w:rFonts w:cs="Times New Roman"/>
          <w:szCs w:val="24"/>
        </w:rPr>
        <w:t>.</w:t>
      </w:r>
    </w:p>
    <w:p w14:paraId="2CECD0A9" w14:textId="74B09BA1" w:rsidR="005130E2" w:rsidRPr="00430DE9" w:rsidRDefault="00473F0E" w:rsidP="005130E2">
      <w:pPr>
        <w:spacing w:line="360" w:lineRule="auto"/>
        <w:jc w:val="both"/>
        <w:rPr>
          <w:rFonts w:cs="Times New Roman"/>
          <w:szCs w:val="24"/>
        </w:rPr>
      </w:pPr>
      <w:r w:rsidRPr="00430DE9">
        <w:rPr>
          <w:rFonts w:cs="Times New Roman"/>
          <w:szCs w:val="24"/>
        </w:rPr>
        <w:t xml:space="preserve"> Bu da </w:t>
      </w:r>
      <w:r w:rsidR="005130E2" w:rsidRPr="00430DE9">
        <w:rPr>
          <w:rFonts w:cs="Times New Roman"/>
          <w:szCs w:val="24"/>
        </w:rPr>
        <w:t>preload değişikliklerinin periferik dolaşıma yansımasını zayıflatabilir. Arteriyel sertlik belirgin olduğunda intravasküler volümdeki küçük dalgalanmalar erken sistolik akım morfolojisine daha az yansır ve preload</w:t>
      </w:r>
      <w:r w:rsidRPr="00430DE9">
        <w:rPr>
          <w:rFonts w:cs="Times New Roman"/>
          <w:szCs w:val="24"/>
        </w:rPr>
        <w:t>’</w:t>
      </w:r>
      <w:r w:rsidR="005130E2" w:rsidRPr="00430DE9">
        <w:rPr>
          <w:rFonts w:cs="Times New Roman"/>
          <w:szCs w:val="24"/>
        </w:rPr>
        <w:t>a duyarlı parametrelerin davranışı sönümlen</w:t>
      </w:r>
      <w:r w:rsidRPr="00430DE9">
        <w:rPr>
          <w:rFonts w:cs="Times New Roman"/>
          <w:szCs w:val="24"/>
        </w:rPr>
        <w:t>ir</w:t>
      </w:r>
      <w:r w:rsidR="005130E2" w:rsidRPr="00430DE9">
        <w:rPr>
          <w:rFonts w:cs="Times New Roman"/>
          <w:szCs w:val="24"/>
        </w:rPr>
        <w:t xml:space="preserve"> veya heterojen bir karakter kazanır.</w:t>
      </w:r>
    </w:p>
    <w:p w14:paraId="6BCB935E" w14:textId="77777777" w:rsidR="005130E2" w:rsidRPr="00430DE9" w:rsidRDefault="005130E2" w:rsidP="005130E2">
      <w:pPr>
        <w:spacing w:line="360" w:lineRule="auto"/>
        <w:jc w:val="both"/>
        <w:rPr>
          <w:rFonts w:cs="Times New Roman"/>
          <w:szCs w:val="24"/>
        </w:rPr>
      </w:pPr>
      <w:r w:rsidRPr="00430DE9">
        <w:rPr>
          <w:rFonts w:cs="Times New Roman"/>
          <w:szCs w:val="24"/>
        </w:rPr>
        <w:t xml:space="preserve"> Bu fizyolojik sınırlılık, indüksiyon ajanlarının neden olduğu ani vazodilatasyon ve venöz kapasitans artışı sonucunda preload’un hızla azaldığı PIH için özellikle önemlidir. Preload </w:t>
      </w:r>
      <w:r w:rsidRPr="00430DE9">
        <w:rPr>
          <w:rFonts w:cs="Times New Roman"/>
          <w:szCs w:val="24"/>
        </w:rPr>
        <w:lastRenderedPageBreak/>
        <w:t xml:space="preserve">duyarlılığı azalmış hastalarda bu düşüşün telafisi daha zayıf olduğundan, preload ağırlıklı Doppler parametrelerinin PIH’yi öngörme kapasitesinin sınırlı kalması beklenen bir sonuçtur. </w:t>
      </w:r>
    </w:p>
    <w:p w14:paraId="73A21A2D" w14:textId="79491819" w:rsidR="006C4DBF" w:rsidRPr="00430DE9" w:rsidRDefault="005130E2" w:rsidP="00A44D16">
      <w:pPr>
        <w:spacing w:line="360" w:lineRule="auto"/>
        <w:jc w:val="both"/>
        <w:rPr>
          <w:rFonts w:cs="Times New Roman"/>
          <w:szCs w:val="24"/>
        </w:rPr>
      </w:pPr>
      <w:r w:rsidRPr="00430DE9">
        <w:rPr>
          <w:rFonts w:cs="Times New Roman"/>
          <w:szCs w:val="24"/>
        </w:rPr>
        <w:t xml:space="preserve">Her ne kadar karotis akım parametreleri genel anestezi indüksiyonu sırasında hipotansiyonu öngörmesinde etkili olabileceği düşünülse de, </w:t>
      </w:r>
      <w:r w:rsidR="00B57F1E" w:rsidRPr="00430DE9">
        <w:rPr>
          <w:rFonts w:cs="Times New Roman"/>
          <w:szCs w:val="24"/>
        </w:rPr>
        <w:t xml:space="preserve"> </w:t>
      </w:r>
      <w:r w:rsidR="00A44D16" w:rsidRPr="00430DE9">
        <w:rPr>
          <w:rFonts w:cs="Times New Roman"/>
          <w:szCs w:val="24"/>
        </w:rPr>
        <w:t>Kim ve arkadaşlarının yaşlı hastalarda yaptığı prospektif çalışmada (n=50), spinal anestezi sonrası hipotansiyon oranı %34 bulunmuş; ancak indüksiyon öncesi ölçülen karotis akım volümü ve FTc değerleri hipotansiyonu öngörmede anlamlı değildir. Ultrason ölçümleri supin, yarı oturur ve pasif bacak kaldirma gibi farklı pozisyonlarda yapılmasına rağmen, bu parametreler hipotansiyon gelişen ve gelişmeyen hastalar arasında belirgin fark göstermemiştir. Bu durum, ileri yaşta artan arteriyel sertlik nedeniyle preload değişikliklerinin karotis akım paternine sınırlı yansımasıyla uyumlu görünmektedir.</w:t>
      </w:r>
    </w:p>
    <w:p w14:paraId="5134C8C9" w14:textId="35054CAE" w:rsidR="000400FC" w:rsidRPr="00430DE9" w:rsidRDefault="000400FC" w:rsidP="006C4DBF">
      <w:pPr>
        <w:spacing w:line="360" w:lineRule="auto"/>
        <w:jc w:val="both"/>
        <w:rPr>
          <w:rFonts w:cs="Times New Roman"/>
          <w:szCs w:val="24"/>
        </w:rPr>
      </w:pPr>
      <w:r w:rsidRPr="00430DE9">
        <w:rPr>
          <w:rFonts w:cs="Times New Roman"/>
          <w:szCs w:val="24"/>
        </w:rPr>
        <w:t>Van Houte ve ark. tarafından yapılan 50 hastalık prospektif gözlemsel çalışmada, FTc, Vpeak ve ΔVpeak gibi karotis Doppler parametrelerinin spinal anestezi sonrası hipotansiyonu öngörmede anlamlı prediktif değer taşımadığı bildirilmiştir. Çalışmada hipotansiyon oranı %36 olarak saptanmış ve elektif alt ekstremite, abdominal ve ürolojik cerrahilerde elde edilen bu sonuçların, spinal blok sonrası hemodinaminin çok faktörlü yapısını yansıttığı belirtilmiştir.</w:t>
      </w:r>
    </w:p>
    <w:p w14:paraId="19B0BFA4" w14:textId="1C960C25" w:rsidR="000400FC" w:rsidRPr="00430DE9" w:rsidRDefault="000400FC" w:rsidP="006C4DBF">
      <w:pPr>
        <w:spacing w:line="360" w:lineRule="auto"/>
        <w:jc w:val="both"/>
        <w:rPr>
          <w:rFonts w:cs="Times New Roman"/>
          <w:szCs w:val="24"/>
        </w:rPr>
      </w:pPr>
      <w:r w:rsidRPr="00430DE9">
        <w:rPr>
          <w:rFonts w:cs="Times New Roman"/>
          <w:szCs w:val="24"/>
        </w:rPr>
        <w:t>Van Houte R, de Boer EC, Manning F, van Suijlekom F, van Teer A, Bouwman AR. Corrected carotid artery flow time and carotid peak velocity variation do not predict spinal anesthesia-induced hypotension: A prospective observational study. J Clin Anesth. 2021;74:110406.</w:t>
      </w:r>
    </w:p>
    <w:p w14:paraId="03F99069" w14:textId="77777777" w:rsidR="00A44D16" w:rsidRPr="00430DE9" w:rsidRDefault="00CA0E8A" w:rsidP="006C4DBF">
      <w:pPr>
        <w:spacing w:line="360" w:lineRule="auto"/>
        <w:jc w:val="both"/>
        <w:rPr>
          <w:rFonts w:cs="Times New Roman"/>
          <w:szCs w:val="24"/>
        </w:rPr>
      </w:pPr>
      <w:r w:rsidRPr="00430DE9">
        <w:rPr>
          <w:rFonts w:cs="Times New Roman"/>
          <w:szCs w:val="24"/>
        </w:rPr>
        <w:t xml:space="preserve">2024 yılında elektif sezaryen hastalarında yapılan prospektif gözlemsel çalışmada, spinal anestezi sonrası gelişen hipotansiyon oranı %55–60 olarak bildirilmiş ve özellikle FTc’deki erken değişimin güçlü bir prediktör olduğu gösterilmiştir. Spinal blok sonrası gebe popülasyonunda ortaya çıkan akut venodilatasyon ve artmış venöz kapasitansın FTc’de erken bir düşüşe yol açtığı, bu azalmanın ise hipotansiyon için anlamlı öngörü gücü oluşturduğu belirtilmiştir (AUC 0.80–0.90). </w:t>
      </w:r>
    </w:p>
    <w:p w14:paraId="6F836FE8" w14:textId="042E6C33" w:rsidR="00CA0E8A" w:rsidRPr="00430DE9" w:rsidRDefault="00CA0E8A" w:rsidP="006C4DBF">
      <w:pPr>
        <w:spacing w:line="360" w:lineRule="auto"/>
        <w:jc w:val="both"/>
        <w:rPr>
          <w:rFonts w:cs="Times New Roman"/>
          <w:szCs w:val="24"/>
        </w:rPr>
      </w:pPr>
      <w:r w:rsidRPr="00430DE9">
        <w:rPr>
          <w:rFonts w:cs="Times New Roman"/>
          <w:szCs w:val="24"/>
        </w:rPr>
        <w:lastRenderedPageBreak/>
        <w:t>Buna karşın peak systolic velocity ve ΔVpeak gibi diğer karotis Doppler parametrelerinin hipotansiyonu öngörmede anlamlı katkı sağlamadığı saptanmıştır. Bu bulgular, obstetrik popülasyonda FTc’nin preload duyarlı bir hemodinamik gösterge olarak spinal anesteziye bağlı hipotansiyon riskinin erken tanımlanmasında klinik değer taşıyabileceğini desteklemektedir.</w:t>
      </w:r>
    </w:p>
    <w:p w14:paraId="3DBAFA61" w14:textId="6D33327A" w:rsidR="006C4DBF" w:rsidRPr="00430DE9" w:rsidRDefault="006C4DBF" w:rsidP="006C4DBF">
      <w:pPr>
        <w:spacing w:line="360" w:lineRule="auto"/>
        <w:jc w:val="both"/>
        <w:rPr>
          <w:rFonts w:cs="Times New Roman"/>
          <w:szCs w:val="24"/>
        </w:rPr>
      </w:pPr>
      <w:r w:rsidRPr="00430DE9">
        <w:rPr>
          <w:rFonts w:cs="Times New Roman"/>
          <w:szCs w:val="24"/>
        </w:rPr>
        <w:t xml:space="preserve">Spinal anesteziye bağlı hipotansiyonun temel mekanizmasının preload azalmasından çok ani sempatik blok, arteriyel vazodilatasyon ve venöz kapasitans artışı ile ilişkili olması, karotis akım temelli değerlendirmelerin bu hızlı ve periferik odaklı hemodinamik değişimi yakalayamamasına neden olmaktadır. Ayrıca karotis arterin serebral perfüzyonu korumaya yönelik güçlü oto-regülatuvar kapasitesi, sistemik vasküler dirençteki ani düşüşün akım hacmine doğrudan yansıtılmasını sınırlayarak bu parametrelerin prediktif gücünü daha da zayıflatmaktadır. </w:t>
      </w:r>
    </w:p>
    <w:p w14:paraId="7A367C57" w14:textId="1A9C2A6D" w:rsidR="006C4DBF" w:rsidRPr="00430DE9" w:rsidRDefault="006C4DBF" w:rsidP="006C4DBF">
      <w:pPr>
        <w:spacing w:line="360" w:lineRule="auto"/>
        <w:jc w:val="both"/>
        <w:rPr>
          <w:rFonts w:cs="Times New Roman"/>
          <w:szCs w:val="24"/>
        </w:rPr>
      </w:pPr>
      <w:r w:rsidRPr="00430DE9">
        <w:rPr>
          <w:rFonts w:cs="Times New Roman"/>
          <w:szCs w:val="24"/>
        </w:rPr>
        <w:t xml:space="preserve">Çalışmanın sonuçları, karotis akım volümüne dayalı ölçümlerin </w:t>
      </w:r>
      <w:r w:rsidR="00A44D16" w:rsidRPr="00430DE9">
        <w:rPr>
          <w:rFonts w:cs="Times New Roman"/>
          <w:szCs w:val="24"/>
        </w:rPr>
        <w:t xml:space="preserve">PIH </w:t>
      </w:r>
      <w:r w:rsidRPr="00430DE9">
        <w:rPr>
          <w:rFonts w:cs="Times New Roman"/>
          <w:szCs w:val="24"/>
        </w:rPr>
        <w:t>riskini klinik olarak güvenilir biçimde öngöremediğini ve bizim çalışmamızda akım volümünün anlamlı prediktif değer göstermemesiyle de paralellik oluşturduğunu ortaya koymaktadır (68). Bu durum, hemodinamik belirteçlerin klinik bağlama göre değişen performans gösterebileceğini ve özellikle ileri yaş grubunda spinal anesteziye bağlı hipotansiyonu öngörmede yalnızca karotis akım ölçümlerine güvenmenin yetersiz kalabileceğini düşündürmektedir.</w:t>
      </w:r>
    </w:p>
    <w:p w14:paraId="5D4C2BBB" w14:textId="77777777" w:rsidR="005130E2" w:rsidRPr="00430DE9" w:rsidRDefault="005130E2" w:rsidP="005130E2">
      <w:pPr>
        <w:spacing w:line="360" w:lineRule="auto"/>
        <w:jc w:val="both"/>
        <w:rPr>
          <w:rFonts w:cs="Times New Roman"/>
          <w:szCs w:val="24"/>
        </w:rPr>
      </w:pPr>
      <w:r w:rsidRPr="00430DE9">
        <w:rPr>
          <w:rFonts w:cs="Times New Roman"/>
          <w:szCs w:val="24"/>
        </w:rPr>
        <w:t>Ayrıca, karotis Doppler parametrelerinin sadece PIH gelişimini değil, aynı zamanda tekrarlayan hipotansif atakların sayısını ve tedavi için gereken ortalama efedrin miktarını (ortalama 10,52±6,62 mg) öngörememesi, non-invaziv parametrelerin hemodinamik rezervi yansıtmada ciddi sınırlamalara sahip olduğunu göstermektedir.</w:t>
      </w:r>
    </w:p>
    <w:p w14:paraId="2E783B9D" w14:textId="41976818" w:rsidR="005130E2" w:rsidRPr="00430DE9" w:rsidRDefault="005130E2" w:rsidP="005130E2">
      <w:pPr>
        <w:spacing w:line="360" w:lineRule="auto"/>
        <w:jc w:val="both"/>
        <w:rPr>
          <w:rFonts w:cs="Times New Roman"/>
          <w:szCs w:val="24"/>
        </w:rPr>
      </w:pPr>
      <w:r w:rsidRPr="00430DE9">
        <w:rPr>
          <w:rFonts w:cs="Times New Roman"/>
          <w:szCs w:val="24"/>
        </w:rPr>
        <w:t xml:space="preserve">Dolayısıyla çalışmamızda preload ile ilişkili Doppler göstergelerinin PIH açısından anlamlı prediktif değer göstermemesi, jinekolojik onkoloji popülasyonunun yaş, komorbidite profili ve damar sertliği açısından heterojen yapısını yansıtan fizyolojik olarak tutarlı bir bulgu niteliğindedir </w:t>
      </w:r>
      <w:r w:rsidRPr="00430DE9">
        <w:rPr>
          <w:rFonts w:cs="Times New Roman"/>
          <w:color w:val="EE0000"/>
          <w:szCs w:val="24"/>
        </w:rPr>
        <w:t>REFF</w:t>
      </w:r>
      <w:r w:rsidR="006C4DBF" w:rsidRPr="00430DE9">
        <w:rPr>
          <w:rFonts w:cs="Times New Roman"/>
          <w:color w:val="EE0000"/>
          <w:szCs w:val="24"/>
        </w:rPr>
        <w:t xml:space="preserve"> </w:t>
      </w:r>
      <w:r w:rsidR="006C4DBF" w:rsidRPr="00430DE9">
        <w:rPr>
          <w:rFonts w:cs="Times New Roman"/>
          <w:b/>
          <w:bCs/>
          <w:szCs w:val="24"/>
        </w:rPr>
        <w:t>Ikonomidis I, Aboyans V, Blacher J, et al.</w:t>
      </w:r>
      <w:r w:rsidR="006C4DBF" w:rsidRPr="00430DE9">
        <w:rPr>
          <w:rFonts w:cs="Times New Roman"/>
          <w:szCs w:val="24"/>
        </w:rPr>
        <w:t xml:space="preserve"> The role of ventricular–arterial coupling in cardiovascular disease. </w:t>
      </w:r>
      <w:r w:rsidR="006C4DBF" w:rsidRPr="00430DE9">
        <w:rPr>
          <w:rFonts w:cs="Times New Roman"/>
          <w:i/>
          <w:iCs/>
          <w:szCs w:val="24"/>
        </w:rPr>
        <w:t>Eur J Heart Fail.</w:t>
      </w:r>
      <w:r w:rsidR="006C4DBF" w:rsidRPr="00430DE9">
        <w:rPr>
          <w:rFonts w:cs="Times New Roman"/>
          <w:szCs w:val="24"/>
        </w:rPr>
        <w:t xml:space="preserve"> 2019;21(3):367–374.</w:t>
      </w:r>
    </w:p>
    <w:p w14:paraId="5D76EA1B" w14:textId="77777777" w:rsidR="005617C2" w:rsidRPr="00430DE9" w:rsidRDefault="005617C2" w:rsidP="00B07C5B">
      <w:pPr>
        <w:spacing w:line="360" w:lineRule="auto"/>
        <w:jc w:val="both"/>
        <w:rPr>
          <w:rFonts w:cs="Times New Roman"/>
          <w:szCs w:val="24"/>
        </w:rPr>
      </w:pPr>
      <w:r w:rsidRPr="00430DE9">
        <w:rPr>
          <w:rFonts w:cs="Times New Roman"/>
          <w:szCs w:val="24"/>
        </w:rPr>
        <w:lastRenderedPageBreak/>
        <w:t xml:space="preserve">Çalışmamızda ASA III sınıfı hastalarda PIH insidansının daha düşük görülmesi, bu grubun klinik ve hemodinamik özellikleriyle ilişkili olabilir. Her ne kadar ASA II grubunda da kronik hipertansif hastalar bulunmakla birlikte, ASA III hastalarda eşlik eden komorbiditelerin daha belirgin olması, metabolik disregülasyon, kronik inflamasyon ve vasküler yeniden yapılanma süreçlerinin daha sık görülmesi nedeniyle damar duvarı elastansının artmış olabileceği düşünülmektedir. </w:t>
      </w:r>
    </w:p>
    <w:p w14:paraId="63F16F6D" w14:textId="77777777" w:rsidR="005617C2" w:rsidRPr="00430DE9" w:rsidRDefault="005617C2" w:rsidP="00B07C5B">
      <w:pPr>
        <w:spacing w:line="360" w:lineRule="auto"/>
        <w:jc w:val="both"/>
        <w:rPr>
          <w:rFonts w:cs="Times New Roman"/>
          <w:szCs w:val="24"/>
        </w:rPr>
      </w:pPr>
      <w:r w:rsidRPr="00430DE9">
        <w:rPr>
          <w:rFonts w:cs="Times New Roman"/>
          <w:szCs w:val="24"/>
        </w:rPr>
        <w:t xml:space="preserve">Artmış arteriyel sertlik, indüksiyon sırasında ortaya çıkan ani vazodilatasyonun etkisini kısmen sınırlayarak daha stabil bir arteriyel tonusun korunmasına katkı sağlayabilir. Ayrıca ASA III hastaların perioperatif dönemde daha yakından değerlendirilmesi ve preoperatif optimizasyonunun daha titiz yapılması da hemodinamik stabiliteyi destekleyen bir etken olabilir. </w:t>
      </w:r>
    </w:p>
    <w:p w14:paraId="7EAF3F8C" w14:textId="404C94F2" w:rsidR="005617C2" w:rsidRPr="00430DE9" w:rsidRDefault="005617C2" w:rsidP="00B07C5B">
      <w:pPr>
        <w:spacing w:line="360" w:lineRule="auto"/>
        <w:jc w:val="both"/>
        <w:rPr>
          <w:rFonts w:cs="Times New Roman"/>
          <w:szCs w:val="24"/>
        </w:rPr>
      </w:pPr>
      <w:r w:rsidRPr="00430DE9">
        <w:rPr>
          <w:rFonts w:cs="Times New Roman"/>
          <w:szCs w:val="24"/>
        </w:rPr>
        <w:t>Buna karşılık ASA II hastalar, tedavi uyumu, komorbidite profili ve vasküler yanıt açısından daha heterojen bir grup oluşturduğundan indüksiyon sırasında daha değişken bir hemodinamik yanıt sergileyebilir. Bu faktörler birlikte değerlendirildiğinde, ASA III grupta PIH’nin daha düşük oranda görülmesi çalışmamızın popülasyon özellikleriyle uyumlu ve fizyolojik olarak açıklanabilir bir bulgudur.</w:t>
      </w:r>
    </w:p>
    <w:p w14:paraId="48A5342E" w14:textId="77777777" w:rsidR="00A44D16" w:rsidRPr="00430DE9" w:rsidRDefault="00AB323D" w:rsidP="00B07C5B">
      <w:pPr>
        <w:spacing w:line="360" w:lineRule="auto"/>
        <w:jc w:val="both"/>
        <w:rPr>
          <w:rFonts w:cs="Times New Roman"/>
          <w:szCs w:val="24"/>
        </w:rPr>
      </w:pPr>
      <w:r w:rsidRPr="00430DE9">
        <w:rPr>
          <w:rFonts w:cs="Times New Roman"/>
          <w:szCs w:val="24"/>
        </w:rPr>
        <w:t>Lojistik regresyon analizinde sigara kullanımının PIH ile anlamlı ilişki göstermesi, nikotin ve tütün ürünlerinin uzun dönemde oluşturduğu vasküler ve nöro-otonom değişikliklerle uyumludur. Sigara, kronik endotel disfonksiyonuna ve artmış vazodilatasyon eğilimine yol açarak arteriyel yanıtın bütünlüğünü bozabilir (1). Bununla birlikte kronik sigara maruziyeti, otonom sinir sistemi üzerinde parasempatik baskılanma ve sempatik aktivite artışı gibi değişikliklere neden olarak indüksiyon sırasındaki akut vazodilatasyona karşı kompansatuvar mekanizmaların yetersiz kalmasına zemin hazırlayabilir (2,3).</w:t>
      </w:r>
    </w:p>
    <w:p w14:paraId="6D46C6FF" w14:textId="741444ED" w:rsidR="00AB323D" w:rsidRPr="00430DE9" w:rsidRDefault="00AB323D" w:rsidP="00B07C5B">
      <w:pPr>
        <w:spacing w:line="360" w:lineRule="auto"/>
        <w:jc w:val="both"/>
        <w:rPr>
          <w:rFonts w:cs="Times New Roman"/>
          <w:szCs w:val="24"/>
        </w:rPr>
      </w:pPr>
      <w:r w:rsidRPr="00430DE9">
        <w:rPr>
          <w:rFonts w:cs="Times New Roman"/>
          <w:szCs w:val="24"/>
        </w:rPr>
        <w:t xml:space="preserve"> Bu durum, hemodinamik stabilitenin sürdürülmesini güçleştirir. Bu bulgu, PIH patofizyolojisinde yalnızca volüm durumu veya vazomotor tonusun değil, aynı zamanda otonom disfonksiyon gibi altta yatan kronik durumların da rol oynayabileceğini düşündürmektedir.</w:t>
      </w:r>
    </w:p>
    <w:p w14:paraId="50054780" w14:textId="44E7020F" w:rsidR="00AB323D" w:rsidRPr="00430DE9" w:rsidRDefault="00AB323D" w:rsidP="00B07C5B">
      <w:pPr>
        <w:spacing w:line="360" w:lineRule="auto"/>
        <w:jc w:val="both"/>
        <w:rPr>
          <w:rFonts w:cs="Times New Roman"/>
          <w:szCs w:val="24"/>
        </w:rPr>
      </w:pPr>
      <w:r w:rsidRPr="00430DE9">
        <w:rPr>
          <w:rFonts w:cs="Times New Roman"/>
          <w:szCs w:val="24"/>
        </w:rPr>
        <w:t xml:space="preserve">Çok değişkenli lojistik regresyon analizimiz, CCI skorundaki artışın hipotansiyon riskini anlamlı ölçüde yükselttiğini (OR: 7,495) ortaya koyarak komorbidite yükünün PIH </w:t>
      </w:r>
      <w:r w:rsidRPr="00430DE9">
        <w:rPr>
          <w:rFonts w:cs="Times New Roman"/>
          <w:szCs w:val="24"/>
        </w:rPr>
        <w:lastRenderedPageBreak/>
        <w:t>öngörüsünde önemli bir belirleyici olduğunu göstermiştir. Bu bulgu, PIH’nin fizyopatolojisine ilişkin önemli bir perspektif sunmaktadır; çünkü CCI ve klinik kırılganlık gibi skorlar, tek bir organ fonksiyonunu değil, hastanın stres altındaki genel adaptasyon kapasitesini yansıtır.</w:t>
      </w:r>
    </w:p>
    <w:p w14:paraId="69DF5D4D" w14:textId="4C46B7C8" w:rsidR="00AB323D" w:rsidRPr="00430DE9" w:rsidRDefault="00AB323D" w:rsidP="00B07C5B">
      <w:pPr>
        <w:spacing w:line="360" w:lineRule="auto"/>
        <w:jc w:val="both"/>
        <w:rPr>
          <w:rFonts w:cs="Times New Roman"/>
          <w:szCs w:val="24"/>
        </w:rPr>
      </w:pPr>
      <w:r w:rsidRPr="00430DE9">
        <w:rPr>
          <w:rFonts w:cs="Times New Roman"/>
          <w:szCs w:val="24"/>
        </w:rPr>
        <w:t xml:space="preserve"> Karotis Doppler ölçümleri anlık hemodinamik durumu gösterirken, komorbidite ve kırılganlık skorları hastanın fizyolojik dayanıklılığını ve uzun dönem tolerans kapasitesini değerlendirir. Bu çerçevede, çoklu komorbiditeli jinekolojik onkoloji hastalarında preoperatif risk sınıflandırmasında bu skorların kullanılması, PIH riskinin daha bütüncül ve güvenilir bir şekilde öngörülmesine katkı sağlayabilir.</w:t>
      </w:r>
    </w:p>
    <w:p w14:paraId="33C2DC2B" w14:textId="6D2CC71C" w:rsidR="00B75896" w:rsidRPr="00430DE9" w:rsidRDefault="005822E0" w:rsidP="00B07C5B">
      <w:pPr>
        <w:spacing w:line="360" w:lineRule="auto"/>
        <w:jc w:val="both"/>
        <w:rPr>
          <w:rFonts w:cs="Times New Roman"/>
          <w:szCs w:val="24"/>
        </w:rPr>
      </w:pPr>
      <w:r w:rsidRPr="00430DE9">
        <w:rPr>
          <w:rFonts w:cs="Times New Roman"/>
          <w:color w:val="EE0000"/>
          <w:szCs w:val="24"/>
        </w:rPr>
        <w:t>R</w:t>
      </w:r>
      <w:r w:rsidR="00CE19B3" w:rsidRPr="00430DE9">
        <w:rPr>
          <w:rFonts w:cs="Times New Roman"/>
          <w:color w:val="EE0000"/>
          <w:szCs w:val="24"/>
        </w:rPr>
        <w:t>eferasns</w:t>
      </w:r>
      <w:r w:rsidRPr="00430DE9">
        <w:rPr>
          <w:rFonts w:cs="Times New Roman"/>
          <w:color w:val="EE0000"/>
          <w:szCs w:val="24"/>
        </w:rPr>
        <w:t xml:space="preserve"> </w:t>
      </w:r>
    </w:p>
    <w:p w14:paraId="6FCABCC6" w14:textId="77777777" w:rsidR="00B75896" w:rsidRPr="00430DE9" w:rsidRDefault="00CF38AC" w:rsidP="00B07C5B">
      <w:pPr>
        <w:spacing w:line="360" w:lineRule="auto"/>
        <w:jc w:val="both"/>
        <w:rPr>
          <w:rFonts w:cs="Times New Roman"/>
          <w:szCs w:val="24"/>
        </w:rPr>
      </w:pPr>
      <w:r w:rsidRPr="00430DE9">
        <w:rPr>
          <w:rFonts w:cs="Times New Roman"/>
          <w:szCs w:val="24"/>
        </w:rPr>
        <w:t xml:space="preserve">Yüksek riskli olarak değerlendirilen hastalarda PIH'yi önlemek için proaktif önlemler alınmalıdır. Bu önlemler arasında indüksiyon öncesi yeterli sıvı desteği sağlanması, indüksiyon ajanlarının dozunun azaltılması veya profilaktik vazopressörlerin hazır bulundurulması gibi bireyselleştirilmiş yaklaşımlar yer almalıdır. Bu strateji, tek bir parametreye bağımlı kalmak yerine, genel risk faktörlerine dayanan daha güvenilir bir hemodinamik yönetim sağlar. </w:t>
      </w:r>
    </w:p>
    <w:p w14:paraId="74CE862C" w14:textId="1E0C186C" w:rsidR="00CF38AC" w:rsidRPr="00430DE9" w:rsidRDefault="00CF38AC" w:rsidP="00B07C5B">
      <w:pPr>
        <w:spacing w:line="360" w:lineRule="auto"/>
        <w:jc w:val="both"/>
        <w:rPr>
          <w:rFonts w:cs="Times New Roman"/>
          <w:szCs w:val="24"/>
        </w:rPr>
      </w:pPr>
      <w:r w:rsidRPr="00430DE9">
        <w:rPr>
          <w:rFonts w:cs="Times New Roman"/>
          <w:szCs w:val="24"/>
        </w:rPr>
        <w:t>Özellikle CCI ≥3 veya</w:t>
      </w:r>
      <w:r w:rsidR="00CE19B3" w:rsidRPr="00430DE9">
        <w:rPr>
          <w:rFonts w:cs="Times New Roman"/>
          <w:szCs w:val="24"/>
        </w:rPr>
        <w:t xml:space="preserve"> kırılganlık</w:t>
      </w:r>
      <w:r w:rsidRPr="00430DE9">
        <w:rPr>
          <w:rFonts w:cs="Times New Roman"/>
          <w:szCs w:val="24"/>
        </w:rPr>
        <w:t xml:space="preserve"> skorları yüksek olan hastalarda indüksiyon öncesi sıvı optimizasyonu yapılması ve indüksiyon ajanı dozlarının %20–30 oranında azaltılması önerilebilir. Bu grup hastalarda invaziv arteriyel kan basıncı monitörizasyonu erken dönemde başlatılmalı ve hipotansiyon gelişmeden önce profilaktik vazopressör uygulaması düşünülmelidir. Bu yaklaşım, karotis Doppler gibi tekil göstergeler yerine çok boyutlu bir risk değerlendirmesinin klinik etkinliğini artıracaktır.</w:t>
      </w:r>
    </w:p>
    <w:p w14:paraId="78132CDB" w14:textId="12ACC73F" w:rsidR="008C091F" w:rsidRPr="00430DE9" w:rsidRDefault="00CF38AC" w:rsidP="00B07C5B">
      <w:pPr>
        <w:spacing w:line="360" w:lineRule="auto"/>
        <w:jc w:val="both"/>
        <w:rPr>
          <w:rFonts w:cs="Times New Roman"/>
          <w:szCs w:val="24"/>
        </w:rPr>
      </w:pPr>
      <w:r w:rsidRPr="00430DE9">
        <w:rPr>
          <w:rFonts w:cs="Times New Roman"/>
          <w:szCs w:val="24"/>
        </w:rPr>
        <w:t xml:space="preserve">Çalışmamızda anlamlılık elde edilememesinin olası nedenleri, popülasyon heterojenitesi, metodolojik </w:t>
      </w:r>
      <w:r w:rsidR="00CE19B3" w:rsidRPr="00430DE9">
        <w:rPr>
          <w:rFonts w:cs="Times New Roman"/>
          <w:szCs w:val="24"/>
        </w:rPr>
        <w:t>farklılıklar</w:t>
      </w:r>
      <w:r w:rsidRPr="00430DE9">
        <w:rPr>
          <w:rFonts w:cs="Times New Roman"/>
          <w:szCs w:val="24"/>
        </w:rPr>
        <w:t xml:space="preserve"> ve </w:t>
      </w:r>
      <w:r w:rsidR="00CE19B3" w:rsidRPr="00430DE9">
        <w:rPr>
          <w:rFonts w:cs="Times New Roman"/>
          <w:szCs w:val="24"/>
        </w:rPr>
        <w:t xml:space="preserve">PIH ın </w:t>
      </w:r>
      <w:r w:rsidRPr="00430DE9">
        <w:rPr>
          <w:rFonts w:cs="Times New Roman"/>
          <w:szCs w:val="24"/>
        </w:rPr>
        <w:t>multifaktöriyel patofizyoloji</w:t>
      </w:r>
      <w:r w:rsidR="00CE19B3" w:rsidRPr="00430DE9">
        <w:rPr>
          <w:rFonts w:cs="Times New Roman"/>
          <w:szCs w:val="24"/>
        </w:rPr>
        <w:t>si</w:t>
      </w:r>
      <w:r w:rsidRPr="00430DE9">
        <w:rPr>
          <w:rFonts w:cs="Times New Roman"/>
          <w:szCs w:val="24"/>
        </w:rPr>
        <w:t xml:space="preserve"> çerçevesinde ayrıntılı olarak analiz edilmelidir. </w:t>
      </w:r>
    </w:p>
    <w:p w14:paraId="425D8758" w14:textId="7A42D65F" w:rsidR="00A96525" w:rsidRPr="00430DE9" w:rsidRDefault="00A96525" w:rsidP="00B07C5B">
      <w:pPr>
        <w:spacing w:line="360" w:lineRule="auto"/>
        <w:jc w:val="both"/>
        <w:rPr>
          <w:rFonts w:cs="Times New Roman"/>
          <w:color w:val="EE0000"/>
          <w:szCs w:val="24"/>
        </w:rPr>
      </w:pPr>
      <w:r w:rsidRPr="00430DE9">
        <w:rPr>
          <w:rFonts w:cs="Times New Roman"/>
          <w:szCs w:val="24"/>
        </w:rPr>
        <w:t xml:space="preserve">Çalışmamızın bulgularının değerlendirilmesinde hasta popülasyonunun özgün özellikleri önemli rol oynamaktadır. Jinekolojik onkoloji cerrahisine giden hastalar genellikle ileri yaş, yüksek </w:t>
      </w:r>
      <w:r w:rsidR="00BA7C2E" w:rsidRPr="00430DE9">
        <w:rPr>
          <w:rFonts w:cs="Times New Roman"/>
          <w:szCs w:val="24"/>
        </w:rPr>
        <w:t>BMI</w:t>
      </w:r>
      <w:r w:rsidRPr="00430DE9">
        <w:rPr>
          <w:rFonts w:cs="Times New Roman"/>
          <w:szCs w:val="24"/>
        </w:rPr>
        <w:t xml:space="preserve"> ve uzun süren operasyonların gerektirdiği geniş doku diseksiyonuna bağlı </w:t>
      </w:r>
      <w:r w:rsidRPr="00430DE9">
        <w:rPr>
          <w:rFonts w:cs="Times New Roman"/>
          <w:szCs w:val="24"/>
        </w:rPr>
        <w:lastRenderedPageBreak/>
        <w:t>artmış sıvı kaybı ile karakterize bir gruptur (1). Maligniteye eşlik eden kronik inflamasyon ve metabolik disregülasyon, özellikle obezite ile birlikte hemodinamik yanıtın öngörülebilirliğini azaltmakta ve bu hastaları perioperatif hipotansiyona daha duyarlı hale getirebilmektedir (2). Bunun yanında, jinekolojik onkoloji hastalarında sık uygulanan kemoterapiye bağlı endotelyal disfonksiyon, vasküler tonus ve arteriyel reaktivitede bozulmaya yol açarak indüksiyon sonrası hemodinamik dalgalanmaları artırabilmektedir (3). Ayrıca kardiyovasküler ve renal komorbiditelerin bu popülasyonda daha sık görülmesi, volüm yönetimi ve sistemik vasküler yanıt kapasitesini sınırlayarak hemodinamik rezervin azalmasına neden olmaktadır (4). Bu çok katmanlı fizyopatolojik yapı, jinekolojik onkoloji hastalarında hemodinamik yanıtların hem daha değişken hem de daha kırılgan olmasına yol açmakta; dolayısıyla çalışmamızdaki sonuçların yorumlanmasında bu klinik bağlamın göz önünde bulundurulması gerekmektedir</w:t>
      </w:r>
      <w:r w:rsidRPr="00430DE9">
        <w:rPr>
          <w:rFonts w:cs="Times New Roman"/>
          <w:color w:val="EE0000"/>
          <w:szCs w:val="24"/>
        </w:rPr>
        <w:t>.</w:t>
      </w:r>
    </w:p>
    <w:p w14:paraId="5FE8CB36" w14:textId="00C8C092" w:rsidR="005A535B" w:rsidRPr="00430DE9" w:rsidRDefault="005A535B" w:rsidP="00B07C5B">
      <w:pPr>
        <w:spacing w:line="360" w:lineRule="auto"/>
        <w:jc w:val="both"/>
        <w:rPr>
          <w:rFonts w:cs="Times New Roman"/>
          <w:color w:val="EE0000"/>
          <w:szCs w:val="24"/>
        </w:rPr>
      </w:pPr>
      <w:r w:rsidRPr="00430DE9">
        <w:rPr>
          <w:rFonts w:cs="Times New Roman"/>
          <w:color w:val="EE0000"/>
          <w:szCs w:val="24"/>
        </w:rPr>
        <w:t xml:space="preserve">KENDİ İNSİDANSIMIZI EKLE </w:t>
      </w:r>
    </w:p>
    <w:p w14:paraId="2B1B683C" w14:textId="2DFF9F6F" w:rsidR="005A535B" w:rsidRPr="00430DE9" w:rsidRDefault="005A535B" w:rsidP="00B07C5B">
      <w:pPr>
        <w:spacing w:line="360" w:lineRule="auto"/>
        <w:jc w:val="both"/>
        <w:rPr>
          <w:rFonts w:cs="Times New Roman"/>
          <w:color w:val="EE0000"/>
          <w:szCs w:val="24"/>
        </w:rPr>
      </w:pPr>
      <w:r w:rsidRPr="00430DE9">
        <w:rPr>
          <w:rFonts w:cs="Times New Roman"/>
          <w:color w:val="EE0000"/>
          <w:szCs w:val="24"/>
        </w:rPr>
        <w:t>GERİATRİK TEKİ İNSİDANSIMIZ</w:t>
      </w:r>
    </w:p>
    <w:p w14:paraId="403E8AD9" w14:textId="3C1DE765" w:rsidR="00B75896" w:rsidRPr="00430DE9" w:rsidRDefault="00A96525" w:rsidP="00B07C5B">
      <w:pPr>
        <w:spacing w:line="360" w:lineRule="auto"/>
        <w:jc w:val="both"/>
        <w:rPr>
          <w:rFonts w:cs="Times New Roman"/>
          <w:szCs w:val="24"/>
        </w:rPr>
      </w:pPr>
      <w:r w:rsidRPr="00430DE9">
        <w:rPr>
          <w:rFonts w:cs="Times New Roman"/>
          <w:szCs w:val="24"/>
        </w:rPr>
        <w:t>Sonuç olarak, sağlıklı yaşlılarda belirgin olabilecek bir Doppler parametresi, çoklu komorbiditeli hastalarda otonom sinir sistemi disfonksiyonu, artmış arteriyel sertlik veya kronik hipovolemi eğilimi gibi faktörler nedeniyle klinik tablo içinde belirginliğini kaybedebilir. PIH patofizyolojisi bu yüksek riskli grupta daha farklı seyrettiğinden, karotis akım göstergelerinin prediktif değerinin azalması beklenen bir durumdur.</w:t>
      </w:r>
    </w:p>
    <w:p w14:paraId="31FE3F25" w14:textId="30A875E0" w:rsidR="00CF38AC" w:rsidRPr="00430DE9" w:rsidRDefault="00CF38AC" w:rsidP="00A96525">
      <w:pPr>
        <w:spacing w:line="360" w:lineRule="auto"/>
        <w:jc w:val="both"/>
        <w:rPr>
          <w:rFonts w:cs="Times New Roman"/>
          <w:szCs w:val="24"/>
        </w:rPr>
      </w:pPr>
      <w:r w:rsidRPr="00430DE9">
        <w:rPr>
          <w:rFonts w:cs="Times New Roman"/>
          <w:szCs w:val="24"/>
        </w:rPr>
        <w:t xml:space="preserve">Ayrıca, ileri yaş ve östrojen eksikliğine bağlı artan arteriyel sertlik, özellikle postmenopozal kadınlarda karotis kompliansını azaltarak FTc ölçümünün preload değişimlerine duyarlılığını zayıflatabilir. </w:t>
      </w:r>
      <w:r w:rsidR="005A535B" w:rsidRPr="00430DE9">
        <w:rPr>
          <w:rFonts w:cs="Times New Roman"/>
          <w:color w:val="EE0000"/>
          <w:szCs w:val="24"/>
        </w:rPr>
        <w:t xml:space="preserve"> </w:t>
      </w:r>
      <w:r w:rsidRPr="00430DE9">
        <w:rPr>
          <w:rFonts w:cs="Times New Roman"/>
          <w:szCs w:val="24"/>
        </w:rPr>
        <w:t>Jinekolojik onkoloji hastalarında sık görülen obezite</w:t>
      </w:r>
      <w:r w:rsidR="005A535B" w:rsidRPr="00430DE9">
        <w:rPr>
          <w:rFonts w:cs="Times New Roman"/>
          <w:szCs w:val="24"/>
        </w:rPr>
        <w:t xml:space="preserve"> </w:t>
      </w:r>
      <w:r w:rsidRPr="00430DE9">
        <w:rPr>
          <w:rFonts w:cs="Times New Roman"/>
          <w:szCs w:val="24"/>
        </w:rPr>
        <w:t>ve uzun cerrahi süreler de venöz dönüş dinamiklerini değiştirerek karotis akım paternlerinde fizyolojik varyasyonlara neden olabilir. Bu faktörler, karotis parametrelerinin prediktif gücünü sınırlayan önemli hasta grubu özellikleridir.</w:t>
      </w:r>
    </w:p>
    <w:p w14:paraId="1B0BC429" w14:textId="1748741C" w:rsidR="001443CF" w:rsidRPr="00430DE9" w:rsidRDefault="00A96525" w:rsidP="00B07C5B">
      <w:pPr>
        <w:spacing w:line="360" w:lineRule="auto"/>
        <w:jc w:val="both"/>
        <w:rPr>
          <w:rFonts w:cs="Times New Roman"/>
          <w:szCs w:val="24"/>
        </w:rPr>
      </w:pPr>
      <w:r w:rsidRPr="00430DE9">
        <w:rPr>
          <w:rFonts w:cs="Times New Roman"/>
          <w:szCs w:val="24"/>
        </w:rPr>
        <w:t>İkinci</w:t>
      </w:r>
      <w:r w:rsidR="00CF38AC" w:rsidRPr="00430DE9">
        <w:rPr>
          <w:rFonts w:cs="Times New Roman"/>
          <w:szCs w:val="24"/>
        </w:rPr>
        <w:t xml:space="preserve"> olarak, ölçümle ilgili nüanslar önemlidir: Karotis Doppler ultrason ölçümleri yöntemin doğası gereği yüksek operatör bağımlılığı taşır. Küçük açı düzeltme hataları, prob basıncı değişiklikleri veya hedef damarın farklı segmentlerinden ölçüm yapılması gibi teknik nüanslar, özellikle eşik değere yakın FTc veya ΔVpeak değerlerinde büyük </w:t>
      </w:r>
      <w:r w:rsidR="00CF38AC" w:rsidRPr="00430DE9">
        <w:rPr>
          <w:rFonts w:cs="Times New Roman"/>
          <w:szCs w:val="24"/>
        </w:rPr>
        <w:lastRenderedPageBreak/>
        <w:t xml:space="preserve">sapmalara yol açabilir. </w:t>
      </w:r>
      <w:r w:rsidRPr="00430DE9">
        <w:rPr>
          <w:rFonts w:cs="Times New Roman"/>
          <w:szCs w:val="24"/>
        </w:rPr>
        <w:t>Bu nedenle ölçümlerde tutarlılığı sağlamak için tüm değerlendirmeler aynı anesteziyolog ve aynı radyolog tarafından özenle yapılmıştır.</w:t>
      </w:r>
    </w:p>
    <w:p w14:paraId="2CAB6AC3" w14:textId="24D5DC97" w:rsidR="004461FE" w:rsidRPr="00430DE9" w:rsidRDefault="004461FE" w:rsidP="00B07C5B">
      <w:pPr>
        <w:spacing w:line="360" w:lineRule="auto"/>
        <w:jc w:val="both"/>
        <w:rPr>
          <w:rFonts w:cs="Times New Roman"/>
          <w:color w:val="EE0000"/>
          <w:szCs w:val="24"/>
        </w:rPr>
      </w:pPr>
      <w:r w:rsidRPr="00430DE9">
        <w:rPr>
          <w:rFonts w:cs="Times New Roman"/>
          <w:color w:val="EE0000"/>
          <w:szCs w:val="24"/>
        </w:rPr>
        <w:t>Çalışmamızın önemli sınırlılıklarından birisi de, jinekolojik onkoloji hastalarında preindüksiyon döneminde pozisyonlama ve prob yerleşimine ilişkin teknik güçlüklerin varlığıdır. Bu hasta grubunda abdominal distansiyon, sınırlı hareket kabiliyeti, ağrı ve yüksek vücut kitle indeksi gibi faktörler ultrason probunun optimal konumlandırılmasını zorlaştırmakta ve görüntü kalitesini azaltabilmektedir. Bu durum, karotis Doppler parametrelerinde küçük fakat klinik açıdan anlamlı ölçüm sapmalarına yol açarak, elde edilen değerlerin gerçek hemodinamik durumu yansıtma gücünü zayıflatmış olabilir. Dolayısıyla bu teknik kısıtlılıkların, çalışmamızda Doppler temelli parametrelerin prediktif doğruluğunun düşük bulunmasına katkıda bulunmuş olabileceği göz önünde bulundurulmalıdır.</w:t>
      </w:r>
    </w:p>
    <w:p w14:paraId="44FF56DE" w14:textId="0D0C51D1" w:rsidR="00B75896" w:rsidRPr="00430DE9" w:rsidRDefault="00D73333" w:rsidP="00B07C5B">
      <w:pPr>
        <w:spacing w:line="360" w:lineRule="auto"/>
        <w:jc w:val="both"/>
        <w:rPr>
          <w:rFonts w:cs="Times New Roman"/>
          <w:color w:val="EE0000"/>
          <w:szCs w:val="24"/>
        </w:rPr>
      </w:pPr>
      <w:r w:rsidRPr="00430DE9">
        <w:rPr>
          <w:rFonts w:cs="Times New Roman"/>
          <w:color w:val="EE0000"/>
          <w:szCs w:val="24"/>
        </w:rPr>
        <w:t>ÇIKABİLİRR</w:t>
      </w:r>
    </w:p>
    <w:p w14:paraId="2C9A9597" w14:textId="49FD9561" w:rsidR="00B75896" w:rsidRPr="00430DE9" w:rsidRDefault="00CF38AC" w:rsidP="00B07C5B">
      <w:pPr>
        <w:spacing w:line="360" w:lineRule="auto"/>
        <w:jc w:val="both"/>
        <w:rPr>
          <w:rFonts w:cs="Times New Roman"/>
          <w:szCs w:val="24"/>
        </w:rPr>
      </w:pPr>
      <w:r w:rsidRPr="00430DE9">
        <w:rPr>
          <w:rFonts w:cs="Times New Roman"/>
          <w:szCs w:val="24"/>
        </w:rPr>
        <w:t xml:space="preserve">Son olarak, literatürde bu parametreler için henüz standardize edilmiş evrensel eşik değerlerinin bulunmaması sonuçların güvenilirliğini gölgelemiştir. Tüm bu etkenler göz önünde bulundurulduğunda, çalışmamızda karotis ultrason parametreleri ile PIH arasında anlamlı bir ilişkinin bulunamaması fizyolojik ve metodolojik açıdan anlaşılır hale gelmektedir. Klinik açıdan değerlendirdiğimizde bulgularımız, karotis Doppler ölçümlerinin </w:t>
      </w:r>
      <w:r w:rsidR="00D73333" w:rsidRPr="00430DE9">
        <w:rPr>
          <w:rFonts w:cs="Times New Roman"/>
          <w:color w:val="000000" w:themeColor="text1"/>
          <w:szCs w:val="24"/>
        </w:rPr>
        <w:t>elektif jin</w:t>
      </w:r>
      <w:r w:rsidR="00A96525" w:rsidRPr="00430DE9">
        <w:rPr>
          <w:rFonts w:cs="Times New Roman"/>
          <w:color w:val="000000" w:themeColor="text1"/>
          <w:szCs w:val="24"/>
        </w:rPr>
        <w:t>ekolojik</w:t>
      </w:r>
      <w:r w:rsidR="00D73333" w:rsidRPr="00430DE9">
        <w:rPr>
          <w:rFonts w:cs="Times New Roman"/>
          <w:color w:val="000000" w:themeColor="text1"/>
          <w:szCs w:val="24"/>
        </w:rPr>
        <w:t xml:space="preserve"> onko</w:t>
      </w:r>
      <w:r w:rsidR="00A96525" w:rsidRPr="00430DE9">
        <w:rPr>
          <w:rFonts w:cs="Times New Roman"/>
          <w:color w:val="000000" w:themeColor="text1"/>
          <w:szCs w:val="24"/>
        </w:rPr>
        <w:t xml:space="preserve">lojik </w:t>
      </w:r>
      <w:r w:rsidR="00D73333" w:rsidRPr="00430DE9">
        <w:rPr>
          <w:rFonts w:cs="Times New Roman"/>
          <w:color w:val="000000" w:themeColor="text1"/>
          <w:szCs w:val="24"/>
        </w:rPr>
        <w:t xml:space="preserve"> cerr</w:t>
      </w:r>
      <w:r w:rsidR="00A96525" w:rsidRPr="00430DE9">
        <w:rPr>
          <w:rFonts w:cs="Times New Roman"/>
          <w:color w:val="000000" w:themeColor="text1"/>
          <w:szCs w:val="24"/>
        </w:rPr>
        <w:t>ahiye</w:t>
      </w:r>
      <w:r w:rsidR="00D73333" w:rsidRPr="00430DE9">
        <w:rPr>
          <w:rFonts w:cs="Times New Roman"/>
          <w:color w:val="000000" w:themeColor="text1"/>
          <w:szCs w:val="24"/>
        </w:rPr>
        <w:t xml:space="preserve"> giden hasta grubunda </w:t>
      </w:r>
      <w:r w:rsidRPr="00430DE9">
        <w:rPr>
          <w:rFonts w:cs="Times New Roman"/>
          <w:szCs w:val="24"/>
        </w:rPr>
        <w:t xml:space="preserve">tek başına PIH riskini öngörmek için yeterli güvenilirliğe sahip olmadığını kuvvetle desteklemektedir. </w:t>
      </w:r>
    </w:p>
    <w:p w14:paraId="0C082785" w14:textId="646FFB44" w:rsidR="00B75896" w:rsidRPr="00430DE9" w:rsidRDefault="00A44D16" w:rsidP="00B07C5B">
      <w:pPr>
        <w:spacing w:line="360" w:lineRule="auto"/>
        <w:jc w:val="both"/>
        <w:rPr>
          <w:rFonts w:cs="Times New Roman"/>
          <w:szCs w:val="24"/>
        </w:rPr>
      </w:pPr>
      <w:r w:rsidRPr="00430DE9">
        <w:rPr>
          <w:rFonts w:cs="Times New Roman"/>
          <w:szCs w:val="24"/>
        </w:rPr>
        <w:t>PIH</w:t>
      </w:r>
      <w:r w:rsidR="00CF38AC" w:rsidRPr="00430DE9">
        <w:rPr>
          <w:rFonts w:cs="Times New Roman"/>
          <w:szCs w:val="24"/>
        </w:rPr>
        <w:t xml:space="preserve"> gelişimi, ileri yaş, bazal hemodinamik durum (ön yük ve art yük düzeyi), gizli veya açık hipovolemi varlığı, kullanılan anesteziklerin kardiyovasküler depresan etkileri ve mevcut komorbiditeler (ör. diyabetik otonom nöropati, kronik hipertansiyon) gibi birçok faktörün karmaşık etkileşimi sonucu ortaya çıkmaktadır. Dolayısıyla multifaktöriyel bir komplikasyon olan PIH'yi tek bir ultrason ölçümü ile yüksek doğrulukta öngörebilmek zordur. </w:t>
      </w:r>
    </w:p>
    <w:p w14:paraId="49CD06C3" w14:textId="109AAF46" w:rsidR="00AB323D" w:rsidRPr="00430DE9" w:rsidRDefault="00CF38AC" w:rsidP="00B07C5B">
      <w:pPr>
        <w:spacing w:line="360" w:lineRule="auto"/>
        <w:jc w:val="both"/>
        <w:rPr>
          <w:rFonts w:cs="Times New Roman"/>
          <w:szCs w:val="24"/>
        </w:rPr>
      </w:pPr>
      <w:r w:rsidRPr="00430DE9">
        <w:rPr>
          <w:rFonts w:cs="Times New Roman"/>
          <w:szCs w:val="24"/>
        </w:rPr>
        <w:t xml:space="preserve">Özellikle stroke volume variation (SVV) veya pulse pressure variation (PPV) gibi invaziv hemodinamik parametrelerle korelasyon kurulması, bu non-invaziv göstergelerin klinik geçerliliğini artırabilir. </w:t>
      </w:r>
      <w:r w:rsidR="00AB323D" w:rsidRPr="00430DE9">
        <w:rPr>
          <w:rFonts w:cs="Times New Roman"/>
          <w:szCs w:val="24"/>
        </w:rPr>
        <w:t xml:space="preserve">Karotis Doppler ölçümlerinin </w:t>
      </w:r>
      <w:r w:rsidR="00A44D16" w:rsidRPr="00430DE9">
        <w:rPr>
          <w:rFonts w:cs="Times New Roman"/>
          <w:szCs w:val="24"/>
        </w:rPr>
        <w:t xml:space="preserve">MostCare Up monitörü </w:t>
      </w:r>
      <w:r w:rsidR="00AB323D" w:rsidRPr="00430DE9">
        <w:rPr>
          <w:rFonts w:cs="Times New Roman"/>
          <w:szCs w:val="24"/>
        </w:rPr>
        <w:t xml:space="preserve">gibi gelişmiş </w:t>
      </w:r>
      <w:r w:rsidR="00AB323D" w:rsidRPr="00430DE9">
        <w:rPr>
          <w:rFonts w:cs="Times New Roman"/>
          <w:szCs w:val="24"/>
        </w:rPr>
        <w:lastRenderedPageBreak/>
        <w:t xml:space="preserve">hemodinamik monitörlerle birlikte değerlendirilmesini inceleyen çalışmalar, bu yöntemlerin birbirini tamamlayabileceğini göstermektedir. </w:t>
      </w:r>
    </w:p>
    <w:p w14:paraId="7F94BB20" w14:textId="141BF1A5" w:rsidR="00AB323D" w:rsidRPr="00430DE9" w:rsidRDefault="00AB323D" w:rsidP="00B07C5B">
      <w:pPr>
        <w:spacing w:line="360" w:lineRule="auto"/>
        <w:jc w:val="both"/>
        <w:rPr>
          <w:rFonts w:cs="Times New Roman"/>
          <w:szCs w:val="24"/>
        </w:rPr>
      </w:pPr>
      <w:r w:rsidRPr="00430DE9">
        <w:rPr>
          <w:rFonts w:cs="Times New Roman"/>
          <w:szCs w:val="24"/>
        </w:rPr>
        <w:t xml:space="preserve">Monge García ve ark. (2011), sıvı yüklemesi yapılan 32 hastada karotis VTI ve FTc değişimlerinin </w:t>
      </w:r>
      <w:r w:rsidR="00A44D16" w:rsidRPr="00430DE9">
        <w:rPr>
          <w:rFonts w:cs="Times New Roman"/>
          <w:szCs w:val="24"/>
        </w:rPr>
        <w:t xml:space="preserve">MostCare Up </w:t>
      </w:r>
      <w:r w:rsidRPr="00430DE9">
        <w:rPr>
          <w:rFonts w:cs="Times New Roman"/>
          <w:szCs w:val="24"/>
        </w:rPr>
        <w:t xml:space="preserve">ile ölçülen stroke volume değişimleriyle yüksek korelasyon gösterdiğini ve bu kombine yaklaşımın preload yanıtını daha doğru yansıttığını bildirmiştir. Ciccotto ve ark. (2018) ise karotis akım hızlarının dynamic arterial elastance ve stroke volume eğilimleriyle uyumlu olduğunu göstererek gelişmiş monitör–ultrason entegrasyonunun hemodinamik değerlendirmeyi güçlendirebileceğini belirtmiştir. </w:t>
      </w:r>
    </w:p>
    <w:p w14:paraId="18407B71" w14:textId="43588329" w:rsidR="00AB323D" w:rsidRPr="00430DE9" w:rsidRDefault="00AB323D" w:rsidP="00B07C5B">
      <w:pPr>
        <w:spacing w:line="360" w:lineRule="auto"/>
        <w:jc w:val="both"/>
        <w:rPr>
          <w:rFonts w:cs="Times New Roman"/>
          <w:szCs w:val="24"/>
        </w:rPr>
      </w:pPr>
      <w:r w:rsidRPr="00430DE9">
        <w:rPr>
          <w:rFonts w:cs="Times New Roman"/>
          <w:szCs w:val="24"/>
        </w:rPr>
        <w:t xml:space="preserve">Bununla birlikte, karotis FTc veya ΔVpeak gibi Doppler parametrelerinin </w:t>
      </w:r>
      <w:r w:rsidR="00A44D16" w:rsidRPr="00430DE9">
        <w:rPr>
          <w:rFonts w:cs="Times New Roman"/>
          <w:szCs w:val="24"/>
        </w:rPr>
        <w:t xml:space="preserve">MostCare Up </w:t>
      </w:r>
      <w:r w:rsidRPr="00430DE9">
        <w:rPr>
          <w:rFonts w:cs="Times New Roman"/>
          <w:szCs w:val="24"/>
        </w:rPr>
        <w:t xml:space="preserve">benzeri monitörlerle PIH özelinde birlikte kullanımını değerlendiren bir çalışma bulunmamaktadır. </w:t>
      </w:r>
      <w:r w:rsidR="00956973" w:rsidRPr="00430DE9">
        <w:rPr>
          <w:rFonts w:cs="Times New Roman"/>
          <w:szCs w:val="24"/>
        </w:rPr>
        <w:t>Bu durum, PIH riskini daha doğru öngörebilecek çoklu parametreli modellerin gelecekte araştırılması gerektiğini göstermektedir.</w:t>
      </w:r>
    </w:p>
    <w:p w14:paraId="36BFF893" w14:textId="77777777" w:rsidR="00A44D16" w:rsidRPr="00430DE9" w:rsidRDefault="009377A6" w:rsidP="00A66467">
      <w:pPr>
        <w:spacing w:line="360" w:lineRule="auto"/>
        <w:jc w:val="both"/>
        <w:rPr>
          <w:rFonts w:cs="Times New Roman"/>
          <w:szCs w:val="24"/>
        </w:rPr>
      </w:pPr>
      <w:r w:rsidRPr="00430DE9">
        <w:rPr>
          <w:rFonts w:cs="Times New Roman"/>
          <w:szCs w:val="24"/>
        </w:rPr>
        <w:t xml:space="preserve">Literatür, karotis Doppler parametrelerinin tek başına sınırlı prediktif değer taşıdığını, ancak fonksiyonel hemodinamik testler (mini sıvı yüklemesi, pasif bacak kaldırma) ve temel klinik göstergeler ile birlikte kullanıldığında öngörü gücünün arttığını göstermektedir. Suriani ve ark. tarafından yapılan derlemede, karotis Doppler’in bu tür multimodal yaklaşımlar içinde değerlendirildiğinde daha güvenilir bir hemodinamik araç haline geldiği belirtilmiştir (1). </w:t>
      </w:r>
    </w:p>
    <w:p w14:paraId="65B99119" w14:textId="35AC86E6" w:rsidR="009377A6" w:rsidRPr="00430DE9" w:rsidRDefault="009377A6" w:rsidP="00A66467">
      <w:pPr>
        <w:spacing w:line="360" w:lineRule="auto"/>
        <w:jc w:val="both"/>
        <w:rPr>
          <w:rFonts w:cs="Times New Roman"/>
          <w:szCs w:val="24"/>
        </w:rPr>
      </w:pPr>
      <w:r w:rsidRPr="00430DE9">
        <w:rPr>
          <w:rFonts w:cs="Times New Roman"/>
          <w:szCs w:val="24"/>
        </w:rPr>
        <w:t>de Boer ve ark.’nın spinal anestezi altında elektif cerrahi geçirecek 40 hastayı içeren prospektif çalışmasında da, karotis Doppler ölçümlerinin tek başına hipotansiyonu öngörmede yetersiz kaldığı; ancak bazal MAP, kalp hızı, BMI, ASA sınıfı, açlık süresi ve antihipertansif ilaç kullanımı gibi klinik değişkenlerle birlikte modele eklendiğinde öngörü doğruluğunun belirgin şekilde arttığı gösterilmiştir (AUROC = 0.81) (2). Bu bulgular, PIH’nin çok faktörlü yapısı nedeniyle tek bir Doppler parametresine dayalı yaklaşımın sınırlı kalabileceğini; buna karşın karotis Doppler’in klinik verilerle birlikte kullanıldığında daha anlamlı bir katkı sağlayabileceğini desteklemektedir.</w:t>
      </w:r>
    </w:p>
    <w:p w14:paraId="10FBDA4F" w14:textId="773C774C" w:rsidR="00A66467" w:rsidRPr="00430DE9" w:rsidRDefault="00A66467" w:rsidP="00A66467">
      <w:pPr>
        <w:spacing w:line="360" w:lineRule="auto"/>
        <w:jc w:val="both"/>
        <w:rPr>
          <w:rFonts w:cs="Times New Roman"/>
          <w:szCs w:val="24"/>
        </w:rPr>
      </w:pPr>
      <w:r w:rsidRPr="00430DE9">
        <w:rPr>
          <w:rFonts w:cs="Times New Roman"/>
          <w:szCs w:val="24"/>
        </w:rPr>
        <w:t>  Suriani I, et al. Carotid Doppler ultrasound for non-invasive haemodynamic monitoring: a narrative review. 2022.</w:t>
      </w:r>
    </w:p>
    <w:p w14:paraId="28F2B43C" w14:textId="77777777" w:rsidR="00A66467" w:rsidRPr="00430DE9" w:rsidRDefault="00A66467" w:rsidP="00A66467">
      <w:pPr>
        <w:spacing w:line="360" w:lineRule="auto"/>
        <w:jc w:val="both"/>
        <w:rPr>
          <w:rFonts w:cs="Times New Roman"/>
          <w:szCs w:val="24"/>
        </w:rPr>
      </w:pPr>
      <w:r w:rsidRPr="00430DE9">
        <w:rPr>
          <w:rFonts w:cs="Times New Roman"/>
          <w:szCs w:val="24"/>
        </w:rPr>
        <w:lastRenderedPageBreak/>
        <w:t xml:space="preserve">  de Boer EC, et al. Exploring the predictive value of carotid Doppler ultrasound and clinical features for spinal anesthesia-induced hypotension: a prospective observational study. </w:t>
      </w:r>
      <w:r w:rsidRPr="00430DE9">
        <w:rPr>
          <w:rFonts w:cs="Times New Roman"/>
          <w:i/>
          <w:iCs/>
          <w:szCs w:val="24"/>
        </w:rPr>
        <w:t>Perioper Med.</w:t>
      </w:r>
      <w:r w:rsidRPr="00430DE9">
        <w:rPr>
          <w:rFonts w:cs="Times New Roman"/>
          <w:szCs w:val="24"/>
        </w:rPr>
        <w:t xml:space="preserve"> 2025.</w:t>
      </w:r>
    </w:p>
    <w:p w14:paraId="4ECEA451" w14:textId="77777777" w:rsidR="00A44D16" w:rsidRPr="00430DE9" w:rsidRDefault="00CF38AC" w:rsidP="00B07C5B">
      <w:pPr>
        <w:spacing w:line="360" w:lineRule="auto"/>
        <w:jc w:val="both"/>
        <w:rPr>
          <w:rFonts w:cs="Times New Roman"/>
          <w:szCs w:val="24"/>
        </w:rPr>
      </w:pPr>
      <w:r w:rsidRPr="00430DE9">
        <w:rPr>
          <w:rFonts w:cs="Times New Roman"/>
          <w:szCs w:val="24"/>
        </w:rPr>
        <w:t xml:space="preserve">Gelecekte farklı merkezlerde yapılacak geniş ölçekli çalışmalar ve yapay zekâ tabanlı prediktif algoritmaların yardımıyla bu non-invaziv parametrelerin daha duyarlı ve spesifik şekilde kullanılması mümkün olabilir. </w:t>
      </w:r>
      <w:r w:rsidR="00A44D16" w:rsidRPr="00430DE9">
        <w:rPr>
          <w:rFonts w:cs="Times New Roman"/>
          <w:szCs w:val="24"/>
        </w:rPr>
        <w:t xml:space="preserve"> </w:t>
      </w:r>
      <w:r w:rsidR="009377A6" w:rsidRPr="00430DE9">
        <w:rPr>
          <w:rFonts w:cs="Times New Roman"/>
          <w:szCs w:val="24"/>
        </w:rPr>
        <w:t xml:space="preserve">Son yıllarda, postindüksiyonel hipotansiyonun erken tanımlanmasına yönelik olarak yapay zekâ tabanlı Hypotension Prediction Index (HPI) algoritmaları geliştirilmiştir. </w:t>
      </w:r>
    </w:p>
    <w:p w14:paraId="2FE560A6" w14:textId="77777777" w:rsidR="00A44D16" w:rsidRPr="00430DE9" w:rsidRDefault="009377A6" w:rsidP="00B07C5B">
      <w:pPr>
        <w:spacing w:line="360" w:lineRule="auto"/>
        <w:jc w:val="both"/>
        <w:rPr>
          <w:rFonts w:cs="Times New Roman"/>
          <w:szCs w:val="24"/>
        </w:rPr>
      </w:pPr>
      <w:r w:rsidRPr="00430DE9">
        <w:rPr>
          <w:rFonts w:cs="Times New Roman"/>
          <w:szCs w:val="24"/>
        </w:rPr>
        <w:t xml:space="preserve">HPI, invaziv arteriyel basınç dalga formunun ileri analiziyle; nabız basıncı değişkenliği, stroke volume variation, arteriyel sertlik göstergeleri, dP/dt, dalga formu morfolojisi ve beat-to-beat hemodinamik parametreler gibi çok sayıda türetilmiş değişkeni makine öğrenimi ile işleyerek hipotansiyon gelişmeden birkaç dakika önce risk tahmini sunmayı hedefler. Hatib ve ark. (63) tarafından geliştirilen Edwards Lifesciences algoritmasının, yüksek doğrulukla (AUC &gt; 0,90) PIH’yi öngörebildiği bildirilmiştir. </w:t>
      </w:r>
    </w:p>
    <w:p w14:paraId="691CBEE8" w14:textId="0DB99042" w:rsidR="00CE01A9" w:rsidRPr="00430DE9" w:rsidRDefault="009377A6" w:rsidP="00B07C5B">
      <w:pPr>
        <w:spacing w:line="360" w:lineRule="auto"/>
        <w:jc w:val="both"/>
        <w:rPr>
          <w:rFonts w:cs="Times New Roman"/>
          <w:szCs w:val="24"/>
        </w:rPr>
      </w:pPr>
      <w:r w:rsidRPr="00430DE9">
        <w:rPr>
          <w:rFonts w:cs="Times New Roman"/>
          <w:szCs w:val="24"/>
        </w:rPr>
        <w:t>Ancak arteriyel kateterizasyon gereksinimi, maliyet ve özel yazılım altyapısı nedeniyle bu teknolojilerin klinik kullanımı halen sınırlıdır.</w:t>
      </w:r>
      <w:r w:rsidR="00CE01A9" w:rsidRPr="00430DE9">
        <w:rPr>
          <w:rFonts w:cs="Times New Roman"/>
          <w:szCs w:val="24"/>
        </w:rPr>
        <w:t xml:space="preserve">Bu bağlamda, karotis Doppler temelli ölçümlerin non-invaziv, yatak başı uygulanabilir ve düşük maliyetli bir alternatif olarak değerlendirilmesi, çalışmamızın temel motivasyonlarından birini oluşturmaktadır. </w:t>
      </w:r>
    </w:p>
    <w:p w14:paraId="01A84B5C" w14:textId="77777777" w:rsidR="00A44D16" w:rsidRPr="00430DE9" w:rsidRDefault="009377A6" w:rsidP="00B07C5B">
      <w:pPr>
        <w:spacing w:line="360" w:lineRule="auto"/>
        <w:jc w:val="both"/>
        <w:rPr>
          <w:rFonts w:cs="Times New Roman"/>
          <w:szCs w:val="24"/>
        </w:rPr>
      </w:pPr>
      <w:r w:rsidRPr="00430DE9">
        <w:rPr>
          <w:rFonts w:cs="Times New Roman"/>
          <w:szCs w:val="24"/>
        </w:rPr>
        <w:t xml:space="preserve">Farklı ve daha homojen hasta popülasyonlarında, yapay zekâ ve makine öğrenimi temelli modellerin; Karotis FTc, Charlson komorbidite indeksi, yaş, antihipertansif ilaç kullanımı ve sigara öyküsü gibi çok sayıda klinik ve fizyolojik değişkeni eşzamanlı olarak analiz ederek bireyselleştirilmiş PIH risk tahmini sağlamada önemli bir potansiyel taşıdığı düşünülmektedir. </w:t>
      </w:r>
    </w:p>
    <w:p w14:paraId="6988CF5B" w14:textId="22DFE030" w:rsidR="009377A6" w:rsidRPr="00430DE9" w:rsidRDefault="009377A6" w:rsidP="00B07C5B">
      <w:pPr>
        <w:spacing w:line="360" w:lineRule="auto"/>
        <w:jc w:val="both"/>
        <w:rPr>
          <w:rFonts w:cs="Times New Roman"/>
          <w:szCs w:val="24"/>
        </w:rPr>
      </w:pPr>
      <w:r w:rsidRPr="00430DE9">
        <w:rPr>
          <w:rFonts w:cs="Times New Roman"/>
          <w:szCs w:val="24"/>
        </w:rPr>
        <w:t>Bu hibrit algoritmalar, klinik bağlama duyarlı çok değişkenli değerlendirme stratejileri oluşturarak, heterojen özelliklere sahip jinekolojik onkoloji popülasyonlarında daha yüksek duyarlılık ve özgüllükle öngörü performansı sunabilecek ileri bir yaklaşım niteliğindedir.</w:t>
      </w:r>
    </w:p>
    <w:p w14:paraId="21FDC2CC" w14:textId="157AD1D9" w:rsidR="00CF38AC" w:rsidRPr="00430DE9" w:rsidRDefault="00822655" w:rsidP="00B07C5B">
      <w:pPr>
        <w:spacing w:line="360" w:lineRule="auto"/>
        <w:jc w:val="both"/>
        <w:rPr>
          <w:rFonts w:cs="Times New Roman"/>
          <w:szCs w:val="24"/>
        </w:rPr>
      </w:pPr>
      <w:r w:rsidRPr="00430DE9">
        <w:rPr>
          <w:rFonts w:cs="Times New Roman"/>
          <w:szCs w:val="24"/>
        </w:rPr>
        <w:lastRenderedPageBreak/>
        <w:t xml:space="preserve">    </w:t>
      </w:r>
      <w:r w:rsidR="00CF38AC" w:rsidRPr="00430DE9">
        <w:rPr>
          <w:rFonts w:cs="Times New Roman"/>
          <w:szCs w:val="24"/>
        </w:rPr>
        <w:t>Bu sayede klasik Doppler ölçümlerinin ötesinde dinamik, çok değişkenli ve klinik bağlama duyarlı yaklaşımlar geliştirilebilir. Ayrıca, FTc'nin preload bağımlı dinamik değişimlerini kalp debisi ve arteriyel elastans parametreleri ile birlikte değerlendiren ileri düzey çalışmalar, özellikle ileri yaştaki kardiyak rezervi düşük popülasyonlarda bu yöntemin genellenebilirliğini artıracaktır.</w:t>
      </w:r>
    </w:p>
    <w:p w14:paraId="63A9BF0F" w14:textId="77777777" w:rsidR="00B75896" w:rsidRPr="00430DE9" w:rsidRDefault="00B75896" w:rsidP="00B07C5B">
      <w:pPr>
        <w:spacing w:line="360" w:lineRule="auto"/>
        <w:jc w:val="both"/>
        <w:rPr>
          <w:rFonts w:cs="Times New Roman"/>
          <w:szCs w:val="24"/>
        </w:rPr>
      </w:pPr>
    </w:p>
    <w:p w14:paraId="1F26C489" w14:textId="4A77D2C6" w:rsidR="00CF38AC" w:rsidRPr="00430DE9" w:rsidRDefault="00B75896" w:rsidP="00B07C5B">
      <w:pPr>
        <w:spacing w:line="360" w:lineRule="auto"/>
        <w:jc w:val="both"/>
        <w:rPr>
          <w:rFonts w:cs="Times New Roman"/>
          <w:b/>
          <w:bCs/>
          <w:sz w:val="28"/>
          <w:szCs w:val="28"/>
        </w:rPr>
      </w:pPr>
      <w:r w:rsidRPr="00430DE9">
        <w:rPr>
          <w:rFonts w:cs="Times New Roman"/>
          <w:b/>
          <w:bCs/>
          <w:sz w:val="28"/>
          <w:szCs w:val="28"/>
        </w:rPr>
        <w:t>SONUÇ</w:t>
      </w:r>
    </w:p>
    <w:p w14:paraId="467E7B06" w14:textId="4F77E5FD" w:rsidR="008A5C7F" w:rsidRPr="00430DE9" w:rsidRDefault="006F1C39" w:rsidP="00F06CCA">
      <w:pPr>
        <w:spacing w:line="360" w:lineRule="auto"/>
        <w:rPr>
          <w:rFonts w:cs="Times New Roman"/>
          <w:szCs w:val="24"/>
        </w:rPr>
      </w:pPr>
      <w:r w:rsidRPr="00430DE9">
        <w:rPr>
          <w:rFonts w:cs="Times New Roman"/>
          <w:szCs w:val="24"/>
        </w:rPr>
        <w:t>Bu çalışma, jinekolojik onkoloji cerrahi</w:t>
      </w:r>
      <w:r w:rsidR="00F06CCA" w:rsidRPr="00430DE9">
        <w:rPr>
          <w:rFonts w:cs="Times New Roman"/>
          <w:szCs w:val="24"/>
        </w:rPr>
        <w:t>ye giden</w:t>
      </w:r>
      <w:r w:rsidRPr="00430DE9">
        <w:rPr>
          <w:rFonts w:cs="Times New Roman"/>
          <w:szCs w:val="24"/>
        </w:rPr>
        <w:t xml:space="preserve"> hastalarda indüksiyon öncesi karotis Doppler parametrelerinin (FTc, ΔVpeak, akım volümü vb.) post-indüksiyonel hipotansiyonu (PIH) tek başına güvenilir biçimde öngöremediğini göstermiştir.</w:t>
      </w:r>
      <w:r w:rsidRPr="00430DE9">
        <w:rPr>
          <w:rFonts w:cs="Times New Roman"/>
          <w:szCs w:val="24"/>
        </w:rPr>
        <w:br/>
        <w:t>PIH, multifaktöriyel bir komplikasyondur; bu nedenle karotis Doppler parametreleri, özellikle ileri yaş ve komorbid hastalarda, genel hemodinamik değerlendirmenin tamamlayıcı bir bileşeni olarak kullanılmalıdır.</w:t>
      </w:r>
      <w:r w:rsidR="00F06CCA" w:rsidRPr="00430DE9">
        <w:rPr>
          <w:rFonts w:cs="Times New Roman"/>
          <w:szCs w:val="24"/>
        </w:rPr>
        <w:t xml:space="preserve"> </w:t>
      </w:r>
      <w:r w:rsidRPr="00430DE9">
        <w:rPr>
          <w:rFonts w:cs="Times New Roman"/>
          <w:szCs w:val="24"/>
        </w:rPr>
        <w:t xml:space="preserve">Yüksek komorbidite </w:t>
      </w:r>
      <w:r w:rsidR="00F06CCA" w:rsidRPr="00430DE9">
        <w:rPr>
          <w:rFonts w:cs="Times New Roman"/>
          <w:szCs w:val="24"/>
        </w:rPr>
        <w:t xml:space="preserve">ve kırılganlık </w:t>
      </w:r>
      <w:r w:rsidRPr="00430DE9">
        <w:rPr>
          <w:rFonts w:cs="Times New Roman"/>
          <w:szCs w:val="24"/>
        </w:rPr>
        <w:t xml:space="preserve"> skoruna sahip jinekolojik onkoloji olgularında, tek bir parametreye dayalı yaklaşımlar yerine, </w:t>
      </w:r>
      <w:r w:rsidR="00F06CCA" w:rsidRPr="00430DE9">
        <w:rPr>
          <w:rFonts w:cs="Times New Roman"/>
          <w:szCs w:val="24"/>
        </w:rPr>
        <w:t xml:space="preserve">bireyselleştirilmiş </w:t>
      </w:r>
      <w:r w:rsidRPr="00430DE9">
        <w:rPr>
          <w:rFonts w:cs="Times New Roman"/>
          <w:szCs w:val="24"/>
        </w:rPr>
        <w:t>dinamik hedefleri optimize etmeyi amaçlayan Goal-Directed Therapy (GDT) temelli hemodinamik stratejiler tercih edilmelidir.</w:t>
      </w:r>
    </w:p>
    <w:p w14:paraId="3333F0B3" w14:textId="77777777" w:rsidR="008A5C7F" w:rsidRPr="00430DE9" w:rsidRDefault="008A5C7F" w:rsidP="00526DD5">
      <w:pPr>
        <w:spacing w:line="360" w:lineRule="auto"/>
      </w:pPr>
    </w:p>
    <w:p w14:paraId="3A3C7106" w14:textId="77777777" w:rsidR="00186256" w:rsidRPr="00430DE9" w:rsidRDefault="00621B48">
      <w:pPr>
        <w:rPr>
          <w:rFonts w:cs="Times New Roman"/>
          <w:b/>
        </w:rPr>
      </w:pPr>
      <w:r w:rsidRPr="00430DE9">
        <w:rPr>
          <w:rFonts w:cs="Times New Roman"/>
          <w:b/>
        </w:rPr>
        <w:t>KAYNAKLAR</w:t>
      </w:r>
    </w:p>
    <w:sdt>
      <w:sdtPr>
        <w:rPr>
          <w:rFonts w:cs="Times New Roman"/>
          <w:color w:val="000000"/>
        </w:rPr>
        <w:tag w:val="MENDELEY_BIBLIOGRAPHY"/>
        <w:id w:val="-761980917"/>
        <w:placeholder>
          <w:docPart w:val="DefaultPlaceholder_-1854013440"/>
        </w:placeholder>
      </w:sdtPr>
      <w:sdtContent>
        <w:p w14:paraId="0DE8B928" w14:textId="77777777" w:rsidR="00E2307B" w:rsidRPr="00430DE9" w:rsidRDefault="00E2307B">
          <w:pPr>
            <w:autoSpaceDE w:val="0"/>
            <w:autoSpaceDN w:val="0"/>
            <w:ind w:hanging="640"/>
            <w:divId w:val="165025727"/>
            <w:rPr>
              <w:rFonts w:eastAsia="Times New Roman"/>
              <w:szCs w:val="24"/>
            </w:rPr>
          </w:pPr>
          <w:r w:rsidRPr="00430DE9">
            <w:rPr>
              <w:rFonts w:eastAsia="Times New Roman"/>
            </w:rPr>
            <w:t>1.</w:t>
          </w:r>
          <w:r w:rsidRPr="00430DE9">
            <w:rPr>
              <w:rFonts w:eastAsia="Times New Roman"/>
            </w:rPr>
            <w:tab/>
            <w:t>Wesselink EM, Kappen TH, Torn HM, Slooter AJC, van Klei WA. Intraoperative hypotension and the risk of postoperative adverse outcomes: a systematic review. Br J Anaesth [Internet]. 2018 Oct 1 [cited 2025 Nov 24];121(4):706–21. Available from: https://pubmed.ncbi.nlm.nih.gov/30236233/</w:t>
          </w:r>
        </w:p>
        <w:p w14:paraId="3413FD90" w14:textId="77777777" w:rsidR="00E2307B" w:rsidRPr="00430DE9" w:rsidRDefault="00E2307B">
          <w:pPr>
            <w:autoSpaceDE w:val="0"/>
            <w:autoSpaceDN w:val="0"/>
            <w:ind w:hanging="640"/>
            <w:divId w:val="590814585"/>
            <w:rPr>
              <w:rFonts w:eastAsia="Times New Roman"/>
            </w:rPr>
          </w:pPr>
          <w:r w:rsidRPr="00430DE9">
            <w:rPr>
              <w:rFonts w:eastAsia="Times New Roman"/>
            </w:rPr>
            <w:t>2.</w:t>
          </w:r>
          <w:r w:rsidRPr="00430DE9">
            <w:rPr>
              <w:rFonts w:eastAsia="Times New Roman"/>
            </w:rPr>
            <w:tab/>
            <w:t>Maheshwari K, Khanna S, Bajracharya GR, Makarova N, Riter Q, Raza S, et al. A Randomized Trial of Continuous Noninvasive Blood Pressure Monitoring During Noncardiac Surgery. Anesth Analg [Internet]. 2018 [cited 2025 Nov 24];127(2):424–31. Available from: https://pubmed.ncbi.nlm.nih.gov/29916861/</w:t>
          </w:r>
        </w:p>
        <w:p w14:paraId="7DF34278" w14:textId="77777777" w:rsidR="00E2307B" w:rsidRPr="00430DE9" w:rsidRDefault="00E2307B">
          <w:pPr>
            <w:autoSpaceDE w:val="0"/>
            <w:autoSpaceDN w:val="0"/>
            <w:ind w:hanging="640"/>
            <w:divId w:val="2052803684"/>
            <w:rPr>
              <w:rFonts w:eastAsia="Times New Roman"/>
            </w:rPr>
          </w:pPr>
          <w:r w:rsidRPr="00430DE9">
            <w:rPr>
              <w:rFonts w:eastAsia="Times New Roman"/>
            </w:rPr>
            <w:t>3.</w:t>
          </w:r>
          <w:r w:rsidRPr="00430DE9">
            <w:rPr>
              <w:rFonts w:eastAsia="Times New Roman"/>
            </w:rPr>
            <w:tab/>
            <w:t xml:space="preserve">Sessler DI, Meyhoff CS, Zimmerman NM, Mao G, Leslie K, Vásquez SM, et al. Period-dependent Associations between Hypotension during and for Four Days after Noncardiac Surgery and a Composite of Myocardial Infarction and Death: A Substudy of the POISE-2 Trial. Anesthesiology [Internet]. 2018 Feb 1 [cited 2025 </w:t>
          </w:r>
          <w:r w:rsidRPr="00430DE9">
            <w:rPr>
              <w:rFonts w:eastAsia="Times New Roman"/>
            </w:rPr>
            <w:lastRenderedPageBreak/>
            <w:t>Nov 24];128(2):317–27. Available from: https://pubmed.ncbi.nlm.nih.gov/29189290/</w:t>
          </w:r>
        </w:p>
        <w:p w14:paraId="7849E888" w14:textId="77777777" w:rsidR="00E2307B" w:rsidRPr="00430DE9" w:rsidRDefault="00E2307B">
          <w:pPr>
            <w:autoSpaceDE w:val="0"/>
            <w:autoSpaceDN w:val="0"/>
            <w:ind w:hanging="640"/>
            <w:divId w:val="1878739164"/>
            <w:rPr>
              <w:rFonts w:eastAsia="Times New Roman"/>
            </w:rPr>
          </w:pPr>
          <w:r w:rsidRPr="00430DE9">
            <w:rPr>
              <w:rFonts w:eastAsia="Times New Roman"/>
            </w:rPr>
            <w:t>4.</w:t>
          </w:r>
          <w:r w:rsidRPr="00430DE9">
            <w:rPr>
              <w:rFonts w:eastAsia="Times New Roman"/>
            </w:rPr>
            <w:tab/>
            <w:t>Walsh M, Devereaux PJ, Garg AX, Kurz A, Turan A, Rodseth RN, et al. Relationship between intraoperative mean arterial pressure and clinical outcomes after noncardiac surgery: toward an empirical definition of hypotension. Anesthesiology [Internet]. 2013 [cited 2025 Nov 24];119(3):507–15. Available from: https://pubmed.ncbi.nlm.nih.gov/23835589/</w:t>
          </w:r>
        </w:p>
        <w:p w14:paraId="466A9BD2" w14:textId="77777777" w:rsidR="00E2307B" w:rsidRPr="00430DE9" w:rsidRDefault="00E2307B">
          <w:pPr>
            <w:autoSpaceDE w:val="0"/>
            <w:autoSpaceDN w:val="0"/>
            <w:ind w:hanging="640"/>
            <w:divId w:val="1456749857"/>
            <w:rPr>
              <w:rFonts w:eastAsia="Times New Roman"/>
            </w:rPr>
          </w:pPr>
          <w:r w:rsidRPr="00430DE9">
            <w:rPr>
              <w:rFonts w:eastAsia="Times New Roman"/>
            </w:rPr>
            <w:t>5.</w:t>
          </w:r>
          <w:r w:rsidRPr="00430DE9">
            <w:rPr>
              <w:rFonts w:eastAsia="Times New Roman"/>
            </w:rPr>
            <w:tab/>
            <w:t>Reich DL, Hossain S, Krol M, Baez B, Patel P, Bernstein A, et al. Predictors of hypotension after induction of general anesthesia. Anesth Analg [Internet]. 2005 [cited 2025 Nov 24];101(3):622–8. Available from: https://pubmed.ncbi.nlm.nih.gov/16115962/</w:t>
          </w:r>
        </w:p>
        <w:p w14:paraId="02E8AF38" w14:textId="77777777" w:rsidR="00E2307B" w:rsidRPr="00430DE9" w:rsidRDefault="00E2307B">
          <w:pPr>
            <w:autoSpaceDE w:val="0"/>
            <w:autoSpaceDN w:val="0"/>
            <w:ind w:hanging="640"/>
            <w:divId w:val="1280725120"/>
            <w:rPr>
              <w:rFonts w:eastAsia="Times New Roman"/>
            </w:rPr>
          </w:pPr>
          <w:r w:rsidRPr="00430DE9">
            <w:rPr>
              <w:rFonts w:eastAsia="Times New Roman"/>
            </w:rPr>
            <w:t>6.</w:t>
          </w:r>
          <w:r w:rsidRPr="00430DE9">
            <w:rPr>
              <w:rFonts w:eastAsia="Times New Roman"/>
            </w:rPr>
            <w:tab/>
            <w:t>Jung S, Kim J, Na S, Nam WS, Kim DH. Ability of Carotid Corrected Flow Time to Predict Fluid Responsiveness in Patients Mechanically Ventilated Using Low Tidal Volume after Surgery. J Clin Med [Internet]. 2021 Jun 2 [cited 2025 Nov 24];10(12). Available from: https://pubmed.ncbi.nlm.nih.gov/34204523/</w:t>
          </w:r>
        </w:p>
        <w:p w14:paraId="3396A859" w14:textId="77777777" w:rsidR="00E2307B" w:rsidRPr="00430DE9" w:rsidRDefault="00E2307B">
          <w:pPr>
            <w:autoSpaceDE w:val="0"/>
            <w:autoSpaceDN w:val="0"/>
            <w:ind w:hanging="640"/>
            <w:divId w:val="1353648342"/>
            <w:rPr>
              <w:rFonts w:eastAsia="Times New Roman"/>
            </w:rPr>
          </w:pPr>
          <w:r w:rsidRPr="00430DE9">
            <w:rPr>
              <w:rFonts w:eastAsia="Times New Roman"/>
            </w:rPr>
            <w:t>7.</w:t>
          </w:r>
          <w:r w:rsidRPr="00430DE9">
            <w:rPr>
              <w:rFonts w:eastAsia="Times New Roman"/>
            </w:rPr>
            <w:tab/>
            <w:t>Magder S. Volume and its relationship to cardiac output and venous return. Crit Care [Internet]. 2016 Sep 10 [cited 2025 Nov 24];20(1). Available from: https://pubmed.ncbi.nlm.nih.gov/27613307/</w:t>
          </w:r>
        </w:p>
        <w:p w14:paraId="35C5303B" w14:textId="77777777" w:rsidR="00E2307B" w:rsidRPr="00430DE9" w:rsidRDefault="00E2307B">
          <w:pPr>
            <w:autoSpaceDE w:val="0"/>
            <w:autoSpaceDN w:val="0"/>
            <w:ind w:hanging="640"/>
            <w:divId w:val="2104103175"/>
            <w:rPr>
              <w:rFonts w:eastAsia="Times New Roman"/>
            </w:rPr>
          </w:pPr>
          <w:r w:rsidRPr="00430DE9">
            <w:rPr>
              <w:rFonts w:eastAsia="Times New Roman"/>
            </w:rPr>
            <w:t>8.</w:t>
          </w:r>
          <w:r w:rsidRPr="00430DE9">
            <w:rPr>
              <w:rFonts w:eastAsia="Times New Roman"/>
            </w:rPr>
            <w:tab/>
            <w:t>Walsh M, Devereaux PJ, Garg AX, Kurz A, Turan A, Rodseth RN, et al. Relationship between intraoperative mean arterial pressure and clinical outcomes after noncardiac surgery: toward an empirical definition of hypotension. Anesthesiology [Internet]. 2013 [cited 2025 Nov 24];119(3):507–15. Available from: https://pubmed.ncbi.nlm.nih.gov/23835589/</w:t>
          </w:r>
        </w:p>
        <w:p w14:paraId="68D8265E" w14:textId="77777777" w:rsidR="00E2307B" w:rsidRPr="00430DE9" w:rsidRDefault="00E2307B">
          <w:pPr>
            <w:autoSpaceDE w:val="0"/>
            <w:autoSpaceDN w:val="0"/>
            <w:ind w:hanging="640"/>
            <w:divId w:val="1738553795"/>
            <w:rPr>
              <w:rFonts w:eastAsia="Times New Roman"/>
            </w:rPr>
          </w:pPr>
          <w:r w:rsidRPr="00430DE9">
            <w:rPr>
              <w:rFonts w:eastAsia="Times New Roman"/>
            </w:rPr>
            <w:t>9.</w:t>
          </w:r>
          <w:r w:rsidRPr="00430DE9">
            <w:rPr>
              <w:rFonts w:eastAsia="Times New Roman"/>
            </w:rPr>
            <w:tab/>
            <w:t>Südfeld S, Brechnitz S, Wagner JY, Reese PC, Pinnschmidt HO, Reuter DA, et al. Post-induction hypotension and early intraoperative hypotension associated with general anaesthesia. Br J Anaesth [Internet]. 2017 Jul 1 [cited 2025 Nov 24];119(1):57–64. Available from: https://pubmed.ncbi.nlm.nih.gov/28974066/</w:t>
          </w:r>
        </w:p>
        <w:p w14:paraId="4744C34F" w14:textId="77777777" w:rsidR="00E2307B" w:rsidRPr="00430DE9" w:rsidRDefault="00E2307B">
          <w:pPr>
            <w:autoSpaceDE w:val="0"/>
            <w:autoSpaceDN w:val="0"/>
            <w:ind w:hanging="640"/>
            <w:divId w:val="1777093223"/>
            <w:rPr>
              <w:rFonts w:eastAsia="Times New Roman"/>
            </w:rPr>
          </w:pPr>
          <w:r w:rsidRPr="00430DE9">
            <w:rPr>
              <w:rFonts w:eastAsia="Times New Roman"/>
            </w:rPr>
            <w:t>10.</w:t>
          </w:r>
          <w:r w:rsidRPr="00430DE9">
            <w:rPr>
              <w:rFonts w:eastAsia="Times New Roman"/>
            </w:rPr>
            <w:tab/>
            <w:t>Chirinos JA, Sweitzer N. Ventricular-Arterial Coupling in Chronic Heart Failure. Card Fail Rev [Internet]. 2017 [cited 2025 Nov 24];3(1):12. Available from: https://pubmed.ncbi.nlm.nih.gov/28785470/</w:t>
          </w:r>
        </w:p>
        <w:p w14:paraId="34057B67" w14:textId="77777777" w:rsidR="00E2307B" w:rsidRPr="00430DE9" w:rsidRDefault="00E2307B">
          <w:pPr>
            <w:autoSpaceDE w:val="0"/>
            <w:autoSpaceDN w:val="0"/>
            <w:ind w:hanging="640"/>
            <w:divId w:val="1533155861"/>
            <w:rPr>
              <w:rFonts w:eastAsia="Times New Roman"/>
            </w:rPr>
          </w:pPr>
          <w:r w:rsidRPr="00430DE9">
            <w:rPr>
              <w:rFonts w:eastAsia="Times New Roman"/>
            </w:rPr>
            <w:t>11.</w:t>
          </w:r>
          <w:r w:rsidRPr="00430DE9">
            <w:rPr>
              <w:rFonts w:eastAsia="Times New Roman"/>
            </w:rPr>
            <w:tab/>
            <w:t>Antonini-Canterin F, Poli S, Vriz O, Pavan D, Bello V, Nicolosi G. The Ventricular-Arterial Coupling: From Basic Pathophysiology to Clinical Application in the Echocardiography Laboratory. J Cardiovasc Echogr [Internet]. 2013 [cited 2025 Nov 24];23(4):91. Available from: https://pmc.ncbi.nlm.nih.gov/articles/PMC5353400/</w:t>
          </w:r>
        </w:p>
        <w:p w14:paraId="515BDFC1" w14:textId="77777777" w:rsidR="00E2307B" w:rsidRPr="00430DE9" w:rsidRDefault="00E2307B">
          <w:pPr>
            <w:autoSpaceDE w:val="0"/>
            <w:autoSpaceDN w:val="0"/>
            <w:ind w:hanging="640"/>
            <w:divId w:val="1487699909"/>
            <w:rPr>
              <w:rFonts w:eastAsia="Times New Roman"/>
            </w:rPr>
          </w:pPr>
          <w:r w:rsidRPr="00430DE9">
            <w:rPr>
              <w:rFonts w:eastAsia="Times New Roman"/>
            </w:rPr>
            <w:lastRenderedPageBreak/>
            <w:t>12.</w:t>
          </w:r>
          <w:r w:rsidRPr="00430DE9">
            <w:rPr>
              <w:rFonts w:eastAsia="Times New Roman"/>
            </w:rPr>
            <w:tab/>
            <w:t>CHEN B, PANG QY, AN R, LIU HL. A systematic review of risk factors for postinduction hypotension in surgical patients undergoing general anesthesia. Eur Rev Med Pharmacol Sci [Internet]. 2021 [cited 2025 Nov 24];25(22):7044–50. Available from: https://pubmed.ncbi.nlm.nih.gov/34859868/</w:t>
          </w:r>
        </w:p>
        <w:p w14:paraId="4CA3D7F0" w14:textId="77777777" w:rsidR="00E2307B" w:rsidRPr="00430DE9" w:rsidRDefault="00E2307B">
          <w:pPr>
            <w:autoSpaceDE w:val="0"/>
            <w:autoSpaceDN w:val="0"/>
            <w:ind w:hanging="640"/>
            <w:divId w:val="486827873"/>
            <w:rPr>
              <w:rFonts w:eastAsia="Times New Roman"/>
            </w:rPr>
          </w:pPr>
          <w:r w:rsidRPr="00430DE9">
            <w:rPr>
              <w:rFonts w:eastAsia="Times New Roman"/>
            </w:rPr>
            <w:t>13.</w:t>
          </w:r>
          <w:r w:rsidRPr="00430DE9">
            <w:rPr>
              <w:rFonts w:eastAsia="Times New Roman"/>
            </w:rPr>
            <w:tab/>
            <w:t>Saugel B, Sessler DI. Perioperative Blood Pressure Management. Anesthesiology [Internet]. 2021 Feb 1 [cited 2025 Nov 24];134(2):250–61. Available from: https://pubmed.ncbi.nlm.nih.gov/33206118/</w:t>
          </w:r>
        </w:p>
        <w:p w14:paraId="449FF073" w14:textId="77777777" w:rsidR="00E2307B" w:rsidRPr="00430DE9" w:rsidRDefault="00E2307B">
          <w:pPr>
            <w:autoSpaceDE w:val="0"/>
            <w:autoSpaceDN w:val="0"/>
            <w:ind w:hanging="640"/>
            <w:divId w:val="568657095"/>
            <w:rPr>
              <w:rFonts w:eastAsia="Times New Roman"/>
            </w:rPr>
          </w:pPr>
          <w:r w:rsidRPr="00430DE9">
            <w:rPr>
              <w:rFonts w:eastAsia="Times New Roman"/>
            </w:rPr>
            <w:t>14.</w:t>
          </w:r>
          <w:r w:rsidRPr="00430DE9">
            <w:rPr>
              <w:rFonts w:eastAsia="Times New Roman"/>
            </w:rPr>
            <w:tab/>
            <w:t>Bijker JB, Van Klei WA, Kappen TH, Van Wolfswinkel L, Moons KGM, Kalkman CJ. Incidence of intraoperative hypotension as a function of the chosen definition: literature definitions applied to a retrospective cohort using automated data collection. Anesthesiology [Internet]. 2007 [cited 2025 Nov 24];107(2):213–20. Available from: https://pubmed.ncbi.nlm.nih.gov/17667564/</w:t>
          </w:r>
        </w:p>
        <w:p w14:paraId="46D83296" w14:textId="77777777" w:rsidR="00E2307B" w:rsidRPr="00430DE9" w:rsidRDefault="00E2307B">
          <w:pPr>
            <w:autoSpaceDE w:val="0"/>
            <w:autoSpaceDN w:val="0"/>
            <w:ind w:hanging="640"/>
            <w:divId w:val="1328899811"/>
            <w:rPr>
              <w:rFonts w:eastAsia="Times New Roman"/>
            </w:rPr>
          </w:pPr>
          <w:r w:rsidRPr="00430DE9">
            <w:rPr>
              <w:rFonts w:eastAsia="Times New Roman"/>
            </w:rPr>
            <w:t>15.</w:t>
          </w:r>
          <w:r w:rsidRPr="00430DE9">
            <w:rPr>
              <w:rFonts w:eastAsia="Times New Roman"/>
            </w:rPr>
            <w:tab/>
            <w:t>Salmasi V, Maheshwari K, Yang D, Mascha EJ, Singh A, Sessler DI, et al. Relationship between Intraoperative Hypotension, Defined by Either Reduction from Baseline or Absolute Thresholds, and Acute Kidney and Myocardial Injury after Noncardiac Surgery: A Retrospective Cohort Analysis. Anesthesiology [Internet]. 2017 Jan 1 [cited 2025 Nov 24];126(1):47–65. Available from: https://pubmed.ncbi.nlm.nih.gov/27792044/</w:t>
          </w:r>
        </w:p>
        <w:p w14:paraId="6F1970EB" w14:textId="77777777" w:rsidR="00E2307B" w:rsidRPr="00430DE9" w:rsidRDefault="00E2307B">
          <w:pPr>
            <w:autoSpaceDE w:val="0"/>
            <w:autoSpaceDN w:val="0"/>
            <w:ind w:hanging="640"/>
            <w:divId w:val="100733080"/>
            <w:rPr>
              <w:rFonts w:eastAsia="Times New Roman"/>
            </w:rPr>
          </w:pPr>
          <w:r w:rsidRPr="00430DE9">
            <w:rPr>
              <w:rFonts w:eastAsia="Times New Roman"/>
            </w:rPr>
            <w:t>16.</w:t>
          </w:r>
          <w:r w:rsidRPr="00430DE9">
            <w:rPr>
              <w:rFonts w:eastAsia="Times New Roman"/>
            </w:rPr>
            <w:tab/>
            <w:t>Terwindt LE, Tol JTM, van der Ven WH, Kurucz VC, Noteboom SH, Breel JS, et al. The influence of anesthetic drug strategy on the incidence of post induction hypotension in elective, non-cardiac surgery – A prospective observational cohort study. J Clin Anesth [Internet]. 2024 Dec 1 [cited 2025 Nov 24];99. Available from: https://pubmed.ncbi.nlm.nih.gov/39490252/</w:t>
          </w:r>
        </w:p>
        <w:p w14:paraId="3E0DCBB3" w14:textId="77777777" w:rsidR="00E2307B" w:rsidRPr="00430DE9" w:rsidRDefault="00E2307B">
          <w:pPr>
            <w:autoSpaceDE w:val="0"/>
            <w:autoSpaceDN w:val="0"/>
            <w:ind w:hanging="640"/>
            <w:divId w:val="1612467723"/>
            <w:rPr>
              <w:rFonts w:eastAsia="Times New Roman"/>
            </w:rPr>
          </w:pPr>
          <w:r w:rsidRPr="00430DE9">
            <w:rPr>
              <w:rFonts w:eastAsia="Times New Roman"/>
            </w:rPr>
            <w:t>17.</w:t>
          </w:r>
          <w:r w:rsidRPr="00430DE9">
            <w:rPr>
              <w:rFonts w:eastAsia="Times New Roman"/>
            </w:rPr>
            <w:tab/>
            <w:t>Maheshwari K, Turan A, Mao G, Yang D, Niazi AK, Agarwal D, et al. The association of hypotension during non-cardiac surgery, before and after skin incision, with postoperative acute kidney injury: a retrospective cohort analysis. Anaesthesia [Internet]. 2018 Oct 1 [cited 2025 Nov 24];73(10):1223–8. Available from: https://pubmed.ncbi.nlm.nih.gov/30144029/</w:t>
          </w:r>
        </w:p>
        <w:p w14:paraId="324C7442" w14:textId="77777777" w:rsidR="00E2307B" w:rsidRPr="00430DE9" w:rsidRDefault="00E2307B">
          <w:pPr>
            <w:autoSpaceDE w:val="0"/>
            <w:autoSpaceDN w:val="0"/>
            <w:ind w:hanging="640"/>
            <w:divId w:val="2016573981"/>
            <w:rPr>
              <w:rFonts w:eastAsia="Times New Roman"/>
            </w:rPr>
          </w:pPr>
          <w:r w:rsidRPr="00430DE9">
            <w:rPr>
              <w:rFonts w:eastAsia="Times New Roman"/>
            </w:rPr>
            <w:t>18.</w:t>
          </w:r>
          <w:r w:rsidRPr="00430DE9">
            <w:rPr>
              <w:rFonts w:eastAsia="Times New Roman"/>
            </w:rPr>
            <w:tab/>
            <w:t>Ke JXC, George RB, Beattie WS. Making sense of the impact of intraoperative hypotension: from populations to the individual patient. Br J Anaesth [Internet]. 2018 Oct 1 [cited 2025 Nov 24];121(4):689–91. Available from: https://pubmed.ncbi.nlm.nih.gov/30236227/</w:t>
          </w:r>
        </w:p>
        <w:p w14:paraId="3A14E6D6" w14:textId="77777777" w:rsidR="00E2307B" w:rsidRPr="00430DE9" w:rsidRDefault="00E2307B">
          <w:pPr>
            <w:autoSpaceDE w:val="0"/>
            <w:autoSpaceDN w:val="0"/>
            <w:ind w:hanging="640"/>
            <w:divId w:val="1476753431"/>
            <w:rPr>
              <w:rFonts w:eastAsia="Times New Roman"/>
            </w:rPr>
          </w:pPr>
          <w:r w:rsidRPr="00430DE9">
            <w:rPr>
              <w:rFonts w:eastAsia="Times New Roman"/>
            </w:rPr>
            <w:t>19.</w:t>
          </w:r>
          <w:r w:rsidRPr="00430DE9">
            <w:rPr>
              <w:rFonts w:eastAsia="Times New Roman"/>
            </w:rPr>
            <w:tab/>
            <w:t xml:space="preserve">Yokose M, Takaki R, Mihara T, Saigusa Y, Yamamoto N, Masui K, et al. Hypotension after general anesthesia induction using remimazolam in geriatric patients: Protocol for a double-blind randomized controlled trial. PLoS One </w:t>
          </w:r>
          <w:r w:rsidRPr="00430DE9">
            <w:rPr>
              <w:rFonts w:eastAsia="Times New Roman"/>
            </w:rPr>
            <w:lastRenderedPageBreak/>
            <w:t>[Internet]. 2022 Sep 1 [cited 2025 Nov 24];17(9). Available from: https://pubmed.ncbi.nlm.nih.gov/36178909/</w:t>
          </w:r>
        </w:p>
        <w:p w14:paraId="4EE877EF" w14:textId="77777777" w:rsidR="00E2307B" w:rsidRPr="00430DE9" w:rsidRDefault="00E2307B">
          <w:pPr>
            <w:autoSpaceDE w:val="0"/>
            <w:autoSpaceDN w:val="0"/>
            <w:ind w:hanging="640"/>
            <w:divId w:val="2130977478"/>
            <w:rPr>
              <w:rFonts w:eastAsia="Times New Roman"/>
            </w:rPr>
          </w:pPr>
          <w:r w:rsidRPr="00430DE9">
            <w:rPr>
              <w:rFonts w:eastAsia="Times New Roman"/>
            </w:rPr>
            <w:t>20.</w:t>
          </w:r>
          <w:r w:rsidRPr="00430DE9">
            <w:rPr>
              <w:rFonts w:eastAsia="Times New Roman"/>
            </w:rPr>
            <w:tab/>
            <w:t>Reich DL, Hossain S, Krol M, Baez B, Patel P, Bernstein A, et al. Predictors of hypotension after induction of general anesthesia. Anesth Analg [Internet]. 2005 [cited 2025 Nov 24];101(3):622–8. Available from: https://pubmed.ncbi.nlm.nih.gov/16115962/</w:t>
          </w:r>
        </w:p>
        <w:p w14:paraId="474DDDA5" w14:textId="77777777" w:rsidR="00E2307B" w:rsidRPr="00430DE9" w:rsidRDefault="00E2307B">
          <w:pPr>
            <w:autoSpaceDE w:val="0"/>
            <w:autoSpaceDN w:val="0"/>
            <w:ind w:hanging="640"/>
            <w:divId w:val="77140354"/>
            <w:rPr>
              <w:rFonts w:eastAsia="Times New Roman"/>
            </w:rPr>
          </w:pPr>
          <w:r w:rsidRPr="00430DE9">
            <w:rPr>
              <w:rFonts w:eastAsia="Times New Roman"/>
            </w:rPr>
            <w:t>21.</w:t>
          </w:r>
          <w:r w:rsidRPr="00430DE9">
            <w:rPr>
              <w:rFonts w:eastAsia="Times New Roman"/>
            </w:rPr>
            <w:tab/>
            <w:t xml:space="preserve">Nega MH, Ahmed SA, Tawuye HY, Mustofa SY. Incidence and factors associated with post-induction hypotension among adult surgical patients: Prospective follow-up study. International Journal of Surgery Open. 2022 Dec 1;49. </w:t>
          </w:r>
        </w:p>
        <w:p w14:paraId="113CEA45" w14:textId="77777777" w:rsidR="00E2307B" w:rsidRPr="00430DE9" w:rsidRDefault="00E2307B">
          <w:pPr>
            <w:autoSpaceDE w:val="0"/>
            <w:autoSpaceDN w:val="0"/>
            <w:ind w:hanging="640"/>
            <w:divId w:val="90668817"/>
            <w:rPr>
              <w:rFonts w:eastAsia="Times New Roman"/>
            </w:rPr>
          </w:pPr>
          <w:r w:rsidRPr="00430DE9">
            <w:rPr>
              <w:rFonts w:eastAsia="Times New Roman"/>
            </w:rPr>
            <w:t>22.</w:t>
          </w:r>
          <w:r w:rsidRPr="00430DE9">
            <w:rPr>
              <w:rFonts w:eastAsia="Times New Roman"/>
            </w:rPr>
            <w:tab/>
            <w:t xml:space="preserve">Monnet X, Teboul JL. Passive leg raising: five rules, not a drop of fluid! Crit Care. 2015 Dec 1;19(1):18. </w:t>
          </w:r>
        </w:p>
        <w:p w14:paraId="68F41F0C" w14:textId="77777777" w:rsidR="00E2307B" w:rsidRPr="00430DE9" w:rsidRDefault="00E2307B">
          <w:pPr>
            <w:autoSpaceDE w:val="0"/>
            <w:autoSpaceDN w:val="0"/>
            <w:ind w:hanging="640"/>
            <w:divId w:val="166671895"/>
            <w:rPr>
              <w:rFonts w:eastAsia="Times New Roman"/>
            </w:rPr>
          </w:pPr>
          <w:r w:rsidRPr="00430DE9">
            <w:rPr>
              <w:rFonts w:eastAsia="Times New Roman"/>
            </w:rPr>
            <w:t>23.</w:t>
          </w:r>
          <w:r w:rsidRPr="00430DE9">
            <w:rPr>
              <w:rFonts w:eastAsia="Times New Roman"/>
            </w:rPr>
            <w:tab/>
            <w:t xml:space="preserve">Michard F, Giglio MT, Brienza N. Perioperative goal-directed therapy with uncalibrated pulse contour methods: impact on fluid management and postoperative outcome. Br J Anaesth. 2017 Jul;119(1):22–30. </w:t>
          </w:r>
        </w:p>
        <w:p w14:paraId="78580239" w14:textId="77777777" w:rsidR="00E2307B" w:rsidRPr="00430DE9" w:rsidRDefault="00E2307B">
          <w:pPr>
            <w:autoSpaceDE w:val="0"/>
            <w:autoSpaceDN w:val="0"/>
            <w:ind w:hanging="640"/>
            <w:divId w:val="2018186851"/>
            <w:rPr>
              <w:rFonts w:eastAsia="Times New Roman"/>
            </w:rPr>
          </w:pPr>
          <w:r w:rsidRPr="00430DE9">
            <w:rPr>
              <w:rFonts w:eastAsia="Times New Roman"/>
            </w:rPr>
            <w:t>24.</w:t>
          </w:r>
          <w:r w:rsidRPr="00430DE9">
            <w:rPr>
              <w:rFonts w:eastAsia="Times New Roman"/>
            </w:rPr>
            <w:tab/>
            <w:t xml:space="preserve">Guinot PG, de Broca B, Bernard E, Arab OA, Lorne E, Dupont H. Respiratory stroke volume variation assessed by oesophageal Doppler monitoring predicts fluid responsiveness during laparoscopy. Br J Anaesth. 2014 Apr;112(4):660–4. </w:t>
          </w:r>
        </w:p>
        <w:p w14:paraId="635A3001" w14:textId="77777777" w:rsidR="00E2307B" w:rsidRPr="00430DE9" w:rsidRDefault="00E2307B">
          <w:pPr>
            <w:autoSpaceDE w:val="0"/>
            <w:autoSpaceDN w:val="0"/>
            <w:ind w:hanging="640"/>
            <w:divId w:val="235171908"/>
            <w:rPr>
              <w:rFonts w:eastAsia="Times New Roman"/>
            </w:rPr>
          </w:pPr>
          <w:r w:rsidRPr="00430DE9">
            <w:rPr>
              <w:rFonts w:eastAsia="Times New Roman"/>
            </w:rPr>
            <w:t>25.</w:t>
          </w:r>
          <w:r w:rsidRPr="00430DE9">
            <w:rPr>
              <w:rFonts w:eastAsia="Times New Roman"/>
            </w:rPr>
            <w:tab/>
            <w:t xml:space="preserve">Teboul JL, Saugel B, Cecconi M, De Backer D, Hofer CK, Monnet X, et al. Less invasive hemodynamic monitoring in critically ill patients. Intensive Care Med. 2016 Sep 7;42(9):1350–9. </w:t>
          </w:r>
        </w:p>
        <w:p w14:paraId="15F07467" w14:textId="77777777" w:rsidR="00E2307B" w:rsidRPr="00430DE9" w:rsidRDefault="00E2307B">
          <w:pPr>
            <w:autoSpaceDE w:val="0"/>
            <w:autoSpaceDN w:val="0"/>
            <w:ind w:hanging="640"/>
            <w:divId w:val="465896347"/>
            <w:rPr>
              <w:rFonts w:eastAsia="Times New Roman"/>
            </w:rPr>
          </w:pPr>
          <w:r w:rsidRPr="00430DE9">
            <w:rPr>
              <w:rFonts w:eastAsia="Times New Roman"/>
            </w:rPr>
            <w:t>26.</w:t>
          </w:r>
          <w:r w:rsidRPr="00430DE9">
            <w:rPr>
              <w:rFonts w:eastAsia="Times New Roman"/>
            </w:rPr>
            <w:tab/>
            <w:t xml:space="preserve">Reich DL, Hossain S, Krol M, Baez B, Patel P, Bernstein A, et al. Predictors of Hypotension After Induction of General Anesthesia. Anesth Analg. 2005 Sep;101(3):622–8. </w:t>
          </w:r>
        </w:p>
        <w:p w14:paraId="44AE4552" w14:textId="77777777" w:rsidR="00E2307B" w:rsidRPr="00430DE9" w:rsidRDefault="00E2307B">
          <w:pPr>
            <w:autoSpaceDE w:val="0"/>
            <w:autoSpaceDN w:val="0"/>
            <w:ind w:hanging="640"/>
            <w:divId w:val="1958759205"/>
            <w:rPr>
              <w:rFonts w:eastAsia="Times New Roman"/>
            </w:rPr>
          </w:pPr>
          <w:r w:rsidRPr="00430DE9">
            <w:rPr>
              <w:rFonts w:eastAsia="Times New Roman"/>
            </w:rPr>
            <w:t>27.</w:t>
          </w:r>
          <w:r w:rsidRPr="00430DE9">
            <w:rPr>
              <w:rFonts w:eastAsia="Times New Roman"/>
            </w:rPr>
            <w:tab/>
            <w:t>Wesselink EM, Kappen TH, Torn HM, Slooter AJC, van Klei WA. Intraoperative hypotension and the risk of postoperative adverse outcomes: a systematic review. Br J Anaesth [Internet]. 2018 Oct;121(4):706–21. Available from: https://linkinghub.elsevier.com/retrieve/pii/S0007091218303763</w:t>
          </w:r>
        </w:p>
        <w:p w14:paraId="6CA63394" w14:textId="77777777" w:rsidR="00E2307B" w:rsidRPr="00430DE9" w:rsidRDefault="00E2307B">
          <w:pPr>
            <w:autoSpaceDE w:val="0"/>
            <w:autoSpaceDN w:val="0"/>
            <w:ind w:hanging="640"/>
            <w:divId w:val="1393965800"/>
            <w:rPr>
              <w:rFonts w:eastAsia="Times New Roman"/>
            </w:rPr>
          </w:pPr>
          <w:r w:rsidRPr="00430DE9">
            <w:rPr>
              <w:rFonts w:eastAsia="Times New Roman"/>
            </w:rPr>
            <w:t>28.</w:t>
          </w:r>
          <w:r w:rsidRPr="00430DE9">
            <w:rPr>
              <w:rFonts w:eastAsia="Times New Roman"/>
            </w:rPr>
            <w:tab/>
            <w:t xml:space="preserve">Cannesson M, Desebbe O, Rosamel P, Delannoy B, Robin J, Bastien O, et al. Pleth variability index to monitor the respiratory variations in the pulse oximeter plethysmographic waveform amplitude and predict fluid responsiveness in the operating theatre. Br J Anaesth. 2008 Aug;101(2):200–6. </w:t>
          </w:r>
        </w:p>
        <w:p w14:paraId="3F1597F9" w14:textId="77777777" w:rsidR="00E2307B" w:rsidRPr="00430DE9" w:rsidRDefault="00E2307B">
          <w:pPr>
            <w:autoSpaceDE w:val="0"/>
            <w:autoSpaceDN w:val="0"/>
            <w:ind w:hanging="640"/>
            <w:divId w:val="655107380"/>
            <w:rPr>
              <w:rFonts w:eastAsia="Times New Roman"/>
            </w:rPr>
          </w:pPr>
          <w:r w:rsidRPr="00430DE9">
            <w:rPr>
              <w:rFonts w:eastAsia="Times New Roman"/>
            </w:rPr>
            <w:t>29.</w:t>
          </w:r>
          <w:r w:rsidRPr="00430DE9">
            <w:rPr>
              <w:rFonts w:eastAsia="Times New Roman"/>
            </w:rPr>
            <w:tab/>
            <w:t xml:space="preserve">Zimmermann M, Feibicke T, Keyl C, Prasser C, Moritz S, Graf BM, et al. Accuracy of stroke volume variation compared with pleth variability index to </w:t>
          </w:r>
          <w:r w:rsidRPr="00430DE9">
            <w:rPr>
              <w:rFonts w:eastAsia="Times New Roman"/>
            </w:rPr>
            <w:lastRenderedPageBreak/>
            <w:t xml:space="preserve">predict fluid responsiveness in mechanically ventilated patients undergoing major surgery. Eur J Anaesthesiol. 2010 Jun;27(6):555–61. </w:t>
          </w:r>
        </w:p>
        <w:p w14:paraId="3A73F1D1" w14:textId="77777777" w:rsidR="00E2307B" w:rsidRPr="00430DE9" w:rsidRDefault="00E2307B">
          <w:pPr>
            <w:autoSpaceDE w:val="0"/>
            <w:autoSpaceDN w:val="0"/>
            <w:ind w:hanging="640"/>
            <w:divId w:val="1657877261"/>
            <w:rPr>
              <w:rFonts w:eastAsia="Times New Roman"/>
            </w:rPr>
          </w:pPr>
          <w:r w:rsidRPr="00430DE9">
            <w:rPr>
              <w:rFonts w:eastAsia="Times New Roman"/>
            </w:rPr>
            <w:t>30.</w:t>
          </w:r>
          <w:r w:rsidRPr="00430DE9">
            <w:rPr>
              <w:rFonts w:eastAsia="Times New Roman"/>
            </w:rPr>
            <w:tab/>
            <w:t xml:space="preserve">Maheshwari K, Khanna S, Bajracharya GR, Makarova N, Riter Q, Raza S, et al. A Randomized Trial of Continuous Noninvasive Blood Pressure Monitoring During Noncardiac Surgery. Anesth Analg. 2018 Aug;127(2):424–31. </w:t>
          </w:r>
        </w:p>
        <w:p w14:paraId="0D10A7E9" w14:textId="77777777" w:rsidR="00E2307B" w:rsidRPr="00430DE9" w:rsidRDefault="00E2307B">
          <w:pPr>
            <w:autoSpaceDE w:val="0"/>
            <w:autoSpaceDN w:val="0"/>
            <w:ind w:hanging="640"/>
            <w:divId w:val="722293188"/>
            <w:rPr>
              <w:rFonts w:eastAsia="Times New Roman"/>
            </w:rPr>
          </w:pPr>
          <w:r w:rsidRPr="00430DE9">
            <w:rPr>
              <w:rFonts w:eastAsia="Times New Roman"/>
            </w:rPr>
            <w:t>31.</w:t>
          </w:r>
          <w:r w:rsidRPr="00430DE9">
            <w:rPr>
              <w:rFonts w:eastAsia="Times New Roman"/>
            </w:rPr>
            <w:tab/>
            <w:t xml:space="preserve">Reuter DA, Bayerlein J, Goepfert MSG, Weis FC, Kilger E, Lamm P, et al. Influence of tidal volume on left ventricular stroke volume variation measured by pulse contour analysis in mechanically ventilated patients. Intensive Care Med. 2003 Mar 11;29(3):476–80. </w:t>
          </w:r>
        </w:p>
        <w:p w14:paraId="530645F9" w14:textId="77777777" w:rsidR="00E2307B" w:rsidRPr="00430DE9" w:rsidRDefault="00E2307B">
          <w:pPr>
            <w:autoSpaceDE w:val="0"/>
            <w:autoSpaceDN w:val="0"/>
            <w:ind w:hanging="640"/>
            <w:divId w:val="1742563218"/>
            <w:rPr>
              <w:rFonts w:eastAsia="Times New Roman"/>
            </w:rPr>
          </w:pPr>
          <w:r w:rsidRPr="00430DE9">
            <w:rPr>
              <w:rFonts w:eastAsia="Times New Roman"/>
            </w:rPr>
            <w:t>32.</w:t>
          </w:r>
          <w:r w:rsidRPr="00430DE9">
            <w:rPr>
              <w:rFonts w:eastAsia="Times New Roman"/>
            </w:rPr>
            <w:tab/>
            <w:t xml:space="preserve">Osman D, Ridel C, Ray P, Monnet X, Anguel N, Richard C, et al. Cardiac filling pressures are not appropriate to predict hemodynamic response to volume challenge*. Crit Care Med. 2007 Jan;35(1):64–8. </w:t>
          </w:r>
        </w:p>
        <w:p w14:paraId="32B7415E" w14:textId="77777777" w:rsidR="00E2307B" w:rsidRPr="00430DE9" w:rsidRDefault="00E2307B">
          <w:pPr>
            <w:autoSpaceDE w:val="0"/>
            <w:autoSpaceDN w:val="0"/>
            <w:ind w:hanging="640"/>
            <w:divId w:val="93745031"/>
            <w:rPr>
              <w:rFonts w:eastAsia="Times New Roman"/>
            </w:rPr>
          </w:pPr>
          <w:r w:rsidRPr="00430DE9">
            <w:rPr>
              <w:rFonts w:eastAsia="Times New Roman"/>
            </w:rPr>
            <w:t>33.</w:t>
          </w:r>
          <w:r w:rsidRPr="00430DE9">
            <w:rPr>
              <w:rFonts w:eastAsia="Times New Roman"/>
            </w:rPr>
            <w:tab/>
            <w:t xml:space="preserve">Lamia B, Ochagavia A, Monnet X, Chemla D, Richard C, Teboul JL. Echocardiographic prediction of volume responsiveness in critically ill patients with spontaneously breathing activity. Intensive Care Med. 2007 Jul 17;33(7):1125–32. </w:t>
          </w:r>
        </w:p>
        <w:p w14:paraId="3B5379CE" w14:textId="77777777" w:rsidR="00E2307B" w:rsidRPr="00430DE9" w:rsidRDefault="00E2307B">
          <w:pPr>
            <w:autoSpaceDE w:val="0"/>
            <w:autoSpaceDN w:val="0"/>
            <w:ind w:hanging="640"/>
            <w:divId w:val="1089931489"/>
            <w:rPr>
              <w:rFonts w:eastAsia="Times New Roman"/>
            </w:rPr>
          </w:pPr>
          <w:r w:rsidRPr="00430DE9">
            <w:rPr>
              <w:rFonts w:eastAsia="Times New Roman"/>
            </w:rPr>
            <w:t>34.</w:t>
          </w:r>
          <w:r w:rsidRPr="00430DE9">
            <w:rPr>
              <w:rFonts w:eastAsia="Times New Roman"/>
            </w:rPr>
            <w:tab/>
            <w:t xml:space="preserve">Kouz K, Scheeren TWL, de Backer D, Saugel B. Pulse Wave Analysis to Estimate Cardiac Output. Anesthesiology. 2021 Jan 11;134(1):119–26. </w:t>
          </w:r>
        </w:p>
        <w:p w14:paraId="0C74B8B1" w14:textId="77777777" w:rsidR="00E2307B" w:rsidRPr="00430DE9" w:rsidRDefault="00E2307B">
          <w:pPr>
            <w:autoSpaceDE w:val="0"/>
            <w:autoSpaceDN w:val="0"/>
            <w:ind w:hanging="640"/>
            <w:divId w:val="885338131"/>
            <w:rPr>
              <w:rFonts w:eastAsia="Times New Roman"/>
            </w:rPr>
          </w:pPr>
          <w:r w:rsidRPr="00430DE9">
            <w:rPr>
              <w:rFonts w:eastAsia="Times New Roman"/>
            </w:rPr>
            <w:t>35.</w:t>
          </w:r>
          <w:r w:rsidRPr="00430DE9">
            <w:rPr>
              <w:rFonts w:eastAsia="Times New Roman"/>
            </w:rPr>
            <w:tab/>
            <w:t xml:space="preserve">Huang H, Wu C, Shen Q, Fang Y, Xu H. Value of variation of end-tidal carbon dioxide for predicting fluid responsiveness during the passive leg raising test in patients with mechanical ventilation: a systematic review and meta-analysis. Crit Care. 2022 Jan 14;26(1):20. </w:t>
          </w:r>
        </w:p>
        <w:p w14:paraId="74DE2481" w14:textId="77777777" w:rsidR="00E2307B" w:rsidRPr="00430DE9" w:rsidRDefault="00E2307B">
          <w:pPr>
            <w:autoSpaceDE w:val="0"/>
            <w:autoSpaceDN w:val="0"/>
            <w:ind w:hanging="640"/>
            <w:divId w:val="1555385882"/>
            <w:rPr>
              <w:rFonts w:eastAsia="Times New Roman"/>
            </w:rPr>
          </w:pPr>
          <w:r w:rsidRPr="00430DE9">
            <w:rPr>
              <w:rFonts w:eastAsia="Times New Roman"/>
            </w:rPr>
            <w:t>36.</w:t>
          </w:r>
          <w:r w:rsidRPr="00430DE9">
            <w:rPr>
              <w:rFonts w:eastAsia="Times New Roman"/>
            </w:rPr>
            <w:tab/>
            <w:t xml:space="preserve">Lakhal K, Ehrmann S, Runge I, Benzekri-Lefèvre D, Legras A, Dequin PF, et al. Central venous pressure measurements improve the accuracy of leg raising-induced change in pulse pressure to predict fluid responsiveness. Intensive Care Med. 2010 Jun 29;36(6):940–8. </w:t>
          </w:r>
        </w:p>
        <w:p w14:paraId="092B70A3" w14:textId="77777777" w:rsidR="00E2307B" w:rsidRPr="00430DE9" w:rsidRDefault="00E2307B">
          <w:pPr>
            <w:autoSpaceDE w:val="0"/>
            <w:autoSpaceDN w:val="0"/>
            <w:ind w:hanging="640"/>
            <w:divId w:val="788159194"/>
            <w:rPr>
              <w:rFonts w:eastAsia="Times New Roman"/>
            </w:rPr>
          </w:pPr>
          <w:r w:rsidRPr="00430DE9">
            <w:rPr>
              <w:rFonts w:eastAsia="Times New Roman"/>
            </w:rPr>
            <w:t>37.</w:t>
          </w:r>
          <w:r w:rsidRPr="00430DE9">
            <w:rPr>
              <w:rFonts w:eastAsia="Times New Roman"/>
            </w:rPr>
            <w:tab/>
            <w:t xml:space="preserve">Monnet X, Teboul JL. Assessment of volume responsiveness during mechanical ventilation: recent advances. Crit Care. 2013 Apr 19;17(2):217. </w:t>
          </w:r>
        </w:p>
        <w:p w14:paraId="628CD5C9" w14:textId="77777777" w:rsidR="00E2307B" w:rsidRPr="00430DE9" w:rsidRDefault="00E2307B">
          <w:pPr>
            <w:autoSpaceDE w:val="0"/>
            <w:autoSpaceDN w:val="0"/>
            <w:ind w:hanging="640"/>
            <w:divId w:val="1601908052"/>
            <w:rPr>
              <w:rFonts w:eastAsia="Times New Roman"/>
            </w:rPr>
          </w:pPr>
          <w:r w:rsidRPr="00430DE9">
            <w:rPr>
              <w:rFonts w:eastAsia="Times New Roman"/>
            </w:rPr>
            <w:t>38.</w:t>
          </w:r>
          <w:r w:rsidRPr="00430DE9">
            <w:rPr>
              <w:rFonts w:eastAsia="Times New Roman"/>
            </w:rPr>
            <w:tab/>
            <w:t xml:space="preserve">Sundararajan V, Quan H, Halfon P, Fushimi K, Luthi JC, Burnand B, et al. Cross-National Comparative Performance of Three Versions of the ICD-10 Charlson Index. Med Care. 2007 Dec;45(12):1210–5. </w:t>
          </w:r>
        </w:p>
        <w:p w14:paraId="4FF25F2E" w14:textId="77777777" w:rsidR="00E2307B" w:rsidRPr="00430DE9" w:rsidRDefault="00E2307B">
          <w:pPr>
            <w:autoSpaceDE w:val="0"/>
            <w:autoSpaceDN w:val="0"/>
            <w:ind w:hanging="640"/>
            <w:divId w:val="977610354"/>
            <w:rPr>
              <w:rFonts w:eastAsia="Times New Roman"/>
            </w:rPr>
          </w:pPr>
          <w:r w:rsidRPr="00430DE9">
            <w:rPr>
              <w:rFonts w:eastAsia="Times New Roman"/>
            </w:rPr>
            <w:t>39.</w:t>
          </w:r>
          <w:r w:rsidRPr="00430DE9">
            <w:rPr>
              <w:rFonts w:eastAsia="Times New Roman"/>
            </w:rPr>
            <w:tab/>
            <w:t xml:space="preserve">Charlson ME, Pompei P, Ales KL, MacKenzie CR. A new method of classifying prognostic comorbidity in longitudinal studies: Development and validation. J Chronic Dis. 1987 Jan;40(5):373–83. </w:t>
          </w:r>
        </w:p>
        <w:p w14:paraId="01C31CE1" w14:textId="203A356A" w:rsidR="003E563A" w:rsidRPr="00430DE9" w:rsidRDefault="00E2307B">
          <w:pPr>
            <w:rPr>
              <w:rFonts w:cs="Times New Roman"/>
              <w:color w:val="000000"/>
            </w:rPr>
          </w:pPr>
          <w:r w:rsidRPr="00430DE9">
            <w:rPr>
              <w:rFonts w:eastAsia="Times New Roman"/>
            </w:rPr>
            <w:lastRenderedPageBreak/>
            <w:t> </w:t>
          </w:r>
        </w:p>
      </w:sdtContent>
    </w:sdt>
    <w:p w14:paraId="46FAC01F" w14:textId="77777777" w:rsidR="00EE05B1" w:rsidRPr="00430DE9" w:rsidRDefault="00EE05B1">
      <w:pPr>
        <w:rPr>
          <w:rFonts w:cs="Times New Roman"/>
          <w:color w:val="000000"/>
        </w:rPr>
      </w:pPr>
    </w:p>
    <w:p w14:paraId="039A8F5E" w14:textId="77777777" w:rsidR="00EE05B1" w:rsidRPr="00430DE9" w:rsidRDefault="00EE05B1" w:rsidP="00EE05B1">
      <w:pPr>
        <w:spacing w:line="360" w:lineRule="auto"/>
        <w:jc w:val="both"/>
        <w:rPr>
          <w:rFonts w:cs="Times New Roman"/>
          <w:color w:val="EE0000"/>
        </w:rPr>
      </w:pPr>
      <w:r w:rsidRPr="00430DE9">
        <w:rPr>
          <w:rFonts w:cs="Times New Roman"/>
          <w:color w:val="EE0000"/>
        </w:rPr>
        <w:t>Maheshwari ve ark. (2018), non-kardiyak cerrahi hastalarında yaptıkları geniş retrospektif çalışmada, ortalama arter basıncının (MAP) &lt;65 mmHg olmasını eşik değer olarak belirlemiş ve bu düzeyin süresi ile derinliğinin akut böbrek hasarıyla ilişkili olduğunu göstermiştir (2). Salmasi ve ark. da MAP &lt; 65 mmHg süresinin artmasının akut böbrek ve miyokardiyal hasar riskini yükselttiğini bildirmiştir. Ayrıca 13 dakikadan uzun süren MAP &lt; 65 mmHg’nin anlamlı organ hasarıyla ilişkili olduğu saptanmıştır. Önceki çalışmalar da bazal değerlere göre yapılan hesaplamaların ek üstünlük sağlamadığını ve MAP &lt; 65 mmHg’nin organ hasarı riskini artırdığını göstermiştir (23,74). Bu nedenle çalışmamızda hipotansiyon eşiği MAP &lt; 65 mmHg olarak kabul edilmiştir.</w:t>
      </w:r>
    </w:p>
    <w:p w14:paraId="242E76E3" w14:textId="77777777" w:rsidR="00EE05B1" w:rsidRPr="00430DE9" w:rsidRDefault="00EE05B1">
      <w:pPr>
        <w:rPr>
          <w:rFonts w:cs="Times New Roman"/>
          <w:color w:val="EE0000"/>
        </w:rPr>
      </w:pPr>
    </w:p>
    <w:p w14:paraId="0837BF85" w14:textId="5B706EB3" w:rsidR="00EE05B1" w:rsidRPr="00EE05B1" w:rsidRDefault="00EE05B1" w:rsidP="009E2B5A">
      <w:pPr>
        <w:spacing w:line="360" w:lineRule="auto"/>
        <w:jc w:val="both"/>
        <w:rPr>
          <w:rFonts w:cs="Times New Roman"/>
          <w:color w:val="EE0000"/>
        </w:rPr>
      </w:pPr>
      <w:r w:rsidRPr="00430DE9">
        <w:rPr>
          <w:rFonts w:cs="Times New Roman"/>
          <w:color w:val="EE0000"/>
        </w:rPr>
        <w:t>Propofol anestezi indüksiyonunda en sık kullanılan ajanlardan birisidir ve birçok çalışmada PIH için risk faktörü olduğu gösterilmiştir (36,41,77). Hipotansiyon mekanizması, kalp kasılma gücünün azalması, periferik arteriyel vazodilatasyon ve venöz düz kas tonusu üzerindeki doğrudan etkilerle ilişkilidir. İnsan venleri, toplam kan hacminin yaklaşık %70'ini içerir ve arterlerden 30 kat daha fazla kompliyansa sahiptir. Propofolün neden olduğu venöz dilatasyon, başlangıçta damarlar içerisinde gerginlik oluşturan hacmi azaltarak kardiyak ön yükün hem yaşlı hem de genç bireylerde düşmesine neden olur (78). Propofole bağlı gelişen PIH’ı ön görmek ve önlemek için çeşitli çalışmalar yapılmıştır. ASA I-II hastalarda 10 mg/sn veya 2 mg/sn hızdan propofol infüzyonunu karşılaştıran Bilotta ve ark. çalışmasında daha yüksek propofol infüzyon hızı (10 mg/s) ortalama arteriyel basınçta (%20 düşüş) ve kalp hızında (%10 düşüş) anlamlı bir azalmaya yol açmıştır; ancak her iki grup arasında kardiyak kontraktilite değişmemiştir (79).</w:t>
      </w:r>
    </w:p>
    <w:sectPr w:rsidR="00EE05B1" w:rsidRPr="00EE05B1">
      <w:pgSz w:w="12240" w:h="15840"/>
      <w:pgMar w:top="1440" w:right="1800" w:bottom="1440" w:left="1800" w:header="0"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B96A4" w14:textId="77777777" w:rsidR="00283499" w:rsidRPr="00430DE9" w:rsidRDefault="00283499">
      <w:pPr>
        <w:spacing w:after="0" w:line="240" w:lineRule="auto"/>
      </w:pPr>
      <w:r w:rsidRPr="00430DE9">
        <w:separator/>
      </w:r>
    </w:p>
  </w:endnote>
  <w:endnote w:type="continuationSeparator" w:id="0">
    <w:p w14:paraId="44CE9F1B" w14:textId="77777777" w:rsidR="00283499" w:rsidRPr="00430DE9" w:rsidRDefault="00283499">
      <w:pPr>
        <w:spacing w:after="0" w:line="240" w:lineRule="auto"/>
      </w:pPr>
      <w:r w:rsidRPr="00430D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Sans">
    <w:altName w:val="Arial"/>
    <w:charset w:val="A2"/>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2F1A6" w14:textId="77777777" w:rsidR="00283499" w:rsidRPr="00430DE9" w:rsidRDefault="00283499">
      <w:pPr>
        <w:spacing w:after="0" w:line="240" w:lineRule="auto"/>
      </w:pPr>
      <w:r w:rsidRPr="00430DE9">
        <w:separator/>
      </w:r>
    </w:p>
  </w:footnote>
  <w:footnote w:type="continuationSeparator" w:id="0">
    <w:p w14:paraId="400A315E" w14:textId="77777777" w:rsidR="00283499" w:rsidRPr="00430DE9" w:rsidRDefault="00283499">
      <w:pPr>
        <w:spacing w:after="0" w:line="240" w:lineRule="auto"/>
      </w:pPr>
      <w:r w:rsidRPr="00430DE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3"/>
    <w:lvl w:ilvl="0">
      <w:start w:val="1"/>
      <w:numFmt w:val="bullet"/>
      <w:lvlText w:val="-"/>
      <w:lvlJc w:val="left"/>
      <w:pPr>
        <w:tabs>
          <w:tab w:val="num" w:pos="708"/>
        </w:tabs>
        <w:ind w:left="792" w:firstLine="0"/>
      </w:pPr>
      <w:rPr>
        <w:rFonts w:ascii="Times New Roman" w:hAnsi="Times New Roman" w:cs="Times New Roman"/>
        <w:b w:val="0"/>
        <w:i w:val="0"/>
        <w:strike w:val="0"/>
        <w:dstrike w:val="0"/>
        <w:color w:val="000000"/>
        <w:position w:val="0"/>
        <w:sz w:val="24"/>
        <w:szCs w:val="24"/>
        <w:u w:val="none" w:color="000000"/>
        <w:bdr w:val="none" w:sz="0" w:space="0" w:color="000000"/>
        <w:shd w:val="clear" w:color="auto" w:fill="auto"/>
        <w:vertAlign w:val="baseline"/>
      </w:rPr>
    </w:lvl>
  </w:abstractNum>
  <w:abstractNum w:abstractNumId="1" w15:restartNumberingAfterBreak="0">
    <w:nsid w:val="1CEE112F"/>
    <w:multiLevelType w:val="multilevel"/>
    <w:tmpl w:val="DAA8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01444"/>
    <w:multiLevelType w:val="multilevel"/>
    <w:tmpl w:val="6C04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934F5"/>
    <w:multiLevelType w:val="multilevel"/>
    <w:tmpl w:val="ABB25516"/>
    <w:lvl w:ilvl="0">
      <w:start w:val="1"/>
      <w:numFmt w:val="decimal"/>
      <w:pStyle w:val="ListeNumara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B005EFC"/>
    <w:multiLevelType w:val="multilevel"/>
    <w:tmpl w:val="822C5352"/>
    <w:lvl w:ilvl="0">
      <w:start w:val="1"/>
      <w:numFmt w:val="decimal"/>
      <w:pStyle w:val="ListeNumara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DB25EB8"/>
    <w:multiLevelType w:val="multilevel"/>
    <w:tmpl w:val="0388C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A01AB3"/>
    <w:multiLevelType w:val="multilevel"/>
    <w:tmpl w:val="DFF6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13D53"/>
    <w:multiLevelType w:val="multilevel"/>
    <w:tmpl w:val="C902F0B4"/>
    <w:lvl w:ilvl="0">
      <w:start w:val="1"/>
      <w:numFmt w:val="bullet"/>
      <w:pStyle w:val="ListeMaddemi"/>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A8B5D37"/>
    <w:multiLevelType w:val="hybridMultilevel"/>
    <w:tmpl w:val="B65EC74E"/>
    <w:lvl w:ilvl="0" w:tplc="732E45D2">
      <w:start w:val="1"/>
      <w:numFmt w:val="decimal"/>
      <w:lvlText w:val="%1"/>
      <w:lvlJc w:val="left"/>
      <w:pPr>
        <w:ind w:left="141" w:hanging="235"/>
      </w:pPr>
      <w:rPr>
        <w:rFonts w:ascii="Times New Roman" w:eastAsia="Times New Roman" w:hAnsi="Times New Roman" w:cs="Times New Roman" w:hint="default"/>
        <w:b w:val="0"/>
        <w:bCs w:val="0"/>
        <w:i w:val="0"/>
        <w:iCs w:val="0"/>
        <w:spacing w:val="0"/>
        <w:w w:val="100"/>
        <w:sz w:val="24"/>
        <w:szCs w:val="24"/>
        <w:lang w:val="tr-TR" w:eastAsia="en-US" w:bidi="ar-SA"/>
      </w:rPr>
    </w:lvl>
    <w:lvl w:ilvl="1" w:tplc="1E54C6A4">
      <w:numFmt w:val="bullet"/>
      <w:lvlText w:val="•"/>
      <w:lvlJc w:val="left"/>
      <w:pPr>
        <w:ind w:left="1132" w:hanging="235"/>
      </w:pPr>
      <w:rPr>
        <w:rFonts w:hint="default"/>
        <w:lang w:val="tr-TR" w:eastAsia="en-US" w:bidi="ar-SA"/>
      </w:rPr>
    </w:lvl>
    <w:lvl w:ilvl="2" w:tplc="3D5685DC">
      <w:numFmt w:val="bullet"/>
      <w:lvlText w:val="•"/>
      <w:lvlJc w:val="left"/>
      <w:pPr>
        <w:ind w:left="2125" w:hanging="235"/>
      </w:pPr>
      <w:rPr>
        <w:rFonts w:hint="default"/>
        <w:lang w:val="tr-TR" w:eastAsia="en-US" w:bidi="ar-SA"/>
      </w:rPr>
    </w:lvl>
    <w:lvl w:ilvl="3" w:tplc="E9BC99FA">
      <w:numFmt w:val="bullet"/>
      <w:lvlText w:val="•"/>
      <w:lvlJc w:val="left"/>
      <w:pPr>
        <w:ind w:left="3117" w:hanging="235"/>
      </w:pPr>
      <w:rPr>
        <w:rFonts w:hint="default"/>
        <w:lang w:val="tr-TR" w:eastAsia="en-US" w:bidi="ar-SA"/>
      </w:rPr>
    </w:lvl>
    <w:lvl w:ilvl="4" w:tplc="A7387BEE">
      <w:numFmt w:val="bullet"/>
      <w:lvlText w:val="•"/>
      <w:lvlJc w:val="left"/>
      <w:pPr>
        <w:ind w:left="4110" w:hanging="235"/>
      </w:pPr>
      <w:rPr>
        <w:rFonts w:hint="default"/>
        <w:lang w:val="tr-TR" w:eastAsia="en-US" w:bidi="ar-SA"/>
      </w:rPr>
    </w:lvl>
    <w:lvl w:ilvl="5" w:tplc="E6641BF8">
      <w:numFmt w:val="bullet"/>
      <w:lvlText w:val="•"/>
      <w:lvlJc w:val="left"/>
      <w:pPr>
        <w:ind w:left="5102" w:hanging="235"/>
      </w:pPr>
      <w:rPr>
        <w:rFonts w:hint="default"/>
        <w:lang w:val="tr-TR" w:eastAsia="en-US" w:bidi="ar-SA"/>
      </w:rPr>
    </w:lvl>
    <w:lvl w:ilvl="6" w:tplc="5C964162">
      <w:numFmt w:val="bullet"/>
      <w:lvlText w:val="•"/>
      <w:lvlJc w:val="left"/>
      <w:pPr>
        <w:ind w:left="6095" w:hanging="235"/>
      </w:pPr>
      <w:rPr>
        <w:rFonts w:hint="default"/>
        <w:lang w:val="tr-TR" w:eastAsia="en-US" w:bidi="ar-SA"/>
      </w:rPr>
    </w:lvl>
    <w:lvl w:ilvl="7" w:tplc="E2C68B14">
      <w:numFmt w:val="bullet"/>
      <w:lvlText w:val="•"/>
      <w:lvlJc w:val="left"/>
      <w:pPr>
        <w:ind w:left="7087" w:hanging="235"/>
      </w:pPr>
      <w:rPr>
        <w:rFonts w:hint="default"/>
        <w:lang w:val="tr-TR" w:eastAsia="en-US" w:bidi="ar-SA"/>
      </w:rPr>
    </w:lvl>
    <w:lvl w:ilvl="8" w:tplc="0742D6DA">
      <w:numFmt w:val="bullet"/>
      <w:lvlText w:val="•"/>
      <w:lvlJc w:val="left"/>
      <w:pPr>
        <w:ind w:left="8080" w:hanging="235"/>
      </w:pPr>
      <w:rPr>
        <w:rFonts w:hint="default"/>
        <w:lang w:val="tr-TR" w:eastAsia="en-US" w:bidi="ar-SA"/>
      </w:rPr>
    </w:lvl>
  </w:abstractNum>
  <w:abstractNum w:abstractNumId="9" w15:restartNumberingAfterBreak="0">
    <w:nsid w:val="5C1D0EF1"/>
    <w:multiLevelType w:val="multilevel"/>
    <w:tmpl w:val="C682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DE726A"/>
    <w:multiLevelType w:val="hybridMultilevel"/>
    <w:tmpl w:val="2C88C898"/>
    <w:lvl w:ilvl="0" w:tplc="00D667C0">
      <w:start w:val="2"/>
      <w:numFmt w:val="decimal"/>
      <w:lvlText w:val="%1."/>
      <w:lvlJc w:val="left"/>
      <w:pPr>
        <w:ind w:left="141" w:hanging="181"/>
      </w:pPr>
      <w:rPr>
        <w:rFonts w:ascii="Times New Roman" w:eastAsia="Times New Roman" w:hAnsi="Times New Roman" w:cs="Times New Roman" w:hint="default"/>
        <w:b w:val="0"/>
        <w:bCs w:val="0"/>
        <w:i w:val="0"/>
        <w:iCs w:val="0"/>
        <w:spacing w:val="0"/>
        <w:w w:val="96"/>
        <w:sz w:val="22"/>
        <w:szCs w:val="22"/>
        <w:lang w:val="tr-TR" w:eastAsia="en-US" w:bidi="ar-SA"/>
      </w:rPr>
    </w:lvl>
    <w:lvl w:ilvl="1" w:tplc="C3BEEA7C">
      <w:numFmt w:val="bullet"/>
      <w:lvlText w:val="•"/>
      <w:lvlJc w:val="left"/>
      <w:pPr>
        <w:ind w:left="1132" w:hanging="181"/>
      </w:pPr>
      <w:rPr>
        <w:rFonts w:hint="default"/>
        <w:lang w:val="tr-TR" w:eastAsia="en-US" w:bidi="ar-SA"/>
      </w:rPr>
    </w:lvl>
    <w:lvl w:ilvl="2" w:tplc="4EDCA08A">
      <w:numFmt w:val="bullet"/>
      <w:lvlText w:val="•"/>
      <w:lvlJc w:val="left"/>
      <w:pPr>
        <w:ind w:left="2125" w:hanging="181"/>
      </w:pPr>
      <w:rPr>
        <w:rFonts w:hint="default"/>
        <w:lang w:val="tr-TR" w:eastAsia="en-US" w:bidi="ar-SA"/>
      </w:rPr>
    </w:lvl>
    <w:lvl w:ilvl="3" w:tplc="4906D5A2">
      <w:numFmt w:val="bullet"/>
      <w:lvlText w:val="•"/>
      <w:lvlJc w:val="left"/>
      <w:pPr>
        <w:ind w:left="3117" w:hanging="181"/>
      </w:pPr>
      <w:rPr>
        <w:rFonts w:hint="default"/>
        <w:lang w:val="tr-TR" w:eastAsia="en-US" w:bidi="ar-SA"/>
      </w:rPr>
    </w:lvl>
    <w:lvl w:ilvl="4" w:tplc="37D0A54A">
      <w:numFmt w:val="bullet"/>
      <w:lvlText w:val="•"/>
      <w:lvlJc w:val="left"/>
      <w:pPr>
        <w:ind w:left="4110" w:hanging="181"/>
      </w:pPr>
      <w:rPr>
        <w:rFonts w:hint="default"/>
        <w:lang w:val="tr-TR" w:eastAsia="en-US" w:bidi="ar-SA"/>
      </w:rPr>
    </w:lvl>
    <w:lvl w:ilvl="5" w:tplc="ADAC3552">
      <w:numFmt w:val="bullet"/>
      <w:lvlText w:val="•"/>
      <w:lvlJc w:val="left"/>
      <w:pPr>
        <w:ind w:left="5102" w:hanging="181"/>
      </w:pPr>
      <w:rPr>
        <w:rFonts w:hint="default"/>
        <w:lang w:val="tr-TR" w:eastAsia="en-US" w:bidi="ar-SA"/>
      </w:rPr>
    </w:lvl>
    <w:lvl w:ilvl="6" w:tplc="D47661DE">
      <w:numFmt w:val="bullet"/>
      <w:lvlText w:val="•"/>
      <w:lvlJc w:val="left"/>
      <w:pPr>
        <w:ind w:left="6095" w:hanging="181"/>
      </w:pPr>
      <w:rPr>
        <w:rFonts w:hint="default"/>
        <w:lang w:val="tr-TR" w:eastAsia="en-US" w:bidi="ar-SA"/>
      </w:rPr>
    </w:lvl>
    <w:lvl w:ilvl="7" w:tplc="E99A4C2A">
      <w:numFmt w:val="bullet"/>
      <w:lvlText w:val="•"/>
      <w:lvlJc w:val="left"/>
      <w:pPr>
        <w:ind w:left="7087" w:hanging="181"/>
      </w:pPr>
      <w:rPr>
        <w:rFonts w:hint="default"/>
        <w:lang w:val="tr-TR" w:eastAsia="en-US" w:bidi="ar-SA"/>
      </w:rPr>
    </w:lvl>
    <w:lvl w:ilvl="8" w:tplc="6F36E480">
      <w:numFmt w:val="bullet"/>
      <w:lvlText w:val="•"/>
      <w:lvlJc w:val="left"/>
      <w:pPr>
        <w:ind w:left="8080" w:hanging="181"/>
      </w:pPr>
      <w:rPr>
        <w:rFonts w:hint="default"/>
        <w:lang w:val="tr-TR" w:eastAsia="en-US" w:bidi="ar-SA"/>
      </w:rPr>
    </w:lvl>
  </w:abstractNum>
  <w:abstractNum w:abstractNumId="11" w15:restartNumberingAfterBreak="0">
    <w:nsid w:val="6D3442C3"/>
    <w:multiLevelType w:val="multilevel"/>
    <w:tmpl w:val="E15401E6"/>
    <w:lvl w:ilvl="0">
      <w:start w:val="1"/>
      <w:numFmt w:val="bullet"/>
      <w:pStyle w:val="ListeMaddemi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EE771BE"/>
    <w:multiLevelType w:val="multilevel"/>
    <w:tmpl w:val="C4C2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675B8F"/>
    <w:multiLevelType w:val="multilevel"/>
    <w:tmpl w:val="8A34775C"/>
    <w:lvl w:ilvl="0">
      <w:start w:val="1"/>
      <w:numFmt w:val="bullet"/>
      <w:pStyle w:val="ListeMaddemi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79CF48EA"/>
    <w:multiLevelType w:val="multilevel"/>
    <w:tmpl w:val="F2344F4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7C6B58A9"/>
    <w:multiLevelType w:val="multilevel"/>
    <w:tmpl w:val="077207AC"/>
    <w:lvl w:ilvl="0">
      <w:start w:val="1"/>
      <w:numFmt w:val="decimal"/>
      <w:pStyle w:val="ListeNumara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06812991">
    <w:abstractNumId w:val="7"/>
  </w:num>
  <w:num w:numId="2" w16cid:durableId="544221298">
    <w:abstractNumId w:val="11"/>
  </w:num>
  <w:num w:numId="3" w16cid:durableId="1008365493">
    <w:abstractNumId w:val="13"/>
  </w:num>
  <w:num w:numId="4" w16cid:durableId="1497575980">
    <w:abstractNumId w:val="4"/>
  </w:num>
  <w:num w:numId="5" w16cid:durableId="2017147169">
    <w:abstractNumId w:val="3"/>
  </w:num>
  <w:num w:numId="6" w16cid:durableId="2023581376">
    <w:abstractNumId w:val="15"/>
  </w:num>
  <w:num w:numId="7" w16cid:durableId="69279056">
    <w:abstractNumId w:val="14"/>
  </w:num>
  <w:num w:numId="8" w16cid:durableId="206142559">
    <w:abstractNumId w:val="10"/>
  </w:num>
  <w:num w:numId="9" w16cid:durableId="452017275">
    <w:abstractNumId w:val="8"/>
  </w:num>
  <w:num w:numId="10" w16cid:durableId="1152329338">
    <w:abstractNumId w:val="1"/>
  </w:num>
  <w:num w:numId="11" w16cid:durableId="1525246658">
    <w:abstractNumId w:val="5"/>
  </w:num>
  <w:num w:numId="12" w16cid:durableId="413085898">
    <w:abstractNumId w:val="12"/>
  </w:num>
  <w:num w:numId="13" w16cid:durableId="802305457">
    <w:abstractNumId w:val="0"/>
  </w:num>
  <w:num w:numId="14" w16cid:durableId="448937412">
    <w:abstractNumId w:val="9"/>
  </w:num>
  <w:num w:numId="15" w16cid:durableId="1118373340">
    <w:abstractNumId w:val="6"/>
  </w:num>
  <w:num w:numId="16" w16cid:durableId="231090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256"/>
    <w:rsid w:val="00010600"/>
    <w:rsid w:val="00015B2B"/>
    <w:rsid w:val="0003332D"/>
    <w:rsid w:val="0003674F"/>
    <w:rsid w:val="0003775B"/>
    <w:rsid w:val="00037E12"/>
    <w:rsid w:val="000400FC"/>
    <w:rsid w:val="000408A1"/>
    <w:rsid w:val="00045DC6"/>
    <w:rsid w:val="00047F80"/>
    <w:rsid w:val="0005682F"/>
    <w:rsid w:val="00056A5B"/>
    <w:rsid w:val="00060781"/>
    <w:rsid w:val="0006199C"/>
    <w:rsid w:val="0006518B"/>
    <w:rsid w:val="00071491"/>
    <w:rsid w:val="000733B0"/>
    <w:rsid w:val="000924AA"/>
    <w:rsid w:val="00096012"/>
    <w:rsid w:val="000A0D7C"/>
    <w:rsid w:val="000A21C9"/>
    <w:rsid w:val="000A2DBF"/>
    <w:rsid w:val="000A5AD4"/>
    <w:rsid w:val="000A6891"/>
    <w:rsid w:val="000A6E5C"/>
    <w:rsid w:val="000A794E"/>
    <w:rsid w:val="000B0442"/>
    <w:rsid w:val="000B04D9"/>
    <w:rsid w:val="000B2125"/>
    <w:rsid w:val="000B2BE3"/>
    <w:rsid w:val="000B6ED3"/>
    <w:rsid w:val="000B741F"/>
    <w:rsid w:val="000C1744"/>
    <w:rsid w:val="000E22E1"/>
    <w:rsid w:val="000E3DA5"/>
    <w:rsid w:val="00106EC2"/>
    <w:rsid w:val="00107385"/>
    <w:rsid w:val="00116F77"/>
    <w:rsid w:val="0012039D"/>
    <w:rsid w:val="0012057D"/>
    <w:rsid w:val="00124612"/>
    <w:rsid w:val="00130764"/>
    <w:rsid w:val="00131D08"/>
    <w:rsid w:val="001429ED"/>
    <w:rsid w:val="001443CF"/>
    <w:rsid w:val="0014553B"/>
    <w:rsid w:val="001471C6"/>
    <w:rsid w:val="00154273"/>
    <w:rsid w:val="00155895"/>
    <w:rsid w:val="00155896"/>
    <w:rsid w:val="00155B7E"/>
    <w:rsid w:val="0015793A"/>
    <w:rsid w:val="00157C2C"/>
    <w:rsid w:val="00185BE4"/>
    <w:rsid w:val="00186256"/>
    <w:rsid w:val="001915DD"/>
    <w:rsid w:val="001A0BF0"/>
    <w:rsid w:val="001B2114"/>
    <w:rsid w:val="001B48FC"/>
    <w:rsid w:val="001B5060"/>
    <w:rsid w:val="001C09B8"/>
    <w:rsid w:val="001D5C2A"/>
    <w:rsid w:val="001E0A78"/>
    <w:rsid w:val="001E2D24"/>
    <w:rsid w:val="001E7B06"/>
    <w:rsid w:val="001F3FF0"/>
    <w:rsid w:val="00202875"/>
    <w:rsid w:val="00210A6F"/>
    <w:rsid w:val="0021391F"/>
    <w:rsid w:val="00214158"/>
    <w:rsid w:val="0021649C"/>
    <w:rsid w:val="00221184"/>
    <w:rsid w:val="002373D2"/>
    <w:rsid w:val="00237B70"/>
    <w:rsid w:val="00242721"/>
    <w:rsid w:val="002431FA"/>
    <w:rsid w:val="00271E14"/>
    <w:rsid w:val="00275C38"/>
    <w:rsid w:val="00281A0B"/>
    <w:rsid w:val="00283499"/>
    <w:rsid w:val="002876F6"/>
    <w:rsid w:val="00293233"/>
    <w:rsid w:val="00293F88"/>
    <w:rsid w:val="00295BD9"/>
    <w:rsid w:val="00297A4F"/>
    <w:rsid w:val="002A7EC3"/>
    <w:rsid w:val="002B0FC8"/>
    <w:rsid w:val="002D0A82"/>
    <w:rsid w:val="002D5AA5"/>
    <w:rsid w:val="002E2C8F"/>
    <w:rsid w:val="00314755"/>
    <w:rsid w:val="00314F0C"/>
    <w:rsid w:val="00323951"/>
    <w:rsid w:val="003253D9"/>
    <w:rsid w:val="003260BE"/>
    <w:rsid w:val="00326CF1"/>
    <w:rsid w:val="00326E10"/>
    <w:rsid w:val="00333256"/>
    <w:rsid w:val="00335B94"/>
    <w:rsid w:val="00337E0B"/>
    <w:rsid w:val="0034388C"/>
    <w:rsid w:val="003538DF"/>
    <w:rsid w:val="003543D0"/>
    <w:rsid w:val="003556D2"/>
    <w:rsid w:val="00357414"/>
    <w:rsid w:val="00364B67"/>
    <w:rsid w:val="003857FB"/>
    <w:rsid w:val="00387E2E"/>
    <w:rsid w:val="00397D74"/>
    <w:rsid w:val="003A2404"/>
    <w:rsid w:val="003A4D80"/>
    <w:rsid w:val="003B397F"/>
    <w:rsid w:val="003B3A1C"/>
    <w:rsid w:val="003B4D00"/>
    <w:rsid w:val="003B77E1"/>
    <w:rsid w:val="003C2CB1"/>
    <w:rsid w:val="003D2C8D"/>
    <w:rsid w:val="003E563A"/>
    <w:rsid w:val="003F11A2"/>
    <w:rsid w:val="003F4BBA"/>
    <w:rsid w:val="00400D7F"/>
    <w:rsid w:val="00404449"/>
    <w:rsid w:val="00415EB9"/>
    <w:rsid w:val="00416AA4"/>
    <w:rsid w:val="0041756F"/>
    <w:rsid w:val="004218C6"/>
    <w:rsid w:val="00430DE9"/>
    <w:rsid w:val="00435234"/>
    <w:rsid w:val="00435998"/>
    <w:rsid w:val="00437F27"/>
    <w:rsid w:val="00445045"/>
    <w:rsid w:val="00445CD6"/>
    <w:rsid w:val="004461FE"/>
    <w:rsid w:val="00446FD0"/>
    <w:rsid w:val="00450839"/>
    <w:rsid w:val="00452267"/>
    <w:rsid w:val="00452E64"/>
    <w:rsid w:val="00455283"/>
    <w:rsid w:val="00462255"/>
    <w:rsid w:val="00473F0E"/>
    <w:rsid w:val="004755F1"/>
    <w:rsid w:val="00481079"/>
    <w:rsid w:val="00486B9A"/>
    <w:rsid w:val="00487859"/>
    <w:rsid w:val="004A6B4D"/>
    <w:rsid w:val="004A781C"/>
    <w:rsid w:val="004C233C"/>
    <w:rsid w:val="004C2F3F"/>
    <w:rsid w:val="004C35B6"/>
    <w:rsid w:val="004E1471"/>
    <w:rsid w:val="004E1F8B"/>
    <w:rsid w:val="004E4CE2"/>
    <w:rsid w:val="004E55D7"/>
    <w:rsid w:val="004E63B2"/>
    <w:rsid w:val="004F60F1"/>
    <w:rsid w:val="0050632F"/>
    <w:rsid w:val="00506684"/>
    <w:rsid w:val="00506B6F"/>
    <w:rsid w:val="005130E2"/>
    <w:rsid w:val="0052143E"/>
    <w:rsid w:val="00522911"/>
    <w:rsid w:val="0052625B"/>
    <w:rsid w:val="00526DD5"/>
    <w:rsid w:val="00530FB2"/>
    <w:rsid w:val="0053767C"/>
    <w:rsid w:val="0054088A"/>
    <w:rsid w:val="00543152"/>
    <w:rsid w:val="0054478B"/>
    <w:rsid w:val="005461DD"/>
    <w:rsid w:val="00554966"/>
    <w:rsid w:val="00561042"/>
    <w:rsid w:val="005617C2"/>
    <w:rsid w:val="0056541F"/>
    <w:rsid w:val="00565E92"/>
    <w:rsid w:val="005667B9"/>
    <w:rsid w:val="005729CD"/>
    <w:rsid w:val="00577F7D"/>
    <w:rsid w:val="005822E0"/>
    <w:rsid w:val="005877EA"/>
    <w:rsid w:val="00591DAD"/>
    <w:rsid w:val="005A11AA"/>
    <w:rsid w:val="005A535B"/>
    <w:rsid w:val="005B3421"/>
    <w:rsid w:val="005B7C98"/>
    <w:rsid w:val="005C6003"/>
    <w:rsid w:val="005D0C97"/>
    <w:rsid w:val="005D171A"/>
    <w:rsid w:val="005D1E2C"/>
    <w:rsid w:val="005D2270"/>
    <w:rsid w:val="005D412E"/>
    <w:rsid w:val="005D45AC"/>
    <w:rsid w:val="005D6332"/>
    <w:rsid w:val="005E1BCB"/>
    <w:rsid w:val="005E1D35"/>
    <w:rsid w:val="005E230B"/>
    <w:rsid w:val="005E3DDA"/>
    <w:rsid w:val="005F1C60"/>
    <w:rsid w:val="00600695"/>
    <w:rsid w:val="006006A7"/>
    <w:rsid w:val="0060619F"/>
    <w:rsid w:val="00621B48"/>
    <w:rsid w:val="00624AD6"/>
    <w:rsid w:val="0063043A"/>
    <w:rsid w:val="006421B6"/>
    <w:rsid w:val="00643336"/>
    <w:rsid w:val="006543F8"/>
    <w:rsid w:val="00654FCA"/>
    <w:rsid w:val="0065789C"/>
    <w:rsid w:val="00660A98"/>
    <w:rsid w:val="00663CEE"/>
    <w:rsid w:val="00676906"/>
    <w:rsid w:val="006773BC"/>
    <w:rsid w:val="00695ACF"/>
    <w:rsid w:val="006A480F"/>
    <w:rsid w:val="006A6D79"/>
    <w:rsid w:val="006C01AC"/>
    <w:rsid w:val="006C4DBF"/>
    <w:rsid w:val="006C53AE"/>
    <w:rsid w:val="006C6DD7"/>
    <w:rsid w:val="006C6FAD"/>
    <w:rsid w:val="006D3EF6"/>
    <w:rsid w:val="006F1C39"/>
    <w:rsid w:val="006F4091"/>
    <w:rsid w:val="006F63A7"/>
    <w:rsid w:val="00702DB5"/>
    <w:rsid w:val="0070408B"/>
    <w:rsid w:val="007106E4"/>
    <w:rsid w:val="00716CC2"/>
    <w:rsid w:val="007236D7"/>
    <w:rsid w:val="00723FA9"/>
    <w:rsid w:val="00731A07"/>
    <w:rsid w:val="007356F6"/>
    <w:rsid w:val="00757913"/>
    <w:rsid w:val="00760EFE"/>
    <w:rsid w:val="00765D09"/>
    <w:rsid w:val="00780B8B"/>
    <w:rsid w:val="007858EE"/>
    <w:rsid w:val="0079267C"/>
    <w:rsid w:val="007A0A65"/>
    <w:rsid w:val="007A4403"/>
    <w:rsid w:val="007B603D"/>
    <w:rsid w:val="007C007D"/>
    <w:rsid w:val="007C720F"/>
    <w:rsid w:val="007D458D"/>
    <w:rsid w:val="007D7B5A"/>
    <w:rsid w:val="007E015E"/>
    <w:rsid w:val="007E4CA9"/>
    <w:rsid w:val="0080258C"/>
    <w:rsid w:val="008122BB"/>
    <w:rsid w:val="008126B5"/>
    <w:rsid w:val="008140ED"/>
    <w:rsid w:val="00816052"/>
    <w:rsid w:val="008173AC"/>
    <w:rsid w:val="00822655"/>
    <w:rsid w:val="0082676B"/>
    <w:rsid w:val="00826778"/>
    <w:rsid w:val="00832BFB"/>
    <w:rsid w:val="00851771"/>
    <w:rsid w:val="0085667B"/>
    <w:rsid w:val="00864DF3"/>
    <w:rsid w:val="00876956"/>
    <w:rsid w:val="00884BF6"/>
    <w:rsid w:val="00887753"/>
    <w:rsid w:val="00890EA2"/>
    <w:rsid w:val="008A0541"/>
    <w:rsid w:val="008A2D73"/>
    <w:rsid w:val="008A3BB9"/>
    <w:rsid w:val="008A3FDD"/>
    <w:rsid w:val="008A5A49"/>
    <w:rsid w:val="008A5C7F"/>
    <w:rsid w:val="008B4937"/>
    <w:rsid w:val="008C091F"/>
    <w:rsid w:val="008C0C80"/>
    <w:rsid w:val="008C461B"/>
    <w:rsid w:val="008C659D"/>
    <w:rsid w:val="008D1A63"/>
    <w:rsid w:val="008E60EB"/>
    <w:rsid w:val="008F469B"/>
    <w:rsid w:val="008F546E"/>
    <w:rsid w:val="008F62C7"/>
    <w:rsid w:val="008F7B3E"/>
    <w:rsid w:val="009070E6"/>
    <w:rsid w:val="00907114"/>
    <w:rsid w:val="009140BF"/>
    <w:rsid w:val="00915F04"/>
    <w:rsid w:val="00932619"/>
    <w:rsid w:val="00932AF0"/>
    <w:rsid w:val="00932C7B"/>
    <w:rsid w:val="00932F1A"/>
    <w:rsid w:val="009360A4"/>
    <w:rsid w:val="009377A6"/>
    <w:rsid w:val="00941D6B"/>
    <w:rsid w:val="00944A6B"/>
    <w:rsid w:val="00944AB5"/>
    <w:rsid w:val="0095065E"/>
    <w:rsid w:val="00953A19"/>
    <w:rsid w:val="00956973"/>
    <w:rsid w:val="00957312"/>
    <w:rsid w:val="00960788"/>
    <w:rsid w:val="00961E49"/>
    <w:rsid w:val="00963B9B"/>
    <w:rsid w:val="00971069"/>
    <w:rsid w:val="0097106B"/>
    <w:rsid w:val="009773E2"/>
    <w:rsid w:val="00981D3B"/>
    <w:rsid w:val="009821D5"/>
    <w:rsid w:val="00994239"/>
    <w:rsid w:val="00996534"/>
    <w:rsid w:val="00996CA7"/>
    <w:rsid w:val="009A06CE"/>
    <w:rsid w:val="009A0E69"/>
    <w:rsid w:val="009A432E"/>
    <w:rsid w:val="009B0331"/>
    <w:rsid w:val="009B46B7"/>
    <w:rsid w:val="009C2305"/>
    <w:rsid w:val="009C30A6"/>
    <w:rsid w:val="009C3400"/>
    <w:rsid w:val="009C43FE"/>
    <w:rsid w:val="009C7FA8"/>
    <w:rsid w:val="009E1100"/>
    <w:rsid w:val="009E2B5A"/>
    <w:rsid w:val="009E480A"/>
    <w:rsid w:val="009E4BFC"/>
    <w:rsid w:val="009F1415"/>
    <w:rsid w:val="009F2EEF"/>
    <w:rsid w:val="009F4717"/>
    <w:rsid w:val="009F58DA"/>
    <w:rsid w:val="00A0194B"/>
    <w:rsid w:val="00A05AE1"/>
    <w:rsid w:val="00A07ADB"/>
    <w:rsid w:val="00A10B83"/>
    <w:rsid w:val="00A17D69"/>
    <w:rsid w:val="00A24CBC"/>
    <w:rsid w:val="00A32AA3"/>
    <w:rsid w:val="00A37E5C"/>
    <w:rsid w:val="00A40C27"/>
    <w:rsid w:val="00A44D16"/>
    <w:rsid w:val="00A52238"/>
    <w:rsid w:val="00A54A17"/>
    <w:rsid w:val="00A5546C"/>
    <w:rsid w:val="00A66467"/>
    <w:rsid w:val="00A67AE6"/>
    <w:rsid w:val="00A82498"/>
    <w:rsid w:val="00A864AB"/>
    <w:rsid w:val="00A86687"/>
    <w:rsid w:val="00A9060E"/>
    <w:rsid w:val="00A912AA"/>
    <w:rsid w:val="00A93CA4"/>
    <w:rsid w:val="00A96525"/>
    <w:rsid w:val="00A97938"/>
    <w:rsid w:val="00AA289F"/>
    <w:rsid w:val="00AB0ADF"/>
    <w:rsid w:val="00AB27A5"/>
    <w:rsid w:val="00AB323D"/>
    <w:rsid w:val="00AD2E3B"/>
    <w:rsid w:val="00AD70B1"/>
    <w:rsid w:val="00AE0063"/>
    <w:rsid w:val="00AE142A"/>
    <w:rsid w:val="00B00873"/>
    <w:rsid w:val="00B0595D"/>
    <w:rsid w:val="00B07C5B"/>
    <w:rsid w:val="00B10422"/>
    <w:rsid w:val="00B139FC"/>
    <w:rsid w:val="00B14EA4"/>
    <w:rsid w:val="00B25C04"/>
    <w:rsid w:val="00B30515"/>
    <w:rsid w:val="00B31654"/>
    <w:rsid w:val="00B43FBA"/>
    <w:rsid w:val="00B44A8C"/>
    <w:rsid w:val="00B5063A"/>
    <w:rsid w:val="00B54EA2"/>
    <w:rsid w:val="00B57F1E"/>
    <w:rsid w:val="00B61F1C"/>
    <w:rsid w:val="00B6583C"/>
    <w:rsid w:val="00B67568"/>
    <w:rsid w:val="00B75896"/>
    <w:rsid w:val="00B762F9"/>
    <w:rsid w:val="00B85B8C"/>
    <w:rsid w:val="00B953E0"/>
    <w:rsid w:val="00BA29F6"/>
    <w:rsid w:val="00BA7C2E"/>
    <w:rsid w:val="00BB1E89"/>
    <w:rsid w:val="00BB308E"/>
    <w:rsid w:val="00BC3F74"/>
    <w:rsid w:val="00BC5E03"/>
    <w:rsid w:val="00BC6253"/>
    <w:rsid w:val="00BD6507"/>
    <w:rsid w:val="00BE1CC5"/>
    <w:rsid w:val="00BE1FBA"/>
    <w:rsid w:val="00BF28C8"/>
    <w:rsid w:val="00C06B41"/>
    <w:rsid w:val="00C07AB1"/>
    <w:rsid w:val="00C11744"/>
    <w:rsid w:val="00C12C36"/>
    <w:rsid w:val="00C152FC"/>
    <w:rsid w:val="00C17159"/>
    <w:rsid w:val="00C2569E"/>
    <w:rsid w:val="00C30C77"/>
    <w:rsid w:val="00C34632"/>
    <w:rsid w:val="00C36DE1"/>
    <w:rsid w:val="00C4172B"/>
    <w:rsid w:val="00C42657"/>
    <w:rsid w:val="00C42D7F"/>
    <w:rsid w:val="00C5214C"/>
    <w:rsid w:val="00C524BE"/>
    <w:rsid w:val="00C650A4"/>
    <w:rsid w:val="00C67B31"/>
    <w:rsid w:val="00C74670"/>
    <w:rsid w:val="00C76AB5"/>
    <w:rsid w:val="00C9273B"/>
    <w:rsid w:val="00CA02F0"/>
    <w:rsid w:val="00CA0D11"/>
    <w:rsid w:val="00CA0E8A"/>
    <w:rsid w:val="00CA55EC"/>
    <w:rsid w:val="00CA78CE"/>
    <w:rsid w:val="00CB7B81"/>
    <w:rsid w:val="00CC4318"/>
    <w:rsid w:val="00CD1852"/>
    <w:rsid w:val="00CD2834"/>
    <w:rsid w:val="00CE01A9"/>
    <w:rsid w:val="00CE0E2A"/>
    <w:rsid w:val="00CE19B3"/>
    <w:rsid w:val="00CE1A07"/>
    <w:rsid w:val="00CE621A"/>
    <w:rsid w:val="00CE63CC"/>
    <w:rsid w:val="00CF1C48"/>
    <w:rsid w:val="00CF38AC"/>
    <w:rsid w:val="00CF5D25"/>
    <w:rsid w:val="00D014EA"/>
    <w:rsid w:val="00D06068"/>
    <w:rsid w:val="00D167F6"/>
    <w:rsid w:val="00D20FD8"/>
    <w:rsid w:val="00D5060A"/>
    <w:rsid w:val="00D55024"/>
    <w:rsid w:val="00D60A4C"/>
    <w:rsid w:val="00D73333"/>
    <w:rsid w:val="00D809A4"/>
    <w:rsid w:val="00D860F3"/>
    <w:rsid w:val="00D91B68"/>
    <w:rsid w:val="00D932F0"/>
    <w:rsid w:val="00DA5BCB"/>
    <w:rsid w:val="00DB284F"/>
    <w:rsid w:val="00DB3C9C"/>
    <w:rsid w:val="00DB72E5"/>
    <w:rsid w:val="00DC51E5"/>
    <w:rsid w:val="00DE537D"/>
    <w:rsid w:val="00DE66F9"/>
    <w:rsid w:val="00DF397C"/>
    <w:rsid w:val="00E000D9"/>
    <w:rsid w:val="00E0209F"/>
    <w:rsid w:val="00E05DB1"/>
    <w:rsid w:val="00E07781"/>
    <w:rsid w:val="00E17EFE"/>
    <w:rsid w:val="00E2307B"/>
    <w:rsid w:val="00E27B8C"/>
    <w:rsid w:val="00E30898"/>
    <w:rsid w:val="00E3153A"/>
    <w:rsid w:val="00E340E5"/>
    <w:rsid w:val="00E52CA5"/>
    <w:rsid w:val="00E55D99"/>
    <w:rsid w:val="00E6153A"/>
    <w:rsid w:val="00E67FC3"/>
    <w:rsid w:val="00E704AB"/>
    <w:rsid w:val="00E75C4A"/>
    <w:rsid w:val="00E80D16"/>
    <w:rsid w:val="00E8292D"/>
    <w:rsid w:val="00E92E2F"/>
    <w:rsid w:val="00E95EC4"/>
    <w:rsid w:val="00E9676B"/>
    <w:rsid w:val="00E978BA"/>
    <w:rsid w:val="00E97D30"/>
    <w:rsid w:val="00EA07D1"/>
    <w:rsid w:val="00EA2364"/>
    <w:rsid w:val="00EA655B"/>
    <w:rsid w:val="00EB4AD6"/>
    <w:rsid w:val="00EB4F23"/>
    <w:rsid w:val="00EC1E29"/>
    <w:rsid w:val="00EC5AD2"/>
    <w:rsid w:val="00ED2306"/>
    <w:rsid w:val="00ED52A8"/>
    <w:rsid w:val="00EE05B1"/>
    <w:rsid w:val="00EE7176"/>
    <w:rsid w:val="00EF0022"/>
    <w:rsid w:val="00EF3187"/>
    <w:rsid w:val="00EF69DB"/>
    <w:rsid w:val="00EF6DCA"/>
    <w:rsid w:val="00F05752"/>
    <w:rsid w:val="00F06CCA"/>
    <w:rsid w:val="00F11C02"/>
    <w:rsid w:val="00F3111B"/>
    <w:rsid w:val="00F328ED"/>
    <w:rsid w:val="00F4618D"/>
    <w:rsid w:val="00F5101A"/>
    <w:rsid w:val="00F51514"/>
    <w:rsid w:val="00F611CB"/>
    <w:rsid w:val="00F653A3"/>
    <w:rsid w:val="00F708BE"/>
    <w:rsid w:val="00F76303"/>
    <w:rsid w:val="00F81AD2"/>
    <w:rsid w:val="00F82F47"/>
    <w:rsid w:val="00F868FF"/>
    <w:rsid w:val="00F9274D"/>
    <w:rsid w:val="00F97B6D"/>
    <w:rsid w:val="00FA28BF"/>
    <w:rsid w:val="00FA4CC9"/>
    <w:rsid w:val="00FB010D"/>
    <w:rsid w:val="00FC5240"/>
    <w:rsid w:val="00FC7CDE"/>
    <w:rsid w:val="00FE0D91"/>
    <w:rsid w:val="00FE4F8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0E479"/>
  <w15:docId w15:val="{6AE0E0D1-52EC-4E0E-8E7E-266D95921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noProof/>
      <w:sz w:val="24"/>
      <w:lang w:val="tr-TR"/>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 Bilgi Char"/>
    <w:basedOn w:val="VarsaylanParagrafYazTipi"/>
    <w:link w:val="stBilgi"/>
    <w:uiPriority w:val="99"/>
    <w:qFormat/>
    <w:rsid w:val="00E618BF"/>
  </w:style>
  <w:style w:type="character" w:customStyle="1" w:styleId="AltBilgiChar">
    <w:name w:val="Alt Bilgi Char"/>
    <w:basedOn w:val="VarsaylanParagrafYazTipi"/>
    <w:link w:val="AltBilgi"/>
    <w:uiPriority w:val="99"/>
    <w:qFormat/>
    <w:rsid w:val="00E618BF"/>
  </w:style>
  <w:style w:type="character" w:customStyle="1" w:styleId="Balk1Char">
    <w:name w:val="Başlık 1 Char"/>
    <w:basedOn w:val="VarsaylanParagrafYazTipi"/>
    <w:link w:val="Balk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qFormat/>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qFormat/>
    <w:rsid w:val="00FC693F"/>
    <w:rPr>
      <w:rFonts w:asciiTheme="majorHAnsi" w:eastAsiaTheme="majorEastAsia" w:hAnsiTheme="majorHAnsi" w:cstheme="majorBidi"/>
      <w:b/>
      <w:bCs/>
      <w:color w:val="4F81BD" w:themeColor="accent1"/>
    </w:rPr>
  </w:style>
  <w:style w:type="character" w:customStyle="1" w:styleId="KonuBalChar">
    <w:name w:val="Konu Başlığı Char"/>
    <w:basedOn w:val="VarsaylanParagrafYazTipi"/>
    <w:link w:val="KonuBal"/>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AltyazChar">
    <w:name w:val="Altyazı Char"/>
    <w:basedOn w:val="VarsaylanParagrafYazTipi"/>
    <w:link w:val="Altyaz"/>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GvdeMetniChar">
    <w:name w:val="Gövde Metni Char"/>
    <w:basedOn w:val="VarsaylanParagrafYazTipi"/>
    <w:link w:val="GvdeMetni"/>
    <w:uiPriority w:val="99"/>
    <w:qFormat/>
    <w:rsid w:val="00AA1D8D"/>
  </w:style>
  <w:style w:type="character" w:customStyle="1" w:styleId="GvdeMetni2Char">
    <w:name w:val="Gövde Metni 2 Char"/>
    <w:basedOn w:val="VarsaylanParagrafYazTipi"/>
    <w:link w:val="GvdeMetni2"/>
    <w:uiPriority w:val="99"/>
    <w:qFormat/>
    <w:rsid w:val="00AA1D8D"/>
  </w:style>
  <w:style w:type="character" w:customStyle="1" w:styleId="GvdeMetni3Char">
    <w:name w:val="Gövde Metni 3 Char"/>
    <w:basedOn w:val="VarsaylanParagrafYazTipi"/>
    <w:link w:val="GvdeMetni3"/>
    <w:uiPriority w:val="99"/>
    <w:qFormat/>
    <w:rsid w:val="00AA1D8D"/>
    <w:rPr>
      <w:sz w:val="16"/>
      <w:szCs w:val="16"/>
    </w:rPr>
  </w:style>
  <w:style w:type="character" w:customStyle="1" w:styleId="MakroMetniChar">
    <w:name w:val="Makro Metni Char"/>
    <w:basedOn w:val="VarsaylanParagrafYazTipi"/>
    <w:link w:val="MakroMetni"/>
    <w:uiPriority w:val="99"/>
    <w:qFormat/>
    <w:rsid w:val="0029639D"/>
    <w:rPr>
      <w:rFonts w:ascii="Courier" w:hAnsi="Courier"/>
      <w:sz w:val="20"/>
      <w:szCs w:val="20"/>
    </w:rPr>
  </w:style>
  <w:style w:type="character" w:customStyle="1" w:styleId="AlntChar">
    <w:name w:val="Alıntı Char"/>
    <w:basedOn w:val="VarsaylanParagrafYazTipi"/>
    <w:link w:val="Alnt"/>
    <w:uiPriority w:val="29"/>
    <w:qFormat/>
    <w:rsid w:val="00FC693F"/>
    <w:rPr>
      <w:i/>
      <w:iCs/>
      <w:color w:val="000000" w:themeColor="text1"/>
    </w:rPr>
  </w:style>
  <w:style w:type="character" w:customStyle="1" w:styleId="Balk4Char">
    <w:name w:val="Başlık 4 Char"/>
    <w:basedOn w:val="VarsaylanParagrafYazTipi"/>
    <w:link w:val="Balk4"/>
    <w:uiPriority w:val="9"/>
    <w:semiHidden/>
    <w:qFormat/>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qFormat/>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qFormat/>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qFormat/>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character" w:customStyle="1" w:styleId="GlAlntChar">
    <w:name w:val="Güçlü Alıntı Char"/>
    <w:basedOn w:val="VarsaylanParagrafYazTipi"/>
    <w:link w:val="GlAlnt"/>
    <w:uiPriority w:val="30"/>
    <w:qFormat/>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customStyle="1" w:styleId="Balk">
    <w:name w:val="Başlık"/>
    <w:basedOn w:val="Normal"/>
    <w:next w:val="GvdeMetni"/>
    <w:qFormat/>
    <w:pPr>
      <w:keepNext/>
      <w:spacing w:before="240" w:after="120"/>
    </w:pPr>
    <w:rPr>
      <w:rFonts w:ascii="Liberation Sans" w:eastAsia="Microsoft YaHei" w:hAnsi="Liberation Sans" w:cs="Lucida Sans"/>
      <w:sz w:val="28"/>
      <w:szCs w:val="28"/>
    </w:rPr>
  </w:style>
  <w:style w:type="paragraph" w:styleId="GvdeMetni">
    <w:name w:val="Body Text"/>
    <w:basedOn w:val="Normal"/>
    <w:link w:val="GvdeMetniChar"/>
    <w:uiPriority w:val="1"/>
    <w:unhideWhenUsed/>
    <w:qFormat/>
    <w:rsid w:val="00AA1D8D"/>
    <w:pPr>
      <w:spacing w:after="120"/>
    </w:pPr>
  </w:style>
  <w:style w:type="paragraph" w:styleId="Liste">
    <w:name w:val="List"/>
    <w:basedOn w:val="Normal"/>
    <w:uiPriority w:val="99"/>
    <w:unhideWhenUsed/>
    <w:rsid w:val="00AA1D8D"/>
    <w:pPr>
      <w:ind w:left="360" w:hanging="360"/>
      <w:contextualSpacing/>
    </w:pPr>
  </w:style>
  <w:style w:type="paragraph" w:styleId="ResimYazs">
    <w:name w:val="caption"/>
    <w:basedOn w:val="Normal"/>
    <w:qFormat/>
    <w:pPr>
      <w:suppressLineNumbers/>
      <w:spacing w:before="120" w:after="120"/>
    </w:pPr>
    <w:rPr>
      <w:rFonts w:cs="Lucida Sans"/>
      <w:i/>
      <w:iCs/>
      <w:szCs w:val="24"/>
    </w:rPr>
  </w:style>
  <w:style w:type="paragraph" w:customStyle="1" w:styleId="Dizin">
    <w:name w:val="Dizin"/>
    <w:basedOn w:val="Normal"/>
    <w:qFormat/>
    <w:pPr>
      <w:suppressLineNumbers/>
    </w:pPr>
    <w:rPr>
      <w:rFonts w:cs="Lucida Sans"/>
    </w:rPr>
  </w:style>
  <w:style w:type="paragraph" w:customStyle="1" w:styleId="caption1">
    <w:name w:val="caption1"/>
    <w:basedOn w:val="Normal"/>
    <w:qFormat/>
    <w:pPr>
      <w:suppressLineNumbers/>
      <w:spacing w:before="120" w:after="120"/>
    </w:pPr>
    <w:rPr>
      <w:rFonts w:cs="Lucida Sans"/>
      <w:i/>
      <w:iCs/>
      <w:szCs w:val="24"/>
    </w:rPr>
  </w:style>
  <w:style w:type="paragraph" w:customStyle="1" w:styleId="stvealtbilgi">
    <w:name w:val="Üst ve alt bilgi"/>
    <w:basedOn w:val="Normal"/>
    <w:qFormat/>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paragraph" w:styleId="AralkYok">
    <w:name w:val="No Spacing"/>
    <w:uiPriority w:val="1"/>
    <w:qFormat/>
    <w:rsid w:val="00FC693F"/>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Altyaz">
    <w:name w:val="Subtitle"/>
    <w:basedOn w:val="Normal"/>
    <w:next w:val="Normal"/>
    <w:link w:val="AltyazChar"/>
    <w:uiPriority w:val="11"/>
    <w:qFormat/>
    <w:rsid w:val="00FC693F"/>
    <w:rPr>
      <w:rFonts w:asciiTheme="majorHAnsi" w:eastAsiaTheme="majorEastAsia" w:hAnsiTheme="majorHAnsi" w:cstheme="majorBidi"/>
      <w:i/>
      <w:iCs/>
      <w:color w:val="4F81BD" w:themeColor="accent1"/>
      <w:spacing w:val="15"/>
      <w:szCs w:val="24"/>
    </w:rPr>
  </w:style>
  <w:style w:type="paragraph" w:styleId="ListeParagraf">
    <w:name w:val="List Paragraph"/>
    <w:basedOn w:val="Normal"/>
    <w:uiPriority w:val="1"/>
    <w:qFormat/>
    <w:rsid w:val="00FC693F"/>
    <w:pPr>
      <w:ind w:left="720"/>
      <w:contextualSpacing/>
    </w:pPr>
  </w:style>
  <w:style w:type="paragraph" w:styleId="GvdeMetni2">
    <w:name w:val="Body Text 2"/>
    <w:basedOn w:val="Normal"/>
    <w:link w:val="GvdeMetni2Char"/>
    <w:uiPriority w:val="99"/>
    <w:unhideWhenUsed/>
    <w:qFormat/>
    <w:rsid w:val="00AA1D8D"/>
    <w:pPr>
      <w:spacing w:after="120" w:line="480" w:lineRule="auto"/>
    </w:pPr>
  </w:style>
  <w:style w:type="paragraph" w:styleId="GvdeMetni3">
    <w:name w:val="Body Text 3"/>
    <w:basedOn w:val="Normal"/>
    <w:link w:val="GvdeMetni3Char"/>
    <w:uiPriority w:val="99"/>
    <w:unhideWhenUsed/>
    <w:qFormat/>
    <w:rsid w:val="00AA1D8D"/>
    <w:pPr>
      <w:spacing w:after="120"/>
    </w:pPr>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4"/>
      </w:numPr>
      <w:contextualSpacing/>
    </w:pPr>
  </w:style>
  <w:style w:type="paragraph" w:styleId="ListeNumaras2">
    <w:name w:val="List Number 2"/>
    <w:basedOn w:val="Normal"/>
    <w:uiPriority w:val="99"/>
    <w:unhideWhenUsed/>
    <w:rsid w:val="0029639D"/>
    <w:pPr>
      <w:numPr>
        <w:numId w:val="5"/>
      </w:numPr>
      <w:contextualSpacing/>
    </w:pPr>
  </w:style>
  <w:style w:type="paragraph" w:styleId="ListeNumaras3">
    <w:name w:val="List Number 3"/>
    <w:basedOn w:val="Normal"/>
    <w:uiPriority w:val="99"/>
    <w:unhideWhenUsed/>
    <w:rsid w:val="0029639D"/>
    <w:pPr>
      <w:numPr>
        <w:numId w:val="6"/>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paragraph" w:customStyle="1" w:styleId="caption11">
    <w:name w:val="caption11"/>
    <w:basedOn w:val="Normal"/>
    <w:next w:val="Normal"/>
    <w:uiPriority w:val="35"/>
    <w:semiHidden/>
    <w:unhideWhenUsed/>
    <w:qFormat/>
    <w:rsid w:val="00FC693F"/>
    <w:pPr>
      <w:spacing w:line="240" w:lineRule="auto"/>
    </w:pPr>
    <w:rPr>
      <w:b/>
      <w:bCs/>
      <w:color w:val="4F81BD" w:themeColor="accent1"/>
      <w:sz w:val="18"/>
      <w:szCs w:val="18"/>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customStyle="1" w:styleId="indexheading1">
    <w:name w:val="index heading1"/>
    <w:basedOn w:val="Balk"/>
    <w:qFormat/>
  </w:style>
  <w:style w:type="paragraph" w:styleId="DizinBal">
    <w:name w:val="index heading"/>
    <w:basedOn w:val="Balk"/>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Normal">
    <w:name w:val="Table Normal"/>
    <w:uiPriority w:val="2"/>
    <w:semiHidden/>
    <w:unhideWhenUsed/>
    <w:qFormat/>
    <w:rsid w:val="00437F27"/>
    <w:pPr>
      <w:widowControl w:val="0"/>
      <w:suppressAutoHyphens w:val="0"/>
      <w:autoSpaceDE w:val="0"/>
      <w:autoSpaceDN w:val="0"/>
    </w:pPr>
    <w:rPr>
      <w:rFonts w:eastAsiaTheme="minorHAnsi"/>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37F27"/>
    <w:pPr>
      <w:widowControl w:val="0"/>
      <w:suppressAutoHyphens w:val="0"/>
      <w:autoSpaceDE w:val="0"/>
      <w:autoSpaceDN w:val="0"/>
      <w:spacing w:before="27" w:after="0" w:line="240" w:lineRule="auto"/>
    </w:pPr>
    <w:rPr>
      <w:rFonts w:eastAsia="Times New Roman" w:cs="Times New Roman"/>
      <w:sz w:val="22"/>
    </w:rPr>
  </w:style>
  <w:style w:type="character" w:styleId="YerTutucuMetni">
    <w:name w:val="Placeholder Text"/>
    <w:basedOn w:val="VarsaylanParagrafYazTipi"/>
    <w:uiPriority w:val="99"/>
    <w:semiHidden/>
    <w:rsid w:val="00297A4F"/>
    <w:rPr>
      <w:color w:val="666666"/>
    </w:rPr>
  </w:style>
  <w:style w:type="character" w:styleId="Kpr">
    <w:name w:val="Hyperlink"/>
    <w:basedOn w:val="VarsaylanParagrafYazTipi"/>
    <w:uiPriority w:val="99"/>
    <w:unhideWhenUsed/>
    <w:rsid w:val="00357414"/>
    <w:rPr>
      <w:color w:val="0000FF" w:themeColor="hyperlink"/>
      <w:u w:val="single"/>
    </w:rPr>
  </w:style>
  <w:style w:type="character" w:styleId="zmlenmeyenBahsetme">
    <w:name w:val="Unresolved Mention"/>
    <w:basedOn w:val="VarsaylanParagrafYazTipi"/>
    <w:uiPriority w:val="99"/>
    <w:semiHidden/>
    <w:unhideWhenUsed/>
    <w:rsid w:val="00357414"/>
    <w:rPr>
      <w:color w:val="605E5C"/>
      <w:shd w:val="clear" w:color="auto" w:fill="E1DFDD"/>
    </w:rPr>
  </w:style>
  <w:style w:type="paragraph" w:styleId="NormalWeb">
    <w:name w:val="Normal (Web)"/>
    <w:basedOn w:val="Normal"/>
    <w:uiPriority w:val="99"/>
    <w:unhideWhenUsed/>
    <w:rsid w:val="000E3DA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7231">
      <w:marLeft w:val="640"/>
      <w:marRight w:val="0"/>
      <w:marTop w:val="0"/>
      <w:marBottom w:val="0"/>
      <w:divBdr>
        <w:top w:val="none" w:sz="0" w:space="0" w:color="auto"/>
        <w:left w:val="none" w:sz="0" w:space="0" w:color="auto"/>
        <w:bottom w:val="none" w:sz="0" w:space="0" w:color="auto"/>
        <w:right w:val="none" w:sz="0" w:space="0" w:color="auto"/>
      </w:divBdr>
    </w:div>
    <w:div w:id="2438289">
      <w:marLeft w:val="640"/>
      <w:marRight w:val="0"/>
      <w:marTop w:val="0"/>
      <w:marBottom w:val="0"/>
      <w:divBdr>
        <w:top w:val="none" w:sz="0" w:space="0" w:color="auto"/>
        <w:left w:val="none" w:sz="0" w:space="0" w:color="auto"/>
        <w:bottom w:val="none" w:sz="0" w:space="0" w:color="auto"/>
        <w:right w:val="none" w:sz="0" w:space="0" w:color="auto"/>
      </w:divBdr>
    </w:div>
    <w:div w:id="3675314">
      <w:marLeft w:val="640"/>
      <w:marRight w:val="0"/>
      <w:marTop w:val="0"/>
      <w:marBottom w:val="0"/>
      <w:divBdr>
        <w:top w:val="none" w:sz="0" w:space="0" w:color="auto"/>
        <w:left w:val="none" w:sz="0" w:space="0" w:color="auto"/>
        <w:bottom w:val="none" w:sz="0" w:space="0" w:color="auto"/>
        <w:right w:val="none" w:sz="0" w:space="0" w:color="auto"/>
      </w:divBdr>
    </w:div>
    <w:div w:id="4017531">
      <w:marLeft w:val="640"/>
      <w:marRight w:val="0"/>
      <w:marTop w:val="0"/>
      <w:marBottom w:val="0"/>
      <w:divBdr>
        <w:top w:val="none" w:sz="0" w:space="0" w:color="auto"/>
        <w:left w:val="none" w:sz="0" w:space="0" w:color="auto"/>
        <w:bottom w:val="none" w:sz="0" w:space="0" w:color="auto"/>
        <w:right w:val="none" w:sz="0" w:space="0" w:color="auto"/>
      </w:divBdr>
    </w:div>
    <w:div w:id="4938258">
      <w:marLeft w:val="640"/>
      <w:marRight w:val="0"/>
      <w:marTop w:val="0"/>
      <w:marBottom w:val="0"/>
      <w:divBdr>
        <w:top w:val="none" w:sz="0" w:space="0" w:color="auto"/>
        <w:left w:val="none" w:sz="0" w:space="0" w:color="auto"/>
        <w:bottom w:val="none" w:sz="0" w:space="0" w:color="auto"/>
        <w:right w:val="none" w:sz="0" w:space="0" w:color="auto"/>
      </w:divBdr>
    </w:div>
    <w:div w:id="5059128">
      <w:marLeft w:val="640"/>
      <w:marRight w:val="0"/>
      <w:marTop w:val="0"/>
      <w:marBottom w:val="0"/>
      <w:divBdr>
        <w:top w:val="none" w:sz="0" w:space="0" w:color="auto"/>
        <w:left w:val="none" w:sz="0" w:space="0" w:color="auto"/>
        <w:bottom w:val="none" w:sz="0" w:space="0" w:color="auto"/>
        <w:right w:val="none" w:sz="0" w:space="0" w:color="auto"/>
      </w:divBdr>
    </w:div>
    <w:div w:id="6367925">
      <w:marLeft w:val="640"/>
      <w:marRight w:val="0"/>
      <w:marTop w:val="0"/>
      <w:marBottom w:val="0"/>
      <w:divBdr>
        <w:top w:val="none" w:sz="0" w:space="0" w:color="auto"/>
        <w:left w:val="none" w:sz="0" w:space="0" w:color="auto"/>
        <w:bottom w:val="none" w:sz="0" w:space="0" w:color="auto"/>
        <w:right w:val="none" w:sz="0" w:space="0" w:color="auto"/>
      </w:divBdr>
    </w:div>
    <w:div w:id="7105134">
      <w:marLeft w:val="640"/>
      <w:marRight w:val="0"/>
      <w:marTop w:val="0"/>
      <w:marBottom w:val="0"/>
      <w:divBdr>
        <w:top w:val="none" w:sz="0" w:space="0" w:color="auto"/>
        <w:left w:val="none" w:sz="0" w:space="0" w:color="auto"/>
        <w:bottom w:val="none" w:sz="0" w:space="0" w:color="auto"/>
        <w:right w:val="none" w:sz="0" w:space="0" w:color="auto"/>
      </w:divBdr>
    </w:div>
    <w:div w:id="7172852">
      <w:marLeft w:val="640"/>
      <w:marRight w:val="0"/>
      <w:marTop w:val="0"/>
      <w:marBottom w:val="0"/>
      <w:divBdr>
        <w:top w:val="none" w:sz="0" w:space="0" w:color="auto"/>
        <w:left w:val="none" w:sz="0" w:space="0" w:color="auto"/>
        <w:bottom w:val="none" w:sz="0" w:space="0" w:color="auto"/>
        <w:right w:val="none" w:sz="0" w:space="0" w:color="auto"/>
      </w:divBdr>
    </w:div>
    <w:div w:id="7484644">
      <w:marLeft w:val="640"/>
      <w:marRight w:val="0"/>
      <w:marTop w:val="0"/>
      <w:marBottom w:val="0"/>
      <w:divBdr>
        <w:top w:val="none" w:sz="0" w:space="0" w:color="auto"/>
        <w:left w:val="none" w:sz="0" w:space="0" w:color="auto"/>
        <w:bottom w:val="none" w:sz="0" w:space="0" w:color="auto"/>
        <w:right w:val="none" w:sz="0" w:space="0" w:color="auto"/>
      </w:divBdr>
    </w:div>
    <w:div w:id="9112808">
      <w:marLeft w:val="640"/>
      <w:marRight w:val="0"/>
      <w:marTop w:val="0"/>
      <w:marBottom w:val="0"/>
      <w:divBdr>
        <w:top w:val="none" w:sz="0" w:space="0" w:color="auto"/>
        <w:left w:val="none" w:sz="0" w:space="0" w:color="auto"/>
        <w:bottom w:val="none" w:sz="0" w:space="0" w:color="auto"/>
        <w:right w:val="none" w:sz="0" w:space="0" w:color="auto"/>
      </w:divBdr>
    </w:div>
    <w:div w:id="9139769">
      <w:marLeft w:val="640"/>
      <w:marRight w:val="0"/>
      <w:marTop w:val="0"/>
      <w:marBottom w:val="0"/>
      <w:divBdr>
        <w:top w:val="none" w:sz="0" w:space="0" w:color="auto"/>
        <w:left w:val="none" w:sz="0" w:space="0" w:color="auto"/>
        <w:bottom w:val="none" w:sz="0" w:space="0" w:color="auto"/>
        <w:right w:val="none" w:sz="0" w:space="0" w:color="auto"/>
      </w:divBdr>
    </w:div>
    <w:div w:id="11304611">
      <w:marLeft w:val="640"/>
      <w:marRight w:val="0"/>
      <w:marTop w:val="0"/>
      <w:marBottom w:val="0"/>
      <w:divBdr>
        <w:top w:val="none" w:sz="0" w:space="0" w:color="auto"/>
        <w:left w:val="none" w:sz="0" w:space="0" w:color="auto"/>
        <w:bottom w:val="none" w:sz="0" w:space="0" w:color="auto"/>
        <w:right w:val="none" w:sz="0" w:space="0" w:color="auto"/>
      </w:divBdr>
    </w:div>
    <w:div w:id="14313264">
      <w:marLeft w:val="640"/>
      <w:marRight w:val="0"/>
      <w:marTop w:val="0"/>
      <w:marBottom w:val="0"/>
      <w:divBdr>
        <w:top w:val="none" w:sz="0" w:space="0" w:color="auto"/>
        <w:left w:val="none" w:sz="0" w:space="0" w:color="auto"/>
        <w:bottom w:val="none" w:sz="0" w:space="0" w:color="auto"/>
        <w:right w:val="none" w:sz="0" w:space="0" w:color="auto"/>
      </w:divBdr>
    </w:div>
    <w:div w:id="15352188">
      <w:marLeft w:val="640"/>
      <w:marRight w:val="0"/>
      <w:marTop w:val="0"/>
      <w:marBottom w:val="0"/>
      <w:divBdr>
        <w:top w:val="none" w:sz="0" w:space="0" w:color="auto"/>
        <w:left w:val="none" w:sz="0" w:space="0" w:color="auto"/>
        <w:bottom w:val="none" w:sz="0" w:space="0" w:color="auto"/>
        <w:right w:val="none" w:sz="0" w:space="0" w:color="auto"/>
      </w:divBdr>
    </w:div>
    <w:div w:id="16276278">
      <w:marLeft w:val="640"/>
      <w:marRight w:val="0"/>
      <w:marTop w:val="0"/>
      <w:marBottom w:val="0"/>
      <w:divBdr>
        <w:top w:val="none" w:sz="0" w:space="0" w:color="auto"/>
        <w:left w:val="none" w:sz="0" w:space="0" w:color="auto"/>
        <w:bottom w:val="none" w:sz="0" w:space="0" w:color="auto"/>
        <w:right w:val="none" w:sz="0" w:space="0" w:color="auto"/>
      </w:divBdr>
    </w:div>
    <w:div w:id="20474148">
      <w:marLeft w:val="640"/>
      <w:marRight w:val="0"/>
      <w:marTop w:val="0"/>
      <w:marBottom w:val="0"/>
      <w:divBdr>
        <w:top w:val="none" w:sz="0" w:space="0" w:color="auto"/>
        <w:left w:val="none" w:sz="0" w:space="0" w:color="auto"/>
        <w:bottom w:val="none" w:sz="0" w:space="0" w:color="auto"/>
        <w:right w:val="none" w:sz="0" w:space="0" w:color="auto"/>
      </w:divBdr>
    </w:div>
    <w:div w:id="21708759">
      <w:marLeft w:val="640"/>
      <w:marRight w:val="0"/>
      <w:marTop w:val="0"/>
      <w:marBottom w:val="0"/>
      <w:divBdr>
        <w:top w:val="none" w:sz="0" w:space="0" w:color="auto"/>
        <w:left w:val="none" w:sz="0" w:space="0" w:color="auto"/>
        <w:bottom w:val="none" w:sz="0" w:space="0" w:color="auto"/>
        <w:right w:val="none" w:sz="0" w:space="0" w:color="auto"/>
      </w:divBdr>
    </w:div>
    <w:div w:id="22022904">
      <w:marLeft w:val="640"/>
      <w:marRight w:val="0"/>
      <w:marTop w:val="0"/>
      <w:marBottom w:val="0"/>
      <w:divBdr>
        <w:top w:val="none" w:sz="0" w:space="0" w:color="auto"/>
        <w:left w:val="none" w:sz="0" w:space="0" w:color="auto"/>
        <w:bottom w:val="none" w:sz="0" w:space="0" w:color="auto"/>
        <w:right w:val="none" w:sz="0" w:space="0" w:color="auto"/>
      </w:divBdr>
    </w:div>
    <w:div w:id="22216810">
      <w:marLeft w:val="640"/>
      <w:marRight w:val="0"/>
      <w:marTop w:val="0"/>
      <w:marBottom w:val="0"/>
      <w:divBdr>
        <w:top w:val="none" w:sz="0" w:space="0" w:color="auto"/>
        <w:left w:val="none" w:sz="0" w:space="0" w:color="auto"/>
        <w:bottom w:val="none" w:sz="0" w:space="0" w:color="auto"/>
        <w:right w:val="none" w:sz="0" w:space="0" w:color="auto"/>
      </w:divBdr>
    </w:div>
    <w:div w:id="24328530">
      <w:marLeft w:val="640"/>
      <w:marRight w:val="0"/>
      <w:marTop w:val="0"/>
      <w:marBottom w:val="0"/>
      <w:divBdr>
        <w:top w:val="none" w:sz="0" w:space="0" w:color="auto"/>
        <w:left w:val="none" w:sz="0" w:space="0" w:color="auto"/>
        <w:bottom w:val="none" w:sz="0" w:space="0" w:color="auto"/>
        <w:right w:val="none" w:sz="0" w:space="0" w:color="auto"/>
      </w:divBdr>
    </w:div>
    <w:div w:id="26613203">
      <w:marLeft w:val="640"/>
      <w:marRight w:val="0"/>
      <w:marTop w:val="0"/>
      <w:marBottom w:val="0"/>
      <w:divBdr>
        <w:top w:val="none" w:sz="0" w:space="0" w:color="auto"/>
        <w:left w:val="none" w:sz="0" w:space="0" w:color="auto"/>
        <w:bottom w:val="none" w:sz="0" w:space="0" w:color="auto"/>
        <w:right w:val="none" w:sz="0" w:space="0" w:color="auto"/>
      </w:divBdr>
    </w:div>
    <w:div w:id="28455223">
      <w:marLeft w:val="640"/>
      <w:marRight w:val="0"/>
      <w:marTop w:val="0"/>
      <w:marBottom w:val="0"/>
      <w:divBdr>
        <w:top w:val="none" w:sz="0" w:space="0" w:color="auto"/>
        <w:left w:val="none" w:sz="0" w:space="0" w:color="auto"/>
        <w:bottom w:val="none" w:sz="0" w:space="0" w:color="auto"/>
        <w:right w:val="none" w:sz="0" w:space="0" w:color="auto"/>
      </w:divBdr>
    </w:div>
    <w:div w:id="28995740">
      <w:marLeft w:val="640"/>
      <w:marRight w:val="0"/>
      <w:marTop w:val="0"/>
      <w:marBottom w:val="0"/>
      <w:divBdr>
        <w:top w:val="none" w:sz="0" w:space="0" w:color="auto"/>
        <w:left w:val="none" w:sz="0" w:space="0" w:color="auto"/>
        <w:bottom w:val="none" w:sz="0" w:space="0" w:color="auto"/>
        <w:right w:val="none" w:sz="0" w:space="0" w:color="auto"/>
      </w:divBdr>
    </w:div>
    <w:div w:id="32196533">
      <w:marLeft w:val="640"/>
      <w:marRight w:val="0"/>
      <w:marTop w:val="0"/>
      <w:marBottom w:val="0"/>
      <w:divBdr>
        <w:top w:val="none" w:sz="0" w:space="0" w:color="auto"/>
        <w:left w:val="none" w:sz="0" w:space="0" w:color="auto"/>
        <w:bottom w:val="none" w:sz="0" w:space="0" w:color="auto"/>
        <w:right w:val="none" w:sz="0" w:space="0" w:color="auto"/>
      </w:divBdr>
    </w:div>
    <w:div w:id="32467307">
      <w:marLeft w:val="640"/>
      <w:marRight w:val="0"/>
      <w:marTop w:val="0"/>
      <w:marBottom w:val="0"/>
      <w:divBdr>
        <w:top w:val="none" w:sz="0" w:space="0" w:color="auto"/>
        <w:left w:val="none" w:sz="0" w:space="0" w:color="auto"/>
        <w:bottom w:val="none" w:sz="0" w:space="0" w:color="auto"/>
        <w:right w:val="none" w:sz="0" w:space="0" w:color="auto"/>
      </w:divBdr>
    </w:div>
    <w:div w:id="33579113">
      <w:marLeft w:val="640"/>
      <w:marRight w:val="0"/>
      <w:marTop w:val="0"/>
      <w:marBottom w:val="0"/>
      <w:divBdr>
        <w:top w:val="none" w:sz="0" w:space="0" w:color="auto"/>
        <w:left w:val="none" w:sz="0" w:space="0" w:color="auto"/>
        <w:bottom w:val="none" w:sz="0" w:space="0" w:color="auto"/>
        <w:right w:val="none" w:sz="0" w:space="0" w:color="auto"/>
      </w:divBdr>
    </w:div>
    <w:div w:id="36390904">
      <w:marLeft w:val="640"/>
      <w:marRight w:val="0"/>
      <w:marTop w:val="0"/>
      <w:marBottom w:val="0"/>
      <w:divBdr>
        <w:top w:val="none" w:sz="0" w:space="0" w:color="auto"/>
        <w:left w:val="none" w:sz="0" w:space="0" w:color="auto"/>
        <w:bottom w:val="none" w:sz="0" w:space="0" w:color="auto"/>
        <w:right w:val="none" w:sz="0" w:space="0" w:color="auto"/>
      </w:divBdr>
    </w:div>
    <w:div w:id="36979599">
      <w:marLeft w:val="640"/>
      <w:marRight w:val="0"/>
      <w:marTop w:val="0"/>
      <w:marBottom w:val="0"/>
      <w:divBdr>
        <w:top w:val="none" w:sz="0" w:space="0" w:color="auto"/>
        <w:left w:val="none" w:sz="0" w:space="0" w:color="auto"/>
        <w:bottom w:val="none" w:sz="0" w:space="0" w:color="auto"/>
        <w:right w:val="none" w:sz="0" w:space="0" w:color="auto"/>
      </w:divBdr>
    </w:div>
    <w:div w:id="37751753">
      <w:marLeft w:val="640"/>
      <w:marRight w:val="0"/>
      <w:marTop w:val="0"/>
      <w:marBottom w:val="0"/>
      <w:divBdr>
        <w:top w:val="none" w:sz="0" w:space="0" w:color="auto"/>
        <w:left w:val="none" w:sz="0" w:space="0" w:color="auto"/>
        <w:bottom w:val="none" w:sz="0" w:space="0" w:color="auto"/>
        <w:right w:val="none" w:sz="0" w:space="0" w:color="auto"/>
      </w:divBdr>
    </w:div>
    <w:div w:id="41447593">
      <w:marLeft w:val="640"/>
      <w:marRight w:val="0"/>
      <w:marTop w:val="0"/>
      <w:marBottom w:val="0"/>
      <w:divBdr>
        <w:top w:val="none" w:sz="0" w:space="0" w:color="auto"/>
        <w:left w:val="none" w:sz="0" w:space="0" w:color="auto"/>
        <w:bottom w:val="none" w:sz="0" w:space="0" w:color="auto"/>
        <w:right w:val="none" w:sz="0" w:space="0" w:color="auto"/>
      </w:divBdr>
    </w:div>
    <w:div w:id="42022662">
      <w:marLeft w:val="640"/>
      <w:marRight w:val="0"/>
      <w:marTop w:val="0"/>
      <w:marBottom w:val="0"/>
      <w:divBdr>
        <w:top w:val="none" w:sz="0" w:space="0" w:color="auto"/>
        <w:left w:val="none" w:sz="0" w:space="0" w:color="auto"/>
        <w:bottom w:val="none" w:sz="0" w:space="0" w:color="auto"/>
        <w:right w:val="none" w:sz="0" w:space="0" w:color="auto"/>
      </w:divBdr>
    </w:div>
    <w:div w:id="43068184">
      <w:marLeft w:val="640"/>
      <w:marRight w:val="0"/>
      <w:marTop w:val="0"/>
      <w:marBottom w:val="0"/>
      <w:divBdr>
        <w:top w:val="none" w:sz="0" w:space="0" w:color="auto"/>
        <w:left w:val="none" w:sz="0" w:space="0" w:color="auto"/>
        <w:bottom w:val="none" w:sz="0" w:space="0" w:color="auto"/>
        <w:right w:val="none" w:sz="0" w:space="0" w:color="auto"/>
      </w:divBdr>
    </w:div>
    <w:div w:id="43531700">
      <w:marLeft w:val="640"/>
      <w:marRight w:val="0"/>
      <w:marTop w:val="0"/>
      <w:marBottom w:val="0"/>
      <w:divBdr>
        <w:top w:val="none" w:sz="0" w:space="0" w:color="auto"/>
        <w:left w:val="none" w:sz="0" w:space="0" w:color="auto"/>
        <w:bottom w:val="none" w:sz="0" w:space="0" w:color="auto"/>
        <w:right w:val="none" w:sz="0" w:space="0" w:color="auto"/>
      </w:divBdr>
    </w:div>
    <w:div w:id="45688260">
      <w:marLeft w:val="640"/>
      <w:marRight w:val="0"/>
      <w:marTop w:val="0"/>
      <w:marBottom w:val="0"/>
      <w:divBdr>
        <w:top w:val="none" w:sz="0" w:space="0" w:color="auto"/>
        <w:left w:val="none" w:sz="0" w:space="0" w:color="auto"/>
        <w:bottom w:val="none" w:sz="0" w:space="0" w:color="auto"/>
        <w:right w:val="none" w:sz="0" w:space="0" w:color="auto"/>
      </w:divBdr>
    </w:div>
    <w:div w:id="46615353">
      <w:marLeft w:val="640"/>
      <w:marRight w:val="0"/>
      <w:marTop w:val="0"/>
      <w:marBottom w:val="0"/>
      <w:divBdr>
        <w:top w:val="none" w:sz="0" w:space="0" w:color="auto"/>
        <w:left w:val="none" w:sz="0" w:space="0" w:color="auto"/>
        <w:bottom w:val="none" w:sz="0" w:space="0" w:color="auto"/>
        <w:right w:val="none" w:sz="0" w:space="0" w:color="auto"/>
      </w:divBdr>
    </w:div>
    <w:div w:id="46953118">
      <w:marLeft w:val="640"/>
      <w:marRight w:val="0"/>
      <w:marTop w:val="0"/>
      <w:marBottom w:val="0"/>
      <w:divBdr>
        <w:top w:val="none" w:sz="0" w:space="0" w:color="auto"/>
        <w:left w:val="none" w:sz="0" w:space="0" w:color="auto"/>
        <w:bottom w:val="none" w:sz="0" w:space="0" w:color="auto"/>
        <w:right w:val="none" w:sz="0" w:space="0" w:color="auto"/>
      </w:divBdr>
    </w:div>
    <w:div w:id="46993925">
      <w:marLeft w:val="640"/>
      <w:marRight w:val="0"/>
      <w:marTop w:val="0"/>
      <w:marBottom w:val="0"/>
      <w:divBdr>
        <w:top w:val="none" w:sz="0" w:space="0" w:color="auto"/>
        <w:left w:val="none" w:sz="0" w:space="0" w:color="auto"/>
        <w:bottom w:val="none" w:sz="0" w:space="0" w:color="auto"/>
        <w:right w:val="none" w:sz="0" w:space="0" w:color="auto"/>
      </w:divBdr>
    </w:div>
    <w:div w:id="47268697">
      <w:marLeft w:val="640"/>
      <w:marRight w:val="0"/>
      <w:marTop w:val="0"/>
      <w:marBottom w:val="0"/>
      <w:divBdr>
        <w:top w:val="none" w:sz="0" w:space="0" w:color="auto"/>
        <w:left w:val="none" w:sz="0" w:space="0" w:color="auto"/>
        <w:bottom w:val="none" w:sz="0" w:space="0" w:color="auto"/>
        <w:right w:val="none" w:sz="0" w:space="0" w:color="auto"/>
      </w:divBdr>
    </w:div>
    <w:div w:id="47799875">
      <w:marLeft w:val="640"/>
      <w:marRight w:val="0"/>
      <w:marTop w:val="0"/>
      <w:marBottom w:val="0"/>
      <w:divBdr>
        <w:top w:val="none" w:sz="0" w:space="0" w:color="auto"/>
        <w:left w:val="none" w:sz="0" w:space="0" w:color="auto"/>
        <w:bottom w:val="none" w:sz="0" w:space="0" w:color="auto"/>
        <w:right w:val="none" w:sz="0" w:space="0" w:color="auto"/>
      </w:divBdr>
    </w:div>
    <w:div w:id="51929710">
      <w:marLeft w:val="640"/>
      <w:marRight w:val="0"/>
      <w:marTop w:val="0"/>
      <w:marBottom w:val="0"/>
      <w:divBdr>
        <w:top w:val="none" w:sz="0" w:space="0" w:color="auto"/>
        <w:left w:val="none" w:sz="0" w:space="0" w:color="auto"/>
        <w:bottom w:val="none" w:sz="0" w:space="0" w:color="auto"/>
        <w:right w:val="none" w:sz="0" w:space="0" w:color="auto"/>
      </w:divBdr>
    </w:div>
    <w:div w:id="52392773">
      <w:marLeft w:val="640"/>
      <w:marRight w:val="0"/>
      <w:marTop w:val="0"/>
      <w:marBottom w:val="0"/>
      <w:divBdr>
        <w:top w:val="none" w:sz="0" w:space="0" w:color="auto"/>
        <w:left w:val="none" w:sz="0" w:space="0" w:color="auto"/>
        <w:bottom w:val="none" w:sz="0" w:space="0" w:color="auto"/>
        <w:right w:val="none" w:sz="0" w:space="0" w:color="auto"/>
      </w:divBdr>
    </w:div>
    <w:div w:id="53356365">
      <w:marLeft w:val="640"/>
      <w:marRight w:val="0"/>
      <w:marTop w:val="0"/>
      <w:marBottom w:val="0"/>
      <w:divBdr>
        <w:top w:val="none" w:sz="0" w:space="0" w:color="auto"/>
        <w:left w:val="none" w:sz="0" w:space="0" w:color="auto"/>
        <w:bottom w:val="none" w:sz="0" w:space="0" w:color="auto"/>
        <w:right w:val="none" w:sz="0" w:space="0" w:color="auto"/>
      </w:divBdr>
    </w:div>
    <w:div w:id="53356368">
      <w:marLeft w:val="640"/>
      <w:marRight w:val="0"/>
      <w:marTop w:val="0"/>
      <w:marBottom w:val="0"/>
      <w:divBdr>
        <w:top w:val="none" w:sz="0" w:space="0" w:color="auto"/>
        <w:left w:val="none" w:sz="0" w:space="0" w:color="auto"/>
        <w:bottom w:val="none" w:sz="0" w:space="0" w:color="auto"/>
        <w:right w:val="none" w:sz="0" w:space="0" w:color="auto"/>
      </w:divBdr>
    </w:div>
    <w:div w:id="53627519">
      <w:marLeft w:val="640"/>
      <w:marRight w:val="0"/>
      <w:marTop w:val="0"/>
      <w:marBottom w:val="0"/>
      <w:divBdr>
        <w:top w:val="none" w:sz="0" w:space="0" w:color="auto"/>
        <w:left w:val="none" w:sz="0" w:space="0" w:color="auto"/>
        <w:bottom w:val="none" w:sz="0" w:space="0" w:color="auto"/>
        <w:right w:val="none" w:sz="0" w:space="0" w:color="auto"/>
      </w:divBdr>
    </w:div>
    <w:div w:id="57673358">
      <w:marLeft w:val="640"/>
      <w:marRight w:val="0"/>
      <w:marTop w:val="0"/>
      <w:marBottom w:val="0"/>
      <w:divBdr>
        <w:top w:val="none" w:sz="0" w:space="0" w:color="auto"/>
        <w:left w:val="none" w:sz="0" w:space="0" w:color="auto"/>
        <w:bottom w:val="none" w:sz="0" w:space="0" w:color="auto"/>
        <w:right w:val="none" w:sz="0" w:space="0" w:color="auto"/>
      </w:divBdr>
    </w:div>
    <w:div w:id="58554122">
      <w:marLeft w:val="640"/>
      <w:marRight w:val="0"/>
      <w:marTop w:val="0"/>
      <w:marBottom w:val="0"/>
      <w:divBdr>
        <w:top w:val="none" w:sz="0" w:space="0" w:color="auto"/>
        <w:left w:val="none" w:sz="0" w:space="0" w:color="auto"/>
        <w:bottom w:val="none" w:sz="0" w:space="0" w:color="auto"/>
        <w:right w:val="none" w:sz="0" w:space="0" w:color="auto"/>
      </w:divBdr>
    </w:div>
    <w:div w:id="59639561">
      <w:marLeft w:val="640"/>
      <w:marRight w:val="0"/>
      <w:marTop w:val="0"/>
      <w:marBottom w:val="0"/>
      <w:divBdr>
        <w:top w:val="none" w:sz="0" w:space="0" w:color="auto"/>
        <w:left w:val="none" w:sz="0" w:space="0" w:color="auto"/>
        <w:bottom w:val="none" w:sz="0" w:space="0" w:color="auto"/>
        <w:right w:val="none" w:sz="0" w:space="0" w:color="auto"/>
      </w:divBdr>
    </w:div>
    <w:div w:id="60569061">
      <w:marLeft w:val="640"/>
      <w:marRight w:val="0"/>
      <w:marTop w:val="0"/>
      <w:marBottom w:val="0"/>
      <w:divBdr>
        <w:top w:val="none" w:sz="0" w:space="0" w:color="auto"/>
        <w:left w:val="none" w:sz="0" w:space="0" w:color="auto"/>
        <w:bottom w:val="none" w:sz="0" w:space="0" w:color="auto"/>
        <w:right w:val="none" w:sz="0" w:space="0" w:color="auto"/>
      </w:divBdr>
    </w:div>
    <w:div w:id="60836254">
      <w:marLeft w:val="640"/>
      <w:marRight w:val="0"/>
      <w:marTop w:val="0"/>
      <w:marBottom w:val="0"/>
      <w:divBdr>
        <w:top w:val="none" w:sz="0" w:space="0" w:color="auto"/>
        <w:left w:val="none" w:sz="0" w:space="0" w:color="auto"/>
        <w:bottom w:val="none" w:sz="0" w:space="0" w:color="auto"/>
        <w:right w:val="none" w:sz="0" w:space="0" w:color="auto"/>
      </w:divBdr>
    </w:div>
    <w:div w:id="61027573">
      <w:marLeft w:val="640"/>
      <w:marRight w:val="0"/>
      <w:marTop w:val="0"/>
      <w:marBottom w:val="0"/>
      <w:divBdr>
        <w:top w:val="none" w:sz="0" w:space="0" w:color="auto"/>
        <w:left w:val="none" w:sz="0" w:space="0" w:color="auto"/>
        <w:bottom w:val="none" w:sz="0" w:space="0" w:color="auto"/>
        <w:right w:val="none" w:sz="0" w:space="0" w:color="auto"/>
      </w:divBdr>
    </w:div>
    <w:div w:id="61413191">
      <w:marLeft w:val="640"/>
      <w:marRight w:val="0"/>
      <w:marTop w:val="0"/>
      <w:marBottom w:val="0"/>
      <w:divBdr>
        <w:top w:val="none" w:sz="0" w:space="0" w:color="auto"/>
        <w:left w:val="none" w:sz="0" w:space="0" w:color="auto"/>
        <w:bottom w:val="none" w:sz="0" w:space="0" w:color="auto"/>
        <w:right w:val="none" w:sz="0" w:space="0" w:color="auto"/>
      </w:divBdr>
    </w:div>
    <w:div w:id="66654912">
      <w:marLeft w:val="640"/>
      <w:marRight w:val="0"/>
      <w:marTop w:val="0"/>
      <w:marBottom w:val="0"/>
      <w:divBdr>
        <w:top w:val="none" w:sz="0" w:space="0" w:color="auto"/>
        <w:left w:val="none" w:sz="0" w:space="0" w:color="auto"/>
        <w:bottom w:val="none" w:sz="0" w:space="0" w:color="auto"/>
        <w:right w:val="none" w:sz="0" w:space="0" w:color="auto"/>
      </w:divBdr>
    </w:div>
    <w:div w:id="67576005">
      <w:marLeft w:val="640"/>
      <w:marRight w:val="0"/>
      <w:marTop w:val="0"/>
      <w:marBottom w:val="0"/>
      <w:divBdr>
        <w:top w:val="none" w:sz="0" w:space="0" w:color="auto"/>
        <w:left w:val="none" w:sz="0" w:space="0" w:color="auto"/>
        <w:bottom w:val="none" w:sz="0" w:space="0" w:color="auto"/>
        <w:right w:val="none" w:sz="0" w:space="0" w:color="auto"/>
      </w:divBdr>
    </w:div>
    <w:div w:id="68697371">
      <w:marLeft w:val="640"/>
      <w:marRight w:val="0"/>
      <w:marTop w:val="0"/>
      <w:marBottom w:val="0"/>
      <w:divBdr>
        <w:top w:val="none" w:sz="0" w:space="0" w:color="auto"/>
        <w:left w:val="none" w:sz="0" w:space="0" w:color="auto"/>
        <w:bottom w:val="none" w:sz="0" w:space="0" w:color="auto"/>
        <w:right w:val="none" w:sz="0" w:space="0" w:color="auto"/>
      </w:divBdr>
    </w:div>
    <w:div w:id="70087275">
      <w:marLeft w:val="640"/>
      <w:marRight w:val="0"/>
      <w:marTop w:val="0"/>
      <w:marBottom w:val="0"/>
      <w:divBdr>
        <w:top w:val="none" w:sz="0" w:space="0" w:color="auto"/>
        <w:left w:val="none" w:sz="0" w:space="0" w:color="auto"/>
        <w:bottom w:val="none" w:sz="0" w:space="0" w:color="auto"/>
        <w:right w:val="none" w:sz="0" w:space="0" w:color="auto"/>
      </w:divBdr>
    </w:div>
    <w:div w:id="70397463">
      <w:marLeft w:val="640"/>
      <w:marRight w:val="0"/>
      <w:marTop w:val="0"/>
      <w:marBottom w:val="0"/>
      <w:divBdr>
        <w:top w:val="none" w:sz="0" w:space="0" w:color="auto"/>
        <w:left w:val="none" w:sz="0" w:space="0" w:color="auto"/>
        <w:bottom w:val="none" w:sz="0" w:space="0" w:color="auto"/>
        <w:right w:val="none" w:sz="0" w:space="0" w:color="auto"/>
      </w:divBdr>
    </w:div>
    <w:div w:id="70778896">
      <w:marLeft w:val="640"/>
      <w:marRight w:val="0"/>
      <w:marTop w:val="0"/>
      <w:marBottom w:val="0"/>
      <w:divBdr>
        <w:top w:val="none" w:sz="0" w:space="0" w:color="auto"/>
        <w:left w:val="none" w:sz="0" w:space="0" w:color="auto"/>
        <w:bottom w:val="none" w:sz="0" w:space="0" w:color="auto"/>
        <w:right w:val="none" w:sz="0" w:space="0" w:color="auto"/>
      </w:divBdr>
    </w:div>
    <w:div w:id="72507217">
      <w:marLeft w:val="640"/>
      <w:marRight w:val="0"/>
      <w:marTop w:val="0"/>
      <w:marBottom w:val="0"/>
      <w:divBdr>
        <w:top w:val="none" w:sz="0" w:space="0" w:color="auto"/>
        <w:left w:val="none" w:sz="0" w:space="0" w:color="auto"/>
        <w:bottom w:val="none" w:sz="0" w:space="0" w:color="auto"/>
        <w:right w:val="none" w:sz="0" w:space="0" w:color="auto"/>
      </w:divBdr>
    </w:div>
    <w:div w:id="73668584">
      <w:marLeft w:val="640"/>
      <w:marRight w:val="0"/>
      <w:marTop w:val="0"/>
      <w:marBottom w:val="0"/>
      <w:divBdr>
        <w:top w:val="none" w:sz="0" w:space="0" w:color="auto"/>
        <w:left w:val="none" w:sz="0" w:space="0" w:color="auto"/>
        <w:bottom w:val="none" w:sz="0" w:space="0" w:color="auto"/>
        <w:right w:val="none" w:sz="0" w:space="0" w:color="auto"/>
      </w:divBdr>
    </w:div>
    <w:div w:id="75514534">
      <w:marLeft w:val="640"/>
      <w:marRight w:val="0"/>
      <w:marTop w:val="0"/>
      <w:marBottom w:val="0"/>
      <w:divBdr>
        <w:top w:val="none" w:sz="0" w:space="0" w:color="auto"/>
        <w:left w:val="none" w:sz="0" w:space="0" w:color="auto"/>
        <w:bottom w:val="none" w:sz="0" w:space="0" w:color="auto"/>
        <w:right w:val="none" w:sz="0" w:space="0" w:color="auto"/>
      </w:divBdr>
    </w:div>
    <w:div w:id="77140354">
      <w:marLeft w:val="640"/>
      <w:marRight w:val="0"/>
      <w:marTop w:val="0"/>
      <w:marBottom w:val="0"/>
      <w:divBdr>
        <w:top w:val="none" w:sz="0" w:space="0" w:color="auto"/>
        <w:left w:val="none" w:sz="0" w:space="0" w:color="auto"/>
        <w:bottom w:val="none" w:sz="0" w:space="0" w:color="auto"/>
        <w:right w:val="none" w:sz="0" w:space="0" w:color="auto"/>
      </w:divBdr>
    </w:div>
    <w:div w:id="78060252">
      <w:marLeft w:val="640"/>
      <w:marRight w:val="0"/>
      <w:marTop w:val="0"/>
      <w:marBottom w:val="0"/>
      <w:divBdr>
        <w:top w:val="none" w:sz="0" w:space="0" w:color="auto"/>
        <w:left w:val="none" w:sz="0" w:space="0" w:color="auto"/>
        <w:bottom w:val="none" w:sz="0" w:space="0" w:color="auto"/>
        <w:right w:val="none" w:sz="0" w:space="0" w:color="auto"/>
      </w:divBdr>
    </w:div>
    <w:div w:id="79445189">
      <w:marLeft w:val="640"/>
      <w:marRight w:val="0"/>
      <w:marTop w:val="0"/>
      <w:marBottom w:val="0"/>
      <w:divBdr>
        <w:top w:val="none" w:sz="0" w:space="0" w:color="auto"/>
        <w:left w:val="none" w:sz="0" w:space="0" w:color="auto"/>
        <w:bottom w:val="none" w:sz="0" w:space="0" w:color="auto"/>
        <w:right w:val="none" w:sz="0" w:space="0" w:color="auto"/>
      </w:divBdr>
    </w:div>
    <w:div w:id="80806530">
      <w:marLeft w:val="640"/>
      <w:marRight w:val="0"/>
      <w:marTop w:val="0"/>
      <w:marBottom w:val="0"/>
      <w:divBdr>
        <w:top w:val="none" w:sz="0" w:space="0" w:color="auto"/>
        <w:left w:val="none" w:sz="0" w:space="0" w:color="auto"/>
        <w:bottom w:val="none" w:sz="0" w:space="0" w:color="auto"/>
        <w:right w:val="none" w:sz="0" w:space="0" w:color="auto"/>
      </w:divBdr>
    </w:div>
    <w:div w:id="81032755">
      <w:marLeft w:val="640"/>
      <w:marRight w:val="0"/>
      <w:marTop w:val="0"/>
      <w:marBottom w:val="0"/>
      <w:divBdr>
        <w:top w:val="none" w:sz="0" w:space="0" w:color="auto"/>
        <w:left w:val="none" w:sz="0" w:space="0" w:color="auto"/>
        <w:bottom w:val="none" w:sz="0" w:space="0" w:color="auto"/>
        <w:right w:val="none" w:sz="0" w:space="0" w:color="auto"/>
      </w:divBdr>
    </w:div>
    <w:div w:id="81295119">
      <w:marLeft w:val="640"/>
      <w:marRight w:val="0"/>
      <w:marTop w:val="0"/>
      <w:marBottom w:val="0"/>
      <w:divBdr>
        <w:top w:val="none" w:sz="0" w:space="0" w:color="auto"/>
        <w:left w:val="none" w:sz="0" w:space="0" w:color="auto"/>
        <w:bottom w:val="none" w:sz="0" w:space="0" w:color="auto"/>
        <w:right w:val="none" w:sz="0" w:space="0" w:color="auto"/>
      </w:divBdr>
    </w:div>
    <w:div w:id="82066992">
      <w:marLeft w:val="640"/>
      <w:marRight w:val="0"/>
      <w:marTop w:val="0"/>
      <w:marBottom w:val="0"/>
      <w:divBdr>
        <w:top w:val="none" w:sz="0" w:space="0" w:color="auto"/>
        <w:left w:val="none" w:sz="0" w:space="0" w:color="auto"/>
        <w:bottom w:val="none" w:sz="0" w:space="0" w:color="auto"/>
        <w:right w:val="none" w:sz="0" w:space="0" w:color="auto"/>
      </w:divBdr>
    </w:div>
    <w:div w:id="82577776">
      <w:marLeft w:val="640"/>
      <w:marRight w:val="0"/>
      <w:marTop w:val="0"/>
      <w:marBottom w:val="0"/>
      <w:divBdr>
        <w:top w:val="none" w:sz="0" w:space="0" w:color="auto"/>
        <w:left w:val="none" w:sz="0" w:space="0" w:color="auto"/>
        <w:bottom w:val="none" w:sz="0" w:space="0" w:color="auto"/>
        <w:right w:val="none" w:sz="0" w:space="0" w:color="auto"/>
      </w:divBdr>
    </w:div>
    <w:div w:id="84739461">
      <w:marLeft w:val="640"/>
      <w:marRight w:val="0"/>
      <w:marTop w:val="0"/>
      <w:marBottom w:val="0"/>
      <w:divBdr>
        <w:top w:val="none" w:sz="0" w:space="0" w:color="auto"/>
        <w:left w:val="none" w:sz="0" w:space="0" w:color="auto"/>
        <w:bottom w:val="none" w:sz="0" w:space="0" w:color="auto"/>
        <w:right w:val="none" w:sz="0" w:space="0" w:color="auto"/>
      </w:divBdr>
    </w:div>
    <w:div w:id="86075898">
      <w:marLeft w:val="640"/>
      <w:marRight w:val="0"/>
      <w:marTop w:val="0"/>
      <w:marBottom w:val="0"/>
      <w:divBdr>
        <w:top w:val="none" w:sz="0" w:space="0" w:color="auto"/>
        <w:left w:val="none" w:sz="0" w:space="0" w:color="auto"/>
        <w:bottom w:val="none" w:sz="0" w:space="0" w:color="auto"/>
        <w:right w:val="none" w:sz="0" w:space="0" w:color="auto"/>
      </w:divBdr>
    </w:div>
    <w:div w:id="86468566">
      <w:marLeft w:val="640"/>
      <w:marRight w:val="0"/>
      <w:marTop w:val="0"/>
      <w:marBottom w:val="0"/>
      <w:divBdr>
        <w:top w:val="none" w:sz="0" w:space="0" w:color="auto"/>
        <w:left w:val="none" w:sz="0" w:space="0" w:color="auto"/>
        <w:bottom w:val="none" w:sz="0" w:space="0" w:color="auto"/>
        <w:right w:val="none" w:sz="0" w:space="0" w:color="auto"/>
      </w:divBdr>
    </w:div>
    <w:div w:id="86587473">
      <w:marLeft w:val="640"/>
      <w:marRight w:val="0"/>
      <w:marTop w:val="0"/>
      <w:marBottom w:val="0"/>
      <w:divBdr>
        <w:top w:val="none" w:sz="0" w:space="0" w:color="auto"/>
        <w:left w:val="none" w:sz="0" w:space="0" w:color="auto"/>
        <w:bottom w:val="none" w:sz="0" w:space="0" w:color="auto"/>
        <w:right w:val="none" w:sz="0" w:space="0" w:color="auto"/>
      </w:divBdr>
    </w:div>
    <w:div w:id="90318205">
      <w:marLeft w:val="640"/>
      <w:marRight w:val="0"/>
      <w:marTop w:val="0"/>
      <w:marBottom w:val="0"/>
      <w:divBdr>
        <w:top w:val="none" w:sz="0" w:space="0" w:color="auto"/>
        <w:left w:val="none" w:sz="0" w:space="0" w:color="auto"/>
        <w:bottom w:val="none" w:sz="0" w:space="0" w:color="auto"/>
        <w:right w:val="none" w:sz="0" w:space="0" w:color="auto"/>
      </w:divBdr>
    </w:div>
    <w:div w:id="90668817">
      <w:marLeft w:val="640"/>
      <w:marRight w:val="0"/>
      <w:marTop w:val="0"/>
      <w:marBottom w:val="0"/>
      <w:divBdr>
        <w:top w:val="none" w:sz="0" w:space="0" w:color="auto"/>
        <w:left w:val="none" w:sz="0" w:space="0" w:color="auto"/>
        <w:bottom w:val="none" w:sz="0" w:space="0" w:color="auto"/>
        <w:right w:val="none" w:sz="0" w:space="0" w:color="auto"/>
      </w:divBdr>
    </w:div>
    <w:div w:id="92167012">
      <w:marLeft w:val="640"/>
      <w:marRight w:val="0"/>
      <w:marTop w:val="0"/>
      <w:marBottom w:val="0"/>
      <w:divBdr>
        <w:top w:val="none" w:sz="0" w:space="0" w:color="auto"/>
        <w:left w:val="none" w:sz="0" w:space="0" w:color="auto"/>
        <w:bottom w:val="none" w:sz="0" w:space="0" w:color="auto"/>
        <w:right w:val="none" w:sz="0" w:space="0" w:color="auto"/>
      </w:divBdr>
    </w:div>
    <w:div w:id="93745031">
      <w:marLeft w:val="640"/>
      <w:marRight w:val="0"/>
      <w:marTop w:val="0"/>
      <w:marBottom w:val="0"/>
      <w:divBdr>
        <w:top w:val="none" w:sz="0" w:space="0" w:color="auto"/>
        <w:left w:val="none" w:sz="0" w:space="0" w:color="auto"/>
        <w:bottom w:val="none" w:sz="0" w:space="0" w:color="auto"/>
        <w:right w:val="none" w:sz="0" w:space="0" w:color="auto"/>
      </w:divBdr>
    </w:div>
    <w:div w:id="94450398">
      <w:marLeft w:val="640"/>
      <w:marRight w:val="0"/>
      <w:marTop w:val="0"/>
      <w:marBottom w:val="0"/>
      <w:divBdr>
        <w:top w:val="none" w:sz="0" w:space="0" w:color="auto"/>
        <w:left w:val="none" w:sz="0" w:space="0" w:color="auto"/>
        <w:bottom w:val="none" w:sz="0" w:space="0" w:color="auto"/>
        <w:right w:val="none" w:sz="0" w:space="0" w:color="auto"/>
      </w:divBdr>
    </w:div>
    <w:div w:id="95054506">
      <w:marLeft w:val="640"/>
      <w:marRight w:val="0"/>
      <w:marTop w:val="0"/>
      <w:marBottom w:val="0"/>
      <w:divBdr>
        <w:top w:val="none" w:sz="0" w:space="0" w:color="auto"/>
        <w:left w:val="none" w:sz="0" w:space="0" w:color="auto"/>
        <w:bottom w:val="none" w:sz="0" w:space="0" w:color="auto"/>
        <w:right w:val="none" w:sz="0" w:space="0" w:color="auto"/>
      </w:divBdr>
    </w:div>
    <w:div w:id="99759243">
      <w:marLeft w:val="640"/>
      <w:marRight w:val="0"/>
      <w:marTop w:val="0"/>
      <w:marBottom w:val="0"/>
      <w:divBdr>
        <w:top w:val="none" w:sz="0" w:space="0" w:color="auto"/>
        <w:left w:val="none" w:sz="0" w:space="0" w:color="auto"/>
        <w:bottom w:val="none" w:sz="0" w:space="0" w:color="auto"/>
        <w:right w:val="none" w:sz="0" w:space="0" w:color="auto"/>
      </w:divBdr>
    </w:div>
    <w:div w:id="100733080">
      <w:marLeft w:val="640"/>
      <w:marRight w:val="0"/>
      <w:marTop w:val="0"/>
      <w:marBottom w:val="0"/>
      <w:divBdr>
        <w:top w:val="none" w:sz="0" w:space="0" w:color="auto"/>
        <w:left w:val="none" w:sz="0" w:space="0" w:color="auto"/>
        <w:bottom w:val="none" w:sz="0" w:space="0" w:color="auto"/>
        <w:right w:val="none" w:sz="0" w:space="0" w:color="auto"/>
      </w:divBdr>
    </w:div>
    <w:div w:id="100957183">
      <w:marLeft w:val="640"/>
      <w:marRight w:val="0"/>
      <w:marTop w:val="0"/>
      <w:marBottom w:val="0"/>
      <w:divBdr>
        <w:top w:val="none" w:sz="0" w:space="0" w:color="auto"/>
        <w:left w:val="none" w:sz="0" w:space="0" w:color="auto"/>
        <w:bottom w:val="none" w:sz="0" w:space="0" w:color="auto"/>
        <w:right w:val="none" w:sz="0" w:space="0" w:color="auto"/>
      </w:divBdr>
    </w:div>
    <w:div w:id="104691937">
      <w:marLeft w:val="640"/>
      <w:marRight w:val="0"/>
      <w:marTop w:val="0"/>
      <w:marBottom w:val="0"/>
      <w:divBdr>
        <w:top w:val="none" w:sz="0" w:space="0" w:color="auto"/>
        <w:left w:val="none" w:sz="0" w:space="0" w:color="auto"/>
        <w:bottom w:val="none" w:sz="0" w:space="0" w:color="auto"/>
        <w:right w:val="none" w:sz="0" w:space="0" w:color="auto"/>
      </w:divBdr>
    </w:div>
    <w:div w:id="105662172">
      <w:marLeft w:val="640"/>
      <w:marRight w:val="0"/>
      <w:marTop w:val="0"/>
      <w:marBottom w:val="0"/>
      <w:divBdr>
        <w:top w:val="none" w:sz="0" w:space="0" w:color="auto"/>
        <w:left w:val="none" w:sz="0" w:space="0" w:color="auto"/>
        <w:bottom w:val="none" w:sz="0" w:space="0" w:color="auto"/>
        <w:right w:val="none" w:sz="0" w:space="0" w:color="auto"/>
      </w:divBdr>
    </w:div>
    <w:div w:id="106850765">
      <w:marLeft w:val="640"/>
      <w:marRight w:val="0"/>
      <w:marTop w:val="0"/>
      <w:marBottom w:val="0"/>
      <w:divBdr>
        <w:top w:val="none" w:sz="0" w:space="0" w:color="auto"/>
        <w:left w:val="none" w:sz="0" w:space="0" w:color="auto"/>
        <w:bottom w:val="none" w:sz="0" w:space="0" w:color="auto"/>
        <w:right w:val="none" w:sz="0" w:space="0" w:color="auto"/>
      </w:divBdr>
    </w:div>
    <w:div w:id="107048436">
      <w:marLeft w:val="640"/>
      <w:marRight w:val="0"/>
      <w:marTop w:val="0"/>
      <w:marBottom w:val="0"/>
      <w:divBdr>
        <w:top w:val="none" w:sz="0" w:space="0" w:color="auto"/>
        <w:left w:val="none" w:sz="0" w:space="0" w:color="auto"/>
        <w:bottom w:val="none" w:sz="0" w:space="0" w:color="auto"/>
        <w:right w:val="none" w:sz="0" w:space="0" w:color="auto"/>
      </w:divBdr>
    </w:div>
    <w:div w:id="107894090">
      <w:marLeft w:val="640"/>
      <w:marRight w:val="0"/>
      <w:marTop w:val="0"/>
      <w:marBottom w:val="0"/>
      <w:divBdr>
        <w:top w:val="none" w:sz="0" w:space="0" w:color="auto"/>
        <w:left w:val="none" w:sz="0" w:space="0" w:color="auto"/>
        <w:bottom w:val="none" w:sz="0" w:space="0" w:color="auto"/>
        <w:right w:val="none" w:sz="0" w:space="0" w:color="auto"/>
      </w:divBdr>
    </w:div>
    <w:div w:id="108821900">
      <w:marLeft w:val="640"/>
      <w:marRight w:val="0"/>
      <w:marTop w:val="0"/>
      <w:marBottom w:val="0"/>
      <w:divBdr>
        <w:top w:val="none" w:sz="0" w:space="0" w:color="auto"/>
        <w:left w:val="none" w:sz="0" w:space="0" w:color="auto"/>
        <w:bottom w:val="none" w:sz="0" w:space="0" w:color="auto"/>
        <w:right w:val="none" w:sz="0" w:space="0" w:color="auto"/>
      </w:divBdr>
    </w:div>
    <w:div w:id="109738671">
      <w:marLeft w:val="640"/>
      <w:marRight w:val="0"/>
      <w:marTop w:val="0"/>
      <w:marBottom w:val="0"/>
      <w:divBdr>
        <w:top w:val="none" w:sz="0" w:space="0" w:color="auto"/>
        <w:left w:val="none" w:sz="0" w:space="0" w:color="auto"/>
        <w:bottom w:val="none" w:sz="0" w:space="0" w:color="auto"/>
        <w:right w:val="none" w:sz="0" w:space="0" w:color="auto"/>
      </w:divBdr>
    </w:div>
    <w:div w:id="110902753">
      <w:marLeft w:val="640"/>
      <w:marRight w:val="0"/>
      <w:marTop w:val="0"/>
      <w:marBottom w:val="0"/>
      <w:divBdr>
        <w:top w:val="none" w:sz="0" w:space="0" w:color="auto"/>
        <w:left w:val="none" w:sz="0" w:space="0" w:color="auto"/>
        <w:bottom w:val="none" w:sz="0" w:space="0" w:color="auto"/>
        <w:right w:val="none" w:sz="0" w:space="0" w:color="auto"/>
      </w:divBdr>
    </w:div>
    <w:div w:id="111674954">
      <w:marLeft w:val="640"/>
      <w:marRight w:val="0"/>
      <w:marTop w:val="0"/>
      <w:marBottom w:val="0"/>
      <w:divBdr>
        <w:top w:val="none" w:sz="0" w:space="0" w:color="auto"/>
        <w:left w:val="none" w:sz="0" w:space="0" w:color="auto"/>
        <w:bottom w:val="none" w:sz="0" w:space="0" w:color="auto"/>
        <w:right w:val="none" w:sz="0" w:space="0" w:color="auto"/>
      </w:divBdr>
    </w:div>
    <w:div w:id="111901426">
      <w:marLeft w:val="640"/>
      <w:marRight w:val="0"/>
      <w:marTop w:val="0"/>
      <w:marBottom w:val="0"/>
      <w:divBdr>
        <w:top w:val="none" w:sz="0" w:space="0" w:color="auto"/>
        <w:left w:val="none" w:sz="0" w:space="0" w:color="auto"/>
        <w:bottom w:val="none" w:sz="0" w:space="0" w:color="auto"/>
        <w:right w:val="none" w:sz="0" w:space="0" w:color="auto"/>
      </w:divBdr>
    </w:div>
    <w:div w:id="118037183">
      <w:marLeft w:val="640"/>
      <w:marRight w:val="0"/>
      <w:marTop w:val="0"/>
      <w:marBottom w:val="0"/>
      <w:divBdr>
        <w:top w:val="none" w:sz="0" w:space="0" w:color="auto"/>
        <w:left w:val="none" w:sz="0" w:space="0" w:color="auto"/>
        <w:bottom w:val="none" w:sz="0" w:space="0" w:color="auto"/>
        <w:right w:val="none" w:sz="0" w:space="0" w:color="auto"/>
      </w:divBdr>
    </w:div>
    <w:div w:id="118763863">
      <w:marLeft w:val="640"/>
      <w:marRight w:val="0"/>
      <w:marTop w:val="0"/>
      <w:marBottom w:val="0"/>
      <w:divBdr>
        <w:top w:val="none" w:sz="0" w:space="0" w:color="auto"/>
        <w:left w:val="none" w:sz="0" w:space="0" w:color="auto"/>
        <w:bottom w:val="none" w:sz="0" w:space="0" w:color="auto"/>
        <w:right w:val="none" w:sz="0" w:space="0" w:color="auto"/>
      </w:divBdr>
    </w:div>
    <w:div w:id="121728027">
      <w:marLeft w:val="640"/>
      <w:marRight w:val="0"/>
      <w:marTop w:val="0"/>
      <w:marBottom w:val="0"/>
      <w:divBdr>
        <w:top w:val="none" w:sz="0" w:space="0" w:color="auto"/>
        <w:left w:val="none" w:sz="0" w:space="0" w:color="auto"/>
        <w:bottom w:val="none" w:sz="0" w:space="0" w:color="auto"/>
        <w:right w:val="none" w:sz="0" w:space="0" w:color="auto"/>
      </w:divBdr>
    </w:div>
    <w:div w:id="123161519">
      <w:marLeft w:val="640"/>
      <w:marRight w:val="0"/>
      <w:marTop w:val="0"/>
      <w:marBottom w:val="0"/>
      <w:divBdr>
        <w:top w:val="none" w:sz="0" w:space="0" w:color="auto"/>
        <w:left w:val="none" w:sz="0" w:space="0" w:color="auto"/>
        <w:bottom w:val="none" w:sz="0" w:space="0" w:color="auto"/>
        <w:right w:val="none" w:sz="0" w:space="0" w:color="auto"/>
      </w:divBdr>
    </w:div>
    <w:div w:id="125006624">
      <w:marLeft w:val="640"/>
      <w:marRight w:val="0"/>
      <w:marTop w:val="0"/>
      <w:marBottom w:val="0"/>
      <w:divBdr>
        <w:top w:val="none" w:sz="0" w:space="0" w:color="auto"/>
        <w:left w:val="none" w:sz="0" w:space="0" w:color="auto"/>
        <w:bottom w:val="none" w:sz="0" w:space="0" w:color="auto"/>
        <w:right w:val="none" w:sz="0" w:space="0" w:color="auto"/>
      </w:divBdr>
    </w:div>
    <w:div w:id="126316297">
      <w:marLeft w:val="640"/>
      <w:marRight w:val="0"/>
      <w:marTop w:val="0"/>
      <w:marBottom w:val="0"/>
      <w:divBdr>
        <w:top w:val="none" w:sz="0" w:space="0" w:color="auto"/>
        <w:left w:val="none" w:sz="0" w:space="0" w:color="auto"/>
        <w:bottom w:val="none" w:sz="0" w:space="0" w:color="auto"/>
        <w:right w:val="none" w:sz="0" w:space="0" w:color="auto"/>
      </w:divBdr>
    </w:div>
    <w:div w:id="129447384">
      <w:marLeft w:val="640"/>
      <w:marRight w:val="0"/>
      <w:marTop w:val="0"/>
      <w:marBottom w:val="0"/>
      <w:divBdr>
        <w:top w:val="none" w:sz="0" w:space="0" w:color="auto"/>
        <w:left w:val="none" w:sz="0" w:space="0" w:color="auto"/>
        <w:bottom w:val="none" w:sz="0" w:space="0" w:color="auto"/>
        <w:right w:val="none" w:sz="0" w:space="0" w:color="auto"/>
      </w:divBdr>
    </w:div>
    <w:div w:id="131946822">
      <w:marLeft w:val="640"/>
      <w:marRight w:val="0"/>
      <w:marTop w:val="0"/>
      <w:marBottom w:val="0"/>
      <w:divBdr>
        <w:top w:val="none" w:sz="0" w:space="0" w:color="auto"/>
        <w:left w:val="none" w:sz="0" w:space="0" w:color="auto"/>
        <w:bottom w:val="none" w:sz="0" w:space="0" w:color="auto"/>
        <w:right w:val="none" w:sz="0" w:space="0" w:color="auto"/>
      </w:divBdr>
    </w:div>
    <w:div w:id="132795302">
      <w:marLeft w:val="640"/>
      <w:marRight w:val="0"/>
      <w:marTop w:val="0"/>
      <w:marBottom w:val="0"/>
      <w:divBdr>
        <w:top w:val="none" w:sz="0" w:space="0" w:color="auto"/>
        <w:left w:val="none" w:sz="0" w:space="0" w:color="auto"/>
        <w:bottom w:val="none" w:sz="0" w:space="0" w:color="auto"/>
        <w:right w:val="none" w:sz="0" w:space="0" w:color="auto"/>
      </w:divBdr>
    </w:div>
    <w:div w:id="133179065">
      <w:marLeft w:val="640"/>
      <w:marRight w:val="0"/>
      <w:marTop w:val="0"/>
      <w:marBottom w:val="0"/>
      <w:divBdr>
        <w:top w:val="none" w:sz="0" w:space="0" w:color="auto"/>
        <w:left w:val="none" w:sz="0" w:space="0" w:color="auto"/>
        <w:bottom w:val="none" w:sz="0" w:space="0" w:color="auto"/>
        <w:right w:val="none" w:sz="0" w:space="0" w:color="auto"/>
      </w:divBdr>
    </w:div>
    <w:div w:id="133714691">
      <w:marLeft w:val="640"/>
      <w:marRight w:val="0"/>
      <w:marTop w:val="0"/>
      <w:marBottom w:val="0"/>
      <w:divBdr>
        <w:top w:val="none" w:sz="0" w:space="0" w:color="auto"/>
        <w:left w:val="none" w:sz="0" w:space="0" w:color="auto"/>
        <w:bottom w:val="none" w:sz="0" w:space="0" w:color="auto"/>
        <w:right w:val="none" w:sz="0" w:space="0" w:color="auto"/>
      </w:divBdr>
    </w:div>
    <w:div w:id="135756061">
      <w:marLeft w:val="640"/>
      <w:marRight w:val="0"/>
      <w:marTop w:val="0"/>
      <w:marBottom w:val="0"/>
      <w:divBdr>
        <w:top w:val="none" w:sz="0" w:space="0" w:color="auto"/>
        <w:left w:val="none" w:sz="0" w:space="0" w:color="auto"/>
        <w:bottom w:val="none" w:sz="0" w:space="0" w:color="auto"/>
        <w:right w:val="none" w:sz="0" w:space="0" w:color="auto"/>
      </w:divBdr>
    </w:div>
    <w:div w:id="135992472">
      <w:marLeft w:val="640"/>
      <w:marRight w:val="0"/>
      <w:marTop w:val="0"/>
      <w:marBottom w:val="0"/>
      <w:divBdr>
        <w:top w:val="none" w:sz="0" w:space="0" w:color="auto"/>
        <w:left w:val="none" w:sz="0" w:space="0" w:color="auto"/>
        <w:bottom w:val="none" w:sz="0" w:space="0" w:color="auto"/>
        <w:right w:val="none" w:sz="0" w:space="0" w:color="auto"/>
      </w:divBdr>
    </w:div>
    <w:div w:id="136652083">
      <w:marLeft w:val="640"/>
      <w:marRight w:val="0"/>
      <w:marTop w:val="0"/>
      <w:marBottom w:val="0"/>
      <w:divBdr>
        <w:top w:val="none" w:sz="0" w:space="0" w:color="auto"/>
        <w:left w:val="none" w:sz="0" w:space="0" w:color="auto"/>
        <w:bottom w:val="none" w:sz="0" w:space="0" w:color="auto"/>
        <w:right w:val="none" w:sz="0" w:space="0" w:color="auto"/>
      </w:divBdr>
    </w:div>
    <w:div w:id="138349513">
      <w:marLeft w:val="640"/>
      <w:marRight w:val="0"/>
      <w:marTop w:val="0"/>
      <w:marBottom w:val="0"/>
      <w:divBdr>
        <w:top w:val="none" w:sz="0" w:space="0" w:color="auto"/>
        <w:left w:val="none" w:sz="0" w:space="0" w:color="auto"/>
        <w:bottom w:val="none" w:sz="0" w:space="0" w:color="auto"/>
        <w:right w:val="none" w:sz="0" w:space="0" w:color="auto"/>
      </w:divBdr>
    </w:div>
    <w:div w:id="144395187">
      <w:marLeft w:val="640"/>
      <w:marRight w:val="0"/>
      <w:marTop w:val="0"/>
      <w:marBottom w:val="0"/>
      <w:divBdr>
        <w:top w:val="none" w:sz="0" w:space="0" w:color="auto"/>
        <w:left w:val="none" w:sz="0" w:space="0" w:color="auto"/>
        <w:bottom w:val="none" w:sz="0" w:space="0" w:color="auto"/>
        <w:right w:val="none" w:sz="0" w:space="0" w:color="auto"/>
      </w:divBdr>
    </w:div>
    <w:div w:id="146213759">
      <w:marLeft w:val="640"/>
      <w:marRight w:val="0"/>
      <w:marTop w:val="0"/>
      <w:marBottom w:val="0"/>
      <w:divBdr>
        <w:top w:val="none" w:sz="0" w:space="0" w:color="auto"/>
        <w:left w:val="none" w:sz="0" w:space="0" w:color="auto"/>
        <w:bottom w:val="none" w:sz="0" w:space="0" w:color="auto"/>
        <w:right w:val="none" w:sz="0" w:space="0" w:color="auto"/>
      </w:divBdr>
    </w:div>
    <w:div w:id="149368094">
      <w:marLeft w:val="640"/>
      <w:marRight w:val="0"/>
      <w:marTop w:val="0"/>
      <w:marBottom w:val="0"/>
      <w:divBdr>
        <w:top w:val="none" w:sz="0" w:space="0" w:color="auto"/>
        <w:left w:val="none" w:sz="0" w:space="0" w:color="auto"/>
        <w:bottom w:val="none" w:sz="0" w:space="0" w:color="auto"/>
        <w:right w:val="none" w:sz="0" w:space="0" w:color="auto"/>
      </w:divBdr>
    </w:div>
    <w:div w:id="149517725">
      <w:marLeft w:val="640"/>
      <w:marRight w:val="0"/>
      <w:marTop w:val="0"/>
      <w:marBottom w:val="0"/>
      <w:divBdr>
        <w:top w:val="none" w:sz="0" w:space="0" w:color="auto"/>
        <w:left w:val="none" w:sz="0" w:space="0" w:color="auto"/>
        <w:bottom w:val="none" w:sz="0" w:space="0" w:color="auto"/>
        <w:right w:val="none" w:sz="0" w:space="0" w:color="auto"/>
      </w:divBdr>
    </w:div>
    <w:div w:id="152306250">
      <w:marLeft w:val="640"/>
      <w:marRight w:val="0"/>
      <w:marTop w:val="0"/>
      <w:marBottom w:val="0"/>
      <w:divBdr>
        <w:top w:val="none" w:sz="0" w:space="0" w:color="auto"/>
        <w:left w:val="none" w:sz="0" w:space="0" w:color="auto"/>
        <w:bottom w:val="none" w:sz="0" w:space="0" w:color="auto"/>
        <w:right w:val="none" w:sz="0" w:space="0" w:color="auto"/>
      </w:divBdr>
    </w:div>
    <w:div w:id="152526103">
      <w:marLeft w:val="640"/>
      <w:marRight w:val="0"/>
      <w:marTop w:val="0"/>
      <w:marBottom w:val="0"/>
      <w:divBdr>
        <w:top w:val="none" w:sz="0" w:space="0" w:color="auto"/>
        <w:left w:val="none" w:sz="0" w:space="0" w:color="auto"/>
        <w:bottom w:val="none" w:sz="0" w:space="0" w:color="auto"/>
        <w:right w:val="none" w:sz="0" w:space="0" w:color="auto"/>
      </w:divBdr>
    </w:div>
    <w:div w:id="153574912">
      <w:marLeft w:val="640"/>
      <w:marRight w:val="0"/>
      <w:marTop w:val="0"/>
      <w:marBottom w:val="0"/>
      <w:divBdr>
        <w:top w:val="none" w:sz="0" w:space="0" w:color="auto"/>
        <w:left w:val="none" w:sz="0" w:space="0" w:color="auto"/>
        <w:bottom w:val="none" w:sz="0" w:space="0" w:color="auto"/>
        <w:right w:val="none" w:sz="0" w:space="0" w:color="auto"/>
      </w:divBdr>
    </w:div>
    <w:div w:id="153958322">
      <w:marLeft w:val="640"/>
      <w:marRight w:val="0"/>
      <w:marTop w:val="0"/>
      <w:marBottom w:val="0"/>
      <w:divBdr>
        <w:top w:val="none" w:sz="0" w:space="0" w:color="auto"/>
        <w:left w:val="none" w:sz="0" w:space="0" w:color="auto"/>
        <w:bottom w:val="none" w:sz="0" w:space="0" w:color="auto"/>
        <w:right w:val="none" w:sz="0" w:space="0" w:color="auto"/>
      </w:divBdr>
    </w:div>
    <w:div w:id="154805639">
      <w:marLeft w:val="640"/>
      <w:marRight w:val="0"/>
      <w:marTop w:val="0"/>
      <w:marBottom w:val="0"/>
      <w:divBdr>
        <w:top w:val="none" w:sz="0" w:space="0" w:color="auto"/>
        <w:left w:val="none" w:sz="0" w:space="0" w:color="auto"/>
        <w:bottom w:val="none" w:sz="0" w:space="0" w:color="auto"/>
        <w:right w:val="none" w:sz="0" w:space="0" w:color="auto"/>
      </w:divBdr>
    </w:div>
    <w:div w:id="158890349">
      <w:marLeft w:val="640"/>
      <w:marRight w:val="0"/>
      <w:marTop w:val="0"/>
      <w:marBottom w:val="0"/>
      <w:divBdr>
        <w:top w:val="none" w:sz="0" w:space="0" w:color="auto"/>
        <w:left w:val="none" w:sz="0" w:space="0" w:color="auto"/>
        <w:bottom w:val="none" w:sz="0" w:space="0" w:color="auto"/>
        <w:right w:val="none" w:sz="0" w:space="0" w:color="auto"/>
      </w:divBdr>
    </w:div>
    <w:div w:id="160394181">
      <w:marLeft w:val="640"/>
      <w:marRight w:val="0"/>
      <w:marTop w:val="0"/>
      <w:marBottom w:val="0"/>
      <w:divBdr>
        <w:top w:val="none" w:sz="0" w:space="0" w:color="auto"/>
        <w:left w:val="none" w:sz="0" w:space="0" w:color="auto"/>
        <w:bottom w:val="none" w:sz="0" w:space="0" w:color="auto"/>
        <w:right w:val="none" w:sz="0" w:space="0" w:color="auto"/>
      </w:divBdr>
    </w:div>
    <w:div w:id="161245569">
      <w:marLeft w:val="640"/>
      <w:marRight w:val="0"/>
      <w:marTop w:val="0"/>
      <w:marBottom w:val="0"/>
      <w:divBdr>
        <w:top w:val="none" w:sz="0" w:space="0" w:color="auto"/>
        <w:left w:val="none" w:sz="0" w:space="0" w:color="auto"/>
        <w:bottom w:val="none" w:sz="0" w:space="0" w:color="auto"/>
        <w:right w:val="none" w:sz="0" w:space="0" w:color="auto"/>
      </w:divBdr>
    </w:div>
    <w:div w:id="164512224">
      <w:marLeft w:val="640"/>
      <w:marRight w:val="0"/>
      <w:marTop w:val="0"/>
      <w:marBottom w:val="0"/>
      <w:divBdr>
        <w:top w:val="none" w:sz="0" w:space="0" w:color="auto"/>
        <w:left w:val="none" w:sz="0" w:space="0" w:color="auto"/>
        <w:bottom w:val="none" w:sz="0" w:space="0" w:color="auto"/>
        <w:right w:val="none" w:sz="0" w:space="0" w:color="auto"/>
      </w:divBdr>
    </w:div>
    <w:div w:id="164825467">
      <w:marLeft w:val="640"/>
      <w:marRight w:val="0"/>
      <w:marTop w:val="0"/>
      <w:marBottom w:val="0"/>
      <w:divBdr>
        <w:top w:val="none" w:sz="0" w:space="0" w:color="auto"/>
        <w:left w:val="none" w:sz="0" w:space="0" w:color="auto"/>
        <w:bottom w:val="none" w:sz="0" w:space="0" w:color="auto"/>
        <w:right w:val="none" w:sz="0" w:space="0" w:color="auto"/>
      </w:divBdr>
    </w:div>
    <w:div w:id="165025727">
      <w:marLeft w:val="640"/>
      <w:marRight w:val="0"/>
      <w:marTop w:val="0"/>
      <w:marBottom w:val="0"/>
      <w:divBdr>
        <w:top w:val="none" w:sz="0" w:space="0" w:color="auto"/>
        <w:left w:val="none" w:sz="0" w:space="0" w:color="auto"/>
        <w:bottom w:val="none" w:sz="0" w:space="0" w:color="auto"/>
        <w:right w:val="none" w:sz="0" w:space="0" w:color="auto"/>
      </w:divBdr>
    </w:div>
    <w:div w:id="166671895">
      <w:marLeft w:val="640"/>
      <w:marRight w:val="0"/>
      <w:marTop w:val="0"/>
      <w:marBottom w:val="0"/>
      <w:divBdr>
        <w:top w:val="none" w:sz="0" w:space="0" w:color="auto"/>
        <w:left w:val="none" w:sz="0" w:space="0" w:color="auto"/>
        <w:bottom w:val="none" w:sz="0" w:space="0" w:color="auto"/>
        <w:right w:val="none" w:sz="0" w:space="0" w:color="auto"/>
      </w:divBdr>
    </w:div>
    <w:div w:id="171142383">
      <w:marLeft w:val="640"/>
      <w:marRight w:val="0"/>
      <w:marTop w:val="0"/>
      <w:marBottom w:val="0"/>
      <w:divBdr>
        <w:top w:val="none" w:sz="0" w:space="0" w:color="auto"/>
        <w:left w:val="none" w:sz="0" w:space="0" w:color="auto"/>
        <w:bottom w:val="none" w:sz="0" w:space="0" w:color="auto"/>
        <w:right w:val="none" w:sz="0" w:space="0" w:color="auto"/>
      </w:divBdr>
    </w:div>
    <w:div w:id="171191990">
      <w:marLeft w:val="640"/>
      <w:marRight w:val="0"/>
      <w:marTop w:val="0"/>
      <w:marBottom w:val="0"/>
      <w:divBdr>
        <w:top w:val="none" w:sz="0" w:space="0" w:color="auto"/>
        <w:left w:val="none" w:sz="0" w:space="0" w:color="auto"/>
        <w:bottom w:val="none" w:sz="0" w:space="0" w:color="auto"/>
        <w:right w:val="none" w:sz="0" w:space="0" w:color="auto"/>
      </w:divBdr>
    </w:div>
    <w:div w:id="172190578">
      <w:marLeft w:val="640"/>
      <w:marRight w:val="0"/>
      <w:marTop w:val="0"/>
      <w:marBottom w:val="0"/>
      <w:divBdr>
        <w:top w:val="none" w:sz="0" w:space="0" w:color="auto"/>
        <w:left w:val="none" w:sz="0" w:space="0" w:color="auto"/>
        <w:bottom w:val="none" w:sz="0" w:space="0" w:color="auto"/>
        <w:right w:val="none" w:sz="0" w:space="0" w:color="auto"/>
      </w:divBdr>
    </w:div>
    <w:div w:id="172454236">
      <w:marLeft w:val="640"/>
      <w:marRight w:val="0"/>
      <w:marTop w:val="0"/>
      <w:marBottom w:val="0"/>
      <w:divBdr>
        <w:top w:val="none" w:sz="0" w:space="0" w:color="auto"/>
        <w:left w:val="none" w:sz="0" w:space="0" w:color="auto"/>
        <w:bottom w:val="none" w:sz="0" w:space="0" w:color="auto"/>
        <w:right w:val="none" w:sz="0" w:space="0" w:color="auto"/>
      </w:divBdr>
    </w:div>
    <w:div w:id="172958346">
      <w:marLeft w:val="640"/>
      <w:marRight w:val="0"/>
      <w:marTop w:val="0"/>
      <w:marBottom w:val="0"/>
      <w:divBdr>
        <w:top w:val="none" w:sz="0" w:space="0" w:color="auto"/>
        <w:left w:val="none" w:sz="0" w:space="0" w:color="auto"/>
        <w:bottom w:val="none" w:sz="0" w:space="0" w:color="auto"/>
        <w:right w:val="none" w:sz="0" w:space="0" w:color="auto"/>
      </w:divBdr>
    </w:div>
    <w:div w:id="174657269">
      <w:marLeft w:val="640"/>
      <w:marRight w:val="0"/>
      <w:marTop w:val="0"/>
      <w:marBottom w:val="0"/>
      <w:divBdr>
        <w:top w:val="none" w:sz="0" w:space="0" w:color="auto"/>
        <w:left w:val="none" w:sz="0" w:space="0" w:color="auto"/>
        <w:bottom w:val="none" w:sz="0" w:space="0" w:color="auto"/>
        <w:right w:val="none" w:sz="0" w:space="0" w:color="auto"/>
      </w:divBdr>
    </w:div>
    <w:div w:id="178589995">
      <w:marLeft w:val="640"/>
      <w:marRight w:val="0"/>
      <w:marTop w:val="0"/>
      <w:marBottom w:val="0"/>
      <w:divBdr>
        <w:top w:val="none" w:sz="0" w:space="0" w:color="auto"/>
        <w:left w:val="none" w:sz="0" w:space="0" w:color="auto"/>
        <w:bottom w:val="none" w:sz="0" w:space="0" w:color="auto"/>
        <w:right w:val="none" w:sz="0" w:space="0" w:color="auto"/>
      </w:divBdr>
    </w:div>
    <w:div w:id="179508448">
      <w:marLeft w:val="640"/>
      <w:marRight w:val="0"/>
      <w:marTop w:val="0"/>
      <w:marBottom w:val="0"/>
      <w:divBdr>
        <w:top w:val="none" w:sz="0" w:space="0" w:color="auto"/>
        <w:left w:val="none" w:sz="0" w:space="0" w:color="auto"/>
        <w:bottom w:val="none" w:sz="0" w:space="0" w:color="auto"/>
        <w:right w:val="none" w:sz="0" w:space="0" w:color="auto"/>
      </w:divBdr>
    </w:div>
    <w:div w:id="181434519">
      <w:marLeft w:val="640"/>
      <w:marRight w:val="0"/>
      <w:marTop w:val="0"/>
      <w:marBottom w:val="0"/>
      <w:divBdr>
        <w:top w:val="none" w:sz="0" w:space="0" w:color="auto"/>
        <w:left w:val="none" w:sz="0" w:space="0" w:color="auto"/>
        <w:bottom w:val="none" w:sz="0" w:space="0" w:color="auto"/>
        <w:right w:val="none" w:sz="0" w:space="0" w:color="auto"/>
      </w:divBdr>
    </w:div>
    <w:div w:id="183517828">
      <w:marLeft w:val="640"/>
      <w:marRight w:val="0"/>
      <w:marTop w:val="0"/>
      <w:marBottom w:val="0"/>
      <w:divBdr>
        <w:top w:val="none" w:sz="0" w:space="0" w:color="auto"/>
        <w:left w:val="none" w:sz="0" w:space="0" w:color="auto"/>
        <w:bottom w:val="none" w:sz="0" w:space="0" w:color="auto"/>
        <w:right w:val="none" w:sz="0" w:space="0" w:color="auto"/>
      </w:divBdr>
    </w:div>
    <w:div w:id="184291152">
      <w:marLeft w:val="640"/>
      <w:marRight w:val="0"/>
      <w:marTop w:val="0"/>
      <w:marBottom w:val="0"/>
      <w:divBdr>
        <w:top w:val="none" w:sz="0" w:space="0" w:color="auto"/>
        <w:left w:val="none" w:sz="0" w:space="0" w:color="auto"/>
        <w:bottom w:val="none" w:sz="0" w:space="0" w:color="auto"/>
        <w:right w:val="none" w:sz="0" w:space="0" w:color="auto"/>
      </w:divBdr>
    </w:div>
    <w:div w:id="184448712">
      <w:marLeft w:val="640"/>
      <w:marRight w:val="0"/>
      <w:marTop w:val="0"/>
      <w:marBottom w:val="0"/>
      <w:divBdr>
        <w:top w:val="none" w:sz="0" w:space="0" w:color="auto"/>
        <w:left w:val="none" w:sz="0" w:space="0" w:color="auto"/>
        <w:bottom w:val="none" w:sz="0" w:space="0" w:color="auto"/>
        <w:right w:val="none" w:sz="0" w:space="0" w:color="auto"/>
      </w:divBdr>
    </w:div>
    <w:div w:id="186648014">
      <w:marLeft w:val="640"/>
      <w:marRight w:val="0"/>
      <w:marTop w:val="0"/>
      <w:marBottom w:val="0"/>
      <w:divBdr>
        <w:top w:val="none" w:sz="0" w:space="0" w:color="auto"/>
        <w:left w:val="none" w:sz="0" w:space="0" w:color="auto"/>
        <w:bottom w:val="none" w:sz="0" w:space="0" w:color="auto"/>
        <w:right w:val="none" w:sz="0" w:space="0" w:color="auto"/>
      </w:divBdr>
    </w:div>
    <w:div w:id="186915228">
      <w:marLeft w:val="640"/>
      <w:marRight w:val="0"/>
      <w:marTop w:val="0"/>
      <w:marBottom w:val="0"/>
      <w:divBdr>
        <w:top w:val="none" w:sz="0" w:space="0" w:color="auto"/>
        <w:left w:val="none" w:sz="0" w:space="0" w:color="auto"/>
        <w:bottom w:val="none" w:sz="0" w:space="0" w:color="auto"/>
        <w:right w:val="none" w:sz="0" w:space="0" w:color="auto"/>
      </w:divBdr>
    </w:div>
    <w:div w:id="188838440">
      <w:marLeft w:val="640"/>
      <w:marRight w:val="0"/>
      <w:marTop w:val="0"/>
      <w:marBottom w:val="0"/>
      <w:divBdr>
        <w:top w:val="none" w:sz="0" w:space="0" w:color="auto"/>
        <w:left w:val="none" w:sz="0" w:space="0" w:color="auto"/>
        <w:bottom w:val="none" w:sz="0" w:space="0" w:color="auto"/>
        <w:right w:val="none" w:sz="0" w:space="0" w:color="auto"/>
      </w:divBdr>
    </w:div>
    <w:div w:id="188955283">
      <w:marLeft w:val="640"/>
      <w:marRight w:val="0"/>
      <w:marTop w:val="0"/>
      <w:marBottom w:val="0"/>
      <w:divBdr>
        <w:top w:val="none" w:sz="0" w:space="0" w:color="auto"/>
        <w:left w:val="none" w:sz="0" w:space="0" w:color="auto"/>
        <w:bottom w:val="none" w:sz="0" w:space="0" w:color="auto"/>
        <w:right w:val="none" w:sz="0" w:space="0" w:color="auto"/>
      </w:divBdr>
    </w:div>
    <w:div w:id="190145681">
      <w:marLeft w:val="640"/>
      <w:marRight w:val="0"/>
      <w:marTop w:val="0"/>
      <w:marBottom w:val="0"/>
      <w:divBdr>
        <w:top w:val="none" w:sz="0" w:space="0" w:color="auto"/>
        <w:left w:val="none" w:sz="0" w:space="0" w:color="auto"/>
        <w:bottom w:val="none" w:sz="0" w:space="0" w:color="auto"/>
        <w:right w:val="none" w:sz="0" w:space="0" w:color="auto"/>
      </w:divBdr>
    </w:div>
    <w:div w:id="190802467">
      <w:marLeft w:val="640"/>
      <w:marRight w:val="0"/>
      <w:marTop w:val="0"/>
      <w:marBottom w:val="0"/>
      <w:divBdr>
        <w:top w:val="none" w:sz="0" w:space="0" w:color="auto"/>
        <w:left w:val="none" w:sz="0" w:space="0" w:color="auto"/>
        <w:bottom w:val="none" w:sz="0" w:space="0" w:color="auto"/>
        <w:right w:val="none" w:sz="0" w:space="0" w:color="auto"/>
      </w:divBdr>
    </w:div>
    <w:div w:id="191265575">
      <w:marLeft w:val="640"/>
      <w:marRight w:val="0"/>
      <w:marTop w:val="0"/>
      <w:marBottom w:val="0"/>
      <w:divBdr>
        <w:top w:val="none" w:sz="0" w:space="0" w:color="auto"/>
        <w:left w:val="none" w:sz="0" w:space="0" w:color="auto"/>
        <w:bottom w:val="none" w:sz="0" w:space="0" w:color="auto"/>
        <w:right w:val="none" w:sz="0" w:space="0" w:color="auto"/>
      </w:divBdr>
    </w:div>
    <w:div w:id="191966057">
      <w:marLeft w:val="640"/>
      <w:marRight w:val="0"/>
      <w:marTop w:val="0"/>
      <w:marBottom w:val="0"/>
      <w:divBdr>
        <w:top w:val="none" w:sz="0" w:space="0" w:color="auto"/>
        <w:left w:val="none" w:sz="0" w:space="0" w:color="auto"/>
        <w:bottom w:val="none" w:sz="0" w:space="0" w:color="auto"/>
        <w:right w:val="none" w:sz="0" w:space="0" w:color="auto"/>
      </w:divBdr>
    </w:div>
    <w:div w:id="192816194">
      <w:marLeft w:val="640"/>
      <w:marRight w:val="0"/>
      <w:marTop w:val="0"/>
      <w:marBottom w:val="0"/>
      <w:divBdr>
        <w:top w:val="none" w:sz="0" w:space="0" w:color="auto"/>
        <w:left w:val="none" w:sz="0" w:space="0" w:color="auto"/>
        <w:bottom w:val="none" w:sz="0" w:space="0" w:color="auto"/>
        <w:right w:val="none" w:sz="0" w:space="0" w:color="auto"/>
      </w:divBdr>
    </w:div>
    <w:div w:id="195168458">
      <w:marLeft w:val="640"/>
      <w:marRight w:val="0"/>
      <w:marTop w:val="0"/>
      <w:marBottom w:val="0"/>
      <w:divBdr>
        <w:top w:val="none" w:sz="0" w:space="0" w:color="auto"/>
        <w:left w:val="none" w:sz="0" w:space="0" w:color="auto"/>
        <w:bottom w:val="none" w:sz="0" w:space="0" w:color="auto"/>
        <w:right w:val="none" w:sz="0" w:space="0" w:color="auto"/>
      </w:divBdr>
    </w:div>
    <w:div w:id="197593812">
      <w:marLeft w:val="640"/>
      <w:marRight w:val="0"/>
      <w:marTop w:val="0"/>
      <w:marBottom w:val="0"/>
      <w:divBdr>
        <w:top w:val="none" w:sz="0" w:space="0" w:color="auto"/>
        <w:left w:val="none" w:sz="0" w:space="0" w:color="auto"/>
        <w:bottom w:val="none" w:sz="0" w:space="0" w:color="auto"/>
        <w:right w:val="none" w:sz="0" w:space="0" w:color="auto"/>
      </w:divBdr>
    </w:div>
    <w:div w:id="197816552">
      <w:marLeft w:val="640"/>
      <w:marRight w:val="0"/>
      <w:marTop w:val="0"/>
      <w:marBottom w:val="0"/>
      <w:divBdr>
        <w:top w:val="none" w:sz="0" w:space="0" w:color="auto"/>
        <w:left w:val="none" w:sz="0" w:space="0" w:color="auto"/>
        <w:bottom w:val="none" w:sz="0" w:space="0" w:color="auto"/>
        <w:right w:val="none" w:sz="0" w:space="0" w:color="auto"/>
      </w:divBdr>
    </w:div>
    <w:div w:id="197859818">
      <w:marLeft w:val="640"/>
      <w:marRight w:val="0"/>
      <w:marTop w:val="0"/>
      <w:marBottom w:val="0"/>
      <w:divBdr>
        <w:top w:val="none" w:sz="0" w:space="0" w:color="auto"/>
        <w:left w:val="none" w:sz="0" w:space="0" w:color="auto"/>
        <w:bottom w:val="none" w:sz="0" w:space="0" w:color="auto"/>
        <w:right w:val="none" w:sz="0" w:space="0" w:color="auto"/>
      </w:divBdr>
    </w:div>
    <w:div w:id="199048514">
      <w:marLeft w:val="640"/>
      <w:marRight w:val="0"/>
      <w:marTop w:val="0"/>
      <w:marBottom w:val="0"/>
      <w:divBdr>
        <w:top w:val="none" w:sz="0" w:space="0" w:color="auto"/>
        <w:left w:val="none" w:sz="0" w:space="0" w:color="auto"/>
        <w:bottom w:val="none" w:sz="0" w:space="0" w:color="auto"/>
        <w:right w:val="none" w:sz="0" w:space="0" w:color="auto"/>
      </w:divBdr>
    </w:div>
    <w:div w:id="199049757">
      <w:marLeft w:val="640"/>
      <w:marRight w:val="0"/>
      <w:marTop w:val="0"/>
      <w:marBottom w:val="0"/>
      <w:divBdr>
        <w:top w:val="none" w:sz="0" w:space="0" w:color="auto"/>
        <w:left w:val="none" w:sz="0" w:space="0" w:color="auto"/>
        <w:bottom w:val="none" w:sz="0" w:space="0" w:color="auto"/>
        <w:right w:val="none" w:sz="0" w:space="0" w:color="auto"/>
      </w:divBdr>
    </w:div>
    <w:div w:id="200018694">
      <w:marLeft w:val="640"/>
      <w:marRight w:val="0"/>
      <w:marTop w:val="0"/>
      <w:marBottom w:val="0"/>
      <w:divBdr>
        <w:top w:val="none" w:sz="0" w:space="0" w:color="auto"/>
        <w:left w:val="none" w:sz="0" w:space="0" w:color="auto"/>
        <w:bottom w:val="none" w:sz="0" w:space="0" w:color="auto"/>
        <w:right w:val="none" w:sz="0" w:space="0" w:color="auto"/>
      </w:divBdr>
    </w:div>
    <w:div w:id="203104004">
      <w:marLeft w:val="640"/>
      <w:marRight w:val="0"/>
      <w:marTop w:val="0"/>
      <w:marBottom w:val="0"/>
      <w:divBdr>
        <w:top w:val="none" w:sz="0" w:space="0" w:color="auto"/>
        <w:left w:val="none" w:sz="0" w:space="0" w:color="auto"/>
        <w:bottom w:val="none" w:sz="0" w:space="0" w:color="auto"/>
        <w:right w:val="none" w:sz="0" w:space="0" w:color="auto"/>
      </w:divBdr>
    </w:div>
    <w:div w:id="203370923">
      <w:marLeft w:val="640"/>
      <w:marRight w:val="0"/>
      <w:marTop w:val="0"/>
      <w:marBottom w:val="0"/>
      <w:divBdr>
        <w:top w:val="none" w:sz="0" w:space="0" w:color="auto"/>
        <w:left w:val="none" w:sz="0" w:space="0" w:color="auto"/>
        <w:bottom w:val="none" w:sz="0" w:space="0" w:color="auto"/>
        <w:right w:val="none" w:sz="0" w:space="0" w:color="auto"/>
      </w:divBdr>
    </w:div>
    <w:div w:id="205990165">
      <w:marLeft w:val="640"/>
      <w:marRight w:val="0"/>
      <w:marTop w:val="0"/>
      <w:marBottom w:val="0"/>
      <w:divBdr>
        <w:top w:val="none" w:sz="0" w:space="0" w:color="auto"/>
        <w:left w:val="none" w:sz="0" w:space="0" w:color="auto"/>
        <w:bottom w:val="none" w:sz="0" w:space="0" w:color="auto"/>
        <w:right w:val="none" w:sz="0" w:space="0" w:color="auto"/>
      </w:divBdr>
    </w:div>
    <w:div w:id="206719351">
      <w:marLeft w:val="640"/>
      <w:marRight w:val="0"/>
      <w:marTop w:val="0"/>
      <w:marBottom w:val="0"/>
      <w:divBdr>
        <w:top w:val="none" w:sz="0" w:space="0" w:color="auto"/>
        <w:left w:val="none" w:sz="0" w:space="0" w:color="auto"/>
        <w:bottom w:val="none" w:sz="0" w:space="0" w:color="auto"/>
        <w:right w:val="none" w:sz="0" w:space="0" w:color="auto"/>
      </w:divBdr>
    </w:div>
    <w:div w:id="209192848">
      <w:marLeft w:val="640"/>
      <w:marRight w:val="0"/>
      <w:marTop w:val="0"/>
      <w:marBottom w:val="0"/>
      <w:divBdr>
        <w:top w:val="none" w:sz="0" w:space="0" w:color="auto"/>
        <w:left w:val="none" w:sz="0" w:space="0" w:color="auto"/>
        <w:bottom w:val="none" w:sz="0" w:space="0" w:color="auto"/>
        <w:right w:val="none" w:sz="0" w:space="0" w:color="auto"/>
      </w:divBdr>
    </w:div>
    <w:div w:id="209539853">
      <w:marLeft w:val="640"/>
      <w:marRight w:val="0"/>
      <w:marTop w:val="0"/>
      <w:marBottom w:val="0"/>
      <w:divBdr>
        <w:top w:val="none" w:sz="0" w:space="0" w:color="auto"/>
        <w:left w:val="none" w:sz="0" w:space="0" w:color="auto"/>
        <w:bottom w:val="none" w:sz="0" w:space="0" w:color="auto"/>
        <w:right w:val="none" w:sz="0" w:space="0" w:color="auto"/>
      </w:divBdr>
    </w:div>
    <w:div w:id="212541872">
      <w:marLeft w:val="640"/>
      <w:marRight w:val="0"/>
      <w:marTop w:val="0"/>
      <w:marBottom w:val="0"/>
      <w:divBdr>
        <w:top w:val="none" w:sz="0" w:space="0" w:color="auto"/>
        <w:left w:val="none" w:sz="0" w:space="0" w:color="auto"/>
        <w:bottom w:val="none" w:sz="0" w:space="0" w:color="auto"/>
        <w:right w:val="none" w:sz="0" w:space="0" w:color="auto"/>
      </w:divBdr>
    </w:div>
    <w:div w:id="214660349">
      <w:marLeft w:val="640"/>
      <w:marRight w:val="0"/>
      <w:marTop w:val="0"/>
      <w:marBottom w:val="0"/>
      <w:divBdr>
        <w:top w:val="none" w:sz="0" w:space="0" w:color="auto"/>
        <w:left w:val="none" w:sz="0" w:space="0" w:color="auto"/>
        <w:bottom w:val="none" w:sz="0" w:space="0" w:color="auto"/>
        <w:right w:val="none" w:sz="0" w:space="0" w:color="auto"/>
      </w:divBdr>
    </w:div>
    <w:div w:id="217516431">
      <w:marLeft w:val="640"/>
      <w:marRight w:val="0"/>
      <w:marTop w:val="0"/>
      <w:marBottom w:val="0"/>
      <w:divBdr>
        <w:top w:val="none" w:sz="0" w:space="0" w:color="auto"/>
        <w:left w:val="none" w:sz="0" w:space="0" w:color="auto"/>
        <w:bottom w:val="none" w:sz="0" w:space="0" w:color="auto"/>
        <w:right w:val="none" w:sz="0" w:space="0" w:color="auto"/>
      </w:divBdr>
    </w:div>
    <w:div w:id="218248847">
      <w:marLeft w:val="640"/>
      <w:marRight w:val="0"/>
      <w:marTop w:val="0"/>
      <w:marBottom w:val="0"/>
      <w:divBdr>
        <w:top w:val="none" w:sz="0" w:space="0" w:color="auto"/>
        <w:left w:val="none" w:sz="0" w:space="0" w:color="auto"/>
        <w:bottom w:val="none" w:sz="0" w:space="0" w:color="auto"/>
        <w:right w:val="none" w:sz="0" w:space="0" w:color="auto"/>
      </w:divBdr>
    </w:div>
    <w:div w:id="221716957">
      <w:marLeft w:val="640"/>
      <w:marRight w:val="0"/>
      <w:marTop w:val="0"/>
      <w:marBottom w:val="0"/>
      <w:divBdr>
        <w:top w:val="none" w:sz="0" w:space="0" w:color="auto"/>
        <w:left w:val="none" w:sz="0" w:space="0" w:color="auto"/>
        <w:bottom w:val="none" w:sz="0" w:space="0" w:color="auto"/>
        <w:right w:val="none" w:sz="0" w:space="0" w:color="auto"/>
      </w:divBdr>
    </w:div>
    <w:div w:id="221989010">
      <w:marLeft w:val="640"/>
      <w:marRight w:val="0"/>
      <w:marTop w:val="0"/>
      <w:marBottom w:val="0"/>
      <w:divBdr>
        <w:top w:val="none" w:sz="0" w:space="0" w:color="auto"/>
        <w:left w:val="none" w:sz="0" w:space="0" w:color="auto"/>
        <w:bottom w:val="none" w:sz="0" w:space="0" w:color="auto"/>
        <w:right w:val="none" w:sz="0" w:space="0" w:color="auto"/>
      </w:divBdr>
    </w:div>
    <w:div w:id="225185791">
      <w:marLeft w:val="640"/>
      <w:marRight w:val="0"/>
      <w:marTop w:val="0"/>
      <w:marBottom w:val="0"/>
      <w:divBdr>
        <w:top w:val="none" w:sz="0" w:space="0" w:color="auto"/>
        <w:left w:val="none" w:sz="0" w:space="0" w:color="auto"/>
        <w:bottom w:val="none" w:sz="0" w:space="0" w:color="auto"/>
        <w:right w:val="none" w:sz="0" w:space="0" w:color="auto"/>
      </w:divBdr>
    </w:div>
    <w:div w:id="225186206">
      <w:marLeft w:val="640"/>
      <w:marRight w:val="0"/>
      <w:marTop w:val="0"/>
      <w:marBottom w:val="0"/>
      <w:divBdr>
        <w:top w:val="none" w:sz="0" w:space="0" w:color="auto"/>
        <w:left w:val="none" w:sz="0" w:space="0" w:color="auto"/>
        <w:bottom w:val="none" w:sz="0" w:space="0" w:color="auto"/>
        <w:right w:val="none" w:sz="0" w:space="0" w:color="auto"/>
      </w:divBdr>
    </w:div>
    <w:div w:id="227687171">
      <w:marLeft w:val="640"/>
      <w:marRight w:val="0"/>
      <w:marTop w:val="0"/>
      <w:marBottom w:val="0"/>
      <w:divBdr>
        <w:top w:val="none" w:sz="0" w:space="0" w:color="auto"/>
        <w:left w:val="none" w:sz="0" w:space="0" w:color="auto"/>
        <w:bottom w:val="none" w:sz="0" w:space="0" w:color="auto"/>
        <w:right w:val="none" w:sz="0" w:space="0" w:color="auto"/>
      </w:divBdr>
    </w:div>
    <w:div w:id="230308083">
      <w:marLeft w:val="640"/>
      <w:marRight w:val="0"/>
      <w:marTop w:val="0"/>
      <w:marBottom w:val="0"/>
      <w:divBdr>
        <w:top w:val="none" w:sz="0" w:space="0" w:color="auto"/>
        <w:left w:val="none" w:sz="0" w:space="0" w:color="auto"/>
        <w:bottom w:val="none" w:sz="0" w:space="0" w:color="auto"/>
        <w:right w:val="none" w:sz="0" w:space="0" w:color="auto"/>
      </w:divBdr>
    </w:div>
    <w:div w:id="231045772">
      <w:marLeft w:val="640"/>
      <w:marRight w:val="0"/>
      <w:marTop w:val="0"/>
      <w:marBottom w:val="0"/>
      <w:divBdr>
        <w:top w:val="none" w:sz="0" w:space="0" w:color="auto"/>
        <w:left w:val="none" w:sz="0" w:space="0" w:color="auto"/>
        <w:bottom w:val="none" w:sz="0" w:space="0" w:color="auto"/>
        <w:right w:val="none" w:sz="0" w:space="0" w:color="auto"/>
      </w:divBdr>
    </w:div>
    <w:div w:id="232936566">
      <w:marLeft w:val="640"/>
      <w:marRight w:val="0"/>
      <w:marTop w:val="0"/>
      <w:marBottom w:val="0"/>
      <w:divBdr>
        <w:top w:val="none" w:sz="0" w:space="0" w:color="auto"/>
        <w:left w:val="none" w:sz="0" w:space="0" w:color="auto"/>
        <w:bottom w:val="none" w:sz="0" w:space="0" w:color="auto"/>
        <w:right w:val="none" w:sz="0" w:space="0" w:color="auto"/>
      </w:divBdr>
    </w:div>
    <w:div w:id="233974578">
      <w:marLeft w:val="640"/>
      <w:marRight w:val="0"/>
      <w:marTop w:val="0"/>
      <w:marBottom w:val="0"/>
      <w:divBdr>
        <w:top w:val="none" w:sz="0" w:space="0" w:color="auto"/>
        <w:left w:val="none" w:sz="0" w:space="0" w:color="auto"/>
        <w:bottom w:val="none" w:sz="0" w:space="0" w:color="auto"/>
        <w:right w:val="none" w:sz="0" w:space="0" w:color="auto"/>
      </w:divBdr>
    </w:div>
    <w:div w:id="234055665">
      <w:marLeft w:val="640"/>
      <w:marRight w:val="0"/>
      <w:marTop w:val="0"/>
      <w:marBottom w:val="0"/>
      <w:divBdr>
        <w:top w:val="none" w:sz="0" w:space="0" w:color="auto"/>
        <w:left w:val="none" w:sz="0" w:space="0" w:color="auto"/>
        <w:bottom w:val="none" w:sz="0" w:space="0" w:color="auto"/>
        <w:right w:val="none" w:sz="0" w:space="0" w:color="auto"/>
      </w:divBdr>
    </w:div>
    <w:div w:id="234975378">
      <w:marLeft w:val="640"/>
      <w:marRight w:val="0"/>
      <w:marTop w:val="0"/>
      <w:marBottom w:val="0"/>
      <w:divBdr>
        <w:top w:val="none" w:sz="0" w:space="0" w:color="auto"/>
        <w:left w:val="none" w:sz="0" w:space="0" w:color="auto"/>
        <w:bottom w:val="none" w:sz="0" w:space="0" w:color="auto"/>
        <w:right w:val="none" w:sz="0" w:space="0" w:color="auto"/>
      </w:divBdr>
    </w:div>
    <w:div w:id="235171908">
      <w:marLeft w:val="640"/>
      <w:marRight w:val="0"/>
      <w:marTop w:val="0"/>
      <w:marBottom w:val="0"/>
      <w:divBdr>
        <w:top w:val="none" w:sz="0" w:space="0" w:color="auto"/>
        <w:left w:val="none" w:sz="0" w:space="0" w:color="auto"/>
        <w:bottom w:val="none" w:sz="0" w:space="0" w:color="auto"/>
        <w:right w:val="none" w:sz="0" w:space="0" w:color="auto"/>
      </w:divBdr>
    </w:div>
    <w:div w:id="236091125">
      <w:marLeft w:val="640"/>
      <w:marRight w:val="0"/>
      <w:marTop w:val="0"/>
      <w:marBottom w:val="0"/>
      <w:divBdr>
        <w:top w:val="none" w:sz="0" w:space="0" w:color="auto"/>
        <w:left w:val="none" w:sz="0" w:space="0" w:color="auto"/>
        <w:bottom w:val="none" w:sz="0" w:space="0" w:color="auto"/>
        <w:right w:val="none" w:sz="0" w:space="0" w:color="auto"/>
      </w:divBdr>
    </w:div>
    <w:div w:id="239144296">
      <w:marLeft w:val="640"/>
      <w:marRight w:val="0"/>
      <w:marTop w:val="0"/>
      <w:marBottom w:val="0"/>
      <w:divBdr>
        <w:top w:val="none" w:sz="0" w:space="0" w:color="auto"/>
        <w:left w:val="none" w:sz="0" w:space="0" w:color="auto"/>
        <w:bottom w:val="none" w:sz="0" w:space="0" w:color="auto"/>
        <w:right w:val="none" w:sz="0" w:space="0" w:color="auto"/>
      </w:divBdr>
    </w:div>
    <w:div w:id="239683013">
      <w:marLeft w:val="640"/>
      <w:marRight w:val="0"/>
      <w:marTop w:val="0"/>
      <w:marBottom w:val="0"/>
      <w:divBdr>
        <w:top w:val="none" w:sz="0" w:space="0" w:color="auto"/>
        <w:left w:val="none" w:sz="0" w:space="0" w:color="auto"/>
        <w:bottom w:val="none" w:sz="0" w:space="0" w:color="auto"/>
        <w:right w:val="none" w:sz="0" w:space="0" w:color="auto"/>
      </w:divBdr>
    </w:div>
    <w:div w:id="240911595">
      <w:marLeft w:val="640"/>
      <w:marRight w:val="0"/>
      <w:marTop w:val="0"/>
      <w:marBottom w:val="0"/>
      <w:divBdr>
        <w:top w:val="none" w:sz="0" w:space="0" w:color="auto"/>
        <w:left w:val="none" w:sz="0" w:space="0" w:color="auto"/>
        <w:bottom w:val="none" w:sz="0" w:space="0" w:color="auto"/>
        <w:right w:val="none" w:sz="0" w:space="0" w:color="auto"/>
      </w:divBdr>
    </w:div>
    <w:div w:id="244071163">
      <w:marLeft w:val="640"/>
      <w:marRight w:val="0"/>
      <w:marTop w:val="0"/>
      <w:marBottom w:val="0"/>
      <w:divBdr>
        <w:top w:val="none" w:sz="0" w:space="0" w:color="auto"/>
        <w:left w:val="none" w:sz="0" w:space="0" w:color="auto"/>
        <w:bottom w:val="none" w:sz="0" w:space="0" w:color="auto"/>
        <w:right w:val="none" w:sz="0" w:space="0" w:color="auto"/>
      </w:divBdr>
    </w:div>
    <w:div w:id="244387522">
      <w:marLeft w:val="640"/>
      <w:marRight w:val="0"/>
      <w:marTop w:val="0"/>
      <w:marBottom w:val="0"/>
      <w:divBdr>
        <w:top w:val="none" w:sz="0" w:space="0" w:color="auto"/>
        <w:left w:val="none" w:sz="0" w:space="0" w:color="auto"/>
        <w:bottom w:val="none" w:sz="0" w:space="0" w:color="auto"/>
        <w:right w:val="none" w:sz="0" w:space="0" w:color="auto"/>
      </w:divBdr>
    </w:div>
    <w:div w:id="244610580">
      <w:marLeft w:val="640"/>
      <w:marRight w:val="0"/>
      <w:marTop w:val="0"/>
      <w:marBottom w:val="0"/>
      <w:divBdr>
        <w:top w:val="none" w:sz="0" w:space="0" w:color="auto"/>
        <w:left w:val="none" w:sz="0" w:space="0" w:color="auto"/>
        <w:bottom w:val="none" w:sz="0" w:space="0" w:color="auto"/>
        <w:right w:val="none" w:sz="0" w:space="0" w:color="auto"/>
      </w:divBdr>
    </w:div>
    <w:div w:id="248199098">
      <w:marLeft w:val="640"/>
      <w:marRight w:val="0"/>
      <w:marTop w:val="0"/>
      <w:marBottom w:val="0"/>
      <w:divBdr>
        <w:top w:val="none" w:sz="0" w:space="0" w:color="auto"/>
        <w:left w:val="none" w:sz="0" w:space="0" w:color="auto"/>
        <w:bottom w:val="none" w:sz="0" w:space="0" w:color="auto"/>
        <w:right w:val="none" w:sz="0" w:space="0" w:color="auto"/>
      </w:divBdr>
    </w:div>
    <w:div w:id="248274568">
      <w:marLeft w:val="640"/>
      <w:marRight w:val="0"/>
      <w:marTop w:val="0"/>
      <w:marBottom w:val="0"/>
      <w:divBdr>
        <w:top w:val="none" w:sz="0" w:space="0" w:color="auto"/>
        <w:left w:val="none" w:sz="0" w:space="0" w:color="auto"/>
        <w:bottom w:val="none" w:sz="0" w:space="0" w:color="auto"/>
        <w:right w:val="none" w:sz="0" w:space="0" w:color="auto"/>
      </w:divBdr>
    </w:div>
    <w:div w:id="248465235">
      <w:marLeft w:val="640"/>
      <w:marRight w:val="0"/>
      <w:marTop w:val="0"/>
      <w:marBottom w:val="0"/>
      <w:divBdr>
        <w:top w:val="none" w:sz="0" w:space="0" w:color="auto"/>
        <w:left w:val="none" w:sz="0" w:space="0" w:color="auto"/>
        <w:bottom w:val="none" w:sz="0" w:space="0" w:color="auto"/>
        <w:right w:val="none" w:sz="0" w:space="0" w:color="auto"/>
      </w:divBdr>
    </w:div>
    <w:div w:id="248582822">
      <w:marLeft w:val="640"/>
      <w:marRight w:val="0"/>
      <w:marTop w:val="0"/>
      <w:marBottom w:val="0"/>
      <w:divBdr>
        <w:top w:val="none" w:sz="0" w:space="0" w:color="auto"/>
        <w:left w:val="none" w:sz="0" w:space="0" w:color="auto"/>
        <w:bottom w:val="none" w:sz="0" w:space="0" w:color="auto"/>
        <w:right w:val="none" w:sz="0" w:space="0" w:color="auto"/>
      </w:divBdr>
    </w:div>
    <w:div w:id="248664293">
      <w:marLeft w:val="640"/>
      <w:marRight w:val="0"/>
      <w:marTop w:val="0"/>
      <w:marBottom w:val="0"/>
      <w:divBdr>
        <w:top w:val="none" w:sz="0" w:space="0" w:color="auto"/>
        <w:left w:val="none" w:sz="0" w:space="0" w:color="auto"/>
        <w:bottom w:val="none" w:sz="0" w:space="0" w:color="auto"/>
        <w:right w:val="none" w:sz="0" w:space="0" w:color="auto"/>
      </w:divBdr>
    </w:div>
    <w:div w:id="255208427">
      <w:marLeft w:val="640"/>
      <w:marRight w:val="0"/>
      <w:marTop w:val="0"/>
      <w:marBottom w:val="0"/>
      <w:divBdr>
        <w:top w:val="none" w:sz="0" w:space="0" w:color="auto"/>
        <w:left w:val="none" w:sz="0" w:space="0" w:color="auto"/>
        <w:bottom w:val="none" w:sz="0" w:space="0" w:color="auto"/>
        <w:right w:val="none" w:sz="0" w:space="0" w:color="auto"/>
      </w:divBdr>
    </w:div>
    <w:div w:id="256526813">
      <w:marLeft w:val="640"/>
      <w:marRight w:val="0"/>
      <w:marTop w:val="0"/>
      <w:marBottom w:val="0"/>
      <w:divBdr>
        <w:top w:val="none" w:sz="0" w:space="0" w:color="auto"/>
        <w:left w:val="none" w:sz="0" w:space="0" w:color="auto"/>
        <w:bottom w:val="none" w:sz="0" w:space="0" w:color="auto"/>
        <w:right w:val="none" w:sz="0" w:space="0" w:color="auto"/>
      </w:divBdr>
    </w:div>
    <w:div w:id="257956593">
      <w:marLeft w:val="640"/>
      <w:marRight w:val="0"/>
      <w:marTop w:val="0"/>
      <w:marBottom w:val="0"/>
      <w:divBdr>
        <w:top w:val="none" w:sz="0" w:space="0" w:color="auto"/>
        <w:left w:val="none" w:sz="0" w:space="0" w:color="auto"/>
        <w:bottom w:val="none" w:sz="0" w:space="0" w:color="auto"/>
        <w:right w:val="none" w:sz="0" w:space="0" w:color="auto"/>
      </w:divBdr>
    </w:div>
    <w:div w:id="259685033">
      <w:marLeft w:val="640"/>
      <w:marRight w:val="0"/>
      <w:marTop w:val="0"/>
      <w:marBottom w:val="0"/>
      <w:divBdr>
        <w:top w:val="none" w:sz="0" w:space="0" w:color="auto"/>
        <w:left w:val="none" w:sz="0" w:space="0" w:color="auto"/>
        <w:bottom w:val="none" w:sz="0" w:space="0" w:color="auto"/>
        <w:right w:val="none" w:sz="0" w:space="0" w:color="auto"/>
      </w:divBdr>
    </w:div>
    <w:div w:id="259795914">
      <w:marLeft w:val="640"/>
      <w:marRight w:val="0"/>
      <w:marTop w:val="0"/>
      <w:marBottom w:val="0"/>
      <w:divBdr>
        <w:top w:val="none" w:sz="0" w:space="0" w:color="auto"/>
        <w:left w:val="none" w:sz="0" w:space="0" w:color="auto"/>
        <w:bottom w:val="none" w:sz="0" w:space="0" w:color="auto"/>
        <w:right w:val="none" w:sz="0" w:space="0" w:color="auto"/>
      </w:divBdr>
    </w:div>
    <w:div w:id="261687567">
      <w:marLeft w:val="640"/>
      <w:marRight w:val="0"/>
      <w:marTop w:val="0"/>
      <w:marBottom w:val="0"/>
      <w:divBdr>
        <w:top w:val="none" w:sz="0" w:space="0" w:color="auto"/>
        <w:left w:val="none" w:sz="0" w:space="0" w:color="auto"/>
        <w:bottom w:val="none" w:sz="0" w:space="0" w:color="auto"/>
        <w:right w:val="none" w:sz="0" w:space="0" w:color="auto"/>
      </w:divBdr>
    </w:div>
    <w:div w:id="264047195">
      <w:marLeft w:val="640"/>
      <w:marRight w:val="0"/>
      <w:marTop w:val="0"/>
      <w:marBottom w:val="0"/>
      <w:divBdr>
        <w:top w:val="none" w:sz="0" w:space="0" w:color="auto"/>
        <w:left w:val="none" w:sz="0" w:space="0" w:color="auto"/>
        <w:bottom w:val="none" w:sz="0" w:space="0" w:color="auto"/>
        <w:right w:val="none" w:sz="0" w:space="0" w:color="auto"/>
      </w:divBdr>
    </w:div>
    <w:div w:id="264994703">
      <w:marLeft w:val="640"/>
      <w:marRight w:val="0"/>
      <w:marTop w:val="0"/>
      <w:marBottom w:val="0"/>
      <w:divBdr>
        <w:top w:val="none" w:sz="0" w:space="0" w:color="auto"/>
        <w:left w:val="none" w:sz="0" w:space="0" w:color="auto"/>
        <w:bottom w:val="none" w:sz="0" w:space="0" w:color="auto"/>
        <w:right w:val="none" w:sz="0" w:space="0" w:color="auto"/>
      </w:divBdr>
    </w:div>
    <w:div w:id="270363238">
      <w:marLeft w:val="640"/>
      <w:marRight w:val="0"/>
      <w:marTop w:val="0"/>
      <w:marBottom w:val="0"/>
      <w:divBdr>
        <w:top w:val="none" w:sz="0" w:space="0" w:color="auto"/>
        <w:left w:val="none" w:sz="0" w:space="0" w:color="auto"/>
        <w:bottom w:val="none" w:sz="0" w:space="0" w:color="auto"/>
        <w:right w:val="none" w:sz="0" w:space="0" w:color="auto"/>
      </w:divBdr>
    </w:div>
    <w:div w:id="272784845">
      <w:marLeft w:val="640"/>
      <w:marRight w:val="0"/>
      <w:marTop w:val="0"/>
      <w:marBottom w:val="0"/>
      <w:divBdr>
        <w:top w:val="none" w:sz="0" w:space="0" w:color="auto"/>
        <w:left w:val="none" w:sz="0" w:space="0" w:color="auto"/>
        <w:bottom w:val="none" w:sz="0" w:space="0" w:color="auto"/>
        <w:right w:val="none" w:sz="0" w:space="0" w:color="auto"/>
      </w:divBdr>
    </w:div>
    <w:div w:id="273169377">
      <w:marLeft w:val="640"/>
      <w:marRight w:val="0"/>
      <w:marTop w:val="0"/>
      <w:marBottom w:val="0"/>
      <w:divBdr>
        <w:top w:val="none" w:sz="0" w:space="0" w:color="auto"/>
        <w:left w:val="none" w:sz="0" w:space="0" w:color="auto"/>
        <w:bottom w:val="none" w:sz="0" w:space="0" w:color="auto"/>
        <w:right w:val="none" w:sz="0" w:space="0" w:color="auto"/>
      </w:divBdr>
    </w:div>
    <w:div w:id="281962052">
      <w:marLeft w:val="640"/>
      <w:marRight w:val="0"/>
      <w:marTop w:val="0"/>
      <w:marBottom w:val="0"/>
      <w:divBdr>
        <w:top w:val="none" w:sz="0" w:space="0" w:color="auto"/>
        <w:left w:val="none" w:sz="0" w:space="0" w:color="auto"/>
        <w:bottom w:val="none" w:sz="0" w:space="0" w:color="auto"/>
        <w:right w:val="none" w:sz="0" w:space="0" w:color="auto"/>
      </w:divBdr>
    </w:div>
    <w:div w:id="282276293">
      <w:marLeft w:val="640"/>
      <w:marRight w:val="0"/>
      <w:marTop w:val="0"/>
      <w:marBottom w:val="0"/>
      <w:divBdr>
        <w:top w:val="none" w:sz="0" w:space="0" w:color="auto"/>
        <w:left w:val="none" w:sz="0" w:space="0" w:color="auto"/>
        <w:bottom w:val="none" w:sz="0" w:space="0" w:color="auto"/>
        <w:right w:val="none" w:sz="0" w:space="0" w:color="auto"/>
      </w:divBdr>
    </w:div>
    <w:div w:id="283732687">
      <w:marLeft w:val="640"/>
      <w:marRight w:val="0"/>
      <w:marTop w:val="0"/>
      <w:marBottom w:val="0"/>
      <w:divBdr>
        <w:top w:val="none" w:sz="0" w:space="0" w:color="auto"/>
        <w:left w:val="none" w:sz="0" w:space="0" w:color="auto"/>
        <w:bottom w:val="none" w:sz="0" w:space="0" w:color="auto"/>
        <w:right w:val="none" w:sz="0" w:space="0" w:color="auto"/>
      </w:divBdr>
    </w:div>
    <w:div w:id="284047814">
      <w:marLeft w:val="640"/>
      <w:marRight w:val="0"/>
      <w:marTop w:val="0"/>
      <w:marBottom w:val="0"/>
      <w:divBdr>
        <w:top w:val="none" w:sz="0" w:space="0" w:color="auto"/>
        <w:left w:val="none" w:sz="0" w:space="0" w:color="auto"/>
        <w:bottom w:val="none" w:sz="0" w:space="0" w:color="auto"/>
        <w:right w:val="none" w:sz="0" w:space="0" w:color="auto"/>
      </w:divBdr>
    </w:div>
    <w:div w:id="284235288">
      <w:marLeft w:val="640"/>
      <w:marRight w:val="0"/>
      <w:marTop w:val="0"/>
      <w:marBottom w:val="0"/>
      <w:divBdr>
        <w:top w:val="none" w:sz="0" w:space="0" w:color="auto"/>
        <w:left w:val="none" w:sz="0" w:space="0" w:color="auto"/>
        <w:bottom w:val="none" w:sz="0" w:space="0" w:color="auto"/>
        <w:right w:val="none" w:sz="0" w:space="0" w:color="auto"/>
      </w:divBdr>
    </w:div>
    <w:div w:id="284585755">
      <w:marLeft w:val="640"/>
      <w:marRight w:val="0"/>
      <w:marTop w:val="0"/>
      <w:marBottom w:val="0"/>
      <w:divBdr>
        <w:top w:val="none" w:sz="0" w:space="0" w:color="auto"/>
        <w:left w:val="none" w:sz="0" w:space="0" w:color="auto"/>
        <w:bottom w:val="none" w:sz="0" w:space="0" w:color="auto"/>
        <w:right w:val="none" w:sz="0" w:space="0" w:color="auto"/>
      </w:divBdr>
    </w:div>
    <w:div w:id="285623797">
      <w:marLeft w:val="640"/>
      <w:marRight w:val="0"/>
      <w:marTop w:val="0"/>
      <w:marBottom w:val="0"/>
      <w:divBdr>
        <w:top w:val="none" w:sz="0" w:space="0" w:color="auto"/>
        <w:left w:val="none" w:sz="0" w:space="0" w:color="auto"/>
        <w:bottom w:val="none" w:sz="0" w:space="0" w:color="auto"/>
        <w:right w:val="none" w:sz="0" w:space="0" w:color="auto"/>
      </w:divBdr>
    </w:div>
    <w:div w:id="286011983">
      <w:marLeft w:val="640"/>
      <w:marRight w:val="0"/>
      <w:marTop w:val="0"/>
      <w:marBottom w:val="0"/>
      <w:divBdr>
        <w:top w:val="none" w:sz="0" w:space="0" w:color="auto"/>
        <w:left w:val="none" w:sz="0" w:space="0" w:color="auto"/>
        <w:bottom w:val="none" w:sz="0" w:space="0" w:color="auto"/>
        <w:right w:val="none" w:sz="0" w:space="0" w:color="auto"/>
      </w:divBdr>
    </w:div>
    <w:div w:id="288167943">
      <w:marLeft w:val="640"/>
      <w:marRight w:val="0"/>
      <w:marTop w:val="0"/>
      <w:marBottom w:val="0"/>
      <w:divBdr>
        <w:top w:val="none" w:sz="0" w:space="0" w:color="auto"/>
        <w:left w:val="none" w:sz="0" w:space="0" w:color="auto"/>
        <w:bottom w:val="none" w:sz="0" w:space="0" w:color="auto"/>
        <w:right w:val="none" w:sz="0" w:space="0" w:color="auto"/>
      </w:divBdr>
    </w:div>
    <w:div w:id="290670101">
      <w:marLeft w:val="640"/>
      <w:marRight w:val="0"/>
      <w:marTop w:val="0"/>
      <w:marBottom w:val="0"/>
      <w:divBdr>
        <w:top w:val="none" w:sz="0" w:space="0" w:color="auto"/>
        <w:left w:val="none" w:sz="0" w:space="0" w:color="auto"/>
        <w:bottom w:val="none" w:sz="0" w:space="0" w:color="auto"/>
        <w:right w:val="none" w:sz="0" w:space="0" w:color="auto"/>
      </w:divBdr>
    </w:div>
    <w:div w:id="290719142">
      <w:marLeft w:val="640"/>
      <w:marRight w:val="0"/>
      <w:marTop w:val="0"/>
      <w:marBottom w:val="0"/>
      <w:divBdr>
        <w:top w:val="none" w:sz="0" w:space="0" w:color="auto"/>
        <w:left w:val="none" w:sz="0" w:space="0" w:color="auto"/>
        <w:bottom w:val="none" w:sz="0" w:space="0" w:color="auto"/>
        <w:right w:val="none" w:sz="0" w:space="0" w:color="auto"/>
      </w:divBdr>
    </w:div>
    <w:div w:id="290937875">
      <w:marLeft w:val="640"/>
      <w:marRight w:val="0"/>
      <w:marTop w:val="0"/>
      <w:marBottom w:val="0"/>
      <w:divBdr>
        <w:top w:val="none" w:sz="0" w:space="0" w:color="auto"/>
        <w:left w:val="none" w:sz="0" w:space="0" w:color="auto"/>
        <w:bottom w:val="none" w:sz="0" w:space="0" w:color="auto"/>
        <w:right w:val="none" w:sz="0" w:space="0" w:color="auto"/>
      </w:divBdr>
    </w:div>
    <w:div w:id="291635474">
      <w:marLeft w:val="640"/>
      <w:marRight w:val="0"/>
      <w:marTop w:val="0"/>
      <w:marBottom w:val="0"/>
      <w:divBdr>
        <w:top w:val="none" w:sz="0" w:space="0" w:color="auto"/>
        <w:left w:val="none" w:sz="0" w:space="0" w:color="auto"/>
        <w:bottom w:val="none" w:sz="0" w:space="0" w:color="auto"/>
        <w:right w:val="none" w:sz="0" w:space="0" w:color="auto"/>
      </w:divBdr>
    </w:div>
    <w:div w:id="292492316">
      <w:marLeft w:val="640"/>
      <w:marRight w:val="0"/>
      <w:marTop w:val="0"/>
      <w:marBottom w:val="0"/>
      <w:divBdr>
        <w:top w:val="none" w:sz="0" w:space="0" w:color="auto"/>
        <w:left w:val="none" w:sz="0" w:space="0" w:color="auto"/>
        <w:bottom w:val="none" w:sz="0" w:space="0" w:color="auto"/>
        <w:right w:val="none" w:sz="0" w:space="0" w:color="auto"/>
      </w:divBdr>
    </w:div>
    <w:div w:id="294259889">
      <w:marLeft w:val="640"/>
      <w:marRight w:val="0"/>
      <w:marTop w:val="0"/>
      <w:marBottom w:val="0"/>
      <w:divBdr>
        <w:top w:val="none" w:sz="0" w:space="0" w:color="auto"/>
        <w:left w:val="none" w:sz="0" w:space="0" w:color="auto"/>
        <w:bottom w:val="none" w:sz="0" w:space="0" w:color="auto"/>
        <w:right w:val="none" w:sz="0" w:space="0" w:color="auto"/>
      </w:divBdr>
    </w:div>
    <w:div w:id="299966184">
      <w:marLeft w:val="640"/>
      <w:marRight w:val="0"/>
      <w:marTop w:val="0"/>
      <w:marBottom w:val="0"/>
      <w:divBdr>
        <w:top w:val="none" w:sz="0" w:space="0" w:color="auto"/>
        <w:left w:val="none" w:sz="0" w:space="0" w:color="auto"/>
        <w:bottom w:val="none" w:sz="0" w:space="0" w:color="auto"/>
        <w:right w:val="none" w:sz="0" w:space="0" w:color="auto"/>
      </w:divBdr>
    </w:div>
    <w:div w:id="304512670">
      <w:marLeft w:val="640"/>
      <w:marRight w:val="0"/>
      <w:marTop w:val="0"/>
      <w:marBottom w:val="0"/>
      <w:divBdr>
        <w:top w:val="none" w:sz="0" w:space="0" w:color="auto"/>
        <w:left w:val="none" w:sz="0" w:space="0" w:color="auto"/>
        <w:bottom w:val="none" w:sz="0" w:space="0" w:color="auto"/>
        <w:right w:val="none" w:sz="0" w:space="0" w:color="auto"/>
      </w:divBdr>
    </w:div>
    <w:div w:id="305203032">
      <w:marLeft w:val="640"/>
      <w:marRight w:val="0"/>
      <w:marTop w:val="0"/>
      <w:marBottom w:val="0"/>
      <w:divBdr>
        <w:top w:val="none" w:sz="0" w:space="0" w:color="auto"/>
        <w:left w:val="none" w:sz="0" w:space="0" w:color="auto"/>
        <w:bottom w:val="none" w:sz="0" w:space="0" w:color="auto"/>
        <w:right w:val="none" w:sz="0" w:space="0" w:color="auto"/>
      </w:divBdr>
    </w:div>
    <w:div w:id="306934239">
      <w:marLeft w:val="640"/>
      <w:marRight w:val="0"/>
      <w:marTop w:val="0"/>
      <w:marBottom w:val="0"/>
      <w:divBdr>
        <w:top w:val="none" w:sz="0" w:space="0" w:color="auto"/>
        <w:left w:val="none" w:sz="0" w:space="0" w:color="auto"/>
        <w:bottom w:val="none" w:sz="0" w:space="0" w:color="auto"/>
        <w:right w:val="none" w:sz="0" w:space="0" w:color="auto"/>
      </w:divBdr>
    </w:div>
    <w:div w:id="307129433">
      <w:marLeft w:val="640"/>
      <w:marRight w:val="0"/>
      <w:marTop w:val="0"/>
      <w:marBottom w:val="0"/>
      <w:divBdr>
        <w:top w:val="none" w:sz="0" w:space="0" w:color="auto"/>
        <w:left w:val="none" w:sz="0" w:space="0" w:color="auto"/>
        <w:bottom w:val="none" w:sz="0" w:space="0" w:color="auto"/>
        <w:right w:val="none" w:sz="0" w:space="0" w:color="auto"/>
      </w:divBdr>
    </w:div>
    <w:div w:id="309599477">
      <w:marLeft w:val="640"/>
      <w:marRight w:val="0"/>
      <w:marTop w:val="0"/>
      <w:marBottom w:val="0"/>
      <w:divBdr>
        <w:top w:val="none" w:sz="0" w:space="0" w:color="auto"/>
        <w:left w:val="none" w:sz="0" w:space="0" w:color="auto"/>
        <w:bottom w:val="none" w:sz="0" w:space="0" w:color="auto"/>
        <w:right w:val="none" w:sz="0" w:space="0" w:color="auto"/>
      </w:divBdr>
    </w:div>
    <w:div w:id="311445695">
      <w:marLeft w:val="640"/>
      <w:marRight w:val="0"/>
      <w:marTop w:val="0"/>
      <w:marBottom w:val="0"/>
      <w:divBdr>
        <w:top w:val="none" w:sz="0" w:space="0" w:color="auto"/>
        <w:left w:val="none" w:sz="0" w:space="0" w:color="auto"/>
        <w:bottom w:val="none" w:sz="0" w:space="0" w:color="auto"/>
        <w:right w:val="none" w:sz="0" w:space="0" w:color="auto"/>
      </w:divBdr>
    </w:div>
    <w:div w:id="312413159">
      <w:marLeft w:val="640"/>
      <w:marRight w:val="0"/>
      <w:marTop w:val="0"/>
      <w:marBottom w:val="0"/>
      <w:divBdr>
        <w:top w:val="none" w:sz="0" w:space="0" w:color="auto"/>
        <w:left w:val="none" w:sz="0" w:space="0" w:color="auto"/>
        <w:bottom w:val="none" w:sz="0" w:space="0" w:color="auto"/>
        <w:right w:val="none" w:sz="0" w:space="0" w:color="auto"/>
      </w:divBdr>
    </w:div>
    <w:div w:id="314728733">
      <w:marLeft w:val="640"/>
      <w:marRight w:val="0"/>
      <w:marTop w:val="0"/>
      <w:marBottom w:val="0"/>
      <w:divBdr>
        <w:top w:val="none" w:sz="0" w:space="0" w:color="auto"/>
        <w:left w:val="none" w:sz="0" w:space="0" w:color="auto"/>
        <w:bottom w:val="none" w:sz="0" w:space="0" w:color="auto"/>
        <w:right w:val="none" w:sz="0" w:space="0" w:color="auto"/>
      </w:divBdr>
    </w:div>
    <w:div w:id="315107188">
      <w:marLeft w:val="640"/>
      <w:marRight w:val="0"/>
      <w:marTop w:val="0"/>
      <w:marBottom w:val="0"/>
      <w:divBdr>
        <w:top w:val="none" w:sz="0" w:space="0" w:color="auto"/>
        <w:left w:val="none" w:sz="0" w:space="0" w:color="auto"/>
        <w:bottom w:val="none" w:sz="0" w:space="0" w:color="auto"/>
        <w:right w:val="none" w:sz="0" w:space="0" w:color="auto"/>
      </w:divBdr>
    </w:div>
    <w:div w:id="316349255">
      <w:marLeft w:val="640"/>
      <w:marRight w:val="0"/>
      <w:marTop w:val="0"/>
      <w:marBottom w:val="0"/>
      <w:divBdr>
        <w:top w:val="none" w:sz="0" w:space="0" w:color="auto"/>
        <w:left w:val="none" w:sz="0" w:space="0" w:color="auto"/>
        <w:bottom w:val="none" w:sz="0" w:space="0" w:color="auto"/>
        <w:right w:val="none" w:sz="0" w:space="0" w:color="auto"/>
      </w:divBdr>
    </w:div>
    <w:div w:id="317197650">
      <w:marLeft w:val="640"/>
      <w:marRight w:val="0"/>
      <w:marTop w:val="0"/>
      <w:marBottom w:val="0"/>
      <w:divBdr>
        <w:top w:val="none" w:sz="0" w:space="0" w:color="auto"/>
        <w:left w:val="none" w:sz="0" w:space="0" w:color="auto"/>
        <w:bottom w:val="none" w:sz="0" w:space="0" w:color="auto"/>
        <w:right w:val="none" w:sz="0" w:space="0" w:color="auto"/>
      </w:divBdr>
    </w:div>
    <w:div w:id="319505876">
      <w:marLeft w:val="640"/>
      <w:marRight w:val="0"/>
      <w:marTop w:val="0"/>
      <w:marBottom w:val="0"/>
      <w:divBdr>
        <w:top w:val="none" w:sz="0" w:space="0" w:color="auto"/>
        <w:left w:val="none" w:sz="0" w:space="0" w:color="auto"/>
        <w:bottom w:val="none" w:sz="0" w:space="0" w:color="auto"/>
        <w:right w:val="none" w:sz="0" w:space="0" w:color="auto"/>
      </w:divBdr>
    </w:div>
    <w:div w:id="320812443">
      <w:marLeft w:val="640"/>
      <w:marRight w:val="0"/>
      <w:marTop w:val="0"/>
      <w:marBottom w:val="0"/>
      <w:divBdr>
        <w:top w:val="none" w:sz="0" w:space="0" w:color="auto"/>
        <w:left w:val="none" w:sz="0" w:space="0" w:color="auto"/>
        <w:bottom w:val="none" w:sz="0" w:space="0" w:color="auto"/>
        <w:right w:val="none" w:sz="0" w:space="0" w:color="auto"/>
      </w:divBdr>
    </w:div>
    <w:div w:id="320817508">
      <w:marLeft w:val="640"/>
      <w:marRight w:val="0"/>
      <w:marTop w:val="0"/>
      <w:marBottom w:val="0"/>
      <w:divBdr>
        <w:top w:val="none" w:sz="0" w:space="0" w:color="auto"/>
        <w:left w:val="none" w:sz="0" w:space="0" w:color="auto"/>
        <w:bottom w:val="none" w:sz="0" w:space="0" w:color="auto"/>
        <w:right w:val="none" w:sz="0" w:space="0" w:color="auto"/>
      </w:divBdr>
    </w:div>
    <w:div w:id="321003845">
      <w:marLeft w:val="640"/>
      <w:marRight w:val="0"/>
      <w:marTop w:val="0"/>
      <w:marBottom w:val="0"/>
      <w:divBdr>
        <w:top w:val="none" w:sz="0" w:space="0" w:color="auto"/>
        <w:left w:val="none" w:sz="0" w:space="0" w:color="auto"/>
        <w:bottom w:val="none" w:sz="0" w:space="0" w:color="auto"/>
        <w:right w:val="none" w:sz="0" w:space="0" w:color="auto"/>
      </w:divBdr>
    </w:div>
    <w:div w:id="326322108">
      <w:marLeft w:val="640"/>
      <w:marRight w:val="0"/>
      <w:marTop w:val="0"/>
      <w:marBottom w:val="0"/>
      <w:divBdr>
        <w:top w:val="none" w:sz="0" w:space="0" w:color="auto"/>
        <w:left w:val="none" w:sz="0" w:space="0" w:color="auto"/>
        <w:bottom w:val="none" w:sz="0" w:space="0" w:color="auto"/>
        <w:right w:val="none" w:sz="0" w:space="0" w:color="auto"/>
      </w:divBdr>
    </w:div>
    <w:div w:id="327833042">
      <w:marLeft w:val="640"/>
      <w:marRight w:val="0"/>
      <w:marTop w:val="0"/>
      <w:marBottom w:val="0"/>
      <w:divBdr>
        <w:top w:val="none" w:sz="0" w:space="0" w:color="auto"/>
        <w:left w:val="none" w:sz="0" w:space="0" w:color="auto"/>
        <w:bottom w:val="none" w:sz="0" w:space="0" w:color="auto"/>
        <w:right w:val="none" w:sz="0" w:space="0" w:color="auto"/>
      </w:divBdr>
    </w:div>
    <w:div w:id="329525661">
      <w:marLeft w:val="640"/>
      <w:marRight w:val="0"/>
      <w:marTop w:val="0"/>
      <w:marBottom w:val="0"/>
      <w:divBdr>
        <w:top w:val="none" w:sz="0" w:space="0" w:color="auto"/>
        <w:left w:val="none" w:sz="0" w:space="0" w:color="auto"/>
        <w:bottom w:val="none" w:sz="0" w:space="0" w:color="auto"/>
        <w:right w:val="none" w:sz="0" w:space="0" w:color="auto"/>
      </w:divBdr>
    </w:div>
    <w:div w:id="329792762">
      <w:marLeft w:val="640"/>
      <w:marRight w:val="0"/>
      <w:marTop w:val="0"/>
      <w:marBottom w:val="0"/>
      <w:divBdr>
        <w:top w:val="none" w:sz="0" w:space="0" w:color="auto"/>
        <w:left w:val="none" w:sz="0" w:space="0" w:color="auto"/>
        <w:bottom w:val="none" w:sz="0" w:space="0" w:color="auto"/>
        <w:right w:val="none" w:sz="0" w:space="0" w:color="auto"/>
      </w:divBdr>
    </w:div>
    <w:div w:id="332075907">
      <w:marLeft w:val="640"/>
      <w:marRight w:val="0"/>
      <w:marTop w:val="0"/>
      <w:marBottom w:val="0"/>
      <w:divBdr>
        <w:top w:val="none" w:sz="0" w:space="0" w:color="auto"/>
        <w:left w:val="none" w:sz="0" w:space="0" w:color="auto"/>
        <w:bottom w:val="none" w:sz="0" w:space="0" w:color="auto"/>
        <w:right w:val="none" w:sz="0" w:space="0" w:color="auto"/>
      </w:divBdr>
    </w:div>
    <w:div w:id="333724712">
      <w:marLeft w:val="640"/>
      <w:marRight w:val="0"/>
      <w:marTop w:val="0"/>
      <w:marBottom w:val="0"/>
      <w:divBdr>
        <w:top w:val="none" w:sz="0" w:space="0" w:color="auto"/>
        <w:left w:val="none" w:sz="0" w:space="0" w:color="auto"/>
        <w:bottom w:val="none" w:sz="0" w:space="0" w:color="auto"/>
        <w:right w:val="none" w:sz="0" w:space="0" w:color="auto"/>
      </w:divBdr>
    </w:div>
    <w:div w:id="338391010">
      <w:marLeft w:val="640"/>
      <w:marRight w:val="0"/>
      <w:marTop w:val="0"/>
      <w:marBottom w:val="0"/>
      <w:divBdr>
        <w:top w:val="none" w:sz="0" w:space="0" w:color="auto"/>
        <w:left w:val="none" w:sz="0" w:space="0" w:color="auto"/>
        <w:bottom w:val="none" w:sz="0" w:space="0" w:color="auto"/>
        <w:right w:val="none" w:sz="0" w:space="0" w:color="auto"/>
      </w:divBdr>
    </w:div>
    <w:div w:id="340813246">
      <w:marLeft w:val="640"/>
      <w:marRight w:val="0"/>
      <w:marTop w:val="0"/>
      <w:marBottom w:val="0"/>
      <w:divBdr>
        <w:top w:val="none" w:sz="0" w:space="0" w:color="auto"/>
        <w:left w:val="none" w:sz="0" w:space="0" w:color="auto"/>
        <w:bottom w:val="none" w:sz="0" w:space="0" w:color="auto"/>
        <w:right w:val="none" w:sz="0" w:space="0" w:color="auto"/>
      </w:divBdr>
    </w:div>
    <w:div w:id="343290121">
      <w:marLeft w:val="640"/>
      <w:marRight w:val="0"/>
      <w:marTop w:val="0"/>
      <w:marBottom w:val="0"/>
      <w:divBdr>
        <w:top w:val="none" w:sz="0" w:space="0" w:color="auto"/>
        <w:left w:val="none" w:sz="0" w:space="0" w:color="auto"/>
        <w:bottom w:val="none" w:sz="0" w:space="0" w:color="auto"/>
        <w:right w:val="none" w:sz="0" w:space="0" w:color="auto"/>
      </w:divBdr>
    </w:div>
    <w:div w:id="344744820">
      <w:marLeft w:val="640"/>
      <w:marRight w:val="0"/>
      <w:marTop w:val="0"/>
      <w:marBottom w:val="0"/>
      <w:divBdr>
        <w:top w:val="none" w:sz="0" w:space="0" w:color="auto"/>
        <w:left w:val="none" w:sz="0" w:space="0" w:color="auto"/>
        <w:bottom w:val="none" w:sz="0" w:space="0" w:color="auto"/>
        <w:right w:val="none" w:sz="0" w:space="0" w:color="auto"/>
      </w:divBdr>
    </w:div>
    <w:div w:id="345789947">
      <w:marLeft w:val="640"/>
      <w:marRight w:val="0"/>
      <w:marTop w:val="0"/>
      <w:marBottom w:val="0"/>
      <w:divBdr>
        <w:top w:val="none" w:sz="0" w:space="0" w:color="auto"/>
        <w:left w:val="none" w:sz="0" w:space="0" w:color="auto"/>
        <w:bottom w:val="none" w:sz="0" w:space="0" w:color="auto"/>
        <w:right w:val="none" w:sz="0" w:space="0" w:color="auto"/>
      </w:divBdr>
    </w:div>
    <w:div w:id="346568851">
      <w:marLeft w:val="640"/>
      <w:marRight w:val="0"/>
      <w:marTop w:val="0"/>
      <w:marBottom w:val="0"/>
      <w:divBdr>
        <w:top w:val="none" w:sz="0" w:space="0" w:color="auto"/>
        <w:left w:val="none" w:sz="0" w:space="0" w:color="auto"/>
        <w:bottom w:val="none" w:sz="0" w:space="0" w:color="auto"/>
        <w:right w:val="none" w:sz="0" w:space="0" w:color="auto"/>
      </w:divBdr>
    </w:div>
    <w:div w:id="346711825">
      <w:marLeft w:val="640"/>
      <w:marRight w:val="0"/>
      <w:marTop w:val="0"/>
      <w:marBottom w:val="0"/>
      <w:divBdr>
        <w:top w:val="none" w:sz="0" w:space="0" w:color="auto"/>
        <w:left w:val="none" w:sz="0" w:space="0" w:color="auto"/>
        <w:bottom w:val="none" w:sz="0" w:space="0" w:color="auto"/>
        <w:right w:val="none" w:sz="0" w:space="0" w:color="auto"/>
      </w:divBdr>
    </w:div>
    <w:div w:id="349139416">
      <w:marLeft w:val="640"/>
      <w:marRight w:val="0"/>
      <w:marTop w:val="0"/>
      <w:marBottom w:val="0"/>
      <w:divBdr>
        <w:top w:val="none" w:sz="0" w:space="0" w:color="auto"/>
        <w:left w:val="none" w:sz="0" w:space="0" w:color="auto"/>
        <w:bottom w:val="none" w:sz="0" w:space="0" w:color="auto"/>
        <w:right w:val="none" w:sz="0" w:space="0" w:color="auto"/>
      </w:divBdr>
    </w:div>
    <w:div w:id="351423068">
      <w:marLeft w:val="640"/>
      <w:marRight w:val="0"/>
      <w:marTop w:val="0"/>
      <w:marBottom w:val="0"/>
      <w:divBdr>
        <w:top w:val="none" w:sz="0" w:space="0" w:color="auto"/>
        <w:left w:val="none" w:sz="0" w:space="0" w:color="auto"/>
        <w:bottom w:val="none" w:sz="0" w:space="0" w:color="auto"/>
        <w:right w:val="none" w:sz="0" w:space="0" w:color="auto"/>
      </w:divBdr>
    </w:div>
    <w:div w:id="353117701">
      <w:marLeft w:val="640"/>
      <w:marRight w:val="0"/>
      <w:marTop w:val="0"/>
      <w:marBottom w:val="0"/>
      <w:divBdr>
        <w:top w:val="none" w:sz="0" w:space="0" w:color="auto"/>
        <w:left w:val="none" w:sz="0" w:space="0" w:color="auto"/>
        <w:bottom w:val="none" w:sz="0" w:space="0" w:color="auto"/>
        <w:right w:val="none" w:sz="0" w:space="0" w:color="auto"/>
      </w:divBdr>
    </w:div>
    <w:div w:id="355010360">
      <w:marLeft w:val="640"/>
      <w:marRight w:val="0"/>
      <w:marTop w:val="0"/>
      <w:marBottom w:val="0"/>
      <w:divBdr>
        <w:top w:val="none" w:sz="0" w:space="0" w:color="auto"/>
        <w:left w:val="none" w:sz="0" w:space="0" w:color="auto"/>
        <w:bottom w:val="none" w:sz="0" w:space="0" w:color="auto"/>
        <w:right w:val="none" w:sz="0" w:space="0" w:color="auto"/>
      </w:divBdr>
    </w:div>
    <w:div w:id="357196164">
      <w:marLeft w:val="640"/>
      <w:marRight w:val="0"/>
      <w:marTop w:val="0"/>
      <w:marBottom w:val="0"/>
      <w:divBdr>
        <w:top w:val="none" w:sz="0" w:space="0" w:color="auto"/>
        <w:left w:val="none" w:sz="0" w:space="0" w:color="auto"/>
        <w:bottom w:val="none" w:sz="0" w:space="0" w:color="auto"/>
        <w:right w:val="none" w:sz="0" w:space="0" w:color="auto"/>
      </w:divBdr>
    </w:div>
    <w:div w:id="359472310">
      <w:marLeft w:val="640"/>
      <w:marRight w:val="0"/>
      <w:marTop w:val="0"/>
      <w:marBottom w:val="0"/>
      <w:divBdr>
        <w:top w:val="none" w:sz="0" w:space="0" w:color="auto"/>
        <w:left w:val="none" w:sz="0" w:space="0" w:color="auto"/>
        <w:bottom w:val="none" w:sz="0" w:space="0" w:color="auto"/>
        <w:right w:val="none" w:sz="0" w:space="0" w:color="auto"/>
      </w:divBdr>
    </w:div>
    <w:div w:id="363215995">
      <w:marLeft w:val="640"/>
      <w:marRight w:val="0"/>
      <w:marTop w:val="0"/>
      <w:marBottom w:val="0"/>
      <w:divBdr>
        <w:top w:val="none" w:sz="0" w:space="0" w:color="auto"/>
        <w:left w:val="none" w:sz="0" w:space="0" w:color="auto"/>
        <w:bottom w:val="none" w:sz="0" w:space="0" w:color="auto"/>
        <w:right w:val="none" w:sz="0" w:space="0" w:color="auto"/>
      </w:divBdr>
    </w:div>
    <w:div w:id="363219175">
      <w:marLeft w:val="640"/>
      <w:marRight w:val="0"/>
      <w:marTop w:val="0"/>
      <w:marBottom w:val="0"/>
      <w:divBdr>
        <w:top w:val="none" w:sz="0" w:space="0" w:color="auto"/>
        <w:left w:val="none" w:sz="0" w:space="0" w:color="auto"/>
        <w:bottom w:val="none" w:sz="0" w:space="0" w:color="auto"/>
        <w:right w:val="none" w:sz="0" w:space="0" w:color="auto"/>
      </w:divBdr>
    </w:div>
    <w:div w:id="364019554">
      <w:marLeft w:val="640"/>
      <w:marRight w:val="0"/>
      <w:marTop w:val="0"/>
      <w:marBottom w:val="0"/>
      <w:divBdr>
        <w:top w:val="none" w:sz="0" w:space="0" w:color="auto"/>
        <w:left w:val="none" w:sz="0" w:space="0" w:color="auto"/>
        <w:bottom w:val="none" w:sz="0" w:space="0" w:color="auto"/>
        <w:right w:val="none" w:sz="0" w:space="0" w:color="auto"/>
      </w:divBdr>
    </w:div>
    <w:div w:id="365179234">
      <w:marLeft w:val="640"/>
      <w:marRight w:val="0"/>
      <w:marTop w:val="0"/>
      <w:marBottom w:val="0"/>
      <w:divBdr>
        <w:top w:val="none" w:sz="0" w:space="0" w:color="auto"/>
        <w:left w:val="none" w:sz="0" w:space="0" w:color="auto"/>
        <w:bottom w:val="none" w:sz="0" w:space="0" w:color="auto"/>
        <w:right w:val="none" w:sz="0" w:space="0" w:color="auto"/>
      </w:divBdr>
    </w:div>
    <w:div w:id="366759341">
      <w:marLeft w:val="640"/>
      <w:marRight w:val="0"/>
      <w:marTop w:val="0"/>
      <w:marBottom w:val="0"/>
      <w:divBdr>
        <w:top w:val="none" w:sz="0" w:space="0" w:color="auto"/>
        <w:left w:val="none" w:sz="0" w:space="0" w:color="auto"/>
        <w:bottom w:val="none" w:sz="0" w:space="0" w:color="auto"/>
        <w:right w:val="none" w:sz="0" w:space="0" w:color="auto"/>
      </w:divBdr>
    </w:div>
    <w:div w:id="369503250">
      <w:marLeft w:val="640"/>
      <w:marRight w:val="0"/>
      <w:marTop w:val="0"/>
      <w:marBottom w:val="0"/>
      <w:divBdr>
        <w:top w:val="none" w:sz="0" w:space="0" w:color="auto"/>
        <w:left w:val="none" w:sz="0" w:space="0" w:color="auto"/>
        <w:bottom w:val="none" w:sz="0" w:space="0" w:color="auto"/>
        <w:right w:val="none" w:sz="0" w:space="0" w:color="auto"/>
      </w:divBdr>
    </w:div>
    <w:div w:id="369887958">
      <w:marLeft w:val="640"/>
      <w:marRight w:val="0"/>
      <w:marTop w:val="0"/>
      <w:marBottom w:val="0"/>
      <w:divBdr>
        <w:top w:val="none" w:sz="0" w:space="0" w:color="auto"/>
        <w:left w:val="none" w:sz="0" w:space="0" w:color="auto"/>
        <w:bottom w:val="none" w:sz="0" w:space="0" w:color="auto"/>
        <w:right w:val="none" w:sz="0" w:space="0" w:color="auto"/>
      </w:divBdr>
    </w:div>
    <w:div w:id="373194095">
      <w:marLeft w:val="640"/>
      <w:marRight w:val="0"/>
      <w:marTop w:val="0"/>
      <w:marBottom w:val="0"/>
      <w:divBdr>
        <w:top w:val="none" w:sz="0" w:space="0" w:color="auto"/>
        <w:left w:val="none" w:sz="0" w:space="0" w:color="auto"/>
        <w:bottom w:val="none" w:sz="0" w:space="0" w:color="auto"/>
        <w:right w:val="none" w:sz="0" w:space="0" w:color="auto"/>
      </w:divBdr>
    </w:div>
    <w:div w:id="379287359">
      <w:marLeft w:val="640"/>
      <w:marRight w:val="0"/>
      <w:marTop w:val="0"/>
      <w:marBottom w:val="0"/>
      <w:divBdr>
        <w:top w:val="none" w:sz="0" w:space="0" w:color="auto"/>
        <w:left w:val="none" w:sz="0" w:space="0" w:color="auto"/>
        <w:bottom w:val="none" w:sz="0" w:space="0" w:color="auto"/>
        <w:right w:val="none" w:sz="0" w:space="0" w:color="auto"/>
      </w:divBdr>
    </w:div>
    <w:div w:id="380371101">
      <w:marLeft w:val="640"/>
      <w:marRight w:val="0"/>
      <w:marTop w:val="0"/>
      <w:marBottom w:val="0"/>
      <w:divBdr>
        <w:top w:val="none" w:sz="0" w:space="0" w:color="auto"/>
        <w:left w:val="none" w:sz="0" w:space="0" w:color="auto"/>
        <w:bottom w:val="none" w:sz="0" w:space="0" w:color="auto"/>
        <w:right w:val="none" w:sz="0" w:space="0" w:color="auto"/>
      </w:divBdr>
    </w:div>
    <w:div w:id="380593025">
      <w:marLeft w:val="640"/>
      <w:marRight w:val="0"/>
      <w:marTop w:val="0"/>
      <w:marBottom w:val="0"/>
      <w:divBdr>
        <w:top w:val="none" w:sz="0" w:space="0" w:color="auto"/>
        <w:left w:val="none" w:sz="0" w:space="0" w:color="auto"/>
        <w:bottom w:val="none" w:sz="0" w:space="0" w:color="auto"/>
        <w:right w:val="none" w:sz="0" w:space="0" w:color="auto"/>
      </w:divBdr>
    </w:div>
    <w:div w:id="383988550">
      <w:marLeft w:val="640"/>
      <w:marRight w:val="0"/>
      <w:marTop w:val="0"/>
      <w:marBottom w:val="0"/>
      <w:divBdr>
        <w:top w:val="none" w:sz="0" w:space="0" w:color="auto"/>
        <w:left w:val="none" w:sz="0" w:space="0" w:color="auto"/>
        <w:bottom w:val="none" w:sz="0" w:space="0" w:color="auto"/>
        <w:right w:val="none" w:sz="0" w:space="0" w:color="auto"/>
      </w:divBdr>
    </w:div>
    <w:div w:id="386221501">
      <w:marLeft w:val="640"/>
      <w:marRight w:val="0"/>
      <w:marTop w:val="0"/>
      <w:marBottom w:val="0"/>
      <w:divBdr>
        <w:top w:val="none" w:sz="0" w:space="0" w:color="auto"/>
        <w:left w:val="none" w:sz="0" w:space="0" w:color="auto"/>
        <w:bottom w:val="none" w:sz="0" w:space="0" w:color="auto"/>
        <w:right w:val="none" w:sz="0" w:space="0" w:color="auto"/>
      </w:divBdr>
    </w:div>
    <w:div w:id="386682181">
      <w:marLeft w:val="640"/>
      <w:marRight w:val="0"/>
      <w:marTop w:val="0"/>
      <w:marBottom w:val="0"/>
      <w:divBdr>
        <w:top w:val="none" w:sz="0" w:space="0" w:color="auto"/>
        <w:left w:val="none" w:sz="0" w:space="0" w:color="auto"/>
        <w:bottom w:val="none" w:sz="0" w:space="0" w:color="auto"/>
        <w:right w:val="none" w:sz="0" w:space="0" w:color="auto"/>
      </w:divBdr>
    </w:div>
    <w:div w:id="387149436">
      <w:marLeft w:val="640"/>
      <w:marRight w:val="0"/>
      <w:marTop w:val="0"/>
      <w:marBottom w:val="0"/>
      <w:divBdr>
        <w:top w:val="none" w:sz="0" w:space="0" w:color="auto"/>
        <w:left w:val="none" w:sz="0" w:space="0" w:color="auto"/>
        <w:bottom w:val="none" w:sz="0" w:space="0" w:color="auto"/>
        <w:right w:val="none" w:sz="0" w:space="0" w:color="auto"/>
      </w:divBdr>
    </w:div>
    <w:div w:id="392124950">
      <w:marLeft w:val="640"/>
      <w:marRight w:val="0"/>
      <w:marTop w:val="0"/>
      <w:marBottom w:val="0"/>
      <w:divBdr>
        <w:top w:val="none" w:sz="0" w:space="0" w:color="auto"/>
        <w:left w:val="none" w:sz="0" w:space="0" w:color="auto"/>
        <w:bottom w:val="none" w:sz="0" w:space="0" w:color="auto"/>
        <w:right w:val="none" w:sz="0" w:space="0" w:color="auto"/>
      </w:divBdr>
    </w:div>
    <w:div w:id="393620705">
      <w:marLeft w:val="640"/>
      <w:marRight w:val="0"/>
      <w:marTop w:val="0"/>
      <w:marBottom w:val="0"/>
      <w:divBdr>
        <w:top w:val="none" w:sz="0" w:space="0" w:color="auto"/>
        <w:left w:val="none" w:sz="0" w:space="0" w:color="auto"/>
        <w:bottom w:val="none" w:sz="0" w:space="0" w:color="auto"/>
        <w:right w:val="none" w:sz="0" w:space="0" w:color="auto"/>
      </w:divBdr>
    </w:div>
    <w:div w:id="397049068">
      <w:marLeft w:val="640"/>
      <w:marRight w:val="0"/>
      <w:marTop w:val="0"/>
      <w:marBottom w:val="0"/>
      <w:divBdr>
        <w:top w:val="none" w:sz="0" w:space="0" w:color="auto"/>
        <w:left w:val="none" w:sz="0" w:space="0" w:color="auto"/>
        <w:bottom w:val="none" w:sz="0" w:space="0" w:color="auto"/>
        <w:right w:val="none" w:sz="0" w:space="0" w:color="auto"/>
      </w:divBdr>
    </w:div>
    <w:div w:id="397217120">
      <w:marLeft w:val="640"/>
      <w:marRight w:val="0"/>
      <w:marTop w:val="0"/>
      <w:marBottom w:val="0"/>
      <w:divBdr>
        <w:top w:val="none" w:sz="0" w:space="0" w:color="auto"/>
        <w:left w:val="none" w:sz="0" w:space="0" w:color="auto"/>
        <w:bottom w:val="none" w:sz="0" w:space="0" w:color="auto"/>
        <w:right w:val="none" w:sz="0" w:space="0" w:color="auto"/>
      </w:divBdr>
    </w:div>
    <w:div w:id="398408880">
      <w:marLeft w:val="640"/>
      <w:marRight w:val="0"/>
      <w:marTop w:val="0"/>
      <w:marBottom w:val="0"/>
      <w:divBdr>
        <w:top w:val="none" w:sz="0" w:space="0" w:color="auto"/>
        <w:left w:val="none" w:sz="0" w:space="0" w:color="auto"/>
        <w:bottom w:val="none" w:sz="0" w:space="0" w:color="auto"/>
        <w:right w:val="none" w:sz="0" w:space="0" w:color="auto"/>
      </w:divBdr>
    </w:div>
    <w:div w:id="399714446">
      <w:marLeft w:val="640"/>
      <w:marRight w:val="0"/>
      <w:marTop w:val="0"/>
      <w:marBottom w:val="0"/>
      <w:divBdr>
        <w:top w:val="none" w:sz="0" w:space="0" w:color="auto"/>
        <w:left w:val="none" w:sz="0" w:space="0" w:color="auto"/>
        <w:bottom w:val="none" w:sz="0" w:space="0" w:color="auto"/>
        <w:right w:val="none" w:sz="0" w:space="0" w:color="auto"/>
      </w:divBdr>
    </w:div>
    <w:div w:id="401291120">
      <w:marLeft w:val="640"/>
      <w:marRight w:val="0"/>
      <w:marTop w:val="0"/>
      <w:marBottom w:val="0"/>
      <w:divBdr>
        <w:top w:val="none" w:sz="0" w:space="0" w:color="auto"/>
        <w:left w:val="none" w:sz="0" w:space="0" w:color="auto"/>
        <w:bottom w:val="none" w:sz="0" w:space="0" w:color="auto"/>
        <w:right w:val="none" w:sz="0" w:space="0" w:color="auto"/>
      </w:divBdr>
    </w:div>
    <w:div w:id="404887713">
      <w:marLeft w:val="640"/>
      <w:marRight w:val="0"/>
      <w:marTop w:val="0"/>
      <w:marBottom w:val="0"/>
      <w:divBdr>
        <w:top w:val="none" w:sz="0" w:space="0" w:color="auto"/>
        <w:left w:val="none" w:sz="0" w:space="0" w:color="auto"/>
        <w:bottom w:val="none" w:sz="0" w:space="0" w:color="auto"/>
        <w:right w:val="none" w:sz="0" w:space="0" w:color="auto"/>
      </w:divBdr>
    </w:div>
    <w:div w:id="405423189">
      <w:marLeft w:val="640"/>
      <w:marRight w:val="0"/>
      <w:marTop w:val="0"/>
      <w:marBottom w:val="0"/>
      <w:divBdr>
        <w:top w:val="none" w:sz="0" w:space="0" w:color="auto"/>
        <w:left w:val="none" w:sz="0" w:space="0" w:color="auto"/>
        <w:bottom w:val="none" w:sz="0" w:space="0" w:color="auto"/>
        <w:right w:val="none" w:sz="0" w:space="0" w:color="auto"/>
      </w:divBdr>
    </w:div>
    <w:div w:id="408692108">
      <w:marLeft w:val="640"/>
      <w:marRight w:val="0"/>
      <w:marTop w:val="0"/>
      <w:marBottom w:val="0"/>
      <w:divBdr>
        <w:top w:val="none" w:sz="0" w:space="0" w:color="auto"/>
        <w:left w:val="none" w:sz="0" w:space="0" w:color="auto"/>
        <w:bottom w:val="none" w:sz="0" w:space="0" w:color="auto"/>
        <w:right w:val="none" w:sz="0" w:space="0" w:color="auto"/>
      </w:divBdr>
    </w:div>
    <w:div w:id="409737081">
      <w:marLeft w:val="640"/>
      <w:marRight w:val="0"/>
      <w:marTop w:val="0"/>
      <w:marBottom w:val="0"/>
      <w:divBdr>
        <w:top w:val="none" w:sz="0" w:space="0" w:color="auto"/>
        <w:left w:val="none" w:sz="0" w:space="0" w:color="auto"/>
        <w:bottom w:val="none" w:sz="0" w:space="0" w:color="auto"/>
        <w:right w:val="none" w:sz="0" w:space="0" w:color="auto"/>
      </w:divBdr>
    </w:div>
    <w:div w:id="411659179">
      <w:marLeft w:val="640"/>
      <w:marRight w:val="0"/>
      <w:marTop w:val="0"/>
      <w:marBottom w:val="0"/>
      <w:divBdr>
        <w:top w:val="none" w:sz="0" w:space="0" w:color="auto"/>
        <w:left w:val="none" w:sz="0" w:space="0" w:color="auto"/>
        <w:bottom w:val="none" w:sz="0" w:space="0" w:color="auto"/>
        <w:right w:val="none" w:sz="0" w:space="0" w:color="auto"/>
      </w:divBdr>
    </w:div>
    <w:div w:id="411857755">
      <w:marLeft w:val="640"/>
      <w:marRight w:val="0"/>
      <w:marTop w:val="0"/>
      <w:marBottom w:val="0"/>
      <w:divBdr>
        <w:top w:val="none" w:sz="0" w:space="0" w:color="auto"/>
        <w:left w:val="none" w:sz="0" w:space="0" w:color="auto"/>
        <w:bottom w:val="none" w:sz="0" w:space="0" w:color="auto"/>
        <w:right w:val="none" w:sz="0" w:space="0" w:color="auto"/>
      </w:divBdr>
    </w:div>
    <w:div w:id="412967744">
      <w:marLeft w:val="640"/>
      <w:marRight w:val="0"/>
      <w:marTop w:val="0"/>
      <w:marBottom w:val="0"/>
      <w:divBdr>
        <w:top w:val="none" w:sz="0" w:space="0" w:color="auto"/>
        <w:left w:val="none" w:sz="0" w:space="0" w:color="auto"/>
        <w:bottom w:val="none" w:sz="0" w:space="0" w:color="auto"/>
        <w:right w:val="none" w:sz="0" w:space="0" w:color="auto"/>
      </w:divBdr>
    </w:div>
    <w:div w:id="413816333">
      <w:marLeft w:val="640"/>
      <w:marRight w:val="0"/>
      <w:marTop w:val="0"/>
      <w:marBottom w:val="0"/>
      <w:divBdr>
        <w:top w:val="none" w:sz="0" w:space="0" w:color="auto"/>
        <w:left w:val="none" w:sz="0" w:space="0" w:color="auto"/>
        <w:bottom w:val="none" w:sz="0" w:space="0" w:color="auto"/>
        <w:right w:val="none" w:sz="0" w:space="0" w:color="auto"/>
      </w:divBdr>
    </w:div>
    <w:div w:id="415827265">
      <w:marLeft w:val="640"/>
      <w:marRight w:val="0"/>
      <w:marTop w:val="0"/>
      <w:marBottom w:val="0"/>
      <w:divBdr>
        <w:top w:val="none" w:sz="0" w:space="0" w:color="auto"/>
        <w:left w:val="none" w:sz="0" w:space="0" w:color="auto"/>
        <w:bottom w:val="none" w:sz="0" w:space="0" w:color="auto"/>
        <w:right w:val="none" w:sz="0" w:space="0" w:color="auto"/>
      </w:divBdr>
    </w:div>
    <w:div w:id="415903748">
      <w:marLeft w:val="640"/>
      <w:marRight w:val="0"/>
      <w:marTop w:val="0"/>
      <w:marBottom w:val="0"/>
      <w:divBdr>
        <w:top w:val="none" w:sz="0" w:space="0" w:color="auto"/>
        <w:left w:val="none" w:sz="0" w:space="0" w:color="auto"/>
        <w:bottom w:val="none" w:sz="0" w:space="0" w:color="auto"/>
        <w:right w:val="none" w:sz="0" w:space="0" w:color="auto"/>
      </w:divBdr>
    </w:div>
    <w:div w:id="416443483">
      <w:marLeft w:val="640"/>
      <w:marRight w:val="0"/>
      <w:marTop w:val="0"/>
      <w:marBottom w:val="0"/>
      <w:divBdr>
        <w:top w:val="none" w:sz="0" w:space="0" w:color="auto"/>
        <w:left w:val="none" w:sz="0" w:space="0" w:color="auto"/>
        <w:bottom w:val="none" w:sz="0" w:space="0" w:color="auto"/>
        <w:right w:val="none" w:sz="0" w:space="0" w:color="auto"/>
      </w:divBdr>
    </w:div>
    <w:div w:id="418139287">
      <w:marLeft w:val="640"/>
      <w:marRight w:val="0"/>
      <w:marTop w:val="0"/>
      <w:marBottom w:val="0"/>
      <w:divBdr>
        <w:top w:val="none" w:sz="0" w:space="0" w:color="auto"/>
        <w:left w:val="none" w:sz="0" w:space="0" w:color="auto"/>
        <w:bottom w:val="none" w:sz="0" w:space="0" w:color="auto"/>
        <w:right w:val="none" w:sz="0" w:space="0" w:color="auto"/>
      </w:divBdr>
    </w:div>
    <w:div w:id="418913588">
      <w:marLeft w:val="640"/>
      <w:marRight w:val="0"/>
      <w:marTop w:val="0"/>
      <w:marBottom w:val="0"/>
      <w:divBdr>
        <w:top w:val="none" w:sz="0" w:space="0" w:color="auto"/>
        <w:left w:val="none" w:sz="0" w:space="0" w:color="auto"/>
        <w:bottom w:val="none" w:sz="0" w:space="0" w:color="auto"/>
        <w:right w:val="none" w:sz="0" w:space="0" w:color="auto"/>
      </w:divBdr>
    </w:div>
    <w:div w:id="420951248">
      <w:marLeft w:val="640"/>
      <w:marRight w:val="0"/>
      <w:marTop w:val="0"/>
      <w:marBottom w:val="0"/>
      <w:divBdr>
        <w:top w:val="none" w:sz="0" w:space="0" w:color="auto"/>
        <w:left w:val="none" w:sz="0" w:space="0" w:color="auto"/>
        <w:bottom w:val="none" w:sz="0" w:space="0" w:color="auto"/>
        <w:right w:val="none" w:sz="0" w:space="0" w:color="auto"/>
      </w:divBdr>
    </w:div>
    <w:div w:id="423456309">
      <w:marLeft w:val="640"/>
      <w:marRight w:val="0"/>
      <w:marTop w:val="0"/>
      <w:marBottom w:val="0"/>
      <w:divBdr>
        <w:top w:val="none" w:sz="0" w:space="0" w:color="auto"/>
        <w:left w:val="none" w:sz="0" w:space="0" w:color="auto"/>
        <w:bottom w:val="none" w:sz="0" w:space="0" w:color="auto"/>
        <w:right w:val="none" w:sz="0" w:space="0" w:color="auto"/>
      </w:divBdr>
    </w:div>
    <w:div w:id="425271712">
      <w:marLeft w:val="640"/>
      <w:marRight w:val="0"/>
      <w:marTop w:val="0"/>
      <w:marBottom w:val="0"/>
      <w:divBdr>
        <w:top w:val="none" w:sz="0" w:space="0" w:color="auto"/>
        <w:left w:val="none" w:sz="0" w:space="0" w:color="auto"/>
        <w:bottom w:val="none" w:sz="0" w:space="0" w:color="auto"/>
        <w:right w:val="none" w:sz="0" w:space="0" w:color="auto"/>
      </w:divBdr>
    </w:div>
    <w:div w:id="428891411">
      <w:marLeft w:val="640"/>
      <w:marRight w:val="0"/>
      <w:marTop w:val="0"/>
      <w:marBottom w:val="0"/>
      <w:divBdr>
        <w:top w:val="none" w:sz="0" w:space="0" w:color="auto"/>
        <w:left w:val="none" w:sz="0" w:space="0" w:color="auto"/>
        <w:bottom w:val="none" w:sz="0" w:space="0" w:color="auto"/>
        <w:right w:val="none" w:sz="0" w:space="0" w:color="auto"/>
      </w:divBdr>
    </w:div>
    <w:div w:id="429350868">
      <w:marLeft w:val="640"/>
      <w:marRight w:val="0"/>
      <w:marTop w:val="0"/>
      <w:marBottom w:val="0"/>
      <w:divBdr>
        <w:top w:val="none" w:sz="0" w:space="0" w:color="auto"/>
        <w:left w:val="none" w:sz="0" w:space="0" w:color="auto"/>
        <w:bottom w:val="none" w:sz="0" w:space="0" w:color="auto"/>
        <w:right w:val="none" w:sz="0" w:space="0" w:color="auto"/>
      </w:divBdr>
    </w:div>
    <w:div w:id="433938800">
      <w:marLeft w:val="640"/>
      <w:marRight w:val="0"/>
      <w:marTop w:val="0"/>
      <w:marBottom w:val="0"/>
      <w:divBdr>
        <w:top w:val="none" w:sz="0" w:space="0" w:color="auto"/>
        <w:left w:val="none" w:sz="0" w:space="0" w:color="auto"/>
        <w:bottom w:val="none" w:sz="0" w:space="0" w:color="auto"/>
        <w:right w:val="none" w:sz="0" w:space="0" w:color="auto"/>
      </w:divBdr>
    </w:div>
    <w:div w:id="435826455">
      <w:marLeft w:val="640"/>
      <w:marRight w:val="0"/>
      <w:marTop w:val="0"/>
      <w:marBottom w:val="0"/>
      <w:divBdr>
        <w:top w:val="none" w:sz="0" w:space="0" w:color="auto"/>
        <w:left w:val="none" w:sz="0" w:space="0" w:color="auto"/>
        <w:bottom w:val="none" w:sz="0" w:space="0" w:color="auto"/>
        <w:right w:val="none" w:sz="0" w:space="0" w:color="auto"/>
      </w:divBdr>
    </w:div>
    <w:div w:id="439641483">
      <w:marLeft w:val="640"/>
      <w:marRight w:val="0"/>
      <w:marTop w:val="0"/>
      <w:marBottom w:val="0"/>
      <w:divBdr>
        <w:top w:val="none" w:sz="0" w:space="0" w:color="auto"/>
        <w:left w:val="none" w:sz="0" w:space="0" w:color="auto"/>
        <w:bottom w:val="none" w:sz="0" w:space="0" w:color="auto"/>
        <w:right w:val="none" w:sz="0" w:space="0" w:color="auto"/>
      </w:divBdr>
    </w:div>
    <w:div w:id="439684517">
      <w:marLeft w:val="640"/>
      <w:marRight w:val="0"/>
      <w:marTop w:val="0"/>
      <w:marBottom w:val="0"/>
      <w:divBdr>
        <w:top w:val="none" w:sz="0" w:space="0" w:color="auto"/>
        <w:left w:val="none" w:sz="0" w:space="0" w:color="auto"/>
        <w:bottom w:val="none" w:sz="0" w:space="0" w:color="auto"/>
        <w:right w:val="none" w:sz="0" w:space="0" w:color="auto"/>
      </w:divBdr>
    </w:div>
    <w:div w:id="440536682">
      <w:marLeft w:val="640"/>
      <w:marRight w:val="0"/>
      <w:marTop w:val="0"/>
      <w:marBottom w:val="0"/>
      <w:divBdr>
        <w:top w:val="none" w:sz="0" w:space="0" w:color="auto"/>
        <w:left w:val="none" w:sz="0" w:space="0" w:color="auto"/>
        <w:bottom w:val="none" w:sz="0" w:space="0" w:color="auto"/>
        <w:right w:val="none" w:sz="0" w:space="0" w:color="auto"/>
      </w:divBdr>
    </w:div>
    <w:div w:id="441992673">
      <w:marLeft w:val="640"/>
      <w:marRight w:val="0"/>
      <w:marTop w:val="0"/>
      <w:marBottom w:val="0"/>
      <w:divBdr>
        <w:top w:val="none" w:sz="0" w:space="0" w:color="auto"/>
        <w:left w:val="none" w:sz="0" w:space="0" w:color="auto"/>
        <w:bottom w:val="none" w:sz="0" w:space="0" w:color="auto"/>
        <w:right w:val="none" w:sz="0" w:space="0" w:color="auto"/>
      </w:divBdr>
    </w:div>
    <w:div w:id="442725512">
      <w:marLeft w:val="640"/>
      <w:marRight w:val="0"/>
      <w:marTop w:val="0"/>
      <w:marBottom w:val="0"/>
      <w:divBdr>
        <w:top w:val="none" w:sz="0" w:space="0" w:color="auto"/>
        <w:left w:val="none" w:sz="0" w:space="0" w:color="auto"/>
        <w:bottom w:val="none" w:sz="0" w:space="0" w:color="auto"/>
        <w:right w:val="none" w:sz="0" w:space="0" w:color="auto"/>
      </w:divBdr>
    </w:div>
    <w:div w:id="444203557">
      <w:marLeft w:val="640"/>
      <w:marRight w:val="0"/>
      <w:marTop w:val="0"/>
      <w:marBottom w:val="0"/>
      <w:divBdr>
        <w:top w:val="none" w:sz="0" w:space="0" w:color="auto"/>
        <w:left w:val="none" w:sz="0" w:space="0" w:color="auto"/>
        <w:bottom w:val="none" w:sz="0" w:space="0" w:color="auto"/>
        <w:right w:val="none" w:sz="0" w:space="0" w:color="auto"/>
      </w:divBdr>
    </w:div>
    <w:div w:id="444664476">
      <w:marLeft w:val="640"/>
      <w:marRight w:val="0"/>
      <w:marTop w:val="0"/>
      <w:marBottom w:val="0"/>
      <w:divBdr>
        <w:top w:val="none" w:sz="0" w:space="0" w:color="auto"/>
        <w:left w:val="none" w:sz="0" w:space="0" w:color="auto"/>
        <w:bottom w:val="none" w:sz="0" w:space="0" w:color="auto"/>
        <w:right w:val="none" w:sz="0" w:space="0" w:color="auto"/>
      </w:divBdr>
    </w:div>
    <w:div w:id="451676951">
      <w:marLeft w:val="640"/>
      <w:marRight w:val="0"/>
      <w:marTop w:val="0"/>
      <w:marBottom w:val="0"/>
      <w:divBdr>
        <w:top w:val="none" w:sz="0" w:space="0" w:color="auto"/>
        <w:left w:val="none" w:sz="0" w:space="0" w:color="auto"/>
        <w:bottom w:val="none" w:sz="0" w:space="0" w:color="auto"/>
        <w:right w:val="none" w:sz="0" w:space="0" w:color="auto"/>
      </w:divBdr>
    </w:div>
    <w:div w:id="453326087">
      <w:marLeft w:val="640"/>
      <w:marRight w:val="0"/>
      <w:marTop w:val="0"/>
      <w:marBottom w:val="0"/>
      <w:divBdr>
        <w:top w:val="none" w:sz="0" w:space="0" w:color="auto"/>
        <w:left w:val="none" w:sz="0" w:space="0" w:color="auto"/>
        <w:bottom w:val="none" w:sz="0" w:space="0" w:color="auto"/>
        <w:right w:val="none" w:sz="0" w:space="0" w:color="auto"/>
      </w:divBdr>
    </w:div>
    <w:div w:id="454449390">
      <w:marLeft w:val="640"/>
      <w:marRight w:val="0"/>
      <w:marTop w:val="0"/>
      <w:marBottom w:val="0"/>
      <w:divBdr>
        <w:top w:val="none" w:sz="0" w:space="0" w:color="auto"/>
        <w:left w:val="none" w:sz="0" w:space="0" w:color="auto"/>
        <w:bottom w:val="none" w:sz="0" w:space="0" w:color="auto"/>
        <w:right w:val="none" w:sz="0" w:space="0" w:color="auto"/>
      </w:divBdr>
    </w:div>
    <w:div w:id="457141333">
      <w:marLeft w:val="640"/>
      <w:marRight w:val="0"/>
      <w:marTop w:val="0"/>
      <w:marBottom w:val="0"/>
      <w:divBdr>
        <w:top w:val="none" w:sz="0" w:space="0" w:color="auto"/>
        <w:left w:val="none" w:sz="0" w:space="0" w:color="auto"/>
        <w:bottom w:val="none" w:sz="0" w:space="0" w:color="auto"/>
        <w:right w:val="none" w:sz="0" w:space="0" w:color="auto"/>
      </w:divBdr>
    </w:div>
    <w:div w:id="457769996">
      <w:marLeft w:val="640"/>
      <w:marRight w:val="0"/>
      <w:marTop w:val="0"/>
      <w:marBottom w:val="0"/>
      <w:divBdr>
        <w:top w:val="none" w:sz="0" w:space="0" w:color="auto"/>
        <w:left w:val="none" w:sz="0" w:space="0" w:color="auto"/>
        <w:bottom w:val="none" w:sz="0" w:space="0" w:color="auto"/>
        <w:right w:val="none" w:sz="0" w:space="0" w:color="auto"/>
      </w:divBdr>
    </w:div>
    <w:div w:id="458381594">
      <w:marLeft w:val="640"/>
      <w:marRight w:val="0"/>
      <w:marTop w:val="0"/>
      <w:marBottom w:val="0"/>
      <w:divBdr>
        <w:top w:val="none" w:sz="0" w:space="0" w:color="auto"/>
        <w:left w:val="none" w:sz="0" w:space="0" w:color="auto"/>
        <w:bottom w:val="none" w:sz="0" w:space="0" w:color="auto"/>
        <w:right w:val="none" w:sz="0" w:space="0" w:color="auto"/>
      </w:divBdr>
    </w:div>
    <w:div w:id="459305908">
      <w:marLeft w:val="640"/>
      <w:marRight w:val="0"/>
      <w:marTop w:val="0"/>
      <w:marBottom w:val="0"/>
      <w:divBdr>
        <w:top w:val="none" w:sz="0" w:space="0" w:color="auto"/>
        <w:left w:val="none" w:sz="0" w:space="0" w:color="auto"/>
        <w:bottom w:val="none" w:sz="0" w:space="0" w:color="auto"/>
        <w:right w:val="none" w:sz="0" w:space="0" w:color="auto"/>
      </w:divBdr>
    </w:div>
    <w:div w:id="460004378">
      <w:marLeft w:val="640"/>
      <w:marRight w:val="0"/>
      <w:marTop w:val="0"/>
      <w:marBottom w:val="0"/>
      <w:divBdr>
        <w:top w:val="none" w:sz="0" w:space="0" w:color="auto"/>
        <w:left w:val="none" w:sz="0" w:space="0" w:color="auto"/>
        <w:bottom w:val="none" w:sz="0" w:space="0" w:color="auto"/>
        <w:right w:val="none" w:sz="0" w:space="0" w:color="auto"/>
      </w:divBdr>
    </w:div>
    <w:div w:id="462626571">
      <w:marLeft w:val="640"/>
      <w:marRight w:val="0"/>
      <w:marTop w:val="0"/>
      <w:marBottom w:val="0"/>
      <w:divBdr>
        <w:top w:val="none" w:sz="0" w:space="0" w:color="auto"/>
        <w:left w:val="none" w:sz="0" w:space="0" w:color="auto"/>
        <w:bottom w:val="none" w:sz="0" w:space="0" w:color="auto"/>
        <w:right w:val="none" w:sz="0" w:space="0" w:color="auto"/>
      </w:divBdr>
    </w:div>
    <w:div w:id="462961609">
      <w:marLeft w:val="640"/>
      <w:marRight w:val="0"/>
      <w:marTop w:val="0"/>
      <w:marBottom w:val="0"/>
      <w:divBdr>
        <w:top w:val="none" w:sz="0" w:space="0" w:color="auto"/>
        <w:left w:val="none" w:sz="0" w:space="0" w:color="auto"/>
        <w:bottom w:val="none" w:sz="0" w:space="0" w:color="auto"/>
        <w:right w:val="none" w:sz="0" w:space="0" w:color="auto"/>
      </w:divBdr>
    </w:div>
    <w:div w:id="465896347">
      <w:marLeft w:val="640"/>
      <w:marRight w:val="0"/>
      <w:marTop w:val="0"/>
      <w:marBottom w:val="0"/>
      <w:divBdr>
        <w:top w:val="none" w:sz="0" w:space="0" w:color="auto"/>
        <w:left w:val="none" w:sz="0" w:space="0" w:color="auto"/>
        <w:bottom w:val="none" w:sz="0" w:space="0" w:color="auto"/>
        <w:right w:val="none" w:sz="0" w:space="0" w:color="auto"/>
      </w:divBdr>
    </w:div>
    <w:div w:id="468472420">
      <w:marLeft w:val="640"/>
      <w:marRight w:val="0"/>
      <w:marTop w:val="0"/>
      <w:marBottom w:val="0"/>
      <w:divBdr>
        <w:top w:val="none" w:sz="0" w:space="0" w:color="auto"/>
        <w:left w:val="none" w:sz="0" w:space="0" w:color="auto"/>
        <w:bottom w:val="none" w:sz="0" w:space="0" w:color="auto"/>
        <w:right w:val="none" w:sz="0" w:space="0" w:color="auto"/>
      </w:divBdr>
    </w:div>
    <w:div w:id="468592898">
      <w:marLeft w:val="640"/>
      <w:marRight w:val="0"/>
      <w:marTop w:val="0"/>
      <w:marBottom w:val="0"/>
      <w:divBdr>
        <w:top w:val="none" w:sz="0" w:space="0" w:color="auto"/>
        <w:left w:val="none" w:sz="0" w:space="0" w:color="auto"/>
        <w:bottom w:val="none" w:sz="0" w:space="0" w:color="auto"/>
        <w:right w:val="none" w:sz="0" w:space="0" w:color="auto"/>
      </w:divBdr>
    </w:div>
    <w:div w:id="470486753">
      <w:marLeft w:val="640"/>
      <w:marRight w:val="0"/>
      <w:marTop w:val="0"/>
      <w:marBottom w:val="0"/>
      <w:divBdr>
        <w:top w:val="none" w:sz="0" w:space="0" w:color="auto"/>
        <w:left w:val="none" w:sz="0" w:space="0" w:color="auto"/>
        <w:bottom w:val="none" w:sz="0" w:space="0" w:color="auto"/>
        <w:right w:val="none" w:sz="0" w:space="0" w:color="auto"/>
      </w:divBdr>
    </w:div>
    <w:div w:id="473985939">
      <w:marLeft w:val="640"/>
      <w:marRight w:val="0"/>
      <w:marTop w:val="0"/>
      <w:marBottom w:val="0"/>
      <w:divBdr>
        <w:top w:val="none" w:sz="0" w:space="0" w:color="auto"/>
        <w:left w:val="none" w:sz="0" w:space="0" w:color="auto"/>
        <w:bottom w:val="none" w:sz="0" w:space="0" w:color="auto"/>
        <w:right w:val="none" w:sz="0" w:space="0" w:color="auto"/>
      </w:divBdr>
    </w:div>
    <w:div w:id="477116501">
      <w:marLeft w:val="640"/>
      <w:marRight w:val="0"/>
      <w:marTop w:val="0"/>
      <w:marBottom w:val="0"/>
      <w:divBdr>
        <w:top w:val="none" w:sz="0" w:space="0" w:color="auto"/>
        <w:left w:val="none" w:sz="0" w:space="0" w:color="auto"/>
        <w:bottom w:val="none" w:sz="0" w:space="0" w:color="auto"/>
        <w:right w:val="none" w:sz="0" w:space="0" w:color="auto"/>
      </w:divBdr>
    </w:div>
    <w:div w:id="477265740">
      <w:marLeft w:val="640"/>
      <w:marRight w:val="0"/>
      <w:marTop w:val="0"/>
      <w:marBottom w:val="0"/>
      <w:divBdr>
        <w:top w:val="none" w:sz="0" w:space="0" w:color="auto"/>
        <w:left w:val="none" w:sz="0" w:space="0" w:color="auto"/>
        <w:bottom w:val="none" w:sz="0" w:space="0" w:color="auto"/>
        <w:right w:val="none" w:sz="0" w:space="0" w:color="auto"/>
      </w:divBdr>
    </w:div>
    <w:div w:id="477385012">
      <w:marLeft w:val="640"/>
      <w:marRight w:val="0"/>
      <w:marTop w:val="0"/>
      <w:marBottom w:val="0"/>
      <w:divBdr>
        <w:top w:val="none" w:sz="0" w:space="0" w:color="auto"/>
        <w:left w:val="none" w:sz="0" w:space="0" w:color="auto"/>
        <w:bottom w:val="none" w:sz="0" w:space="0" w:color="auto"/>
        <w:right w:val="none" w:sz="0" w:space="0" w:color="auto"/>
      </w:divBdr>
    </w:div>
    <w:div w:id="479152083">
      <w:marLeft w:val="640"/>
      <w:marRight w:val="0"/>
      <w:marTop w:val="0"/>
      <w:marBottom w:val="0"/>
      <w:divBdr>
        <w:top w:val="none" w:sz="0" w:space="0" w:color="auto"/>
        <w:left w:val="none" w:sz="0" w:space="0" w:color="auto"/>
        <w:bottom w:val="none" w:sz="0" w:space="0" w:color="auto"/>
        <w:right w:val="none" w:sz="0" w:space="0" w:color="auto"/>
      </w:divBdr>
    </w:div>
    <w:div w:id="479620093">
      <w:marLeft w:val="640"/>
      <w:marRight w:val="0"/>
      <w:marTop w:val="0"/>
      <w:marBottom w:val="0"/>
      <w:divBdr>
        <w:top w:val="none" w:sz="0" w:space="0" w:color="auto"/>
        <w:left w:val="none" w:sz="0" w:space="0" w:color="auto"/>
        <w:bottom w:val="none" w:sz="0" w:space="0" w:color="auto"/>
        <w:right w:val="none" w:sz="0" w:space="0" w:color="auto"/>
      </w:divBdr>
    </w:div>
    <w:div w:id="482696730">
      <w:marLeft w:val="640"/>
      <w:marRight w:val="0"/>
      <w:marTop w:val="0"/>
      <w:marBottom w:val="0"/>
      <w:divBdr>
        <w:top w:val="none" w:sz="0" w:space="0" w:color="auto"/>
        <w:left w:val="none" w:sz="0" w:space="0" w:color="auto"/>
        <w:bottom w:val="none" w:sz="0" w:space="0" w:color="auto"/>
        <w:right w:val="none" w:sz="0" w:space="0" w:color="auto"/>
      </w:divBdr>
    </w:div>
    <w:div w:id="483201788">
      <w:marLeft w:val="640"/>
      <w:marRight w:val="0"/>
      <w:marTop w:val="0"/>
      <w:marBottom w:val="0"/>
      <w:divBdr>
        <w:top w:val="none" w:sz="0" w:space="0" w:color="auto"/>
        <w:left w:val="none" w:sz="0" w:space="0" w:color="auto"/>
        <w:bottom w:val="none" w:sz="0" w:space="0" w:color="auto"/>
        <w:right w:val="none" w:sz="0" w:space="0" w:color="auto"/>
      </w:divBdr>
    </w:div>
    <w:div w:id="485710180">
      <w:marLeft w:val="640"/>
      <w:marRight w:val="0"/>
      <w:marTop w:val="0"/>
      <w:marBottom w:val="0"/>
      <w:divBdr>
        <w:top w:val="none" w:sz="0" w:space="0" w:color="auto"/>
        <w:left w:val="none" w:sz="0" w:space="0" w:color="auto"/>
        <w:bottom w:val="none" w:sz="0" w:space="0" w:color="auto"/>
        <w:right w:val="none" w:sz="0" w:space="0" w:color="auto"/>
      </w:divBdr>
    </w:div>
    <w:div w:id="486093043">
      <w:marLeft w:val="640"/>
      <w:marRight w:val="0"/>
      <w:marTop w:val="0"/>
      <w:marBottom w:val="0"/>
      <w:divBdr>
        <w:top w:val="none" w:sz="0" w:space="0" w:color="auto"/>
        <w:left w:val="none" w:sz="0" w:space="0" w:color="auto"/>
        <w:bottom w:val="none" w:sz="0" w:space="0" w:color="auto"/>
        <w:right w:val="none" w:sz="0" w:space="0" w:color="auto"/>
      </w:divBdr>
    </w:div>
    <w:div w:id="486827873">
      <w:marLeft w:val="640"/>
      <w:marRight w:val="0"/>
      <w:marTop w:val="0"/>
      <w:marBottom w:val="0"/>
      <w:divBdr>
        <w:top w:val="none" w:sz="0" w:space="0" w:color="auto"/>
        <w:left w:val="none" w:sz="0" w:space="0" w:color="auto"/>
        <w:bottom w:val="none" w:sz="0" w:space="0" w:color="auto"/>
        <w:right w:val="none" w:sz="0" w:space="0" w:color="auto"/>
      </w:divBdr>
    </w:div>
    <w:div w:id="488450727">
      <w:marLeft w:val="640"/>
      <w:marRight w:val="0"/>
      <w:marTop w:val="0"/>
      <w:marBottom w:val="0"/>
      <w:divBdr>
        <w:top w:val="none" w:sz="0" w:space="0" w:color="auto"/>
        <w:left w:val="none" w:sz="0" w:space="0" w:color="auto"/>
        <w:bottom w:val="none" w:sz="0" w:space="0" w:color="auto"/>
        <w:right w:val="none" w:sz="0" w:space="0" w:color="auto"/>
      </w:divBdr>
    </w:div>
    <w:div w:id="491261275">
      <w:marLeft w:val="640"/>
      <w:marRight w:val="0"/>
      <w:marTop w:val="0"/>
      <w:marBottom w:val="0"/>
      <w:divBdr>
        <w:top w:val="none" w:sz="0" w:space="0" w:color="auto"/>
        <w:left w:val="none" w:sz="0" w:space="0" w:color="auto"/>
        <w:bottom w:val="none" w:sz="0" w:space="0" w:color="auto"/>
        <w:right w:val="none" w:sz="0" w:space="0" w:color="auto"/>
      </w:divBdr>
    </w:div>
    <w:div w:id="494104743">
      <w:marLeft w:val="640"/>
      <w:marRight w:val="0"/>
      <w:marTop w:val="0"/>
      <w:marBottom w:val="0"/>
      <w:divBdr>
        <w:top w:val="none" w:sz="0" w:space="0" w:color="auto"/>
        <w:left w:val="none" w:sz="0" w:space="0" w:color="auto"/>
        <w:bottom w:val="none" w:sz="0" w:space="0" w:color="auto"/>
        <w:right w:val="none" w:sz="0" w:space="0" w:color="auto"/>
      </w:divBdr>
    </w:div>
    <w:div w:id="494490142">
      <w:marLeft w:val="640"/>
      <w:marRight w:val="0"/>
      <w:marTop w:val="0"/>
      <w:marBottom w:val="0"/>
      <w:divBdr>
        <w:top w:val="none" w:sz="0" w:space="0" w:color="auto"/>
        <w:left w:val="none" w:sz="0" w:space="0" w:color="auto"/>
        <w:bottom w:val="none" w:sz="0" w:space="0" w:color="auto"/>
        <w:right w:val="none" w:sz="0" w:space="0" w:color="auto"/>
      </w:divBdr>
    </w:div>
    <w:div w:id="495614441">
      <w:marLeft w:val="640"/>
      <w:marRight w:val="0"/>
      <w:marTop w:val="0"/>
      <w:marBottom w:val="0"/>
      <w:divBdr>
        <w:top w:val="none" w:sz="0" w:space="0" w:color="auto"/>
        <w:left w:val="none" w:sz="0" w:space="0" w:color="auto"/>
        <w:bottom w:val="none" w:sz="0" w:space="0" w:color="auto"/>
        <w:right w:val="none" w:sz="0" w:space="0" w:color="auto"/>
      </w:divBdr>
    </w:div>
    <w:div w:id="495653245">
      <w:marLeft w:val="640"/>
      <w:marRight w:val="0"/>
      <w:marTop w:val="0"/>
      <w:marBottom w:val="0"/>
      <w:divBdr>
        <w:top w:val="none" w:sz="0" w:space="0" w:color="auto"/>
        <w:left w:val="none" w:sz="0" w:space="0" w:color="auto"/>
        <w:bottom w:val="none" w:sz="0" w:space="0" w:color="auto"/>
        <w:right w:val="none" w:sz="0" w:space="0" w:color="auto"/>
      </w:divBdr>
    </w:div>
    <w:div w:id="496774748">
      <w:marLeft w:val="640"/>
      <w:marRight w:val="0"/>
      <w:marTop w:val="0"/>
      <w:marBottom w:val="0"/>
      <w:divBdr>
        <w:top w:val="none" w:sz="0" w:space="0" w:color="auto"/>
        <w:left w:val="none" w:sz="0" w:space="0" w:color="auto"/>
        <w:bottom w:val="none" w:sz="0" w:space="0" w:color="auto"/>
        <w:right w:val="none" w:sz="0" w:space="0" w:color="auto"/>
      </w:divBdr>
    </w:div>
    <w:div w:id="499154539">
      <w:marLeft w:val="640"/>
      <w:marRight w:val="0"/>
      <w:marTop w:val="0"/>
      <w:marBottom w:val="0"/>
      <w:divBdr>
        <w:top w:val="none" w:sz="0" w:space="0" w:color="auto"/>
        <w:left w:val="none" w:sz="0" w:space="0" w:color="auto"/>
        <w:bottom w:val="none" w:sz="0" w:space="0" w:color="auto"/>
        <w:right w:val="none" w:sz="0" w:space="0" w:color="auto"/>
      </w:divBdr>
    </w:div>
    <w:div w:id="500243056">
      <w:marLeft w:val="640"/>
      <w:marRight w:val="0"/>
      <w:marTop w:val="0"/>
      <w:marBottom w:val="0"/>
      <w:divBdr>
        <w:top w:val="none" w:sz="0" w:space="0" w:color="auto"/>
        <w:left w:val="none" w:sz="0" w:space="0" w:color="auto"/>
        <w:bottom w:val="none" w:sz="0" w:space="0" w:color="auto"/>
        <w:right w:val="none" w:sz="0" w:space="0" w:color="auto"/>
      </w:divBdr>
    </w:div>
    <w:div w:id="500895621">
      <w:marLeft w:val="640"/>
      <w:marRight w:val="0"/>
      <w:marTop w:val="0"/>
      <w:marBottom w:val="0"/>
      <w:divBdr>
        <w:top w:val="none" w:sz="0" w:space="0" w:color="auto"/>
        <w:left w:val="none" w:sz="0" w:space="0" w:color="auto"/>
        <w:bottom w:val="none" w:sz="0" w:space="0" w:color="auto"/>
        <w:right w:val="none" w:sz="0" w:space="0" w:color="auto"/>
      </w:divBdr>
    </w:div>
    <w:div w:id="501165881">
      <w:marLeft w:val="640"/>
      <w:marRight w:val="0"/>
      <w:marTop w:val="0"/>
      <w:marBottom w:val="0"/>
      <w:divBdr>
        <w:top w:val="none" w:sz="0" w:space="0" w:color="auto"/>
        <w:left w:val="none" w:sz="0" w:space="0" w:color="auto"/>
        <w:bottom w:val="none" w:sz="0" w:space="0" w:color="auto"/>
        <w:right w:val="none" w:sz="0" w:space="0" w:color="auto"/>
      </w:divBdr>
    </w:div>
    <w:div w:id="504368772">
      <w:marLeft w:val="640"/>
      <w:marRight w:val="0"/>
      <w:marTop w:val="0"/>
      <w:marBottom w:val="0"/>
      <w:divBdr>
        <w:top w:val="none" w:sz="0" w:space="0" w:color="auto"/>
        <w:left w:val="none" w:sz="0" w:space="0" w:color="auto"/>
        <w:bottom w:val="none" w:sz="0" w:space="0" w:color="auto"/>
        <w:right w:val="none" w:sz="0" w:space="0" w:color="auto"/>
      </w:divBdr>
    </w:div>
    <w:div w:id="505360640">
      <w:marLeft w:val="640"/>
      <w:marRight w:val="0"/>
      <w:marTop w:val="0"/>
      <w:marBottom w:val="0"/>
      <w:divBdr>
        <w:top w:val="none" w:sz="0" w:space="0" w:color="auto"/>
        <w:left w:val="none" w:sz="0" w:space="0" w:color="auto"/>
        <w:bottom w:val="none" w:sz="0" w:space="0" w:color="auto"/>
        <w:right w:val="none" w:sz="0" w:space="0" w:color="auto"/>
      </w:divBdr>
    </w:div>
    <w:div w:id="506362420">
      <w:marLeft w:val="640"/>
      <w:marRight w:val="0"/>
      <w:marTop w:val="0"/>
      <w:marBottom w:val="0"/>
      <w:divBdr>
        <w:top w:val="none" w:sz="0" w:space="0" w:color="auto"/>
        <w:left w:val="none" w:sz="0" w:space="0" w:color="auto"/>
        <w:bottom w:val="none" w:sz="0" w:space="0" w:color="auto"/>
        <w:right w:val="none" w:sz="0" w:space="0" w:color="auto"/>
      </w:divBdr>
    </w:div>
    <w:div w:id="506554814">
      <w:marLeft w:val="640"/>
      <w:marRight w:val="0"/>
      <w:marTop w:val="0"/>
      <w:marBottom w:val="0"/>
      <w:divBdr>
        <w:top w:val="none" w:sz="0" w:space="0" w:color="auto"/>
        <w:left w:val="none" w:sz="0" w:space="0" w:color="auto"/>
        <w:bottom w:val="none" w:sz="0" w:space="0" w:color="auto"/>
        <w:right w:val="none" w:sz="0" w:space="0" w:color="auto"/>
      </w:divBdr>
    </w:div>
    <w:div w:id="508106598">
      <w:marLeft w:val="640"/>
      <w:marRight w:val="0"/>
      <w:marTop w:val="0"/>
      <w:marBottom w:val="0"/>
      <w:divBdr>
        <w:top w:val="none" w:sz="0" w:space="0" w:color="auto"/>
        <w:left w:val="none" w:sz="0" w:space="0" w:color="auto"/>
        <w:bottom w:val="none" w:sz="0" w:space="0" w:color="auto"/>
        <w:right w:val="none" w:sz="0" w:space="0" w:color="auto"/>
      </w:divBdr>
    </w:div>
    <w:div w:id="509369102">
      <w:marLeft w:val="640"/>
      <w:marRight w:val="0"/>
      <w:marTop w:val="0"/>
      <w:marBottom w:val="0"/>
      <w:divBdr>
        <w:top w:val="none" w:sz="0" w:space="0" w:color="auto"/>
        <w:left w:val="none" w:sz="0" w:space="0" w:color="auto"/>
        <w:bottom w:val="none" w:sz="0" w:space="0" w:color="auto"/>
        <w:right w:val="none" w:sz="0" w:space="0" w:color="auto"/>
      </w:divBdr>
    </w:div>
    <w:div w:id="511920733">
      <w:marLeft w:val="640"/>
      <w:marRight w:val="0"/>
      <w:marTop w:val="0"/>
      <w:marBottom w:val="0"/>
      <w:divBdr>
        <w:top w:val="none" w:sz="0" w:space="0" w:color="auto"/>
        <w:left w:val="none" w:sz="0" w:space="0" w:color="auto"/>
        <w:bottom w:val="none" w:sz="0" w:space="0" w:color="auto"/>
        <w:right w:val="none" w:sz="0" w:space="0" w:color="auto"/>
      </w:divBdr>
    </w:div>
    <w:div w:id="514267817">
      <w:marLeft w:val="640"/>
      <w:marRight w:val="0"/>
      <w:marTop w:val="0"/>
      <w:marBottom w:val="0"/>
      <w:divBdr>
        <w:top w:val="none" w:sz="0" w:space="0" w:color="auto"/>
        <w:left w:val="none" w:sz="0" w:space="0" w:color="auto"/>
        <w:bottom w:val="none" w:sz="0" w:space="0" w:color="auto"/>
        <w:right w:val="none" w:sz="0" w:space="0" w:color="auto"/>
      </w:divBdr>
    </w:div>
    <w:div w:id="514538435">
      <w:marLeft w:val="640"/>
      <w:marRight w:val="0"/>
      <w:marTop w:val="0"/>
      <w:marBottom w:val="0"/>
      <w:divBdr>
        <w:top w:val="none" w:sz="0" w:space="0" w:color="auto"/>
        <w:left w:val="none" w:sz="0" w:space="0" w:color="auto"/>
        <w:bottom w:val="none" w:sz="0" w:space="0" w:color="auto"/>
        <w:right w:val="none" w:sz="0" w:space="0" w:color="auto"/>
      </w:divBdr>
    </w:div>
    <w:div w:id="515995371">
      <w:marLeft w:val="640"/>
      <w:marRight w:val="0"/>
      <w:marTop w:val="0"/>
      <w:marBottom w:val="0"/>
      <w:divBdr>
        <w:top w:val="none" w:sz="0" w:space="0" w:color="auto"/>
        <w:left w:val="none" w:sz="0" w:space="0" w:color="auto"/>
        <w:bottom w:val="none" w:sz="0" w:space="0" w:color="auto"/>
        <w:right w:val="none" w:sz="0" w:space="0" w:color="auto"/>
      </w:divBdr>
    </w:div>
    <w:div w:id="516386879">
      <w:marLeft w:val="640"/>
      <w:marRight w:val="0"/>
      <w:marTop w:val="0"/>
      <w:marBottom w:val="0"/>
      <w:divBdr>
        <w:top w:val="none" w:sz="0" w:space="0" w:color="auto"/>
        <w:left w:val="none" w:sz="0" w:space="0" w:color="auto"/>
        <w:bottom w:val="none" w:sz="0" w:space="0" w:color="auto"/>
        <w:right w:val="none" w:sz="0" w:space="0" w:color="auto"/>
      </w:divBdr>
    </w:div>
    <w:div w:id="516621659">
      <w:marLeft w:val="640"/>
      <w:marRight w:val="0"/>
      <w:marTop w:val="0"/>
      <w:marBottom w:val="0"/>
      <w:divBdr>
        <w:top w:val="none" w:sz="0" w:space="0" w:color="auto"/>
        <w:left w:val="none" w:sz="0" w:space="0" w:color="auto"/>
        <w:bottom w:val="none" w:sz="0" w:space="0" w:color="auto"/>
        <w:right w:val="none" w:sz="0" w:space="0" w:color="auto"/>
      </w:divBdr>
    </w:div>
    <w:div w:id="516891777">
      <w:marLeft w:val="640"/>
      <w:marRight w:val="0"/>
      <w:marTop w:val="0"/>
      <w:marBottom w:val="0"/>
      <w:divBdr>
        <w:top w:val="none" w:sz="0" w:space="0" w:color="auto"/>
        <w:left w:val="none" w:sz="0" w:space="0" w:color="auto"/>
        <w:bottom w:val="none" w:sz="0" w:space="0" w:color="auto"/>
        <w:right w:val="none" w:sz="0" w:space="0" w:color="auto"/>
      </w:divBdr>
    </w:div>
    <w:div w:id="517081252">
      <w:marLeft w:val="640"/>
      <w:marRight w:val="0"/>
      <w:marTop w:val="0"/>
      <w:marBottom w:val="0"/>
      <w:divBdr>
        <w:top w:val="none" w:sz="0" w:space="0" w:color="auto"/>
        <w:left w:val="none" w:sz="0" w:space="0" w:color="auto"/>
        <w:bottom w:val="none" w:sz="0" w:space="0" w:color="auto"/>
        <w:right w:val="none" w:sz="0" w:space="0" w:color="auto"/>
      </w:divBdr>
    </w:div>
    <w:div w:id="519010820">
      <w:marLeft w:val="640"/>
      <w:marRight w:val="0"/>
      <w:marTop w:val="0"/>
      <w:marBottom w:val="0"/>
      <w:divBdr>
        <w:top w:val="none" w:sz="0" w:space="0" w:color="auto"/>
        <w:left w:val="none" w:sz="0" w:space="0" w:color="auto"/>
        <w:bottom w:val="none" w:sz="0" w:space="0" w:color="auto"/>
        <w:right w:val="none" w:sz="0" w:space="0" w:color="auto"/>
      </w:divBdr>
    </w:div>
    <w:div w:id="521943705">
      <w:marLeft w:val="640"/>
      <w:marRight w:val="0"/>
      <w:marTop w:val="0"/>
      <w:marBottom w:val="0"/>
      <w:divBdr>
        <w:top w:val="none" w:sz="0" w:space="0" w:color="auto"/>
        <w:left w:val="none" w:sz="0" w:space="0" w:color="auto"/>
        <w:bottom w:val="none" w:sz="0" w:space="0" w:color="auto"/>
        <w:right w:val="none" w:sz="0" w:space="0" w:color="auto"/>
      </w:divBdr>
    </w:div>
    <w:div w:id="525337551">
      <w:marLeft w:val="640"/>
      <w:marRight w:val="0"/>
      <w:marTop w:val="0"/>
      <w:marBottom w:val="0"/>
      <w:divBdr>
        <w:top w:val="none" w:sz="0" w:space="0" w:color="auto"/>
        <w:left w:val="none" w:sz="0" w:space="0" w:color="auto"/>
        <w:bottom w:val="none" w:sz="0" w:space="0" w:color="auto"/>
        <w:right w:val="none" w:sz="0" w:space="0" w:color="auto"/>
      </w:divBdr>
    </w:div>
    <w:div w:id="525799937">
      <w:marLeft w:val="640"/>
      <w:marRight w:val="0"/>
      <w:marTop w:val="0"/>
      <w:marBottom w:val="0"/>
      <w:divBdr>
        <w:top w:val="none" w:sz="0" w:space="0" w:color="auto"/>
        <w:left w:val="none" w:sz="0" w:space="0" w:color="auto"/>
        <w:bottom w:val="none" w:sz="0" w:space="0" w:color="auto"/>
        <w:right w:val="none" w:sz="0" w:space="0" w:color="auto"/>
      </w:divBdr>
    </w:div>
    <w:div w:id="528179171">
      <w:marLeft w:val="640"/>
      <w:marRight w:val="0"/>
      <w:marTop w:val="0"/>
      <w:marBottom w:val="0"/>
      <w:divBdr>
        <w:top w:val="none" w:sz="0" w:space="0" w:color="auto"/>
        <w:left w:val="none" w:sz="0" w:space="0" w:color="auto"/>
        <w:bottom w:val="none" w:sz="0" w:space="0" w:color="auto"/>
        <w:right w:val="none" w:sz="0" w:space="0" w:color="auto"/>
      </w:divBdr>
    </w:div>
    <w:div w:id="533931927">
      <w:marLeft w:val="640"/>
      <w:marRight w:val="0"/>
      <w:marTop w:val="0"/>
      <w:marBottom w:val="0"/>
      <w:divBdr>
        <w:top w:val="none" w:sz="0" w:space="0" w:color="auto"/>
        <w:left w:val="none" w:sz="0" w:space="0" w:color="auto"/>
        <w:bottom w:val="none" w:sz="0" w:space="0" w:color="auto"/>
        <w:right w:val="none" w:sz="0" w:space="0" w:color="auto"/>
      </w:divBdr>
    </w:div>
    <w:div w:id="534267931">
      <w:marLeft w:val="640"/>
      <w:marRight w:val="0"/>
      <w:marTop w:val="0"/>
      <w:marBottom w:val="0"/>
      <w:divBdr>
        <w:top w:val="none" w:sz="0" w:space="0" w:color="auto"/>
        <w:left w:val="none" w:sz="0" w:space="0" w:color="auto"/>
        <w:bottom w:val="none" w:sz="0" w:space="0" w:color="auto"/>
        <w:right w:val="none" w:sz="0" w:space="0" w:color="auto"/>
      </w:divBdr>
    </w:div>
    <w:div w:id="534587112">
      <w:marLeft w:val="640"/>
      <w:marRight w:val="0"/>
      <w:marTop w:val="0"/>
      <w:marBottom w:val="0"/>
      <w:divBdr>
        <w:top w:val="none" w:sz="0" w:space="0" w:color="auto"/>
        <w:left w:val="none" w:sz="0" w:space="0" w:color="auto"/>
        <w:bottom w:val="none" w:sz="0" w:space="0" w:color="auto"/>
        <w:right w:val="none" w:sz="0" w:space="0" w:color="auto"/>
      </w:divBdr>
    </w:div>
    <w:div w:id="534663195">
      <w:marLeft w:val="640"/>
      <w:marRight w:val="0"/>
      <w:marTop w:val="0"/>
      <w:marBottom w:val="0"/>
      <w:divBdr>
        <w:top w:val="none" w:sz="0" w:space="0" w:color="auto"/>
        <w:left w:val="none" w:sz="0" w:space="0" w:color="auto"/>
        <w:bottom w:val="none" w:sz="0" w:space="0" w:color="auto"/>
        <w:right w:val="none" w:sz="0" w:space="0" w:color="auto"/>
      </w:divBdr>
    </w:div>
    <w:div w:id="534736677">
      <w:marLeft w:val="640"/>
      <w:marRight w:val="0"/>
      <w:marTop w:val="0"/>
      <w:marBottom w:val="0"/>
      <w:divBdr>
        <w:top w:val="none" w:sz="0" w:space="0" w:color="auto"/>
        <w:left w:val="none" w:sz="0" w:space="0" w:color="auto"/>
        <w:bottom w:val="none" w:sz="0" w:space="0" w:color="auto"/>
        <w:right w:val="none" w:sz="0" w:space="0" w:color="auto"/>
      </w:divBdr>
    </w:div>
    <w:div w:id="535509368">
      <w:marLeft w:val="640"/>
      <w:marRight w:val="0"/>
      <w:marTop w:val="0"/>
      <w:marBottom w:val="0"/>
      <w:divBdr>
        <w:top w:val="none" w:sz="0" w:space="0" w:color="auto"/>
        <w:left w:val="none" w:sz="0" w:space="0" w:color="auto"/>
        <w:bottom w:val="none" w:sz="0" w:space="0" w:color="auto"/>
        <w:right w:val="none" w:sz="0" w:space="0" w:color="auto"/>
      </w:divBdr>
    </w:div>
    <w:div w:id="535967450">
      <w:marLeft w:val="640"/>
      <w:marRight w:val="0"/>
      <w:marTop w:val="0"/>
      <w:marBottom w:val="0"/>
      <w:divBdr>
        <w:top w:val="none" w:sz="0" w:space="0" w:color="auto"/>
        <w:left w:val="none" w:sz="0" w:space="0" w:color="auto"/>
        <w:bottom w:val="none" w:sz="0" w:space="0" w:color="auto"/>
        <w:right w:val="none" w:sz="0" w:space="0" w:color="auto"/>
      </w:divBdr>
    </w:div>
    <w:div w:id="536241298">
      <w:marLeft w:val="640"/>
      <w:marRight w:val="0"/>
      <w:marTop w:val="0"/>
      <w:marBottom w:val="0"/>
      <w:divBdr>
        <w:top w:val="none" w:sz="0" w:space="0" w:color="auto"/>
        <w:left w:val="none" w:sz="0" w:space="0" w:color="auto"/>
        <w:bottom w:val="none" w:sz="0" w:space="0" w:color="auto"/>
        <w:right w:val="none" w:sz="0" w:space="0" w:color="auto"/>
      </w:divBdr>
    </w:div>
    <w:div w:id="536743094">
      <w:marLeft w:val="640"/>
      <w:marRight w:val="0"/>
      <w:marTop w:val="0"/>
      <w:marBottom w:val="0"/>
      <w:divBdr>
        <w:top w:val="none" w:sz="0" w:space="0" w:color="auto"/>
        <w:left w:val="none" w:sz="0" w:space="0" w:color="auto"/>
        <w:bottom w:val="none" w:sz="0" w:space="0" w:color="auto"/>
        <w:right w:val="none" w:sz="0" w:space="0" w:color="auto"/>
      </w:divBdr>
    </w:div>
    <w:div w:id="538395929">
      <w:marLeft w:val="640"/>
      <w:marRight w:val="0"/>
      <w:marTop w:val="0"/>
      <w:marBottom w:val="0"/>
      <w:divBdr>
        <w:top w:val="none" w:sz="0" w:space="0" w:color="auto"/>
        <w:left w:val="none" w:sz="0" w:space="0" w:color="auto"/>
        <w:bottom w:val="none" w:sz="0" w:space="0" w:color="auto"/>
        <w:right w:val="none" w:sz="0" w:space="0" w:color="auto"/>
      </w:divBdr>
    </w:div>
    <w:div w:id="541021009">
      <w:marLeft w:val="640"/>
      <w:marRight w:val="0"/>
      <w:marTop w:val="0"/>
      <w:marBottom w:val="0"/>
      <w:divBdr>
        <w:top w:val="none" w:sz="0" w:space="0" w:color="auto"/>
        <w:left w:val="none" w:sz="0" w:space="0" w:color="auto"/>
        <w:bottom w:val="none" w:sz="0" w:space="0" w:color="auto"/>
        <w:right w:val="none" w:sz="0" w:space="0" w:color="auto"/>
      </w:divBdr>
    </w:div>
    <w:div w:id="541751815">
      <w:marLeft w:val="640"/>
      <w:marRight w:val="0"/>
      <w:marTop w:val="0"/>
      <w:marBottom w:val="0"/>
      <w:divBdr>
        <w:top w:val="none" w:sz="0" w:space="0" w:color="auto"/>
        <w:left w:val="none" w:sz="0" w:space="0" w:color="auto"/>
        <w:bottom w:val="none" w:sz="0" w:space="0" w:color="auto"/>
        <w:right w:val="none" w:sz="0" w:space="0" w:color="auto"/>
      </w:divBdr>
    </w:div>
    <w:div w:id="543178173">
      <w:marLeft w:val="640"/>
      <w:marRight w:val="0"/>
      <w:marTop w:val="0"/>
      <w:marBottom w:val="0"/>
      <w:divBdr>
        <w:top w:val="none" w:sz="0" w:space="0" w:color="auto"/>
        <w:left w:val="none" w:sz="0" w:space="0" w:color="auto"/>
        <w:bottom w:val="none" w:sz="0" w:space="0" w:color="auto"/>
        <w:right w:val="none" w:sz="0" w:space="0" w:color="auto"/>
      </w:divBdr>
    </w:div>
    <w:div w:id="544607178">
      <w:marLeft w:val="640"/>
      <w:marRight w:val="0"/>
      <w:marTop w:val="0"/>
      <w:marBottom w:val="0"/>
      <w:divBdr>
        <w:top w:val="none" w:sz="0" w:space="0" w:color="auto"/>
        <w:left w:val="none" w:sz="0" w:space="0" w:color="auto"/>
        <w:bottom w:val="none" w:sz="0" w:space="0" w:color="auto"/>
        <w:right w:val="none" w:sz="0" w:space="0" w:color="auto"/>
      </w:divBdr>
    </w:div>
    <w:div w:id="545869557">
      <w:marLeft w:val="640"/>
      <w:marRight w:val="0"/>
      <w:marTop w:val="0"/>
      <w:marBottom w:val="0"/>
      <w:divBdr>
        <w:top w:val="none" w:sz="0" w:space="0" w:color="auto"/>
        <w:left w:val="none" w:sz="0" w:space="0" w:color="auto"/>
        <w:bottom w:val="none" w:sz="0" w:space="0" w:color="auto"/>
        <w:right w:val="none" w:sz="0" w:space="0" w:color="auto"/>
      </w:divBdr>
    </w:div>
    <w:div w:id="546799589">
      <w:marLeft w:val="640"/>
      <w:marRight w:val="0"/>
      <w:marTop w:val="0"/>
      <w:marBottom w:val="0"/>
      <w:divBdr>
        <w:top w:val="none" w:sz="0" w:space="0" w:color="auto"/>
        <w:left w:val="none" w:sz="0" w:space="0" w:color="auto"/>
        <w:bottom w:val="none" w:sz="0" w:space="0" w:color="auto"/>
        <w:right w:val="none" w:sz="0" w:space="0" w:color="auto"/>
      </w:divBdr>
    </w:div>
    <w:div w:id="547298942">
      <w:marLeft w:val="640"/>
      <w:marRight w:val="0"/>
      <w:marTop w:val="0"/>
      <w:marBottom w:val="0"/>
      <w:divBdr>
        <w:top w:val="none" w:sz="0" w:space="0" w:color="auto"/>
        <w:left w:val="none" w:sz="0" w:space="0" w:color="auto"/>
        <w:bottom w:val="none" w:sz="0" w:space="0" w:color="auto"/>
        <w:right w:val="none" w:sz="0" w:space="0" w:color="auto"/>
      </w:divBdr>
    </w:div>
    <w:div w:id="548566034">
      <w:marLeft w:val="640"/>
      <w:marRight w:val="0"/>
      <w:marTop w:val="0"/>
      <w:marBottom w:val="0"/>
      <w:divBdr>
        <w:top w:val="none" w:sz="0" w:space="0" w:color="auto"/>
        <w:left w:val="none" w:sz="0" w:space="0" w:color="auto"/>
        <w:bottom w:val="none" w:sz="0" w:space="0" w:color="auto"/>
        <w:right w:val="none" w:sz="0" w:space="0" w:color="auto"/>
      </w:divBdr>
    </w:div>
    <w:div w:id="549612177">
      <w:marLeft w:val="640"/>
      <w:marRight w:val="0"/>
      <w:marTop w:val="0"/>
      <w:marBottom w:val="0"/>
      <w:divBdr>
        <w:top w:val="none" w:sz="0" w:space="0" w:color="auto"/>
        <w:left w:val="none" w:sz="0" w:space="0" w:color="auto"/>
        <w:bottom w:val="none" w:sz="0" w:space="0" w:color="auto"/>
        <w:right w:val="none" w:sz="0" w:space="0" w:color="auto"/>
      </w:divBdr>
    </w:div>
    <w:div w:id="552469831">
      <w:marLeft w:val="640"/>
      <w:marRight w:val="0"/>
      <w:marTop w:val="0"/>
      <w:marBottom w:val="0"/>
      <w:divBdr>
        <w:top w:val="none" w:sz="0" w:space="0" w:color="auto"/>
        <w:left w:val="none" w:sz="0" w:space="0" w:color="auto"/>
        <w:bottom w:val="none" w:sz="0" w:space="0" w:color="auto"/>
        <w:right w:val="none" w:sz="0" w:space="0" w:color="auto"/>
      </w:divBdr>
    </w:div>
    <w:div w:id="552665590">
      <w:marLeft w:val="640"/>
      <w:marRight w:val="0"/>
      <w:marTop w:val="0"/>
      <w:marBottom w:val="0"/>
      <w:divBdr>
        <w:top w:val="none" w:sz="0" w:space="0" w:color="auto"/>
        <w:left w:val="none" w:sz="0" w:space="0" w:color="auto"/>
        <w:bottom w:val="none" w:sz="0" w:space="0" w:color="auto"/>
        <w:right w:val="none" w:sz="0" w:space="0" w:color="auto"/>
      </w:divBdr>
    </w:div>
    <w:div w:id="553278847">
      <w:marLeft w:val="640"/>
      <w:marRight w:val="0"/>
      <w:marTop w:val="0"/>
      <w:marBottom w:val="0"/>
      <w:divBdr>
        <w:top w:val="none" w:sz="0" w:space="0" w:color="auto"/>
        <w:left w:val="none" w:sz="0" w:space="0" w:color="auto"/>
        <w:bottom w:val="none" w:sz="0" w:space="0" w:color="auto"/>
        <w:right w:val="none" w:sz="0" w:space="0" w:color="auto"/>
      </w:divBdr>
    </w:div>
    <w:div w:id="554393592">
      <w:marLeft w:val="640"/>
      <w:marRight w:val="0"/>
      <w:marTop w:val="0"/>
      <w:marBottom w:val="0"/>
      <w:divBdr>
        <w:top w:val="none" w:sz="0" w:space="0" w:color="auto"/>
        <w:left w:val="none" w:sz="0" w:space="0" w:color="auto"/>
        <w:bottom w:val="none" w:sz="0" w:space="0" w:color="auto"/>
        <w:right w:val="none" w:sz="0" w:space="0" w:color="auto"/>
      </w:divBdr>
    </w:div>
    <w:div w:id="555239981">
      <w:marLeft w:val="640"/>
      <w:marRight w:val="0"/>
      <w:marTop w:val="0"/>
      <w:marBottom w:val="0"/>
      <w:divBdr>
        <w:top w:val="none" w:sz="0" w:space="0" w:color="auto"/>
        <w:left w:val="none" w:sz="0" w:space="0" w:color="auto"/>
        <w:bottom w:val="none" w:sz="0" w:space="0" w:color="auto"/>
        <w:right w:val="none" w:sz="0" w:space="0" w:color="auto"/>
      </w:divBdr>
    </w:div>
    <w:div w:id="555816822">
      <w:marLeft w:val="640"/>
      <w:marRight w:val="0"/>
      <w:marTop w:val="0"/>
      <w:marBottom w:val="0"/>
      <w:divBdr>
        <w:top w:val="none" w:sz="0" w:space="0" w:color="auto"/>
        <w:left w:val="none" w:sz="0" w:space="0" w:color="auto"/>
        <w:bottom w:val="none" w:sz="0" w:space="0" w:color="auto"/>
        <w:right w:val="none" w:sz="0" w:space="0" w:color="auto"/>
      </w:divBdr>
    </w:div>
    <w:div w:id="556742475">
      <w:marLeft w:val="640"/>
      <w:marRight w:val="0"/>
      <w:marTop w:val="0"/>
      <w:marBottom w:val="0"/>
      <w:divBdr>
        <w:top w:val="none" w:sz="0" w:space="0" w:color="auto"/>
        <w:left w:val="none" w:sz="0" w:space="0" w:color="auto"/>
        <w:bottom w:val="none" w:sz="0" w:space="0" w:color="auto"/>
        <w:right w:val="none" w:sz="0" w:space="0" w:color="auto"/>
      </w:divBdr>
    </w:div>
    <w:div w:id="557321766">
      <w:marLeft w:val="640"/>
      <w:marRight w:val="0"/>
      <w:marTop w:val="0"/>
      <w:marBottom w:val="0"/>
      <w:divBdr>
        <w:top w:val="none" w:sz="0" w:space="0" w:color="auto"/>
        <w:left w:val="none" w:sz="0" w:space="0" w:color="auto"/>
        <w:bottom w:val="none" w:sz="0" w:space="0" w:color="auto"/>
        <w:right w:val="none" w:sz="0" w:space="0" w:color="auto"/>
      </w:divBdr>
    </w:div>
    <w:div w:id="557515448">
      <w:marLeft w:val="640"/>
      <w:marRight w:val="0"/>
      <w:marTop w:val="0"/>
      <w:marBottom w:val="0"/>
      <w:divBdr>
        <w:top w:val="none" w:sz="0" w:space="0" w:color="auto"/>
        <w:left w:val="none" w:sz="0" w:space="0" w:color="auto"/>
        <w:bottom w:val="none" w:sz="0" w:space="0" w:color="auto"/>
        <w:right w:val="none" w:sz="0" w:space="0" w:color="auto"/>
      </w:divBdr>
    </w:div>
    <w:div w:id="558442065">
      <w:marLeft w:val="640"/>
      <w:marRight w:val="0"/>
      <w:marTop w:val="0"/>
      <w:marBottom w:val="0"/>
      <w:divBdr>
        <w:top w:val="none" w:sz="0" w:space="0" w:color="auto"/>
        <w:left w:val="none" w:sz="0" w:space="0" w:color="auto"/>
        <w:bottom w:val="none" w:sz="0" w:space="0" w:color="auto"/>
        <w:right w:val="none" w:sz="0" w:space="0" w:color="auto"/>
      </w:divBdr>
    </w:div>
    <w:div w:id="560873200">
      <w:marLeft w:val="640"/>
      <w:marRight w:val="0"/>
      <w:marTop w:val="0"/>
      <w:marBottom w:val="0"/>
      <w:divBdr>
        <w:top w:val="none" w:sz="0" w:space="0" w:color="auto"/>
        <w:left w:val="none" w:sz="0" w:space="0" w:color="auto"/>
        <w:bottom w:val="none" w:sz="0" w:space="0" w:color="auto"/>
        <w:right w:val="none" w:sz="0" w:space="0" w:color="auto"/>
      </w:divBdr>
    </w:div>
    <w:div w:id="563417778">
      <w:marLeft w:val="640"/>
      <w:marRight w:val="0"/>
      <w:marTop w:val="0"/>
      <w:marBottom w:val="0"/>
      <w:divBdr>
        <w:top w:val="none" w:sz="0" w:space="0" w:color="auto"/>
        <w:left w:val="none" w:sz="0" w:space="0" w:color="auto"/>
        <w:bottom w:val="none" w:sz="0" w:space="0" w:color="auto"/>
        <w:right w:val="none" w:sz="0" w:space="0" w:color="auto"/>
      </w:divBdr>
    </w:div>
    <w:div w:id="567883030">
      <w:marLeft w:val="640"/>
      <w:marRight w:val="0"/>
      <w:marTop w:val="0"/>
      <w:marBottom w:val="0"/>
      <w:divBdr>
        <w:top w:val="none" w:sz="0" w:space="0" w:color="auto"/>
        <w:left w:val="none" w:sz="0" w:space="0" w:color="auto"/>
        <w:bottom w:val="none" w:sz="0" w:space="0" w:color="auto"/>
        <w:right w:val="none" w:sz="0" w:space="0" w:color="auto"/>
      </w:divBdr>
    </w:div>
    <w:div w:id="568657095">
      <w:marLeft w:val="640"/>
      <w:marRight w:val="0"/>
      <w:marTop w:val="0"/>
      <w:marBottom w:val="0"/>
      <w:divBdr>
        <w:top w:val="none" w:sz="0" w:space="0" w:color="auto"/>
        <w:left w:val="none" w:sz="0" w:space="0" w:color="auto"/>
        <w:bottom w:val="none" w:sz="0" w:space="0" w:color="auto"/>
        <w:right w:val="none" w:sz="0" w:space="0" w:color="auto"/>
      </w:divBdr>
    </w:div>
    <w:div w:id="569580107">
      <w:marLeft w:val="640"/>
      <w:marRight w:val="0"/>
      <w:marTop w:val="0"/>
      <w:marBottom w:val="0"/>
      <w:divBdr>
        <w:top w:val="none" w:sz="0" w:space="0" w:color="auto"/>
        <w:left w:val="none" w:sz="0" w:space="0" w:color="auto"/>
        <w:bottom w:val="none" w:sz="0" w:space="0" w:color="auto"/>
        <w:right w:val="none" w:sz="0" w:space="0" w:color="auto"/>
      </w:divBdr>
    </w:div>
    <w:div w:id="570582016">
      <w:marLeft w:val="640"/>
      <w:marRight w:val="0"/>
      <w:marTop w:val="0"/>
      <w:marBottom w:val="0"/>
      <w:divBdr>
        <w:top w:val="none" w:sz="0" w:space="0" w:color="auto"/>
        <w:left w:val="none" w:sz="0" w:space="0" w:color="auto"/>
        <w:bottom w:val="none" w:sz="0" w:space="0" w:color="auto"/>
        <w:right w:val="none" w:sz="0" w:space="0" w:color="auto"/>
      </w:divBdr>
    </w:div>
    <w:div w:id="574049267">
      <w:marLeft w:val="640"/>
      <w:marRight w:val="0"/>
      <w:marTop w:val="0"/>
      <w:marBottom w:val="0"/>
      <w:divBdr>
        <w:top w:val="none" w:sz="0" w:space="0" w:color="auto"/>
        <w:left w:val="none" w:sz="0" w:space="0" w:color="auto"/>
        <w:bottom w:val="none" w:sz="0" w:space="0" w:color="auto"/>
        <w:right w:val="none" w:sz="0" w:space="0" w:color="auto"/>
      </w:divBdr>
    </w:div>
    <w:div w:id="574827247">
      <w:marLeft w:val="640"/>
      <w:marRight w:val="0"/>
      <w:marTop w:val="0"/>
      <w:marBottom w:val="0"/>
      <w:divBdr>
        <w:top w:val="none" w:sz="0" w:space="0" w:color="auto"/>
        <w:left w:val="none" w:sz="0" w:space="0" w:color="auto"/>
        <w:bottom w:val="none" w:sz="0" w:space="0" w:color="auto"/>
        <w:right w:val="none" w:sz="0" w:space="0" w:color="auto"/>
      </w:divBdr>
    </w:div>
    <w:div w:id="574900431">
      <w:marLeft w:val="640"/>
      <w:marRight w:val="0"/>
      <w:marTop w:val="0"/>
      <w:marBottom w:val="0"/>
      <w:divBdr>
        <w:top w:val="none" w:sz="0" w:space="0" w:color="auto"/>
        <w:left w:val="none" w:sz="0" w:space="0" w:color="auto"/>
        <w:bottom w:val="none" w:sz="0" w:space="0" w:color="auto"/>
        <w:right w:val="none" w:sz="0" w:space="0" w:color="auto"/>
      </w:divBdr>
    </w:div>
    <w:div w:id="575822761">
      <w:marLeft w:val="640"/>
      <w:marRight w:val="0"/>
      <w:marTop w:val="0"/>
      <w:marBottom w:val="0"/>
      <w:divBdr>
        <w:top w:val="none" w:sz="0" w:space="0" w:color="auto"/>
        <w:left w:val="none" w:sz="0" w:space="0" w:color="auto"/>
        <w:bottom w:val="none" w:sz="0" w:space="0" w:color="auto"/>
        <w:right w:val="none" w:sz="0" w:space="0" w:color="auto"/>
      </w:divBdr>
    </w:div>
    <w:div w:id="576673197">
      <w:marLeft w:val="640"/>
      <w:marRight w:val="0"/>
      <w:marTop w:val="0"/>
      <w:marBottom w:val="0"/>
      <w:divBdr>
        <w:top w:val="none" w:sz="0" w:space="0" w:color="auto"/>
        <w:left w:val="none" w:sz="0" w:space="0" w:color="auto"/>
        <w:bottom w:val="none" w:sz="0" w:space="0" w:color="auto"/>
        <w:right w:val="none" w:sz="0" w:space="0" w:color="auto"/>
      </w:divBdr>
    </w:div>
    <w:div w:id="576868773">
      <w:marLeft w:val="640"/>
      <w:marRight w:val="0"/>
      <w:marTop w:val="0"/>
      <w:marBottom w:val="0"/>
      <w:divBdr>
        <w:top w:val="none" w:sz="0" w:space="0" w:color="auto"/>
        <w:left w:val="none" w:sz="0" w:space="0" w:color="auto"/>
        <w:bottom w:val="none" w:sz="0" w:space="0" w:color="auto"/>
        <w:right w:val="none" w:sz="0" w:space="0" w:color="auto"/>
      </w:divBdr>
    </w:div>
    <w:div w:id="576981806">
      <w:marLeft w:val="640"/>
      <w:marRight w:val="0"/>
      <w:marTop w:val="0"/>
      <w:marBottom w:val="0"/>
      <w:divBdr>
        <w:top w:val="none" w:sz="0" w:space="0" w:color="auto"/>
        <w:left w:val="none" w:sz="0" w:space="0" w:color="auto"/>
        <w:bottom w:val="none" w:sz="0" w:space="0" w:color="auto"/>
        <w:right w:val="none" w:sz="0" w:space="0" w:color="auto"/>
      </w:divBdr>
    </w:div>
    <w:div w:id="579026549">
      <w:marLeft w:val="640"/>
      <w:marRight w:val="0"/>
      <w:marTop w:val="0"/>
      <w:marBottom w:val="0"/>
      <w:divBdr>
        <w:top w:val="none" w:sz="0" w:space="0" w:color="auto"/>
        <w:left w:val="none" w:sz="0" w:space="0" w:color="auto"/>
        <w:bottom w:val="none" w:sz="0" w:space="0" w:color="auto"/>
        <w:right w:val="none" w:sz="0" w:space="0" w:color="auto"/>
      </w:divBdr>
    </w:div>
    <w:div w:id="580604205">
      <w:marLeft w:val="640"/>
      <w:marRight w:val="0"/>
      <w:marTop w:val="0"/>
      <w:marBottom w:val="0"/>
      <w:divBdr>
        <w:top w:val="none" w:sz="0" w:space="0" w:color="auto"/>
        <w:left w:val="none" w:sz="0" w:space="0" w:color="auto"/>
        <w:bottom w:val="none" w:sz="0" w:space="0" w:color="auto"/>
        <w:right w:val="none" w:sz="0" w:space="0" w:color="auto"/>
      </w:divBdr>
    </w:div>
    <w:div w:id="582616043">
      <w:marLeft w:val="640"/>
      <w:marRight w:val="0"/>
      <w:marTop w:val="0"/>
      <w:marBottom w:val="0"/>
      <w:divBdr>
        <w:top w:val="none" w:sz="0" w:space="0" w:color="auto"/>
        <w:left w:val="none" w:sz="0" w:space="0" w:color="auto"/>
        <w:bottom w:val="none" w:sz="0" w:space="0" w:color="auto"/>
        <w:right w:val="none" w:sz="0" w:space="0" w:color="auto"/>
      </w:divBdr>
    </w:div>
    <w:div w:id="583876101">
      <w:marLeft w:val="640"/>
      <w:marRight w:val="0"/>
      <w:marTop w:val="0"/>
      <w:marBottom w:val="0"/>
      <w:divBdr>
        <w:top w:val="none" w:sz="0" w:space="0" w:color="auto"/>
        <w:left w:val="none" w:sz="0" w:space="0" w:color="auto"/>
        <w:bottom w:val="none" w:sz="0" w:space="0" w:color="auto"/>
        <w:right w:val="none" w:sz="0" w:space="0" w:color="auto"/>
      </w:divBdr>
    </w:div>
    <w:div w:id="584339833">
      <w:marLeft w:val="640"/>
      <w:marRight w:val="0"/>
      <w:marTop w:val="0"/>
      <w:marBottom w:val="0"/>
      <w:divBdr>
        <w:top w:val="none" w:sz="0" w:space="0" w:color="auto"/>
        <w:left w:val="none" w:sz="0" w:space="0" w:color="auto"/>
        <w:bottom w:val="none" w:sz="0" w:space="0" w:color="auto"/>
        <w:right w:val="none" w:sz="0" w:space="0" w:color="auto"/>
      </w:divBdr>
    </w:div>
    <w:div w:id="585072437">
      <w:marLeft w:val="640"/>
      <w:marRight w:val="0"/>
      <w:marTop w:val="0"/>
      <w:marBottom w:val="0"/>
      <w:divBdr>
        <w:top w:val="none" w:sz="0" w:space="0" w:color="auto"/>
        <w:left w:val="none" w:sz="0" w:space="0" w:color="auto"/>
        <w:bottom w:val="none" w:sz="0" w:space="0" w:color="auto"/>
        <w:right w:val="none" w:sz="0" w:space="0" w:color="auto"/>
      </w:divBdr>
    </w:div>
    <w:div w:id="587621175">
      <w:marLeft w:val="640"/>
      <w:marRight w:val="0"/>
      <w:marTop w:val="0"/>
      <w:marBottom w:val="0"/>
      <w:divBdr>
        <w:top w:val="none" w:sz="0" w:space="0" w:color="auto"/>
        <w:left w:val="none" w:sz="0" w:space="0" w:color="auto"/>
        <w:bottom w:val="none" w:sz="0" w:space="0" w:color="auto"/>
        <w:right w:val="none" w:sz="0" w:space="0" w:color="auto"/>
      </w:divBdr>
    </w:div>
    <w:div w:id="588199792">
      <w:marLeft w:val="640"/>
      <w:marRight w:val="0"/>
      <w:marTop w:val="0"/>
      <w:marBottom w:val="0"/>
      <w:divBdr>
        <w:top w:val="none" w:sz="0" w:space="0" w:color="auto"/>
        <w:left w:val="none" w:sz="0" w:space="0" w:color="auto"/>
        <w:bottom w:val="none" w:sz="0" w:space="0" w:color="auto"/>
        <w:right w:val="none" w:sz="0" w:space="0" w:color="auto"/>
      </w:divBdr>
    </w:div>
    <w:div w:id="589774285">
      <w:marLeft w:val="640"/>
      <w:marRight w:val="0"/>
      <w:marTop w:val="0"/>
      <w:marBottom w:val="0"/>
      <w:divBdr>
        <w:top w:val="none" w:sz="0" w:space="0" w:color="auto"/>
        <w:left w:val="none" w:sz="0" w:space="0" w:color="auto"/>
        <w:bottom w:val="none" w:sz="0" w:space="0" w:color="auto"/>
        <w:right w:val="none" w:sz="0" w:space="0" w:color="auto"/>
      </w:divBdr>
    </w:div>
    <w:div w:id="590814585">
      <w:marLeft w:val="640"/>
      <w:marRight w:val="0"/>
      <w:marTop w:val="0"/>
      <w:marBottom w:val="0"/>
      <w:divBdr>
        <w:top w:val="none" w:sz="0" w:space="0" w:color="auto"/>
        <w:left w:val="none" w:sz="0" w:space="0" w:color="auto"/>
        <w:bottom w:val="none" w:sz="0" w:space="0" w:color="auto"/>
        <w:right w:val="none" w:sz="0" w:space="0" w:color="auto"/>
      </w:divBdr>
    </w:div>
    <w:div w:id="592663223">
      <w:marLeft w:val="640"/>
      <w:marRight w:val="0"/>
      <w:marTop w:val="0"/>
      <w:marBottom w:val="0"/>
      <w:divBdr>
        <w:top w:val="none" w:sz="0" w:space="0" w:color="auto"/>
        <w:left w:val="none" w:sz="0" w:space="0" w:color="auto"/>
        <w:bottom w:val="none" w:sz="0" w:space="0" w:color="auto"/>
        <w:right w:val="none" w:sz="0" w:space="0" w:color="auto"/>
      </w:divBdr>
    </w:div>
    <w:div w:id="595359971">
      <w:marLeft w:val="640"/>
      <w:marRight w:val="0"/>
      <w:marTop w:val="0"/>
      <w:marBottom w:val="0"/>
      <w:divBdr>
        <w:top w:val="none" w:sz="0" w:space="0" w:color="auto"/>
        <w:left w:val="none" w:sz="0" w:space="0" w:color="auto"/>
        <w:bottom w:val="none" w:sz="0" w:space="0" w:color="auto"/>
        <w:right w:val="none" w:sz="0" w:space="0" w:color="auto"/>
      </w:divBdr>
    </w:div>
    <w:div w:id="595601269">
      <w:marLeft w:val="640"/>
      <w:marRight w:val="0"/>
      <w:marTop w:val="0"/>
      <w:marBottom w:val="0"/>
      <w:divBdr>
        <w:top w:val="none" w:sz="0" w:space="0" w:color="auto"/>
        <w:left w:val="none" w:sz="0" w:space="0" w:color="auto"/>
        <w:bottom w:val="none" w:sz="0" w:space="0" w:color="auto"/>
        <w:right w:val="none" w:sz="0" w:space="0" w:color="auto"/>
      </w:divBdr>
    </w:div>
    <w:div w:id="599070960">
      <w:marLeft w:val="640"/>
      <w:marRight w:val="0"/>
      <w:marTop w:val="0"/>
      <w:marBottom w:val="0"/>
      <w:divBdr>
        <w:top w:val="none" w:sz="0" w:space="0" w:color="auto"/>
        <w:left w:val="none" w:sz="0" w:space="0" w:color="auto"/>
        <w:bottom w:val="none" w:sz="0" w:space="0" w:color="auto"/>
        <w:right w:val="none" w:sz="0" w:space="0" w:color="auto"/>
      </w:divBdr>
    </w:div>
    <w:div w:id="601954853">
      <w:marLeft w:val="640"/>
      <w:marRight w:val="0"/>
      <w:marTop w:val="0"/>
      <w:marBottom w:val="0"/>
      <w:divBdr>
        <w:top w:val="none" w:sz="0" w:space="0" w:color="auto"/>
        <w:left w:val="none" w:sz="0" w:space="0" w:color="auto"/>
        <w:bottom w:val="none" w:sz="0" w:space="0" w:color="auto"/>
        <w:right w:val="none" w:sz="0" w:space="0" w:color="auto"/>
      </w:divBdr>
    </w:div>
    <w:div w:id="609553526">
      <w:marLeft w:val="640"/>
      <w:marRight w:val="0"/>
      <w:marTop w:val="0"/>
      <w:marBottom w:val="0"/>
      <w:divBdr>
        <w:top w:val="none" w:sz="0" w:space="0" w:color="auto"/>
        <w:left w:val="none" w:sz="0" w:space="0" w:color="auto"/>
        <w:bottom w:val="none" w:sz="0" w:space="0" w:color="auto"/>
        <w:right w:val="none" w:sz="0" w:space="0" w:color="auto"/>
      </w:divBdr>
    </w:div>
    <w:div w:id="610354554">
      <w:marLeft w:val="640"/>
      <w:marRight w:val="0"/>
      <w:marTop w:val="0"/>
      <w:marBottom w:val="0"/>
      <w:divBdr>
        <w:top w:val="none" w:sz="0" w:space="0" w:color="auto"/>
        <w:left w:val="none" w:sz="0" w:space="0" w:color="auto"/>
        <w:bottom w:val="none" w:sz="0" w:space="0" w:color="auto"/>
        <w:right w:val="none" w:sz="0" w:space="0" w:color="auto"/>
      </w:divBdr>
    </w:div>
    <w:div w:id="611281142">
      <w:marLeft w:val="640"/>
      <w:marRight w:val="0"/>
      <w:marTop w:val="0"/>
      <w:marBottom w:val="0"/>
      <w:divBdr>
        <w:top w:val="none" w:sz="0" w:space="0" w:color="auto"/>
        <w:left w:val="none" w:sz="0" w:space="0" w:color="auto"/>
        <w:bottom w:val="none" w:sz="0" w:space="0" w:color="auto"/>
        <w:right w:val="none" w:sz="0" w:space="0" w:color="auto"/>
      </w:divBdr>
    </w:div>
    <w:div w:id="611935237">
      <w:marLeft w:val="640"/>
      <w:marRight w:val="0"/>
      <w:marTop w:val="0"/>
      <w:marBottom w:val="0"/>
      <w:divBdr>
        <w:top w:val="none" w:sz="0" w:space="0" w:color="auto"/>
        <w:left w:val="none" w:sz="0" w:space="0" w:color="auto"/>
        <w:bottom w:val="none" w:sz="0" w:space="0" w:color="auto"/>
        <w:right w:val="none" w:sz="0" w:space="0" w:color="auto"/>
      </w:divBdr>
    </w:div>
    <w:div w:id="621230507">
      <w:marLeft w:val="640"/>
      <w:marRight w:val="0"/>
      <w:marTop w:val="0"/>
      <w:marBottom w:val="0"/>
      <w:divBdr>
        <w:top w:val="none" w:sz="0" w:space="0" w:color="auto"/>
        <w:left w:val="none" w:sz="0" w:space="0" w:color="auto"/>
        <w:bottom w:val="none" w:sz="0" w:space="0" w:color="auto"/>
        <w:right w:val="none" w:sz="0" w:space="0" w:color="auto"/>
      </w:divBdr>
    </w:div>
    <w:div w:id="621497519">
      <w:marLeft w:val="640"/>
      <w:marRight w:val="0"/>
      <w:marTop w:val="0"/>
      <w:marBottom w:val="0"/>
      <w:divBdr>
        <w:top w:val="none" w:sz="0" w:space="0" w:color="auto"/>
        <w:left w:val="none" w:sz="0" w:space="0" w:color="auto"/>
        <w:bottom w:val="none" w:sz="0" w:space="0" w:color="auto"/>
        <w:right w:val="none" w:sz="0" w:space="0" w:color="auto"/>
      </w:divBdr>
    </w:div>
    <w:div w:id="622200043">
      <w:marLeft w:val="640"/>
      <w:marRight w:val="0"/>
      <w:marTop w:val="0"/>
      <w:marBottom w:val="0"/>
      <w:divBdr>
        <w:top w:val="none" w:sz="0" w:space="0" w:color="auto"/>
        <w:left w:val="none" w:sz="0" w:space="0" w:color="auto"/>
        <w:bottom w:val="none" w:sz="0" w:space="0" w:color="auto"/>
        <w:right w:val="none" w:sz="0" w:space="0" w:color="auto"/>
      </w:divBdr>
    </w:div>
    <w:div w:id="624196796">
      <w:marLeft w:val="640"/>
      <w:marRight w:val="0"/>
      <w:marTop w:val="0"/>
      <w:marBottom w:val="0"/>
      <w:divBdr>
        <w:top w:val="none" w:sz="0" w:space="0" w:color="auto"/>
        <w:left w:val="none" w:sz="0" w:space="0" w:color="auto"/>
        <w:bottom w:val="none" w:sz="0" w:space="0" w:color="auto"/>
        <w:right w:val="none" w:sz="0" w:space="0" w:color="auto"/>
      </w:divBdr>
    </w:div>
    <w:div w:id="626393265">
      <w:marLeft w:val="640"/>
      <w:marRight w:val="0"/>
      <w:marTop w:val="0"/>
      <w:marBottom w:val="0"/>
      <w:divBdr>
        <w:top w:val="none" w:sz="0" w:space="0" w:color="auto"/>
        <w:left w:val="none" w:sz="0" w:space="0" w:color="auto"/>
        <w:bottom w:val="none" w:sz="0" w:space="0" w:color="auto"/>
        <w:right w:val="none" w:sz="0" w:space="0" w:color="auto"/>
      </w:divBdr>
    </w:div>
    <w:div w:id="626744210">
      <w:marLeft w:val="640"/>
      <w:marRight w:val="0"/>
      <w:marTop w:val="0"/>
      <w:marBottom w:val="0"/>
      <w:divBdr>
        <w:top w:val="none" w:sz="0" w:space="0" w:color="auto"/>
        <w:left w:val="none" w:sz="0" w:space="0" w:color="auto"/>
        <w:bottom w:val="none" w:sz="0" w:space="0" w:color="auto"/>
        <w:right w:val="none" w:sz="0" w:space="0" w:color="auto"/>
      </w:divBdr>
    </w:div>
    <w:div w:id="630327486">
      <w:marLeft w:val="640"/>
      <w:marRight w:val="0"/>
      <w:marTop w:val="0"/>
      <w:marBottom w:val="0"/>
      <w:divBdr>
        <w:top w:val="none" w:sz="0" w:space="0" w:color="auto"/>
        <w:left w:val="none" w:sz="0" w:space="0" w:color="auto"/>
        <w:bottom w:val="none" w:sz="0" w:space="0" w:color="auto"/>
        <w:right w:val="none" w:sz="0" w:space="0" w:color="auto"/>
      </w:divBdr>
    </w:div>
    <w:div w:id="632490966">
      <w:marLeft w:val="640"/>
      <w:marRight w:val="0"/>
      <w:marTop w:val="0"/>
      <w:marBottom w:val="0"/>
      <w:divBdr>
        <w:top w:val="none" w:sz="0" w:space="0" w:color="auto"/>
        <w:left w:val="none" w:sz="0" w:space="0" w:color="auto"/>
        <w:bottom w:val="none" w:sz="0" w:space="0" w:color="auto"/>
        <w:right w:val="none" w:sz="0" w:space="0" w:color="auto"/>
      </w:divBdr>
    </w:div>
    <w:div w:id="632710649">
      <w:marLeft w:val="640"/>
      <w:marRight w:val="0"/>
      <w:marTop w:val="0"/>
      <w:marBottom w:val="0"/>
      <w:divBdr>
        <w:top w:val="none" w:sz="0" w:space="0" w:color="auto"/>
        <w:left w:val="none" w:sz="0" w:space="0" w:color="auto"/>
        <w:bottom w:val="none" w:sz="0" w:space="0" w:color="auto"/>
        <w:right w:val="none" w:sz="0" w:space="0" w:color="auto"/>
      </w:divBdr>
    </w:div>
    <w:div w:id="634486240">
      <w:marLeft w:val="640"/>
      <w:marRight w:val="0"/>
      <w:marTop w:val="0"/>
      <w:marBottom w:val="0"/>
      <w:divBdr>
        <w:top w:val="none" w:sz="0" w:space="0" w:color="auto"/>
        <w:left w:val="none" w:sz="0" w:space="0" w:color="auto"/>
        <w:bottom w:val="none" w:sz="0" w:space="0" w:color="auto"/>
        <w:right w:val="none" w:sz="0" w:space="0" w:color="auto"/>
      </w:divBdr>
    </w:div>
    <w:div w:id="636379762">
      <w:marLeft w:val="640"/>
      <w:marRight w:val="0"/>
      <w:marTop w:val="0"/>
      <w:marBottom w:val="0"/>
      <w:divBdr>
        <w:top w:val="none" w:sz="0" w:space="0" w:color="auto"/>
        <w:left w:val="none" w:sz="0" w:space="0" w:color="auto"/>
        <w:bottom w:val="none" w:sz="0" w:space="0" w:color="auto"/>
        <w:right w:val="none" w:sz="0" w:space="0" w:color="auto"/>
      </w:divBdr>
    </w:div>
    <w:div w:id="637537990">
      <w:marLeft w:val="640"/>
      <w:marRight w:val="0"/>
      <w:marTop w:val="0"/>
      <w:marBottom w:val="0"/>
      <w:divBdr>
        <w:top w:val="none" w:sz="0" w:space="0" w:color="auto"/>
        <w:left w:val="none" w:sz="0" w:space="0" w:color="auto"/>
        <w:bottom w:val="none" w:sz="0" w:space="0" w:color="auto"/>
        <w:right w:val="none" w:sz="0" w:space="0" w:color="auto"/>
      </w:divBdr>
    </w:div>
    <w:div w:id="639918602">
      <w:marLeft w:val="640"/>
      <w:marRight w:val="0"/>
      <w:marTop w:val="0"/>
      <w:marBottom w:val="0"/>
      <w:divBdr>
        <w:top w:val="none" w:sz="0" w:space="0" w:color="auto"/>
        <w:left w:val="none" w:sz="0" w:space="0" w:color="auto"/>
        <w:bottom w:val="none" w:sz="0" w:space="0" w:color="auto"/>
        <w:right w:val="none" w:sz="0" w:space="0" w:color="auto"/>
      </w:divBdr>
    </w:div>
    <w:div w:id="640157275">
      <w:marLeft w:val="640"/>
      <w:marRight w:val="0"/>
      <w:marTop w:val="0"/>
      <w:marBottom w:val="0"/>
      <w:divBdr>
        <w:top w:val="none" w:sz="0" w:space="0" w:color="auto"/>
        <w:left w:val="none" w:sz="0" w:space="0" w:color="auto"/>
        <w:bottom w:val="none" w:sz="0" w:space="0" w:color="auto"/>
        <w:right w:val="none" w:sz="0" w:space="0" w:color="auto"/>
      </w:divBdr>
    </w:div>
    <w:div w:id="640576409">
      <w:marLeft w:val="640"/>
      <w:marRight w:val="0"/>
      <w:marTop w:val="0"/>
      <w:marBottom w:val="0"/>
      <w:divBdr>
        <w:top w:val="none" w:sz="0" w:space="0" w:color="auto"/>
        <w:left w:val="none" w:sz="0" w:space="0" w:color="auto"/>
        <w:bottom w:val="none" w:sz="0" w:space="0" w:color="auto"/>
        <w:right w:val="none" w:sz="0" w:space="0" w:color="auto"/>
      </w:divBdr>
    </w:div>
    <w:div w:id="641009198">
      <w:marLeft w:val="640"/>
      <w:marRight w:val="0"/>
      <w:marTop w:val="0"/>
      <w:marBottom w:val="0"/>
      <w:divBdr>
        <w:top w:val="none" w:sz="0" w:space="0" w:color="auto"/>
        <w:left w:val="none" w:sz="0" w:space="0" w:color="auto"/>
        <w:bottom w:val="none" w:sz="0" w:space="0" w:color="auto"/>
        <w:right w:val="none" w:sz="0" w:space="0" w:color="auto"/>
      </w:divBdr>
    </w:div>
    <w:div w:id="641929170">
      <w:marLeft w:val="640"/>
      <w:marRight w:val="0"/>
      <w:marTop w:val="0"/>
      <w:marBottom w:val="0"/>
      <w:divBdr>
        <w:top w:val="none" w:sz="0" w:space="0" w:color="auto"/>
        <w:left w:val="none" w:sz="0" w:space="0" w:color="auto"/>
        <w:bottom w:val="none" w:sz="0" w:space="0" w:color="auto"/>
        <w:right w:val="none" w:sz="0" w:space="0" w:color="auto"/>
      </w:divBdr>
    </w:div>
    <w:div w:id="642002082">
      <w:marLeft w:val="640"/>
      <w:marRight w:val="0"/>
      <w:marTop w:val="0"/>
      <w:marBottom w:val="0"/>
      <w:divBdr>
        <w:top w:val="none" w:sz="0" w:space="0" w:color="auto"/>
        <w:left w:val="none" w:sz="0" w:space="0" w:color="auto"/>
        <w:bottom w:val="none" w:sz="0" w:space="0" w:color="auto"/>
        <w:right w:val="none" w:sz="0" w:space="0" w:color="auto"/>
      </w:divBdr>
    </w:div>
    <w:div w:id="642465052">
      <w:marLeft w:val="640"/>
      <w:marRight w:val="0"/>
      <w:marTop w:val="0"/>
      <w:marBottom w:val="0"/>
      <w:divBdr>
        <w:top w:val="none" w:sz="0" w:space="0" w:color="auto"/>
        <w:left w:val="none" w:sz="0" w:space="0" w:color="auto"/>
        <w:bottom w:val="none" w:sz="0" w:space="0" w:color="auto"/>
        <w:right w:val="none" w:sz="0" w:space="0" w:color="auto"/>
      </w:divBdr>
    </w:div>
    <w:div w:id="644160248">
      <w:marLeft w:val="640"/>
      <w:marRight w:val="0"/>
      <w:marTop w:val="0"/>
      <w:marBottom w:val="0"/>
      <w:divBdr>
        <w:top w:val="none" w:sz="0" w:space="0" w:color="auto"/>
        <w:left w:val="none" w:sz="0" w:space="0" w:color="auto"/>
        <w:bottom w:val="none" w:sz="0" w:space="0" w:color="auto"/>
        <w:right w:val="none" w:sz="0" w:space="0" w:color="auto"/>
      </w:divBdr>
    </w:div>
    <w:div w:id="645471957">
      <w:marLeft w:val="640"/>
      <w:marRight w:val="0"/>
      <w:marTop w:val="0"/>
      <w:marBottom w:val="0"/>
      <w:divBdr>
        <w:top w:val="none" w:sz="0" w:space="0" w:color="auto"/>
        <w:left w:val="none" w:sz="0" w:space="0" w:color="auto"/>
        <w:bottom w:val="none" w:sz="0" w:space="0" w:color="auto"/>
        <w:right w:val="none" w:sz="0" w:space="0" w:color="auto"/>
      </w:divBdr>
    </w:div>
    <w:div w:id="646669645">
      <w:marLeft w:val="640"/>
      <w:marRight w:val="0"/>
      <w:marTop w:val="0"/>
      <w:marBottom w:val="0"/>
      <w:divBdr>
        <w:top w:val="none" w:sz="0" w:space="0" w:color="auto"/>
        <w:left w:val="none" w:sz="0" w:space="0" w:color="auto"/>
        <w:bottom w:val="none" w:sz="0" w:space="0" w:color="auto"/>
        <w:right w:val="none" w:sz="0" w:space="0" w:color="auto"/>
      </w:divBdr>
    </w:div>
    <w:div w:id="646936346">
      <w:marLeft w:val="640"/>
      <w:marRight w:val="0"/>
      <w:marTop w:val="0"/>
      <w:marBottom w:val="0"/>
      <w:divBdr>
        <w:top w:val="none" w:sz="0" w:space="0" w:color="auto"/>
        <w:left w:val="none" w:sz="0" w:space="0" w:color="auto"/>
        <w:bottom w:val="none" w:sz="0" w:space="0" w:color="auto"/>
        <w:right w:val="none" w:sz="0" w:space="0" w:color="auto"/>
      </w:divBdr>
    </w:div>
    <w:div w:id="647825931">
      <w:marLeft w:val="640"/>
      <w:marRight w:val="0"/>
      <w:marTop w:val="0"/>
      <w:marBottom w:val="0"/>
      <w:divBdr>
        <w:top w:val="none" w:sz="0" w:space="0" w:color="auto"/>
        <w:left w:val="none" w:sz="0" w:space="0" w:color="auto"/>
        <w:bottom w:val="none" w:sz="0" w:space="0" w:color="auto"/>
        <w:right w:val="none" w:sz="0" w:space="0" w:color="auto"/>
      </w:divBdr>
    </w:div>
    <w:div w:id="648243544">
      <w:marLeft w:val="640"/>
      <w:marRight w:val="0"/>
      <w:marTop w:val="0"/>
      <w:marBottom w:val="0"/>
      <w:divBdr>
        <w:top w:val="none" w:sz="0" w:space="0" w:color="auto"/>
        <w:left w:val="none" w:sz="0" w:space="0" w:color="auto"/>
        <w:bottom w:val="none" w:sz="0" w:space="0" w:color="auto"/>
        <w:right w:val="none" w:sz="0" w:space="0" w:color="auto"/>
      </w:divBdr>
    </w:div>
    <w:div w:id="649478354">
      <w:marLeft w:val="640"/>
      <w:marRight w:val="0"/>
      <w:marTop w:val="0"/>
      <w:marBottom w:val="0"/>
      <w:divBdr>
        <w:top w:val="none" w:sz="0" w:space="0" w:color="auto"/>
        <w:left w:val="none" w:sz="0" w:space="0" w:color="auto"/>
        <w:bottom w:val="none" w:sz="0" w:space="0" w:color="auto"/>
        <w:right w:val="none" w:sz="0" w:space="0" w:color="auto"/>
      </w:divBdr>
    </w:div>
    <w:div w:id="650133307">
      <w:marLeft w:val="640"/>
      <w:marRight w:val="0"/>
      <w:marTop w:val="0"/>
      <w:marBottom w:val="0"/>
      <w:divBdr>
        <w:top w:val="none" w:sz="0" w:space="0" w:color="auto"/>
        <w:left w:val="none" w:sz="0" w:space="0" w:color="auto"/>
        <w:bottom w:val="none" w:sz="0" w:space="0" w:color="auto"/>
        <w:right w:val="none" w:sz="0" w:space="0" w:color="auto"/>
      </w:divBdr>
    </w:div>
    <w:div w:id="650603208">
      <w:marLeft w:val="640"/>
      <w:marRight w:val="0"/>
      <w:marTop w:val="0"/>
      <w:marBottom w:val="0"/>
      <w:divBdr>
        <w:top w:val="none" w:sz="0" w:space="0" w:color="auto"/>
        <w:left w:val="none" w:sz="0" w:space="0" w:color="auto"/>
        <w:bottom w:val="none" w:sz="0" w:space="0" w:color="auto"/>
        <w:right w:val="none" w:sz="0" w:space="0" w:color="auto"/>
      </w:divBdr>
    </w:div>
    <w:div w:id="651637686">
      <w:marLeft w:val="640"/>
      <w:marRight w:val="0"/>
      <w:marTop w:val="0"/>
      <w:marBottom w:val="0"/>
      <w:divBdr>
        <w:top w:val="none" w:sz="0" w:space="0" w:color="auto"/>
        <w:left w:val="none" w:sz="0" w:space="0" w:color="auto"/>
        <w:bottom w:val="none" w:sz="0" w:space="0" w:color="auto"/>
        <w:right w:val="none" w:sz="0" w:space="0" w:color="auto"/>
      </w:divBdr>
    </w:div>
    <w:div w:id="653609597">
      <w:marLeft w:val="640"/>
      <w:marRight w:val="0"/>
      <w:marTop w:val="0"/>
      <w:marBottom w:val="0"/>
      <w:divBdr>
        <w:top w:val="none" w:sz="0" w:space="0" w:color="auto"/>
        <w:left w:val="none" w:sz="0" w:space="0" w:color="auto"/>
        <w:bottom w:val="none" w:sz="0" w:space="0" w:color="auto"/>
        <w:right w:val="none" w:sz="0" w:space="0" w:color="auto"/>
      </w:divBdr>
    </w:div>
    <w:div w:id="653876572">
      <w:marLeft w:val="640"/>
      <w:marRight w:val="0"/>
      <w:marTop w:val="0"/>
      <w:marBottom w:val="0"/>
      <w:divBdr>
        <w:top w:val="none" w:sz="0" w:space="0" w:color="auto"/>
        <w:left w:val="none" w:sz="0" w:space="0" w:color="auto"/>
        <w:bottom w:val="none" w:sz="0" w:space="0" w:color="auto"/>
        <w:right w:val="none" w:sz="0" w:space="0" w:color="auto"/>
      </w:divBdr>
    </w:div>
    <w:div w:id="654187424">
      <w:marLeft w:val="640"/>
      <w:marRight w:val="0"/>
      <w:marTop w:val="0"/>
      <w:marBottom w:val="0"/>
      <w:divBdr>
        <w:top w:val="none" w:sz="0" w:space="0" w:color="auto"/>
        <w:left w:val="none" w:sz="0" w:space="0" w:color="auto"/>
        <w:bottom w:val="none" w:sz="0" w:space="0" w:color="auto"/>
        <w:right w:val="none" w:sz="0" w:space="0" w:color="auto"/>
      </w:divBdr>
    </w:div>
    <w:div w:id="655107380">
      <w:marLeft w:val="640"/>
      <w:marRight w:val="0"/>
      <w:marTop w:val="0"/>
      <w:marBottom w:val="0"/>
      <w:divBdr>
        <w:top w:val="none" w:sz="0" w:space="0" w:color="auto"/>
        <w:left w:val="none" w:sz="0" w:space="0" w:color="auto"/>
        <w:bottom w:val="none" w:sz="0" w:space="0" w:color="auto"/>
        <w:right w:val="none" w:sz="0" w:space="0" w:color="auto"/>
      </w:divBdr>
    </w:div>
    <w:div w:id="655954918">
      <w:marLeft w:val="640"/>
      <w:marRight w:val="0"/>
      <w:marTop w:val="0"/>
      <w:marBottom w:val="0"/>
      <w:divBdr>
        <w:top w:val="none" w:sz="0" w:space="0" w:color="auto"/>
        <w:left w:val="none" w:sz="0" w:space="0" w:color="auto"/>
        <w:bottom w:val="none" w:sz="0" w:space="0" w:color="auto"/>
        <w:right w:val="none" w:sz="0" w:space="0" w:color="auto"/>
      </w:divBdr>
    </w:div>
    <w:div w:id="661085823">
      <w:marLeft w:val="640"/>
      <w:marRight w:val="0"/>
      <w:marTop w:val="0"/>
      <w:marBottom w:val="0"/>
      <w:divBdr>
        <w:top w:val="none" w:sz="0" w:space="0" w:color="auto"/>
        <w:left w:val="none" w:sz="0" w:space="0" w:color="auto"/>
        <w:bottom w:val="none" w:sz="0" w:space="0" w:color="auto"/>
        <w:right w:val="none" w:sz="0" w:space="0" w:color="auto"/>
      </w:divBdr>
    </w:div>
    <w:div w:id="661399143">
      <w:marLeft w:val="640"/>
      <w:marRight w:val="0"/>
      <w:marTop w:val="0"/>
      <w:marBottom w:val="0"/>
      <w:divBdr>
        <w:top w:val="none" w:sz="0" w:space="0" w:color="auto"/>
        <w:left w:val="none" w:sz="0" w:space="0" w:color="auto"/>
        <w:bottom w:val="none" w:sz="0" w:space="0" w:color="auto"/>
        <w:right w:val="none" w:sz="0" w:space="0" w:color="auto"/>
      </w:divBdr>
    </w:div>
    <w:div w:id="665548539">
      <w:marLeft w:val="640"/>
      <w:marRight w:val="0"/>
      <w:marTop w:val="0"/>
      <w:marBottom w:val="0"/>
      <w:divBdr>
        <w:top w:val="none" w:sz="0" w:space="0" w:color="auto"/>
        <w:left w:val="none" w:sz="0" w:space="0" w:color="auto"/>
        <w:bottom w:val="none" w:sz="0" w:space="0" w:color="auto"/>
        <w:right w:val="none" w:sz="0" w:space="0" w:color="auto"/>
      </w:divBdr>
    </w:div>
    <w:div w:id="670791316">
      <w:marLeft w:val="640"/>
      <w:marRight w:val="0"/>
      <w:marTop w:val="0"/>
      <w:marBottom w:val="0"/>
      <w:divBdr>
        <w:top w:val="none" w:sz="0" w:space="0" w:color="auto"/>
        <w:left w:val="none" w:sz="0" w:space="0" w:color="auto"/>
        <w:bottom w:val="none" w:sz="0" w:space="0" w:color="auto"/>
        <w:right w:val="none" w:sz="0" w:space="0" w:color="auto"/>
      </w:divBdr>
    </w:div>
    <w:div w:id="671832757">
      <w:marLeft w:val="640"/>
      <w:marRight w:val="0"/>
      <w:marTop w:val="0"/>
      <w:marBottom w:val="0"/>
      <w:divBdr>
        <w:top w:val="none" w:sz="0" w:space="0" w:color="auto"/>
        <w:left w:val="none" w:sz="0" w:space="0" w:color="auto"/>
        <w:bottom w:val="none" w:sz="0" w:space="0" w:color="auto"/>
        <w:right w:val="none" w:sz="0" w:space="0" w:color="auto"/>
      </w:divBdr>
    </w:div>
    <w:div w:id="672412519">
      <w:marLeft w:val="640"/>
      <w:marRight w:val="0"/>
      <w:marTop w:val="0"/>
      <w:marBottom w:val="0"/>
      <w:divBdr>
        <w:top w:val="none" w:sz="0" w:space="0" w:color="auto"/>
        <w:left w:val="none" w:sz="0" w:space="0" w:color="auto"/>
        <w:bottom w:val="none" w:sz="0" w:space="0" w:color="auto"/>
        <w:right w:val="none" w:sz="0" w:space="0" w:color="auto"/>
      </w:divBdr>
    </w:div>
    <w:div w:id="674187979">
      <w:marLeft w:val="640"/>
      <w:marRight w:val="0"/>
      <w:marTop w:val="0"/>
      <w:marBottom w:val="0"/>
      <w:divBdr>
        <w:top w:val="none" w:sz="0" w:space="0" w:color="auto"/>
        <w:left w:val="none" w:sz="0" w:space="0" w:color="auto"/>
        <w:bottom w:val="none" w:sz="0" w:space="0" w:color="auto"/>
        <w:right w:val="none" w:sz="0" w:space="0" w:color="auto"/>
      </w:divBdr>
    </w:div>
    <w:div w:id="676418857">
      <w:marLeft w:val="640"/>
      <w:marRight w:val="0"/>
      <w:marTop w:val="0"/>
      <w:marBottom w:val="0"/>
      <w:divBdr>
        <w:top w:val="none" w:sz="0" w:space="0" w:color="auto"/>
        <w:left w:val="none" w:sz="0" w:space="0" w:color="auto"/>
        <w:bottom w:val="none" w:sz="0" w:space="0" w:color="auto"/>
        <w:right w:val="none" w:sz="0" w:space="0" w:color="auto"/>
      </w:divBdr>
    </w:div>
    <w:div w:id="677773436">
      <w:marLeft w:val="640"/>
      <w:marRight w:val="0"/>
      <w:marTop w:val="0"/>
      <w:marBottom w:val="0"/>
      <w:divBdr>
        <w:top w:val="none" w:sz="0" w:space="0" w:color="auto"/>
        <w:left w:val="none" w:sz="0" w:space="0" w:color="auto"/>
        <w:bottom w:val="none" w:sz="0" w:space="0" w:color="auto"/>
        <w:right w:val="none" w:sz="0" w:space="0" w:color="auto"/>
      </w:divBdr>
    </w:div>
    <w:div w:id="680547108">
      <w:marLeft w:val="640"/>
      <w:marRight w:val="0"/>
      <w:marTop w:val="0"/>
      <w:marBottom w:val="0"/>
      <w:divBdr>
        <w:top w:val="none" w:sz="0" w:space="0" w:color="auto"/>
        <w:left w:val="none" w:sz="0" w:space="0" w:color="auto"/>
        <w:bottom w:val="none" w:sz="0" w:space="0" w:color="auto"/>
        <w:right w:val="none" w:sz="0" w:space="0" w:color="auto"/>
      </w:divBdr>
    </w:div>
    <w:div w:id="681124537">
      <w:marLeft w:val="640"/>
      <w:marRight w:val="0"/>
      <w:marTop w:val="0"/>
      <w:marBottom w:val="0"/>
      <w:divBdr>
        <w:top w:val="none" w:sz="0" w:space="0" w:color="auto"/>
        <w:left w:val="none" w:sz="0" w:space="0" w:color="auto"/>
        <w:bottom w:val="none" w:sz="0" w:space="0" w:color="auto"/>
        <w:right w:val="none" w:sz="0" w:space="0" w:color="auto"/>
      </w:divBdr>
    </w:div>
    <w:div w:id="682559831">
      <w:marLeft w:val="640"/>
      <w:marRight w:val="0"/>
      <w:marTop w:val="0"/>
      <w:marBottom w:val="0"/>
      <w:divBdr>
        <w:top w:val="none" w:sz="0" w:space="0" w:color="auto"/>
        <w:left w:val="none" w:sz="0" w:space="0" w:color="auto"/>
        <w:bottom w:val="none" w:sz="0" w:space="0" w:color="auto"/>
        <w:right w:val="none" w:sz="0" w:space="0" w:color="auto"/>
      </w:divBdr>
    </w:div>
    <w:div w:id="683484191">
      <w:marLeft w:val="640"/>
      <w:marRight w:val="0"/>
      <w:marTop w:val="0"/>
      <w:marBottom w:val="0"/>
      <w:divBdr>
        <w:top w:val="none" w:sz="0" w:space="0" w:color="auto"/>
        <w:left w:val="none" w:sz="0" w:space="0" w:color="auto"/>
        <w:bottom w:val="none" w:sz="0" w:space="0" w:color="auto"/>
        <w:right w:val="none" w:sz="0" w:space="0" w:color="auto"/>
      </w:divBdr>
    </w:div>
    <w:div w:id="683870299">
      <w:marLeft w:val="640"/>
      <w:marRight w:val="0"/>
      <w:marTop w:val="0"/>
      <w:marBottom w:val="0"/>
      <w:divBdr>
        <w:top w:val="none" w:sz="0" w:space="0" w:color="auto"/>
        <w:left w:val="none" w:sz="0" w:space="0" w:color="auto"/>
        <w:bottom w:val="none" w:sz="0" w:space="0" w:color="auto"/>
        <w:right w:val="none" w:sz="0" w:space="0" w:color="auto"/>
      </w:divBdr>
    </w:div>
    <w:div w:id="684987905">
      <w:marLeft w:val="640"/>
      <w:marRight w:val="0"/>
      <w:marTop w:val="0"/>
      <w:marBottom w:val="0"/>
      <w:divBdr>
        <w:top w:val="none" w:sz="0" w:space="0" w:color="auto"/>
        <w:left w:val="none" w:sz="0" w:space="0" w:color="auto"/>
        <w:bottom w:val="none" w:sz="0" w:space="0" w:color="auto"/>
        <w:right w:val="none" w:sz="0" w:space="0" w:color="auto"/>
      </w:divBdr>
    </w:div>
    <w:div w:id="687219440">
      <w:marLeft w:val="640"/>
      <w:marRight w:val="0"/>
      <w:marTop w:val="0"/>
      <w:marBottom w:val="0"/>
      <w:divBdr>
        <w:top w:val="none" w:sz="0" w:space="0" w:color="auto"/>
        <w:left w:val="none" w:sz="0" w:space="0" w:color="auto"/>
        <w:bottom w:val="none" w:sz="0" w:space="0" w:color="auto"/>
        <w:right w:val="none" w:sz="0" w:space="0" w:color="auto"/>
      </w:divBdr>
    </w:div>
    <w:div w:id="687873817">
      <w:marLeft w:val="640"/>
      <w:marRight w:val="0"/>
      <w:marTop w:val="0"/>
      <w:marBottom w:val="0"/>
      <w:divBdr>
        <w:top w:val="none" w:sz="0" w:space="0" w:color="auto"/>
        <w:left w:val="none" w:sz="0" w:space="0" w:color="auto"/>
        <w:bottom w:val="none" w:sz="0" w:space="0" w:color="auto"/>
        <w:right w:val="none" w:sz="0" w:space="0" w:color="auto"/>
      </w:divBdr>
    </w:div>
    <w:div w:id="688457045">
      <w:marLeft w:val="640"/>
      <w:marRight w:val="0"/>
      <w:marTop w:val="0"/>
      <w:marBottom w:val="0"/>
      <w:divBdr>
        <w:top w:val="none" w:sz="0" w:space="0" w:color="auto"/>
        <w:left w:val="none" w:sz="0" w:space="0" w:color="auto"/>
        <w:bottom w:val="none" w:sz="0" w:space="0" w:color="auto"/>
        <w:right w:val="none" w:sz="0" w:space="0" w:color="auto"/>
      </w:divBdr>
    </w:div>
    <w:div w:id="689986897">
      <w:marLeft w:val="640"/>
      <w:marRight w:val="0"/>
      <w:marTop w:val="0"/>
      <w:marBottom w:val="0"/>
      <w:divBdr>
        <w:top w:val="none" w:sz="0" w:space="0" w:color="auto"/>
        <w:left w:val="none" w:sz="0" w:space="0" w:color="auto"/>
        <w:bottom w:val="none" w:sz="0" w:space="0" w:color="auto"/>
        <w:right w:val="none" w:sz="0" w:space="0" w:color="auto"/>
      </w:divBdr>
    </w:div>
    <w:div w:id="691343345">
      <w:marLeft w:val="640"/>
      <w:marRight w:val="0"/>
      <w:marTop w:val="0"/>
      <w:marBottom w:val="0"/>
      <w:divBdr>
        <w:top w:val="none" w:sz="0" w:space="0" w:color="auto"/>
        <w:left w:val="none" w:sz="0" w:space="0" w:color="auto"/>
        <w:bottom w:val="none" w:sz="0" w:space="0" w:color="auto"/>
        <w:right w:val="none" w:sz="0" w:space="0" w:color="auto"/>
      </w:divBdr>
    </w:div>
    <w:div w:id="692070214">
      <w:marLeft w:val="640"/>
      <w:marRight w:val="0"/>
      <w:marTop w:val="0"/>
      <w:marBottom w:val="0"/>
      <w:divBdr>
        <w:top w:val="none" w:sz="0" w:space="0" w:color="auto"/>
        <w:left w:val="none" w:sz="0" w:space="0" w:color="auto"/>
        <w:bottom w:val="none" w:sz="0" w:space="0" w:color="auto"/>
        <w:right w:val="none" w:sz="0" w:space="0" w:color="auto"/>
      </w:divBdr>
    </w:div>
    <w:div w:id="693386624">
      <w:marLeft w:val="640"/>
      <w:marRight w:val="0"/>
      <w:marTop w:val="0"/>
      <w:marBottom w:val="0"/>
      <w:divBdr>
        <w:top w:val="none" w:sz="0" w:space="0" w:color="auto"/>
        <w:left w:val="none" w:sz="0" w:space="0" w:color="auto"/>
        <w:bottom w:val="none" w:sz="0" w:space="0" w:color="auto"/>
        <w:right w:val="none" w:sz="0" w:space="0" w:color="auto"/>
      </w:divBdr>
    </w:div>
    <w:div w:id="693767878">
      <w:marLeft w:val="640"/>
      <w:marRight w:val="0"/>
      <w:marTop w:val="0"/>
      <w:marBottom w:val="0"/>
      <w:divBdr>
        <w:top w:val="none" w:sz="0" w:space="0" w:color="auto"/>
        <w:left w:val="none" w:sz="0" w:space="0" w:color="auto"/>
        <w:bottom w:val="none" w:sz="0" w:space="0" w:color="auto"/>
        <w:right w:val="none" w:sz="0" w:space="0" w:color="auto"/>
      </w:divBdr>
    </w:div>
    <w:div w:id="696930696">
      <w:marLeft w:val="640"/>
      <w:marRight w:val="0"/>
      <w:marTop w:val="0"/>
      <w:marBottom w:val="0"/>
      <w:divBdr>
        <w:top w:val="none" w:sz="0" w:space="0" w:color="auto"/>
        <w:left w:val="none" w:sz="0" w:space="0" w:color="auto"/>
        <w:bottom w:val="none" w:sz="0" w:space="0" w:color="auto"/>
        <w:right w:val="none" w:sz="0" w:space="0" w:color="auto"/>
      </w:divBdr>
    </w:div>
    <w:div w:id="697849955">
      <w:marLeft w:val="640"/>
      <w:marRight w:val="0"/>
      <w:marTop w:val="0"/>
      <w:marBottom w:val="0"/>
      <w:divBdr>
        <w:top w:val="none" w:sz="0" w:space="0" w:color="auto"/>
        <w:left w:val="none" w:sz="0" w:space="0" w:color="auto"/>
        <w:bottom w:val="none" w:sz="0" w:space="0" w:color="auto"/>
        <w:right w:val="none" w:sz="0" w:space="0" w:color="auto"/>
      </w:divBdr>
    </w:div>
    <w:div w:id="698505090">
      <w:marLeft w:val="640"/>
      <w:marRight w:val="0"/>
      <w:marTop w:val="0"/>
      <w:marBottom w:val="0"/>
      <w:divBdr>
        <w:top w:val="none" w:sz="0" w:space="0" w:color="auto"/>
        <w:left w:val="none" w:sz="0" w:space="0" w:color="auto"/>
        <w:bottom w:val="none" w:sz="0" w:space="0" w:color="auto"/>
        <w:right w:val="none" w:sz="0" w:space="0" w:color="auto"/>
      </w:divBdr>
    </w:div>
    <w:div w:id="704670464">
      <w:marLeft w:val="640"/>
      <w:marRight w:val="0"/>
      <w:marTop w:val="0"/>
      <w:marBottom w:val="0"/>
      <w:divBdr>
        <w:top w:val="none" w:sz="0" w:space="0" w:color="auto"/>
        <w:left w:val="none" w:sz="0" w:space="0" w:color="auto"/>
        <w:bottom w:val="none" w:sz="0" w:space="0" w:color="auto"/>
        <w:right w:val="none" w:sz="0" w:space="0" w:color="auto"/>
      </w:divBdr>
    </w:div>
    <w:div w:id="705642303">
      <w:marLeft w:val="640"/>
      <w:marRight w:val="0"/>
      <w:marTop w:val="0"/>
      <w:marBottom w:val="0"/>
      <w:divBdr>
        <w:top w:val="none" w:sz="0" w:space="0" w:color="auto"/>
        <w:left w:val="none" w:sz="0" w:space="0" w:color="auto"/>
        <w:bottom w:val="none" w:sz="0" w:space="0" w:color="auto"/>
        <w:right w:val="none" w:sz="0" w:space="0" w:color="auto"/>
      </w:divBdr>
    </w:div>
    <w:div w:id="705906809">
      <w:marLeft w:val="640"/>
      <w:marRight w:val="0"/>
      <w:marTop w:val="0"/>
      <w:marBottom w:val="0"/>
      <w:divBdr>
        <w:top w:val="none" w:sz="0" w:space="0" w:color="auto"/>
        <w:left w:val="none" w:sz="0" w:space="0" w:color="auto"/>
        <w:bottom w:val="none" w:sz="0" w:space="0" w:color="auto"/>
        <w:right w:val="none" w:sz="0" w:space="0" w:color="auto"/>
      </w:divBdr>
    </w:div>
    <w:div w:id="707610143">
      <w:marLeft w:val="640"/>
      <w:marRight w:val="0"/>
      <w:marTop w:val="0"/>
      <w:marBottom w:val="0"/>
      <w:divBdr>
        <w:top w:val="none" w:sz="0" w:space="0" w:color="auto"/>
        <w:left w:val="none" w:sz="0" w:space="0" w:color="auto"/>
        <w:bottom w:val="none" w:sz="0" w:space="0" w:color="auto"/>
        <w:right w:val="none" w:sz="0" w:space="0" w:color="auto"/>
      </w:divBdr>
    </w:div>
    <w:div w:id="707725995">
      <w:marLeft w:val="640"/>
      <w:marRight w:val="0"/>
      <w:marTop w:val="0"/>
      <w:marBottom w:val="0"/>
      <w:divBdr>
        <w:top w:val="none" w:sz="0" w:space="0" w:color="auto"/>
        <w:left w:val="none" w:sz="0" w:space="0" w:color="auto"/>
        <w:bottom w:val="none" w:sz="0" w:space="0" w:color="auto"/>
        <w:right w:val="none" w:sz="0" w:space="0" w:color="auto"/>
      </w:divBdr>
    </w:div>
    <w:div w:id="712657278">
      <w:marLeft w:val="640"/>
      <w:marRight w:val="0"/>
      <w:marTop w:val="0"/>
      <w:marBottom w:val="0"/>
      <w:divBdr>
        <w:top w:val="none" w:sz="0" w:space="0" w:color="auto"/>
        <w:left w:val="none" w:sz="0" w:space="0" w:color="auto"/>
        <w:bottom w:val="none" w:sz="0" w:space="0" w:color="auto"/>
        <w:right w:val="none" w:sz="0" w:space="0" w:color="auto"/>
      </w:divBdr>
    </w:div>
    <w:div w:id="713580581">
      <w:marLeft w:val="640"/>
      <w:marRight w:val="0"/>
      <w:marTop w:val="0"/>
      <w:marBottom w:val="0"/>
      <w:divBdr>
        <w:top w:val="none" w:sz="0" w:space="0" w:color="auto"/>
        <w:left w:val="none" w:sz="0" w:space="0" w:color="auto"/>
        <w:bottom w:val="none" w:sz="0" w:space="0" w:color="auto"/>
        <w:right w:val="none" w:sz="0" w:space="0" w:color="auto"/>
      </w:divBdr>
    </w:div>
    <w:div w:id="713693767">
      <w:marLeft w:val="640"/>
      <w:marRight w:val="0"/>
      <w:marTop w:val="0"/>
      <w:marBottom w:val="0"/>
      <w:divBdr>
        <w:top w:val="none" w:sz="0" w:space="0" w:color="auto"/>
        <w:left w:val="none" w:sz="0" w:space="0" w:color="auto"/>
        <w:bottom w:val="none" w:sz="0" w:space="0" w:color="auto"/>
        <w:right w:val="none" w:sz="0" w:space="0" w:color="auto"/>
      </w:divBdr>
    </w:div>
    <w:div w:id="720135368">
      <w:marLeft w:val="640"/>
      <w:marRight w:val="0"/>
      <w:marTop w:val="0"/>
      <w:marBottom w:val="0"/>
      <w:divBdr>
        <w:top w:val="none" w:sz="0" w:space="0" w:color="auto"/>
        <w:left w:val="none" w:sz="0" w:space="0" w:color="auto"/>
        <w:bottom w:val="none" w:sz="0" w:space="0" w:color="auto"/>
        <w:right w:val="none" w:sz="0" w:space="0" w:color="auto"/>
      </w:divBdr>
    </w:div>
    <w:div w:id="720179013">
      <w:marLeft w:val="640"/>
      <w:marRight w:val="0"/>
      <w:marTop w:val="0"/>
      <w:marBottom w:val="0"/>
      <w:divBdr>
        <w:top w:val="none" w:sz="0" w:space="0" w:color="auto"/>
        <w:left w:val="none" w:sz="0" w:space="0" w:color="auto"/>
        <w:bottom w:val="none" w:sz="0" w:space="0" w:color="auto"/>
        <w:right w:val="none" w:sz="0" w:space="0" w:color="auto"/>
      </w:divBdr>
    </w:div>
    <w:div w:id="720403488">
      <w:marLeft w:val="640"/>
      <w:marRight w:val="0"/>
      <w:marTop w:val="0"/>
      <w:marBottom w:val="0"/>
      <w:divBdr>
        <w:top w:val="none" w:sz="0" w:space="0" w:color="auto"/>
        <w:left w:val="none" w:sz="0" w:space="0" w:color="auto"/>
        <w:bottom w:val="none" w:sz="0" w:space="0" w:color="auto"/>
        <w:right w:val="none" w:sz="0" w:space="0" w:color="auto"/>
      </w:divBdr>
    </w:div>
    <w:div w:id="722293188">
      <w:marLeft w:val="640"/>
      <w:marRight w:val="0"/>
      <w:marTop w:val="0"/>
      <w:marBottom w:val="0"/>
      <w:divBdr>
        <w:top w:val="none" w:sz="0" w:space="0" w:color="auto"/>
        <w:left w:val="none" w:sz="0" w:space="0" w:color="auto"/>
        <w:bottom w:val="none" w:sz="0" w:space="0" w:color="auto"/>
        <w:right w:val="none" w:sz="0" w:space="0" w:color="auto"/>
      </w:divBdr>
    </w:div>
    <w:div w:id="723677909">
      <w:marLeft w:val="640"/>
      <w:marRight w:val="0"/>
      <w:marTop w:val="0"/>
      <w:marBottom w:val="0"/>
      <w:divBdr>
        <w:top w:val="none" w:sz="0" w:space="0" w:color="auto"/>
        <w:left w:val="none" w:sz="0" w:space="0" w:color="auto"/>
        <w:bottom w:val="none" w:sz="0" w:space="0" w:color="auto"/>
        <w:right w:val="none" w:sz="0" w:space="0" w:color="auto"/>
      </w:divBdr>
    </w:div>
    <w:div w:id="723798982">
      <w:marLeft w:val="640"/>
      <w:marRight w:val="0"/>
      <w:marTop w:val="0"/>
      <w:marBottom w:val="0"/>
      <w:divBdr>
        <w:top w:val="none" w:sz="0" w:space="0" w:color="auto"/>
        <w:left w:val="none" w:sz="0" w:space="0" w:color="auto"/>
        <w:bottom w:val="none" w:sz="0" w:space="0" w:color="auto"/>
        <w:right w:val="none" w:sz="0" w:space="0" w:color="auto"/>
      </w:divBdr>
    </w:div>
    <w:div w:id="725877654">
      <w:marLeft w:val="640"/>
      <w:marRight w:val="0"/>
      <w:marTop w:val="0"/>
      <w:marBottom w:val="0"/>
      <w:divBdr>
        <w:top w:val="none" w:sz="0" w:space="0" w:color="auto"/>
        <w:left w:val="none" w:sz="0" w:space="0" w:color="auto"/>
        <w:bottom w:val="none" w:sz="0" w:space="0" w:color="auto"/>
        <w:right w:val="none" w:sz="0" w:space="0" w:color="auto"/>
      </w:divBdr>
    </w:div>
    <w:div w:id="726418470">
      <w:marLeft w:val="640"/>
      <w:marRight w:val="0"/>
      <w:marTop w:val="0"/>
      <w:marBottom w:val="0"/>
      <w:divBdr>
        <w:top w:val="none" w:sz="0" w:space="0" w:color="auto"/>
        <w:left w:val="none" w:sz="0" w:space="0" w:color="auto"/>
        <w:bottom w:val="none" w:sz="0" w:space="0" w:color="auto"/>
        <w:right w:val="none" w:sz="0" w:space="0" w:color="auto"/>
      </w:divBdr>
    </w:div>
    <w:div w:id="728501928">
      <w:marLeft w:val="640"/>
      <w:marRight w:val="0"/>
      <w:marTop w:val="0"/>
      <w:marBottom w:val="0"/>
      <w:divBdr>
        <w:top w:val="none" w:sz="0" w:space="0" w:color="auto"/>
        <w:left w:val="none" w:sz="0" w:space="0" w:color="auto"/>
        <w:bottom w:val="none" w:sz="0" w:space="0" w:color="auto"/>
        <w:right w:val="none" w:sz="0" w:space="0" w:color="auto"/>
      </w:divBdr>
    </w:div>
    <w:div w:id="728574756">
      <w:marLeft w:val="640"/>
      <w:marRight w:val="0"/>
      <w:marTop w:val="0"/>
      <w:marBottom w:val="0"/>
      <w:divBdr>
        <w:top w:val="none" w:sz="0" w:space="0" w:color="auto"/>
        <w:left w:val="none" w:sz="0" w:space="0" w:color="auto"/>
        <w:bottom w:val="none" w:sz="0" w:space="0" w:color="auto"/>
        <w:right w:val="none" w:sz="0" w:space="0" w:color="auto"/>
      </w:divBdr>
    </w:div>
    <w:div w:id="730037807">
      <w:marLeft w:val="640"/>
      <w:marRight w:val="0"/>
      <w:marTop w:val="0"/>
      <w:marBottom w:val="0"/>
      <w:divBdr>
        <w:top w:val="none" w:sz="0" w:space="0" w:color="auto"/>
        <w:left w:val="none" w:sz="0" w:space="0" w:color="auto"/>
        <w:bottom w:val="none" w:sz="0" w:space="0" w:color="auto"/>
        <w:right w:val="none" w:sz="0" w:space="0" w:color="auto"/>
      </w:divBdr>
    </w:div>
    <w:div w:id="730081804">
      <w:marLeft w:val="640"/>
      <w:marRight w:val="0"/>
      <w:marTop w:val="0"/>
      <w:marBottom w:val="0"/>
      <w:divBdr>
        <w:top w:val="none" w:sz="0" w:space="0" w:color="auto"/>
        <w:left w:val="none" w:sz="0" w:space="0" w:color="auto"/>
        <w:bottom w:val="none" w:sz="0" w:space="0" w:color="auto"/>
        <w:right w:val="none" w:sz="0" w:space="0" w:color="auto"/>
      </w:divBdr>
    </w:div>
    <w:div w:id="730277257">
      <w:marLeft w:val="640"/>
      <w:marRight w:val="0"/>
      <w:marTop w:val="0"/>
      <w:marBottom w:val="0"/>
      <w:divBdr>
        <w:top w:val="none" w:sz="0" w:space="0" w:color="auto"/>
        <w:left w:val="none" w:sz="0" w:space="0" w:color="auto"/>
        <w:bottom w:val="none" w:sz="0" w:space="0" w:color="auto"/>
        <w:right w:val="none" w:sz="0" w:space="0" w:color="auto"/>
      </w:divBdr>
    </w:div>
    <w:div w:id="730421646">
      <w:marLeft w:val="640"/>
      <w:marRight w:val="0"/>
      <w:marTop w:val="0"/>
      <w:marBottom w:val="0"/>
      <w:divBdr>
        <w:top w:val="none" w:sz="0" w:space="0" w:color="auto"/>
        <w:left w:val="none" w:sz="0" w:space="0" w:color="auto"/>
        <w:bottom w:val="none" w:sz="0" w:space="0" w:color="auto"/>
        <w:right w:val="none" w:sz="0" w:space="0" w:color="auto"/>
      </w:divBdr>
    </w:div>
    <w:div w:id="730495482">
      <w:marLeft w:val="640"/>
      <w:marRight w:val="0"/>
      <w:marTop w:val="0"/>
      <w:marBottom w:val="0"/>
      <w:divBdr>
        <w:top w:val="none" w:sz="0" w:space="0" w:color="auto"/>
        <w:left w:val="none" w:sz="0" w:space="0" w:color="auto"/>
        <w:bottom w:val="none" w:sz="0" w:space="0" w:color="auto"/>
        <w:right w:val="none" w:sz="0" w:space="0" w:color="auto"/>
      </w:divBdr>
    </w:div>
    <w:div w:id="737634696">
      <w:marLeft w:val="640"/>
      <w:marRight w:val="0"/>
      <w:marTop w:val="0"/>
      <w:marBottom w:val="0"/>
      <w:divBdr>
        <w:top w:val="none" w:sz="0" w:space="0" w:color="auto"/>
        <w:left w:val="none" w:sz="0" w:space="0" w:color="auto"/>
        <w:bottom w:val="none" w:sz="0" w:space="0" w:color="auto"/>
        <w:right w:val="none" w:sz="0" w:space="0" w:color="auto"/>
      </w:divBdr>
    </w:div>
    <w:div w:id="740257101">
      <w:marLeft w:val="640"/>
      <w:marRight w:val="0"/>
      <w:marTop w:val="0"/>
      <w:marBottom w:val="0"/>
      <w:divBdr>
        <w:top w:val="none" w:sz="0" w:space="0" w:color="auto"/>
        <w:left w:val="none" w:sz="0" w:space="0" w:color="auto"/>
        <w:bottom w:val="none" w:sz="0" w:space="0" w:color="auto"/>
        <w:right w:val="none" w:sz="0" w:space="0" w:color="auto"/>
      </w:divBdr>
    </w:div>
    <w:div w:id="746804770">
      <w:marLeft w:val="640"/>
      <w:marRight w:val="0"/>
      <w:marTop w:val="0"/>
      <w:marBottom w:val="0"/>
      <w:divBdr>
        <w:top w:val="none" w:sz="0" w:space="0" w:color="auto"/>
        <w:left w:val="none" w:sz="0" w:space="0" w:color="auto"/>
        <w:bottom w:val="none" w:sz="0" w:space="0" w:color="auto"/>
        <w:right w:val="none" w:sz="0" w:space="0" w:color="auto"/>
      </w:divBdr>
    </w:div>
    <w:div w:id="752122541">
      <w:marLeft w:val="640"/>
      <w:marRight w:val="0"/>
      <w:marTop w:val="0"/>
      <w:marBottom w:val="0"/>
      <w:divBdr>
        <w:top w:val="none" w:sz="0" w:space="0" w:color="auto"/>
        <w:left w:val="none" w:sz="0" w:space="0" w:color="auto"/>
        <w:bottom w:val="none" w:sz="0" w:space="0" w:color="auto"/>
        <w:right w:val="none" w:sz="0" w:space="0" w:color="auto"/>
      </w:divBdr>
    </w:div>
    <w:div w:id="752702601">
      <w:marLeft w:val="640"/>
      <w:marRight w:val="0"/>
      <w:marTop w:val="0"/>
      <w:marBottom w:val="0"/>
      <w:divBdr>
        <w:top w:val="none" w:sz="0" w:space="0" w:color="auto"/>
        <w:left w:val="none" w:sz="0" w:space="0" w:color="auto"/>
        <w:bottom w:val="none" w:sz="0" w:space="0" w:color="auto"/>
        <w:right w:val="none" w:sz="0" w:space="0" w:color="auto"/>
      </w:divBdr>
    </w:div>
    <w:div w:id="753430598">
      <w:marLeft w:val="640"/>
      <w:marRight w:val="0"/>
      <w:marTop w:val="0"/>
      <w:marBottom w:val="0"/>
      <w:divBdr>
        <w:top w:val="none" w:sz="0" w:space="0" w:color="auto"/>
        <w:left w:val="none" w:sz="0" w:space="0" w:color="auto"/>
        <w:bottom w:val="none" w:sz="0" w:space="0" w:color="auto"/>
        <w:right w:val="none" w:sz="0" w:space="0" w:color="auto"/>
      </w:divBdr>
    </w:div>
    <w:div w:id="754665291">
      <w:marLeft w:val="640"/>
      <w:marRight w:val="0"/>
      <w:marTop w:val="0"/>
      <w:marBottom w:val="0"/>
      <w:divBdr>
        <w:top w:val="none" w:sz="0" w:space="0" w:color="auto"/>
        <w:left w:val="none" w:sz="0" w:space="0" w:color="auto"/>
        <w:bottom w:val="none" w:sz="0" w:space="0" w:color="auto"/>
        <w:right w:val="none" w:sz="0" w:space="0" w:color="auto"/>
      </w:divBdr>
    </w:div>
    <w:div w:id="755131393">
      <w:marLeft w:val="640"/>
      <w:marRight w:val="0"/>
      <w:marTop w:val="0"/>
      <w:marBottom w:val="0"/>
      <w:divBdr>
        <w:top w:val="none" w:sz="0" w:space="0" w:color="auto"/>
        <w:left w:val="none" w:sz="0" w:space="0" w:color="auto"/>
        <w:bottom w:val="none" w:sz="0" w:space="0" w:color="auto"/>
        <w:right w:val="none" w:sz="0" w:space="0" w:color="auto"/>
      </w:divBdr>
    </w:div>
    <w:div w:id="756168291">
      <w:marLeft w:val="640"/>
      <w:marRight w:val="0"/>
      <w:marTop w:val="0"/>
      <w:marBottom w:val="0"/>
      <w:divBdr>
        <w:top w:val="none" w:sz="0" w:space="0" w:color="auto"/>
        <w:left w:val="none" w:sz="0" w:space="0" w:color="auto"/>
        <w:bottom w:val="none" w:sz="0" w:space="0" w:color="auto"/>
        <w:right w:val="none" w:sz="0" w:space="0" w:color="auto"/>
      </w:divBdr>
    </w:div>
    <w:div w:id="758907423">
      <w:marLeft w:val="640"/>
      <w:marRight w:val="0"/>
      <w:marTop w:val="0"/>
      <w:marBottom w:val="0"/>
      <w:divBdr>
        <w:top w:val="none" w:sz="0" w:space="0" w:color="auto"/>
        <w:left w:val="none" w:sz="0" w:space="0" w:color="auto"/>
        <w:bottom w:val="none" w:sz="0" w:space="0" w:color="auto"/>
        <w:right w:val="none" w:sz="0" w:space="0" w:color="auto"/>
      </w:divBdr>
    </w:div>
    <w:div w:id="759368951">
      <w:marLeft w:val="640"/>
      <w:marRight w:val="0"/>
      <w:marTop w:val="0"/>
      <w:marBottom w:val="0"/>
      <w:divBdr>
        <w:top w:val="none" w:sz="0" w:space="0" w:color="auto"/>
        <w:left w:val="none" w:sz="0" w:space="0" w:color="auto"/>
        <w:bottom w:val="none" w:sz="0" w:space="0" w:color="auto"/>
        <w:right w:val="none" w:sz="0" w:space="0" w:color="auto"/>
      </w:divBdr>
    </w:div>
    <w:div w:id="759369340">
      <w:marLeft w:val="640"/>
      <w:marRight w:val="0"/>
      <w:marTop w:val="0"/>
      <w:marBottom w:val="0"/>
      <w:divBdr>
        <w:top w:val="none" w:sz="0" w:space="0" w:color="auto"/>
        <w:left w:val="none" w:sz="0" w:space="0" w:color="auto"/>
        <w:bottom w:val="none" w:sz="0" w:space="0" w:color="auto"/>
        <w:right w:val="none" w:sz="0" w:space="0" w:color="auto"/>
      </w:divBdr>
    </w:div>
    <w:div w:id="761412245">
      <w:marLeft w:val="640"/>
      <w:marRight w:val="0"/>
      <w:marTop w:val="0"/>
      <w:marBottom w:val="0"/>
      <w:divBdr>
        <w:top w:val="none" w:sz="0" w:space="0" w:color="auto"/>
        <w:left w:val="none" w:sz="0" w:space="0" w:color="auto"/>
        <w:bottom w:val="none" w:sz="0" w:space="0" w:color="auto"/>
        <w:right w:val="none" w:sz="0" w:space="0" w:color="auto"/>
      </w:divBdr>
    </w:div>
    <w:div w:id="764837828">
      <w:marLeft w:val="640"/>
      <w:marRight w:val="0"/>
      <w:marTop w:val="0"/>
      <w:marBottom w:val="0"/>
      <w:divBdr>
        <w:top w:val="none" w:sz="0" w:space="0" w:color="auto"/>
        <w:left w:val="none" w:sz="0" w:space="0" w:color="auto"/>
        <w:bottom w:val="none" w:sz="0" w:space="0" w:color="auto"/>
        <w:right w:val="none" w:sz="0" w:space="0" w:color="auto"/>
      </w:divBdr>
    </w:div>
    <w:div w:id="765344166">
      <w:marLeft w:val="640"/>
      <w:marRight w:val="0"/>
      <w:marTop w:val="0"/>
      <w:marBottom w:val="0"/>
      <w:divBdr>
        <w:top w:val="none" w:sz="0" w:space="0" w:color="auto"/>
        <w:left w:val="none" w:sz="0" w:space="0" w:color="auto"/>
        <w:bottom w:val="none" w:sz="0" w:space="0" w:color="auto"/>
        <w:right w:val="none" w:sz="0" w:space="0" w:color="auto"/>
      </w:divBdr>
    </w:div>
    <w:div w:id="765468881">
      <w:marLeft w:val="640"/>
      <w:marRight w:val="0"/>
      <w:marTop w:val="0"/>
      <w:marBottom w:val="0"/>
      <w:divBdr>
        <w:top w:val="none" w:sz="0" w:space="0" w:color="auto"/>
        <w:left w:val="none" w:sz="0" w:space="0" w:color="auto"/>
        <w:bottom w:val="none" w:sz="0" w:space="0" w:color="auto"/>
        <w:right w:val="none" w:sz="0" w:space="0" w:color="auto"/>
      </w:divBdr>
    </w:div>
    <w:div w:id="767236886">
      <w:marLeft w:val="640"/>
      <w:marRight w:val="0"/>
      <w:marTop w:val="0"/>
      <w:marBottom w:val="0"/>
      <w:divBdr>
        <w:top w:val="none" w:sz="0" w:space="0" w:color="auto"/>
        <w:left w:val="none" w:sz="0" w:space="0" w:color="auto"/>
        <w:bottom w:val="none" w:sz="0" w:space="0" w:color="auto"/>
        <w:right w:val="none" w:sz="0" w:space="0" w:color="auto"/>
      </w:divBdr>
    </w:div>
    <w:div w:id="770054522">
      <w:marLeft w:val="640"/>
      <w:marRight w:val="0"/>
      <w:marTop w:val="0"/>
      <w:marBottom w:val="0"/>
      <w:divBdr>
        <w:top w:val="none" w:sz="0" w:space="0" w:color="auto"/>
        <w:left w:val="none" w:sz="0" w:space="0" w:color="auto"/>
        <w:bottom w:val="none" w:sz="0" w:space="0" w:color="auto"/>
        <w:right w:val="none" w:sz="0" w:space="0" w:color="auto"/>
      </w:divBdr>
    </w:div>
    <w:div w:id="770079587">
      <w:marLeft w:val="640"/>
      <w:marRight w:val="0"/>
      <w:marTop w:val="0"/>
      <w:marBottom w:val="0"/>
      <w:divBdr>
        <w:top w:val="none" w:sz="0" w:space="0" w:color="auto"/>
        <w:left w:val="none" w:sz="0" w:space="0" w:color="auto"/>
        <w:bottom w:val="none" w:sz="0" w:space="0" w:color="auto"/>
        <w:right w:val="none" w:sz="0" w:space="0" w:color="auto"/>
      </w:divBdr>
    </w:div>
    <w:div w:id="771053919">
      <w:marLeft w:val="640"/>
      <w:marRight w:val="0"/>
      <w:marTop w:val="0"/>
      <w:marBottom w:val="0"/>
      <w:divBdr>
        <w:top w:val="none" w:sz="0" w:space="0" w:color="auto"/>
        <w:left w:val="none" w:sz="0" w:space="0" w:color="auto"/>
        <w:bottom w:val="none" w:sz="0" w:space="0" w:color="auto"/>
        <w:right w:val="none" w:sz="0" w:space="0" w:color="auto"/>
      </w:divBdr>
    </w:div>
    <w:div w:id="772360030">
      <w:marLeft w:val="640"/>
      <w:marRight w:val="0"/>
      <w:marTop w:val="0"/>
      <w:marBottom w:val="0"/>
      <w:divBdr>
        <w:top w:val="none" w:sz="0" w:space="0" w:color="auto"/>
        <w:left w:val="none" w:sz="0" w:space="0" w:color="auto"/>
        <w:bottom w:val="none" w:sz="0" w:space="0" w:color="auto"/>
        <w:right w:val="none" w:sz="0" w:space="0" w:color="auto"/>
      </w:divBdr>
    </w:div>
    <w:div w:id="775291250">
      <w:marLeft w:val="640"/>
      <w:marRight w:val="0"/>
      <w:marTop w:val="0"/>
      <w:marBottom w:val="0"/>
      <w:divBdr>
        <w:top w:val="none" w:sz="0" w:space="0" w:color="auto"/>
        <w:left w:val="none" w:sz="0" w:space="0" w:color="auto"/>
        <w:bottom w:val="none" w:sz="0" w:space="0" w:color="auto"/>
        <w:right w:val="none" w:sz="0" w:space="0" w:color="auto"/>
      </w:divBdr>
    </w:div>
    <w:div w:id="776756841">
      <w:marLeft w:val="640"/>
      <w:marRight w:val="0"/>
      <w:marTop w:val="0"/>
      <w:marBottom w:val="0"/>
      <w:divBdr>
        <w:top w:val="none" w:sz="0" w:space="0" w:color="auto"/>
        <w:left w:val="none" w:sz="0" w:space="0" w:color="auto"/>
        <w:bottom w:val="none" w:sz="0" w:space="0" w:color="auto"/>
        <w:right w:val="none" w:sz="0" w:space="0" w:color="auto"/>
      </w:divBdr>
    </w:div>
    <w:div w:id="779109663">
      <w:marLeft w:val="640"/>
      <w:marRight w:val="0"/>
      <w:marTop w:val="0"/>
      <w:marBottom w:val="0"/>
      <w:divBdr>
        <w:top w:val="none" w:sz="0" w:space="0" w:color="auto"/>
        <w:left w:val="none" w:sz="0" w:space="0" w:color="auto"/>
        <w:bottom w:val="none" w:sz="0" w:space="0" w:color="auto"/>
        <w:right w:val="none" w:sz="0" w:space="0" w:color="auto"/>
      </w:divBdr>
    </w:div>
    <w:div w:id="779689012">
      <w:marLeft w:val="640"/>
      <w:marRight w:val="0"/>
      <w:marTop w:val="0"/>
      <w:marBottom w:val="0"/>
      <w:divBdr>
        <w:top w:val="none" w:sz="0" w:space="0" w:color="auto"/>
        <w:left w:val="none" w:sz="0" w:space="0" w:color="auto"/>
        <w:bottom w:val="none" w:sz="0" w:space="0" w:color="auto"/>
        <w:right w:val="none" w:sz="0" w:space="0" w:color="auto"/>
      </w:divBdr>
    </w:div>
    <w:div w:id="780566350">
      <w:marLeft w:val="640"/>
      <w:marRight w:val="0"/>
      <w:marTop w:val="0"/>
      <w:marBottom w:val="0"/>
      <w:divBdr>
        <w:top w:val="none" w:sz="0" w:space="0" w:color="auto"/>
        <w:left w:val="none" w:sz="0" w:space="0" w:color="auto"/>
        <w:bottom w:val="none" w:sz="0" w:space="0" w:color="auto"/>
        <w:right w:val="none" w:sz="0" w:space="0" w:color="auto"/>
      </w:divBdr>
    </w:div>
    <w:div w:id="782068675">
      <w:marLeft w:val="640"/>
      <w:marRight w:val="0"/>
      <w:marTop w:val="0"/>
      <w:marBottom w:val="0"/>
      <w:divBdr>
        <w:top w:val="none" w:sz="0" w:space="0" w:color="auto"/>
        <w:left w:val="none" w:sz="0" w:space="0" w:color="auto"/>
        <w:bottom w:val="none" w:sz="0" w:space="0" w:color="auto"/>
        <w:right w:val="none" w:sz="0" w:space="0" w:color="auto"/>
      </w:divBdr>
    </w:div>
    <w:div w:id="783580867">
      <w:marLeft w:val="640"/>
      <w:marRight w:val="0"/>
      <w:marTop w:val="0"/>
      <w:marBottom w:val="0"/>
      <w:divBdr>
        <w:top w:val="none" w:sz="0" w:space="0" w:color="auto"/>
        <w:left w:val="none" w:sz="0" w:space="0" w:color="auto"/>
        <w:bottom w:val="none" w:sz="0" w:space="0" w:color="auto"/>
        <w:right w:val="none" w:sz="0" w:space="0" w:color="auto"/>
      </w:divBdr>
    </w:div>
    <w:div w:id="783814722">
      <w:marLeft w:val="640"/>
      <w:marRight w:val="0"/>
      <w:marTop w:val="0"/>
      <w:marBottom w:val="0"/>
      <w:divBdr>
        <w:top w:val="none" w:sz="0" w:space="0" w:color="auto"/>
        <w:left w:val="none" w:sz="0" w:space="0" w:color="auto"/>
        <w:bottom w:val="none" w:sz="0" w:space="0" w:color="auto"/>
        <w:right w:val="none" w:sz="0" w:space="0" w:color="auto"/>
      </w:divBdr>
    </w:div>
    <w:div w:id="784496422">
      <w:marLeft w:val="640"/>
      <w:marRight w:val="0"/>
      <w:marTop w:val="0"/>
      <w:marBottom w:val="0"/>
      <w:divBdr>
        <w:top w:val="none" w:sz="0" w:space="0" w:color="auto"/>
        <w:left w:val="none" w:sz="0" w:space="0" w:color="auto"/>
        <w:bottom w:val="none" w:sz="0" w:space="0" w:color="auto"/>
        <w:right w:val="none" w:sz="0" w:space="0" w:color="auto"/>
      </w:divBdr>
    </w:div>
    <w:div w:id="784811037">
      <w:marLeft w:val="640"/>
      <w:marRight w:val="0"/>
      <w:marTop w:val="0"/>
      <w:marBottom w:val="0"/>
      <w:divBdr>
        <w:top w:val="none" w:sz="0" w:space="0" w:color="auto"/>
        <w:left w:val="none" w:sz="0" w:space="0" w:color="auto"/>
        <w:bottom w:val="none" w:sz="0" w:space="0" w:color="auto"/>
        <w:right w:val="none" w:sz="0" w:space="0" w:color="auto"/>
      </w:divBdr>
    </w:div>
    <w:div w:id="785656028">
      <w:marLeft w:val="640"/>
      <w:marRight w:val="0"/>
      <w:marTop w:val="0"/>
      <w:marBottom w:val="0"/>
      <w:divBdr>
        <w:top w:val="none" w:sz="0" w:space="0" w:color="auto"/>
        <w:left w:val="none" w:sz="0" w:space="0" w:color="auto"/>
        <w:bottom w:val="none" w:sz="0" w:space="0" w:color="auto"/>
        <w:right w:val="none" w:sz="0" w:space="0" w:color="auto"/>
      </w:divBdr>
    </w:div>
    <w:div w:id="788159194">
      <w:marLeft w:val="640"/>
      <w:marRight w:val="0"/>
      <w:marTop w:val="0"/>
      <w:marBottom w:val="0"/>
      <w:divBdr>
        <w:top w:val="none" w:sz="0" w:space="0" w:color="auto"/>
        <w:left w:val="none" w:sz="0" w:space="0" w:color="auto"/>
        <w:bottom w:val="none" w:sz="0" w:space="0" w:color="auto"/>
        <w:right w:val="none" w:sz="0" w:space="0" w:color="auto"/>
      </w:divBdr>
    </w:div>
    <w:div w:id="788938405">
      <w:marLeft w:val="640"/>
      <w:marRight w:val="0"/>
      <w:marTop w:val="0"/>
      <w:marBottom w:val="0"/>
      <w:divBdr>
        <w:top w:val="none" w:sz="0" w:space="0" w:color="auto"/>
        <w:left w:val="none" w:sz="0" w:space="0" w:color="auto"/>
        <w:bottom w:val="none" w:sz="0" w:space="0" w:color="auto"/>
        <w:right w:val="none" w:sz="0" w:space="0" w:color="auto"/>
      </w:divBdr>
    </w:div>
    <w:div w:id="789976440">
      <w:marLeft w:val="640"/>
      <w:marRight w:val="0"/>
      <w:marTop w:val="0"/>
      <w:marBottom w:val="0"/>
      <w:divBdr>
        <w:top w:val="none" w:sz="0" w:space="0" w:color="auto"/>
        <w:left w:val="none" w:sz="0" w:space="0" w:color="auto"/>
        <w:bottom w:val="none" w:sz="0" w:space="0" w:color="auto"/>
        <w:right w:val="none" w:sz="0" w:space="0" w:color="auto"/>
      </w:divBdr>
    </w:div>
    <w:div w:id="790783710">
      <w:marLeft w:val="640"/>
      <w:marRight w:val="0"/>
      <w:marTop w:val="0"/>
      <w:marBottom w:val="0"/>
      <w:divBdr>
        <w:top w:val="none" w:sz="0" w:space="0" w:color="auto"/>
        <w:left w:val="none" w:sz="0" w:space="0" w:color="auto"/>
        <w:bottom w:val="none" w:sz="0" w:space="0" w:color="auto"/>
        <w:right w:val="none" w:sz="0" w:space="0" w:color="auto"/>
      </w:divBdr>
    </w:div>
    <w:div w:id="792019211">
      <w:marLeft w:val="640"/>
      <w:marRight w:val="0"/>
      <w:marTop w:val="0"/>
      <w:marBottom w:val="0"/>
      <w:divBdr>
        <w:top w:val="none" w:sz="0" w:space="0" w:color="auto"/>
        <w:left w:val="none" w:sz="0" w:space="0" w:color="auto"/>
        <w:bottom w:val="none" w:sz="0" w:space="0" w:color="auto"/>
        <w:right w:val="none" w:sz="0" w:space="0" w:color="auto"/>
      </w:divBdr>
    </w:div>
    <w:div w:id="792867675">
      <w:marLeft w:val="640"/>
      <w:marRight w:val="0"/>
      <w:marTop w:val="0"/>
      <w:marBottom w:val="0"/>
      <w:divBdr>
        <w:top w:val="none" w:sz="0" w:space="0" w:color="auto"/>
        <w:left w:val="none" w:sz="0" w:space="0" w:color="auto"/>
        <w:bottom w:val="none" w:sz="0" w:space="0" w:color="auto"/>
        <w:right w:val="none" w:sz="0" w:space="0" w:color="auto"/>
      </w:divBdr>
    </w:div>
    <w:div w:id="794055940">
      <w:marLeft w:val="640"/>
      <w:marRight w:val="0"/>
      <w:marTop w:val="0"/>
      <w:marBottom w:val="0"/>
      <w:divBdr>
        <w:top w:val="none" w:sz="0" w:space="0" w:color="auto"/>
        <w:left w:val="none" w:sz="0" w:space="0" w:color="auto"/>
        <w:bottom w:val="none" w:sz="0" w:space="0" w:color="auto"/>
        <w:right w:val="none" w:sz="0" w:space="0" w:color="auto"/>
      </w:divBdr>
    </w:div>
    <w:div w:id="794062882">
      <w:marLeft w:val="640"/>
      <w:marRight w:val="0"/>
      <w:marTop w:val="0"/>
      <w:marBottom w:val="0"/>
      <w:divBdr>
        <w:top w:val="none" w:sz="0" w:space="0" w:color="auto"/>
        <w:left w:val="none" w:sz="0" w:space="0" w:color="auto"/>
        <w:bottom w:val="none" w:sz="0" w:space="0" w:color="auto"/>
        <w:right w:val="none" w:sz="0" w:space="0" w:color="auto"/>
      </w:divBdr>
    </w:div>
    <w:div w:id="794063235">
      <w:marLeft w:val="640"/>
      <w:marRight w:val="0"/>
      <w:marTop w:val="0"/>
      <w:marBottom w:val="0"/>
      <w:divBdr>
        <w:top w:val="none" w:sz="0" w:space="0" w:color="auto"/>
        <w:left w:val="none" w:sz="0" w:space="0" w:color="auto"/>
        <w:bottom w:val="none" w:sz="0" w:space="0" w:color="auto"/>
        <w:right w:val="none" w:sz="0" w:space="0" w:color="auto"/>
      </w:divBdr>
    </w:div>
    <w:div w:id="795679784">
      <w:marLeft w:val="640"/>
      <w:marRight w:val="0"/>
      <w:marTop w:val="0"/>
      <w:marBottom w:val="0"/>
      <w:divBdr>
        <w:top w:val="none" w:sz="0" w:space="0" w:color="auto"/>
        <w:left w:val="none" w:sz="0" w:space="0" w:color="auto"/>
        <w:bottom w:val="none" w:sz="0" w:space="0" w:color="auto"/>
        <w:right w:val="none" w:sz="0" w:space="0" w:color="auto"/>
      </w:divBdr>
    </w:div>
    <w:div w:id="795761211">
      <w:marLeft w:val="640"/>
      <w:marRight w:val="0"/>
      <w:marTop w:val="0"/>
      <w:marBottom w:val="0"/>
      <w:divBdr>
        <w:top w:val="none" w:sz="0" w:space="0" w:color="auto"/>
        <w:left w:val="none" w:sz="0" w:space="0" w:color="auto"/>
        <w:bottom w:val="none" w:sz="0" w:space="0" w:color="auto"/>
        <w:right w:val="none" w:sz="0" w:space="0" w:color="auto"/>
      </w:divBdr>
    </w:div>
    <w:div w:id="796073255">
      <w:marLeft w:val="640"/>
      <w:marRight w:val="0"/>
      <w:marTop w:val="0"/>
      <w:marBottom w:val="0"/>
      <w:divBdr>
        <w:top w:val="none" w:sz="0" w:space="0" w:color="auto"/>
        <w:left w:val="none" w:sz="0" w:space="0" w:color="auto"/>
        <w:bottom w:val="none" w:sz="0" w:space="0" w:color="auto"/>
        <w:right w:val="none" w:sz="0" w:space="0" w:color="auto"/>
      </w:divBdr>
    </w:div>
    <w:div w:id="796416270">
      <w:marLeft w:val="640"/>
      <w:marRight w:val="0"/>
      <w:marTop w:val="0"/>
      <w:marBottom w:val="0"/>
      <w:divBdr>
        <w:top w:val="none" w:sz="0" w:space="0" w:color="auto"/>
        <w:left w:val="none" w:sz="0" w:space="0" w:color="auto"/>
        <w:bottom w:val="none" w:sz="0" w:space="0" w:color="auto"/>
        <w:right w:val="none" w:sz="0" w:space="0" w:color="auto"/>
      </w:divBdr>
    </w:div>
    <w:div w:id="797577123">
      <w:marLeft w:val="640"/>
      <w:marRight w:val="0"/>
      <w:marTop w:val="0"/>
      <w:marBottom w:val="0"/>
      <w:divBdr>
        <w:top w:val="none" w:sz="0" w:space="0" w:color="auto"/>
        <w:left w:val="none" w:sz="0" w:space="0" w:color="auto"/>
        <w:bottom w:val="none" w:sz="0" w:space="0" w:color="auto"/>
        <w:right w:val="none" w:sz="0" w:space="0" w:color="auto"/>
      </w:divBdr>
    </w:div>
    <w:div w:id="798912946">
      <w:marLeft w:val="640"/>
      <w:marRight w:val="0"/>
      <w:marTop w:val="0"/>
      <w:marBottom w:val="0"/>
      <w:divBdr>
        <w:top w:val="none" w:sz="0" w:space="0" w:color="auto"/>
        <w:left w:val="none" w:sz="0" w:space="0" w:color="auto"/>
        <w:bottom w:val="none" w:sz="0" w:space="0" w:color="auto"/>
        <w:right w:val="none" w:sz="0" w:space="0" w:color="auto"/>
      </w:divBdr>
    </w:div>
    <w:div w:id="803889190">
      <w:marLeft w:val="640"/>
      <w:marRight w:val="0"/>
      <w:marTop w:val="0"/>
      <w:marBottom w:val="0"/>
      <w:divBdr>
        <w:top w:val="none" w:sz="0" w:space="0" w:color="auto"/>
        <w:left w:val="none" w:sz="0" w:space="0" w:color="auto"/>
        <w:bottom w:val="none" w:sz="0" w:space="0" w:color="auto"/>
        <w:right w:val="none" w:sz="0" w:space="0" w:color="auto"/>
      </w:divBdr>
    </w:div>
    <w:div w:id="805515269">
      <w:marLeft w:val="640"/>
      <w:marRight w:val="0"/>
      <w:marTop w:val="0"/>
      <w:marBottom w:val="0"/>
      <w:divBdr>
        <w:top w:val="none" w:sz="0" w:space="0" w:color="auto"/>
        <w:left w:val="none" w:sz="0" w:space="0" w:color="auto"/>
        <w:bottom w:val="none" w:sz="0" w:space="0" w:color="auto"/>
        <w:right w:val="none" w:sz="0" w:space="0" w:color="auto"/>
      </w:divBdr>
    </w:div>
    <w:div w:id="806120715">
      <w:marLeft w:val="640"/>
      <w:marRight w:val="0"/>
      <w:marTop w:val="0"/>
      <w:marBottom w:val="0"/>
      <w:divBdr>
        <w:top w:val="none" w:sz="0" w:space="0" w:color="auto"/>
        <w:left w:val="none" w:sz="0" w:space="0" w:color="auto"/>
        <w:bottom w:val="none" w:sz="0" w:space="0" w:color="auto"/>
        <w:right w:val="none" w:sz="0" w:space="0" w:color="auto"/>
      </w:divBdr>
    </w:div>
    <w:div w:id="807476319">
      <w:marLeft w:val="640"/>
      <w:marRight w:val="0"/>
      <w:marTop w:val="0"/>
      <w:marBottom w:val="0"/>
      <w:divBdr>
        <w:top w:val="none" w:sz="0" w:space="0" w:color="auto"/>
        <w:left w:val="none" w:sz="0" w:space="0" w:color="auto"/>
        <w:bottom w:val="none" w:sz="0" w:space="0" w:color="auto"/>
        <w:right w:val="none" w:sz="0" w:space="0" w:color="auto"/>
      </w:divBdr>
    </w:div>
    <w:div w:id="807673797">
      <w:marLeft w:val="640"/>
      <w:marRight w:val="0"/>
      <w:marTop w:val="0"/>
      <w:marBottom w:val="0"/>
      <w:divBdr>
        <w:top w:val="none" w:sz="0" w:space="0" w:color="auto"/>
        <w:left w:val="none" w:sz="0" w:space="0" w:color="auto"/>
        <w:bottom w:val="none" w:sz="0" w:space="0" w:color="auto"/>
        <w:right w:val="none" w:sz="0" w:space="0" w:color="auto"/>
      </w:divBdr>
    </w:div>
    <w:div w:id="808284123">
      <w:marLeft w:val="640"/>
      <w:marRight w:val="0"/>
      <w:marTop w:val="0"/>
      <w:marBottom w:val="0"/>
      <w:divBdr>
        <w:top w:val="none" w:sz="0" w:space="0" w:color="auto"/>
        <w:left w:val="none" w:sz="0" w:space="0" w:color="auto"/>
        <w:bottom w:val="none" w:sz="0" w:space="0" w:color="auto"/>
        <w:right w:val="none" w:sz="0" w:space="0" w:color="auto"/>
      </w:divBdr>
    </w:div>
    <w:div w:id="808784654">
      <w:marLeft w:val="640"/>
      <w:marRight w:val="0"/>
      <w:marTop w:val="0"/>
      <w:marBottom w:val="0"/>
      <w:divBdr>
        <w:top w:val="none" w:sz="0" w:space="0" w:color="auto"/>
        <w:left w:val="none" w:sz="0" w:space="0" w:color="auto"/>
        <w:bottom w:val="none" w:sz="0" w:space="0" w:color="auto"/>
        <w:right w:val="none" w:sz="0" w:space="0" w:color="auto"/>
      </w:divBdr>
    </w:div>
    <w:div w:id="809135250">
      <w:marLeft w:val="640"/>
      <w:marRight w:val="0"/>
      <w:marTop w:val="0"/>
      <w:marBottom w:val="0"/>
      <w:divBdr>
        <w:top w:val="none" w:sz="0" w:space="0" w:color="auto"/>
        <w:left w:val="none" w:sz="0" w:space="0" w:color="auto"/>
        <w:bottom w:val="none" w:sz="0" w:space="0" w:color="auto"/>
        <w:right w:val="none" w:sz="0" w:space="0" w:color="auto"/>
      </w:divBdr>
    </w:div>
    <w:div w:id="809902083">
      <w:marLeft w:val="640"/>
      <w:marRight w:val="0"/>
      <w:marTop w:val="0"/>
      <w:marBottom w:val="0"/>
      <w:divBdr>
        <w:top w:val="none" w:sz="0" w:space="0" w:color="auto"/>
        <w:left w:val="none" w:sz="0" w:space="0" w:color="auto"/>
        <w:bottom w:val="none" w:sz="0" w:space="0" w:color="auto"/>
        <w:right w:val="none" w:sz="0" w:space="0" w:color="auto"/>
      </w:divBdr>
    </w:div>
    <w:div w:id="810556371">
      <w:marLeft w:val="640"/>
      <w:marRight w:val="0"/>
      <w:marTop w:val="0"/>
      <w:marBottom w:val="0"/>
      <w:divBdr>
        <w:top w:val="none" w:sz="0" w:space="0" w:color="auto"/>
        <w:left w:val="none" w:sz="0" w:space="0" w:color="auto"/>
        <w:bottom w:val="none" w:sz="0" w:space="0" w:color="auto"/>
        <w:right w:val="none" w:sz="0" w:space="0" w:color="auto"/>
      </w:divBdr>
    </w:div>
    <w:div w:id="811750848">
      <w:marLeft w:val="640"/>
      <w:marRight w:val="0"/>
      <w:marTop w:val="0"/>
      <w:marBottom w:val="0"/>
      <w:divBdr>
        <w:top w:val="none" w:sz="0" w:space="0" w:color="auto"/>
        <w:left w:val="none" w:sz="0" w:space="0" w:color="auto"/>
        <w:bottom w:val="none" w:sz="0" w:space="0" w:color="auto"/>
        <w:right w:val="none" w:sz="0" w:space="0" w:color="auto"/>
      </w:divBdr>
    </w:div>
    <w:div w:id="811941164">
      <w:marLeft w:val="640"/>
      <w:marRight w:val="0"/>
      <w:marTop w:val="0"/>
      <w:marBottom w:val="0"/>
      <w:divBdr>
        <w:top w:val="none" w:sz="0" w:space="0" w:color="auto"/>
        <w:left w:val="none" w:sz="0" w:space="0" w:color="auto"/>
        <w:bottom w:val="none" w:sz="0" w:space="0" w:color="auto"/>
        <w:right w:val="none" w:sz="0" w:space="0" w:color="auto"/>
      </w:divBdr>
    </w:div>
    <w:div w:id="815606153">
      <w:marLeft w:val="640"/>
      <w:marRight w:val="0"/>
      <w:marTop w:val="0"/>
      <w:marBottom w:val="0"/>
      <w:divBdr>
        <w:top w:val="none" w:sz="0" w:space="0" w:color="auto"/>
        <w:left w:val="none" w:sz="0" w:space="0" w:color="auto"/>
        <w:bottom w:val="none" w:sz="0" w:space="0" w:color="auto"/>
        <w:right w:val="none" w:sz="0" w:space="0" w:color="auto"/>
      </w:divBdr>
    </w:div>
    <w:div w:id="815797342">
      <w:marLeft w:val="640"/>
      <w:marRight w:val="0"/>
      <w:marTop w:val="0"/>
      <w:marBottom w:val="0"/>
      <w:divBdr>
        <w:top w:val="none" w:sz="0" w:space="0" w:color="auto"/>
        <w:left w:val="none" w:sz="0" w:space="0" w:color="auto"/>
        <w:bottom w:val="none" w:sz="0" w:space="0" w:color="auto"/>
        <w:right w:val="none" w:sz="0" w:space="0" w:color="auto"/>
      </w:divBdr>
    </w:div>
    <w:div w:id="816337975">
      <w:marLeft w:val="640"/>
      <w:marRight w:val="0"/>
      <w:marTop w:val="0"/>
      <w:marBottom w:val="0"/>
      <w:divBdr>
        <w:top w:val="none" w:sz="0" w:space="0" w:color="auto"/>
        <w:left w:val="none" w:sz="0" w:space="0" w:color="auto"/>
        <w:bottom w:val="none" w:sz="0" w:space="0" w:color="auto"/>
        <w:right w:val="none" w:sz="0" w:space="0" w:color="auto"/>
      </w:divBdr>
    </w:div>
    <w:div w:id="817695266">
      <w:marLeft w:val="640"/>
      <w:marRight w:val="0"/>
      <w:marTop w:val="0"/>
      <w:marBottom w:val="0"/>
      <w:divBdr>
        <w:top w:val="none" w:sz="0" w:space="0" w:color="auto"/>
        <w:left w:val="none" w:sz="0" w:space="0" w:color="auto"/>
        <w:bottom w:val="none" w:sz="0" w:space="0" w:color="auto"/>
        <w:right w:val="none" w:sz="0" w:space="0" w:color="auto"/>
      </w:divBdr>
    </w:div>
    <w:div w:id="820658591">
      <w:marLeft w:val="640"/>
      <w:marRight w:val="0"/>
      <w:marTop w:val="0"/>
      <w:marBottom w:val="0"/>
      <w:divBdr>
        <w:top w:val="none" w:sz="0" w:space="0" w:color="auto"/>
        <w:left w:val="none" w:sz="0" w:space="0" w:color="auto"/>
        <w:bottom w:val="none" w:sz="0" w:space="0" w:color="auto"/>
        <w:right w:val="none" w:sz="0" w:space="0" w:color="auto"/>
      </w:divBdr>
    </w:div>
    <w:div w:id="821116471">
      <w:marLeft w:val="640"/>
      <w:marRight w:val="0"/>
      <w:marTop w:val="0"/>
      <w:marBottom w:val="0"/>
      <w:divBdr>
        <w:top w:val="none" w:sz="0" w:space="0" w:color="auto"/>
        <w:left w:val="none" w:sz="0" w:space="0" w:color="auto"/>
        <w:bottom w:val="none" w:sz="0" w:space="0" w:color="auto"/>
        <w:right w:val="none" w:sz="0" w:space="0" w:color="auto"/>
      </w:divBdr>
    </w:div>
    <w:div w:id="822086987">
      <w:marLeft w:val="640"/>
      <w:marRight w:val="0"/>
      <w:marTop w:val="0"/>
      <w:marBottom w:val="0"/>
      <w:divBdr>
        <w:top w:val="none" w:sz="0" w:space="0" w:color="auto"/>
        <w:left w:val="none" w:sz="0" w:space="0" w:color="auto"/>
        <w:bottom w:val="none" w:sz="0" w:space="0" w:color="auto"/>
        <w:right w:val="none" w:sz="0" w:space="0" w:color="auto"/>
      </w:divBdr>
    </w:div>
    <w:div w:id="822741037">
      <w:marLeft w:val="640"/>
      <w:marRight w:val="0"/>
      <w:marTop w:val="0"/>
      <w:marBottom w:val="0"/>
      <w:divBdr>
        <w:top w:val="none" w:sz="0" w:space="0" w:color="auto"/>
        <w:left w:val="none" w:sz="0" w:space="0" w:color="auto"/>
        <w:bottom w:val="none" w:sz="0" w:space="0" w:color="auto"/>
        <w:right w:val="none" w:sz="0" w:space="0" w:color="auto"/>
      </w:divBdr>
    </w:div>
    <w:div w:id="824861945">
      <w:marLeft w:val="640"/>
      <w:marRight w:val="0"/>
      <w:marTop w:val="0"/>
      <w:marBottom w:val="0"/>
      <w:divBdr>
        <w:top w:val="none" w:sz="0" w:space="0" w:color="auto"/>
        <w:left w:val="none" w:sz="0" w:space="0" w:color="auto"/>
        <w:bottom w:val="none" w:sz="0" w:space="0" w:color="auto"/>
        <w:right w:val="none" w:sz="0" w:space="0" w:color="auto"/>
      </w:divBdr>
    </w:div>
    <w:div w:id="825828633">
      <w:marLeft w:val="640"/>
      <w:marRight w:val="0"/>
      <w:marTop w:val="0"/>
      <w:marBottom w:val="0"/>
      <w:divBdr>
        <w:top w:val="none" w:sz="0" w:space="0" w:color="auto"/>
        <w:left w:val="none" w:sz="0" w:space="0" w:color="auto"/>
        <w:bottom w:val="none" w:sz="0" w:space="0" w:color="auto"/>
        <w:right w:val="none" w:sz="0" w:space="0" w:color="auto"/>
      </w:divBdr>
    </w:div>
    <w:div w:id="830291267">
      <w:marLeft w:val="640"/>
      <w:marRight w:val="0"/>
      <w:marTop w:val="0"/>
      <w:marBottom w:val="0"/>
      <w:divBdr>
        <w:top w:val="none" w:sz="0" w:space="0" w:color="auto"/>
        <w:left w:val="none" w:sz="0" w:space="0" w:color="auto"/>
        <w:bottom w:val="none" w:sz="0" w:space="0" w:color="auto"/>
        <w:right w:val="none" w:sz="0" w:space="0" w:color="auto"/>
      </w:divBdr>
    </w:div>
    <w:div w:id="830683201">
      <w:marLeft w:val="640"/>
      <w:marRight w:val="0"/>
      <w:marTop w:val="0"/>
      <w:marBottom w:val="0"/>
      <w:divBdr>
        <w:top w:val="none" w:sz="0" w:space="0" w:color="auto"/>
        <w:left w:val="none" w:sz="0" w:space="0" w:color="auto"/>
        <w:bottom w:val="none" w:sz="0" w:space="0" w:color="auto"/>
        <w:right w:val="none" w:sz="0" w:space="0" w:color="auto"/>
      </w:divBdr>
    </w:div>
    <w:div w:id="830871120">
      <w:marLeft w:val="640"/>
      <w:marRight w:val="0"/>
      <w:marTop w:val="0"/>
      <w:marBottom w:val="0"/>
      <w:divBdr>
        <w:top w:val="none" w:sz="0" w:space="0" w:color="auto"/>
        <w:left w:val="none" w:sz="0" w:space="0" w:color="auto"/>
        <w:bottom w:val="none" w:sz="0" w:space="0" w:color="auto"/>
        <w:right w:val="none" w:sz="0" w:space="0" w:color="auto"/>
      </w:divBdr>
    </w:div>
    <w:div w:id="831677215">
      <w:marLeft w:val="640"/>
      <w:marRight w:val="0"/>
      <w:marTop w:val="0"/>
      <w:marBottom w:val="0"/>
      <w:divBdr>
        <w:top w:val="none" w:sz="0" w:space="0" w:color="auto"/>
        <w:left w:val="none" w:sz="0" w:space="0" w:color="auto"/>
        <w:bottom w:val="none" w:sz="0" w:space="0" w:color="auto"/>
        <w:right w:val="none" w:sz="0" w:space="0" w:color="auto"/>
      </w:divBdr>
    </w:div>
    <w:div w:id="832338235">
      <w:marLeft w:val="640"/>
      <w:marRight w:val="0"/>
      <w:marTop w:val="0"/>
      <w:marBottom w:val="0"/>
      <w:divBdr>
        <w:top w:val="none" w:sz="0" w:space="0" w:color="auto"/>
        <w:left w:val="none" w:sz="0" w:space="0" w:color="auto"/>
        <w:bottom w:val="none" w:sz="0" w:space="0" w:color="auto"/>
        <w:right w:val="none" w:sz="0" w:space="0" w:color="auto"/>
      </w:divBdr>
    </w:div>
    <w:div w:id="834609359">
      <w:marLeft w:val="640"/>
      <w:marRight w:val="0"/>
      <w:marTop w:val="0"/>
      <w:marBottom w:val="0"/>
      <w:divBdr>
        <w:top w:val="none" w:sz="0" w:space="0" w:color="auto"/>
        <w:left w:val="none" w:sz="0" w:space="0" w:color="auto"/>
        <w:bottom w:val="none" w:sz="0" w:space="0" w:color="auto"/>
        <w:right w:val="none" w:sz="0" w:space="0" w:color="auto"/>
      </w:divBdr>
    </w:div>
    <w:div w:id="836311644">
      <w:marLeft w:val="640"/>
      <w:marRight w:val="0"/>
      <w:marTop w:val="0"/>
      <w:marBottom w:val="0"/>
      <w:divBdr>
        <w:top w:val="none" w:sz="0" w:space="0" w:color="auto"/>
        <w:left w:val="none" w:sz="0" w:space="0" w:color="auto"/>
        <w:bottom w:val="none" w:sz="0" w:space="0" w:color="auto"/>
        <w:right w:val="none" w:sz="0" w:space="0" w:color="auto"/>
      </w:divBdr>
    </w:div>
    <w:div w:id="839347703">
      <w:marLeft w:val="640"/>
      <w:marRight w:val="0"/>
      <w:marTop w:val="0"/>
      <w:marBottom w:val="0"/>
      <w:divBdr>
        <w:top w:val="none" w:sz="0" w:space="0" w:color="auto"/>
        <w:left w:val="none" w:sz="0" w:space="0" w:color="auto"/>
        <w:bottom w:val="none" w:sz="0" w:space="0" w:color="auto"/>
        <w:right w:val="none" w:sz="0" w:space="0" w:color="auto"/>
      </w:divBdr>
    </w:div>
    <w:div w:id="840507913">
      <w:marLeft w:val="640"/>
      <w:marRight w:val="0"/>
      <w:marTop w:val="0"/>
      <w:marBottom w:val="0"/>
      <w:divBdr>
        <w:top w:val="none" w:sz="0" w:space="0" w:color="auto"/>
        <w:left w:val="none" w:sz="0" w:space="0" w:color="auto"/>
        <w:bottom w:val="none" w:sz="0" w:space="0" w:color="auto"/>
        <w:right w:val="none" w:sz="0" w:space="0" w:color="auto"/>
      </w:divBdr>
    </w:div>
    <w:div w:id="840924351">
      <w:marLeft w:val="640"/>
      <w:marRight w:val="0"/>
      <w:marTop w:val="0"/>
      <w:marBottom w:val="0"/>
      <w:divBdr>
        <w:top w:val="none" w:sz="0" w:space="0" w:color="auto"/>
        <w:left w:val="none" w:sz="0" w:space="0" w:color="auto"/>
        <w:bottom w:val="none" w:sz="0" w:space="0" w:color="auto"/>
        <w:right w:val="none" w:sz="0" w:space="0" w:color="auto"/>
      </w:divBdr>
    </w:div>
    <w:div w:id="841314020">
      <w:marLeft w:val="640"/>
      <w:marRight w:val="0"/>
      <w:marTop w:val="0"/>
      <w:marBottom w:val="0"/>
      <w:divBdr>
        <w:top w:val="none" w:sz="0" w:space="0" w:color="auto"/>
        <w:left w:val="none" w:sz="0" w:space="0" w:color="auto"/>
        <w:bottom w:val="none" w:sz="0" w:space="0" w:color="auto"/>
        <w:right w:val="none" w:sz="0" w:space="0" w:color="auto"/>
      </w:divBdr>
    </w:div>
    <w:div w:id="842162748">
      <w:marLeft w:val="640"/>
      <w:marRight w:val="0"/>
      <w:marTop w:val="0"/>
      <w:marBottom w:val="0"/>
      <w:divBdr>
        <w:top w:val="none" w:sz="0" w:space="0" w:color="auto"/>
        <w:left w:val="none" w:sz="0" w:space="0" w:color="auto"/>
        <w:bottom w:val="none" w:sz="0" w:space="0" w:color="auto"/>
        <w:right w:val="none" w:sz="0" w:space="0" w:color="auto"/>
      </w:divBdr>
    </w:div>
    <w:div w:id="842474121">
      <w:marLeft w:val="640"/>
      <w:marRight w:val="0"/>
      <w:marTop w:val="0"/>
      <w:marBottom w:val="0"/>
      <w:divBdr>
        <w:top w:val="none" w:sz="0" w:space="0" w:color="auto"/>
        <w:left w:val="none" w:sz="0" w:space="0" w:color="auto"/>
        <w:bottom w:val="none" w:sz="0" w:space="0" w:color="auto"/>
        <w:right w:val="none" w:sz="0" w:space="0" w:color="auto"/>
      </w:divBdr>
    </w:div>
    <w:div w:id="843667177">
      <w:marLeft w:val="640"/>
      <w:marRight w:val="0"/>
      <w:marTop w:val="0"/>
      <w:marBottom w:val="0"/>
      <w:divBdr>
        <w:top w:val="none" w:sz="0" w:space="0" w:color="auto"/>
        <w:left w:val="none" w:sz="0" w:space="0" w:color="auto"/>
        <w:bottom w:val="none" w:sz="0" w:space="0" w:color="auto"/>
        <w:right w:val="none" w:sz="0" w:space="0" w:color="auto"/>
      </w:divBdr>
    </w:div>
    <w:div w:id="845823257">
      <w:marLeft w:val="640"/>
      <w:marRight w:val="0"/>
      <w:marTop w:val="0"/>
      <w:marBottom w:val="0"/>
      <w:divBdr>
        <w:top w:val="none" w:sz="0" w:space="0" w:color="auto"/>
        <w:left w:val="none" w:sz="0" w:space="0" w:color="auto"/>
        <w:bottom w:val="none" w:sz="0" w:space="0" w:color="auto"/>
        <w:right w:val="none" w:sz="0" w:space="0" w:color="auto"/>
      </w:divBdr>
    </w:div>
    <w:div w:id="847140525">
      <w:marLeft w:val="640"/>
      <w:marRight w:val="0"/>
      <w:marTop w:val="0"/>
      <w:marBottom w:val="0"/>
      <w:divBdr>
        <w:top w:val="none" w:sz="0" w:space="0" w:color="auto"/>
        <w:left w:val="none" w:sz="0" w:space="0" w:color="auto"/>
        <w:bottom w:val="none" w:sz="0" w:space="0" w:color="auto"/>
        <w:right w:val="none" w:sz="0" w:space="0" w:color="auto"/>
      </w:divBdr>
    </w:div>
    <w:div w:id="848443845">
      <w:marLeft w:val="640"/>
      <w:marRight w:val="0"/>
      <w:marTop w:val="0"/>
      <w:marBottom w:val="0"/>
      <w:divBdr>
        <w:top w:val="none" w:sz="0" w:space="0" w:color="auto"/>
        <w:left w:val="none" w:sz="0" w:space="0" w:color="auto"/>
        <w:bottom w:val="none" w:sz="0" w:space="0" w:color="auto"/>
        <w:right w:val="none" w:sz="0" w:space="0" w:color="auto"/>
      </w:divBdr>
    </w:div>
    <w:div w:id="850264887">
      <w:marLeft w:val="640"/>
      <w:marRight w:val="0"/>
      <w:marTop w:val="0"/>
      <w:marBottom w:val="0"/>
      <w:divBdr>
        <w:top w:val="none" w:sz="0" w:space="0" w:color="auto"/>
        <w:left w:val="none" w:sz="0" w:space="0" w:color="auto"/>
        <w:bottom w:val="none" w:sz="0" w:space="0" w:color="auto"/>
        <w:right w:val="none" w:sz="0" w:space="0" w:color="auto"/>
      </w:divBdr>
    </w:div>
    <w:div w:id="850723069">
      <w:marLeft w:val="640"/>
      <w:marRight w:val="0"/>
      <w:marTop w:val="0"/>
      <w:marBottom w:val="0"/>
      <w:divBdr>
        <w:top w:val="none" w:sz="0" w:space="0" w:color="auto"/>
        <w:left w:val="none" w:sz="0" w:space="0" w:color="auto"/>
        <w:bottom w:val="none" w:sz="0" w:space="0" w:color="auto"/>
        <w:right w:val="none" w:sz="0" w:space="0" w:color="auto"/>
      </w:divBdr>
    </w:div>
    <w:div w:id="853766403">
      <w:marLeft w:val="640"/>
      <w:marRight w:val="0"/>
      <w:marTop w:val="0"/>
      <w:marBottom w:val="0"/>
      <w:divBdr>
        <w:top w:val="none" w:sz="0" w:space="0" w:color="auto"/>
        <w:left w:val="none" w:sz="0" w:space="0" w:color="auto"/>
        <w:bottom w:val="none" w:sz="0" w:space="0" w:color="auto"/>
        <w:right w:val="none" w:sz="0" w:space="0" w:color="auto"/>
      </w:divBdr>
    </w:div>
    <w:div w:id="854929220">
      <w:marLeft w:val="640"/>
      <w:marRight w:val="0"/>
      <w:marTop w:val="0"/>
      <w:marBottom w:val="0"/>
      <w:divBdr>
        <w:top w:val="none" w:sz="0" w:space="0" w:color="auto"/>
        <w:left w:val="none" w:sz="0" w:space="0" w:color="auto"/>
        <w:bottom w:val="none" w:sz="0" w:space="0" w:color="auto"/>
        <w:right w:val="none" w:sz="0" w:space="0" w:color="auto"/>
      </w:divBdr>
    </w:div>
    <w:div w:id="855002735">
      <w:marLeft w:val="640"/>
      <w:marRight w:val="0"/>
      <w:marTop w:val="0"/>
      <w:marBottom w:val="0"/>
      <w:divBdr>
        <w:top w:val="none" w:sz="0" w:space="0" w:color="auto"/>
        <w:left w:val="none" w:sz="0" w:space="0" w:color="auto"/>
        <w:bottom w:val="none" w:sz="0" w:space="0" w:color="auto"/>
        <w:right w:val="none" w:sz="0" w:space="0" w:color="auto"/>
      </w:divBdr>
    </w:div>
    <w:div w:id="857042377">
      <w:marLeft w:val="640"/>
      <w:marRight w:val="0"/>
      <w:marTop w:val="0"/>
      <w:marBottom w:val="0"/>
      <w:divBdr>
        <w:top w:val="none" w:sz="0" w:space="0" w:color="auto"/>
        <w:left w:val="none" w:sz="0" w:space="0" w:color="auto"/>
        <w:bottom w:val="none" w:sz="0" w:space="0" w:color="auto"/>
        <w:right w:val="none" w:sz="0" w:space="0" w:color="auto"/>
      </w:divBdr>
    </w:div>
    <w:div w:id="857475471">
      <w:marLeft w:val="640"/>
      <w:marRight w:val="0"/>
      <w:marTop w:val="0"/>
      <w:marBottom w:val="0"/>
      <w:divBdr>
        <w:top w:val="none" w:sz="0" w:space="0" w:color="auto"/>
        <w:left w:val="none" w:sz="0" w:space="0" w:color="auto"/>
        <w:bottom w:val="none" w:sz="0" w:space="0" w:color="auto"/>
        <w:right w:val="none" w:sz="0" w:space="0" w:color="auto"/>
      </w:divBdr>
    </w:div>
    <w:div w:id="858934250">
      <w:marLeft w:val="640"/>
      <w:marRight w:val="0"/>
      <w:marTop w:val="0"/>
      <w:marBottom w:val="0"/>
      <w:divBdr>
        <w:top w:val="none" w:sz="0" w:space="0" w:color="auto"/>
        <w:left w:val="none" w:sz="0" w:space="0" w:color="auto"/>
        <w:bottom w:val="none" w:sz="0" w:space="0" w:color="auto"/>
        <w:right w:val="none" w:sz="0" w:space="0" w:color="auto"/>
      </w:divBdr>
    </w:div>
    <w:div w:id="860823702">
      <w:marLeft w:val="640"/>
      <w:marRight w:val="0"/>
      <w:marTop w:val="0"/>
      <w:marBottom w:val="0"/>
      <w:divBdr>
        <w:top w:val="none" w:sz="0" w:space="0" w:color="auto"/>
        <w:left w:val="none" w:sz="0" w:space="0" w:color="auto"/>
        <w:bottom w:val="none" w:sz="0" w:space="0" w:color="auto"/>
        <w:right w:val="none" w:sz="0" w:space="0" w:color="auto"/>
      </w:divBdr>
    </w:div>
    <w:div w:id="862943476">
      <w:marLeft w:val="640"/>
      <w:marRight w:val="0"/>
      <w:marTop w:val="0"/>
      <w:marBottom w:val="0"/>
      <w:divBdr>
        <w:top w:val="none" w:sz="0" w:space="0" w:color="auto"/>
        <w:left w:val="none" w:sz="0" w:space="0" w:color="auto"/>
        <w:bottom w:val="none" w:sz="0" w:space="0" w:color="auto"/>
        <w:right w:val="none" w:sz="0" w:space="0" w:color="auto"/>
      </w:divBdr>
    </w:div>
    <w:div w:id="863441207">
      <w:marLeft w:val="640"/>
      <w:marRight w:val="0"/>
      <w:marTop w:val="0"/>
      <w:marBottom w:val="0"/>
      <w:divBdr>
        <w:top w:val="none" w:sz="0" w:space="0" w:color="auto"/>
        <w:left w:val="none" w:sz="0" w:space="0" w:color="auto"/>
        <w:bottom w:val="none" w:sz="0" w:space="0" w:color="auto"/>
        <w:right w:val="none" w:sz="0" w:space="0" w:color="auto"/>
      </w:divBdr>
    </w:div>
    <w:div w:id="864367194">
      <w:marLeft w:val="640"/>
      <w:marRight w:val="0"/>
      <w:marTop w:val="0"/>
      <w:marBottom w:val="0"/>
      <w:divBdr>
        <w:top w:val="none" w:sz="0" w:space="0" w:color="auto"/>
        <w:left w:val="none" w:sz="0" w:space="0" w:color="auto"/>
        <w:bottom w:val="none" w:sz="0" w:space="0" w:color="auto"/>
        <w:right w:val="none" w:sz="0" w:space="0" w:color="auto"/>
      </w:divBdr>
    </w:div>
    <w:div w:id="864904560">
      <w:marLeft w:val="640"/>
      <w:marRight w:val="0"/>
      <w:marTop w:val="0"/>
      <w:marBottom w:val="0"/>
      <w:divBdr>
        <w:top w:val="none" w:sz="0" w:space="0" w:color="auto"/>
        <w:left w:val="none" w:sz="0" w:space="0" w:color="auto"/>
        <w:bottom w:val="none" w:sz="0" w:space="0" w:color="auto"/>
        <w:right w:val="none" w:sz="0" w:space="0" w:color="auto"/>
      </w:divBdr>
    </w:div>
    <w:div w:id="865561302">
      <w:marLeft w:val="640"/>
      <w:marRight w:val="0"/>
      <w:marTop w:val="0"/>
      <w:marBottom w:val="0"/>
      <w:divBdr>
        <w:top w:val="none" w:sz="0" w:space="0" w:color="auto"/>
        <w:left w:val="none" w:sz="0" w:space="0" w:color="auto"/>
        <w:bottom w:val="none" w:sz="0" w:space="0" w:color="auto"/>
        <w:right w:val="none" w:sz="0" w:space="0" w:color="auto"/>
      </w:divBdr>
    </w:div>
    <w:div w:id="866866846">
      <w:marLeft w:val="640"/>
      <w:marRight w:val="0"/>
      <w:marTop w:val="0"/>
      <w:marBottom w:val="0"/>
      <w:divBdr>
        <w:top w:val="none" w:sz="0" w:space="0" w:color="auto"/>
        <w:left w:val="none" w:sz="0" w:space="0" w:color="auto"/>
        <w:bottom w:val="none" w:sz="0" w:space="0" w:color="auto"/>
        <w:right w:val="none" w:sz="0" w:space="0" w:color="auto"/>
      </w:divBdr>
    </w:div>
    <w:div w:id="868106515">
      <w:marLeft w:val="640"/>
      <w:marRight w:val="0"/>
      <w:marTop w:val="0"/>
      <w:marBottom w:val="0"/>
      <w:divBdr>
        <w:top w:val="none" w:sz="0" w:space="0" w:color="auto"/>
        <w:left w:val="none" w:sz="0" w:space="0" w:color="auto"/>
        <w:bottom w:val="none" w:sz="0" w:space="0" w:color="auto"/>
        <w:right w:val="none" w:sz="0" w:space="0" w:color="auto"/>
      </w:divBdr>
    </w:div>
    <w:div w:id="870000076">
      <w:marLeft w:val="640"/>
      <w:marRight w:val="0"/>
      <w:marTop w:val="0"/>
      <w:marBottom w:val="0"/>
      <w:divBdr>
        <w:top w:val="none" w:sz="0" w:space="0" w:color="auto"/>
        <w:left w:val="none" w:sz="0" w:space="0" w:color="auto"/>
        <w:bottom w:val="none" w:sz="0" w:space="0" w:color="auto"/>
        <w:right w:val="none" w:sz="0" w:space="0" w:color="auto"/>
      </w:divBdr>
    </w:div>
    <w:div w:id="871305868">
      <w:marLeft w:val="640"/>
      <w:marRight w:val="0"/>
      <w:marTop w:val="0"/>
      <w:marBottom w:val="0"/>
      <w:divBdr>
        <w:top w:val="none" w:sz="0" w:space="0" w:color="auto"/>
        <w:left w:val="none" w:sz="0" w:space="0" w:color="auto"/>
        <w:bottom w:val="none" w:sz="0" w:space="0" w:color="auto"/>
        <w:right w:val="none" w:sz="0" w:space="0" w:color="auto"/>
      </w:divBdr>
    </w:div>
    <w:div w:id="874661462">
      <w:marLeft w:val="640"/>
      <w:marRight w:val="0"/>
      <w:marTop w:val="0"/>
      <w:marBottom w:val="0"/>
      <w:divBdr>
        <w:top w:val="none" w:sz="0" w:space="0" w:color="auto"/>
        <w:left w:val="none" w:sz="0" w:space="0" w:color="auto"/>
        <w:bottom w:val="none" w:sz="0" w:space="0" w:color="auto"/>
        <w:right w:val="none" w:sz="0" w:space="0" w:color="auto"/>
      </w:divBdr>
    </w:div>
    <w:div w:id="875505374">
      <w:marLeft w:val="640"/>
      <w:marRight w:val="0"/>
      <w:marTop w:val="0"/>
      <w:marBottom w:val="0"/>
      <w:divBdr>
        <w:top w:val="none" w:sz="0" w:space="0" w:color="auto"/>
        <w:left w:val="none" w:sz="0" w:space="0" w:color="auto"/>
        <w:bottom w:val="none" w:sz="0" w:space="0" w:color="auto"/>
        <w:right w:val="none" w:sz="0" w:space="0" w:color="auto"/>
      </w:divBdr>
    </w:div>
    <w:div w:id="875894353">
      <w:marLeft w:val="640"/>
      <w:marRight w:val="0"/>
      <w:marTop w:val="0"/>
      <w:marBottom w:val="0"/>
      <w:divBdr>
        <w:top w:val="none" w:sz="0" w:space="0" w:color="auto"/>
        <w:left w:val="none" w:sz="0" w:space="0" w:color="auto"/>
        <w:bottom w:val="none" w:sz="0" w:space="0" w:color="auto"/>
        <w:right w:val="none" w:sz="0" w:space="0" w:color="auto"/>
      </w:divBdr>
    </w:div>
    <w:div w:id="877593232">
      <w:marLeft w:val="640"/>
      <w:marRight w:val="0"/>
      <w:marTop w:val="0"/>
      <w:marBottom w:val="0"/>
      <w:divBdr>
        <w:top w:val="none" w:sz="0" w:space="0" w:color="auto"/>
        <w:left w:val="none" w:sz="0" w:space="0" w:color="auto"/>
        <w:bottom w:val="none" w:sz="0" w:space="0" w:color="auto"/>
        <w:right w:val="none" w:sz="0" w:space="0" w:color="auto"/>
      </w:divBdr>
    </w:div>
    <w:div w:id="877662414">
      <w:marLeft w:val="640"/>
      <w:marRight w:val="0"/>
      <w:marTop w:val="0"/>
      <w:marBottom w:val="0"/>
      <w:divBdr>
        <w:top w:val="none" w:sz="0" w:space="0" w:color="auto"/>
        <w:left w:val="none" w:sz="0" w:space="0" w:color="auto"/>
        <w:bottom w:val="none" w:sz="0" w:space="0" w:color="auto"/>
        <w:right w:val="none" w:sz="0" w:space="0" w:color="auto"/>
      </w:divBdr>
    </w:div>
    <w:div w:id="878861229">
      <w:marLeft w:val="640"/>
      <w:marRight w:val="0"/>
      <w:marTop w:val="0"/>
      <w:marBottom w:val="0"/>
      <w:divBdr>
        <w:top w:val="none" w:sz="0" w:space="0" w:color="auto"/>
        <w:left w:val="none" w:sz="0" w:space="0" w:color="auto"/>
        <w:bottom w:val="none" w:sz="0" w:space="0" w:color="auto"/>
        <w:right w:val="none" w:sz="0" w:space="0" w:color="auto"/>
      </w:divBdr>
    </w:div>
    <w:div w:id="879706814">
      <w:marLeft w:val="640"/>
      <w:marRight w:val="0"/>
      <w:marTop w:val="0"/>
      <w:marBottom w:val="0"/>
      <w:divBdr>
        <w:top w:val="none" w:sz="0" w:space="0" w:color="auto"/>
        <w:left w:val="none" w:sz="0" w:space="0" w:color="auto"/>
        <w:bottom w:val="none" w:sz="0" w:space="0" w:color="auto"/>
        <w:right w:val="none" w:sz="0" w:space="0" w:color="auto"/>
      </w:divBdr>
    </w:div>
    <w:div w:id="881870678">
      <w:marLeft w:val="640"/>
      <w:marRight w:val="0"/>
      <w:marTop w:val="0"/>
      <w:marBottom w:val="0"/>
      <w:divBdr>
        <w:top w:val="none" w:sz="0" w:space="0" w:color="auto"/>
        <w:left w:val="none" w:sz="0" w:space="0" w:color="auto"/>
        <w:bottom w:val="none" w:sz="0" w:space="0" w:color="auto"/>
        <w:right w:val="none" w:sz="0" w:space="0" w:color="auto"/>
      </w:divBdr>
    </w:div>
    <w:div w:id="883247591">
      <w:marLeft w:val="640"/>
      <w:marRight w:val="0"/>
      <w:marTop w:val="0"/>
      <w:marBottom w:val="0"/>
      <w:divBdr>
        <w:top w:val="none" w:sz="0" w:space="0" w:color="auto"/>
        <w:left w:val="none" w:sz="0" w:space="0" w:color="auto"/>
        <w:bottom w:val="none" w:sz="0" w:space="0" w:color="auto"/>
        <w:right w:val="none" w:sz="0" w:space="0" w:color="auto"/>
      </w:divBdr>
    </w:div>
    <w:div w:id="884147335">
      <w:marLeft w:val="640"/>
      <w:marRight w:val="0"/>
      <w:marTop w:val="0"/>
      <w:marBottom w:val="0"/>
      <w:divBdr>
        <w:top w:val="none" w:sz="0" w:space="0" w:color="auto"/>
        <w:left w:val="none" w:sz="0" w:space="0" w:color="auto"/>
        <w:bottom w:val="none" w:sz="0" w:space="0" w:color="auto"/>
        <w:right w:val="none" w:sz="0" w:space="0" w:color="auto"/>
      </w:divBdr>
    </w:div>
    <w:div w:id="885331950">
      <w:marLeft w:val="640"/>
      <w:marRight w:val="0"/>
      <w:marTop w:val="0"/>
      <w:marBottom w:val="0"/>
      <w:divBdr>
        <w:top w:val="none" w:sz="0" w:space="0" w:color="auto"/>
        <w:left w:val="none" w:sz="0" w:space="0" w:color="auto"/>
        <w:bottom w:val="none" w:sz="0" w:space="0" w:color="auto"/>
        <w:right w:val="none" w:sz="0" w:space="0" w:color="auto"/>
      </w:divBdr>
    </w:div>
    <w:div w:id="885338131">
      <w:marLeft w:val="640"/>
      <w:marRight w:val="0"/>
      <w:marTop w:val="0"/>
      <w:marBottom w:val="0"/>
      <w:divBdr>
        <w:top w:val="none" w:sz="0" w:space="0" w:color="auto"/>
        <w:left w:val="none" w:sz="0" w:space="0" w:color="auto"/>
        <w:bottom w:val="none" w:sz="0" w:space="0" w:color="auto"/>
        <w:right w:val="none" w:sz="0" w:space="0" w:color="auto"/>
      </w:divBdr>
    </w:div>
    <w:div w:id="886572245">
      <w:marLeft w:val="640"/>
      <w:marRight w:val="0"/>
      <w:marTop w:val="0"/>
      <w:marBottom w:val="0"/>
      <w:divBdr>
        <w:top w:val="none" w:sz="0" w:space="0" w:color="auto"/>
        <w:left w:val="none" w:sz="0" w:space="0" w:color="auto"/>
        <w:bottom w:val="none" w:sz="0" w:space="0" w:color="auto"/>
        <w:right w:val="none" w:sz="0" w:space="0" w:color="auto"/>
      </w:divBdr>
    </w:div>
    <w:div w:id="889536869">
      <w:marLeft w:val="640"/>
      <w:marRight w:val="0"/>
      <w:marTop w:val="0"/>
      <w:marBottom w:val="0"/>
      <w:divBdr>
        <w:top w:val="none" w:sz="0" w:space="0" w:color="auto"/>
        <w:left w:val="none" w:sz="0" w:space="0" w:color="auto"/>
        <w:bottom w:val="none" w:sz="0" w:space="0" w:color="auto"/>
        <w:right w:val="none" w:sz="0" w:space="0" w:color="auto"/>
      </w:divBdr>
    </w:div>
    <w:div w:id="890576452">
      <w:marLeft w:val="640"/>
      <w:marRight w:val="0"/>
      <w:marTop w:val="0"/>
      <w:marBottom w:val="0"/>
      <w:divBdr>
        <w:top w:val="none" w:sz="0" w:space="0" w:color="auto"/>
        <w:left w:val="none" w:sz="0" w:space="0" w:color="auto"/>
        <w:bottom w:val="none" w:sz="0" w:space="0" w:color="auto"/>
        <w:right w:val="none" w:sz="0" w:space="0" w:color="auto"/>
      </w:divBdr>
    </w:div>
    <w:div w:id="890654332">
      <w:marLeft w:val="640"/>
      <w:marRight w:val="0"/>
      <w:marTop w:val="0"/>
      <w:marBottom w:val="0"/>
      <w:divBdr>
        <w:top w:val="none" w:sz="0" w:space="0" w:color="auto"/>
        <w:left w:val="none" w:sz="0" w:space="0" w:color="auto"/>
        <w:bottom w:val="none" w:sz="0" w:space="0" w:color="auto"/>
        <w:right w:val="none" w:sz="0" w:space="0" w:color="auto"/>
      </w:divBdr>
    </w:div>
    <w:div w:id="892544843">
      <w:marLeft w:val="640"/>
      <w:marRight w:val="0"/>
      <w:marTop w:val="0"/>
      <w:marBottom w:val="0"/>
      <w:divBdr>
        <w:top w:val="none" w:sz="0" w:space="0" w:color="auto"/>
        <w:left w:val="none" w:sz="0" w:space="0" w:color="auto"/>
        <w:bottom w:val="none" w:sz="0" w:space="0" w:color="auto"/>
        <w:right w:val="none" w:sz="0" w:space="0" w:color="auto"/>
      </w:divBdr>
    </w:div>
    <w:div w:id="901602543">
      <w:marLeft w:val="640"/>
      <w:marRight w:val="0"/>
      <w:marTop w:val="0"/>
      <w:marBottom w:val="0"/>
      <w:divBdr>
        <w:top w:val="none" w:sz="0" w:space="0" w:color="auto"/>
        <w:left w:val="none" w:sz="0" w:space="0" w:color="auto"/>
        <w:bottom w:val="none" w:sz="0" w:space="0" w:color="auto"/>
        <w:right w:val="none" w:sz="0" w:space="0" w:color="auto"/>
      </w:divBdr>
    </w:div>
    <w:div w:id="906691918">
      <w:marLeft w:val="640"/>
      <w:marRight w:val="0"/>
      <w:marTop w:val="0"/>
      <w:marBottom w:val="0"/>
      <w:divBdr>
        <w:top w:val="none" w:sz="0" w:space="0" w:color="auto"/>
        <w:left w:val="none" w:sz="0" w:space="0" w:color="auto"/>
        <w:bottom w:val="none" w:sz="0" w:space="0" w:color="auto"/>
        <w:right w:val="none" w:sz="0" w:space="0" w:color="auto"/>
      </w:divBdr>
    </w:div>
    <w:div w:id="908029638">
      <w:marLeft w:val="640"/>
      <w:marRight w:val="0"/>
      <w:marTop w:val="0"/>
      <w:marBottom w:val="0"/>
      <w:divBdr>
        <w:top w:val="none" w:sz="0" w:space="0" w:color="auto"/>
        <w:left w:val="none" w:sz="0" w:space="0" w:color="auto"/>
        <w:bottom w:val="none" w:sz="0" w:space="0" w:color="auto"/>
        <w:right w:val="none" w:sz="0" w:space="0" w:color="auto"/>
      </w:divBdr>
    </w:div>
    <w:div w:id="908225823">
      <w:marLeft w:val="640"/>
      <w:marRight w:val="0"/>
      <w:marTop w:val="0"/>
      <w:marBottom w:val="0"/>
      <w:divBdr>
        <w:top w:val="none" w:sz="0" w:space="0" w:color="auto"/>
        <w:left w:val="none" w:sz="0" w:space="0" w:color="auto"/>
        <w:bottom w:val="none" w:sz="0" w:space="0" w:color="auto"/>
        <w:right w:val="none" w:sz="0" w:space="0" w:color="auto"/>
      </w:divBdr>
    </w:div>
    <w:div w:id="909582724">
      <w:marLeft w:val="640"/>
      <w:marRight w:val="0"/>
      <w:marTop w:val="0"/>
      <w:marBottom w:val="0"/>
      <w:divBdr>
        <w:top w:val="none" w:sz="0" w:space="0" w:color="auto"/>
        <w:left w:val="none" w:sz="0" w:space="0" w:color="auto"/>
        <w:bottom w:val="none" w:sz="0" w:space="0" w:color="auto"/>
        <w:right w:val="none" w:sz="0" w:space="0" w:color="auto"/>
      </w:divBdr>
    </w:div>
    <w:div w:id="909735649">
      <w:marLeft w:val="640"/>
      <w:marRight w:val="0"/>
      <w:marTop w:val="0"/>
      <w:marBottom w:val="0"/>
      <w:divBdr>
        <w:top w:val="none" w:sz="0" w:space="0" w:color="auto"/>
        <w:left w:val="none" w:sz="0" w:space="0" w:color="auto"/>
        <w:bottom w:val="none" w:sz="0" w:space="0" w:color="auto"/>
        <w:right w:val="none" w:sz="0" w:space="0" w:color="auto"/>
      </w:divBdr>
    </w:div>
    <w:div w:id="909771953">
      <w:marLeft w:val="640"/>
      <w:marRight w:val="0"/>
      <w:marTop w:val="0"/>
      <w:marBottom w:val="0"/>
      <w:divBdr>
        <w:top w:val="none" w:sz="0" w:space="0" w:color="auto"/>
        <w:left w:val="none" w:sz="0" w:space="0" w:color="auto"/>
        <w:bottom w:val="none" w:sz="0" w:space="0" w:color="auto"/>
        <w:right w:val="none" w:sz="0" w:space="0" w:color="auto"/>
      </w:divBdr>
    </w:div>
    <w:div w:id="909776902">
      <w:marLeft w:val="640"/>
      <w:marRight w:val="0"/>
      <w:marTop w:val="0"/>
      <w:marBottom w:val="0"/>
      <w:divBdr>
        <w:top w:val="none" w:sz="0" w:space="0" w:color="auto"/>
        <w:left w:val="none" w:sz="0" w:space="0" w:color="auto"/>
        <w:bottom w:val="none" w:sz="0" w:space="0" w:color="auto"/>
        <w:right w:val="none" w:sz="0" w:space="0" w:color="auto"/>
      </w:divBdr>
    </w:div>
    <w:div w:id="909997141">
      <w:marLeft w:val="640"/>
      <w:marRight w:val="0"/>
      <w:marTop w:val="0"/>
      <w:marBottom w:val="0"/>
      <w:divBdr>
        <w:top w:val="none" w:sz="0" w:space="0" w:color="auto"/>
        <w:left w:val="none" w:sz="0" w:space="0" w:color="auto"/>
        <w:bottom w:val="none" w:sz="0" w:space="0" w:color="auto"/>
        <w:right w:val="none" w:sz="0" w:space="0" w:color="auto"/>
      </w:divBdr>
    </w:div>
    <w:div w:id="911741644">
      <w:marLeft w:val="640"/>
      <w:marRight w:val="0"/>
      <w:marTop w:val="0"/>
      <w:marBottom w:val="0"/>
      <w:divBdr>
        <w:top w:val="none" w:sz="0" w:space="0" w:color="auto"/>
        <w:left w:val="none" w:sz="0" w:space="0" w:color="auto"/>
        <w:bottom w:val="none" w:sz="0" w:space="0" w:color="auto"/>
        <w:right w:val="none" w:sz="0" w:space="0" w:color="auto"/>
      </w:divBdr>
    </w:div>
    <w:div w:id="912859424">
      <w:marLeft w:val="640"/>
      <w:marRight w:val="0"/>
      <w:marTop w:val="0"/>
      <w:marBottom w:val="0"/>
      <w:divBdr>
        <w:top w:val="none" w:sz="0" w:space="0" w:color="auto"/>
        <w:left w:val="none" w:sz="0" w:space="0" w:color="auto"/>
        <w:bottom w:val="none" w:sz="0" w:space="0" w:color="auto"/>
        <w:right w:val="none" w:sz="0" w:space="0" w:color="auto"/>
      </w:divBdr>
    </w:div>
    <w:div w:id="914435062">
      <w:marLeft w:val="640"/>
      <w:marRight w:val="0"/>
      <w:marTop w:val="0"/>
      <w:marBottom w:val="0"/>
      <w:divBdr>
        <w:top w:val="none" w:sz="0" w:space="0" w:color="auto"/>
        <w:left w:val="none" w:sz="0" w:space="0" w:color="auto"/>
        <w:bottom w:val="none" w:sz="0" w:space="0" w:color="auto"/>
        <w:right w:val="none" w:sz="0" w:space="0" w:color="auto"/>
      </w:divBdr>
    </w:div>
    <w:div w:id="915211244">
      <w:marLeft w:val="640"/>
      <w:marRight w:val="0"/>
      <w:marTop w:val="0"/>
      <w:marBottom w:val="0"/>
      <w:divBdr>
        <w:top w:val="none" w:sz="0" w:space="0" w:color="auto"/>
        <w:left w:val="none" w:sz="0" w:space="0" w:color="auto"/>
        <w:bottom w:val="none" w:sz="0" w:space="0" w:color="auto"/>
        <w:right w:val="none" w:sz="0" w:space="0" w:color="auto"/>
      </w:divBdr>
    </w:div>
    <w:div w:id="919756484">
      <w:marLeft w:val="640"/>
      <w:marRight w:val="0"/>
      <w:marTop w:val="0"/>
      <w:marBottom w:val="0"/>
      <w:divBdr>
        <w:top w:val="none" w:sz="0" w:space="0" w:color="auto"/>
        <w:left w:val="none" w:sz="0" w:space="0" w:color="auto"/>
        <w:bottom w:val="none" w:sz="0" w:space="0" w:color="auto"/>
        <w:right w:val="none" w:sz="0" w:space="0" w:color="auto"/>
      </w:divBdr>
    </w:div>
    <w:div w:id="920485051">
      <w:marLeft w:val="640"/>
      <w:marRight w:val="0"/>
      <w:marTop w:val="0"/>
      <w:marBottom w:val="0"/>
      <w:divBdr>
        <w:top w:val="none" w:sz="0" w:space="0" w:color="auto"/>
        <w:left w:val="none" w:sz="0" w:space="0" w:color="auto"/>
        <w:bottom w:val="none" w:sz="0" w:space="0" w:color="auto"/>
        <w:right w:val="none" w:sz="0" w:space="0" w:color="auto"/>
      </w:divBdr>
    </w:div>
    <w:div w:id="920989328">
      <w:marLeft w:val="640"/>
      <w:marRight w:val="0"/>
      <w:marTop w:val="0"/>
      <w:marBottom w:val="0"/>
      <w:divBdr>
        <w:top w:val="none" w:sz="0" w:space="0" w:color="auto"/>
        <w:left w:val="none" w:sz="0" w:space="0" w:color="auto"/>
        <w:bottom w:val="none" w:sz="0" w:space="0" w:color="auto"/>
        <w:right w:val="none" w:sz="0" w:space="0" w:color="auto"/>
      </w:divBdr>
    </w:div>
    <w:div w:id="921451431">
      <w:marLeft w:val="640"/>
      <w:marRight w:val="0"/>
      <w:marTop w:val="0"/>
      <w:marBottom w:val="0"/>
      <w:divBdr>
        <w:top w:val="none" w:sz="0" w:space="0" w:color="auto"/>
        <w:left w:val="none" w:sz="0" w:space="0" w:color="auto"/>
        <w:bottom w:val="none" w:sz="0" w:space="0" w:color="auto"/>
        <w:right w:val="none" w:sz="0" w:space="0" w:color="auto"/>
      </w:divBdr>
    </w:div>
    <w:div w:id="922758527">
      <w:marLeft w:val="640"/>
      <w:marRight w:val="0"/>
      <w:marTop w:val="0"/>
      <w:marBottom w:val="0"/>
      <w:divBdr>
        <w:top w:val="none" w:sz="0" w:space="0" w:color="auto"/>
        <w:left w:val="none" w:sz="0" w:space="0" w:color="auto"/>
        <w:bottom w:val="none" w:sz="0" w:space="0" w:color="auto"/>
        <w:right w:val="none" w:sz="0" w:space="0" w:color="auto"/>
      </w:divBdr>
    </w:div>
    <w:div w:id="922765688">
      <w:marLeft w:val="640"/>
      <w:marRight w:val="0"/>
      <w:marTop w:val="0"/>
      <w:marBottom w:val="0"/>
      <w:divBdr>
        <w:top w:val="none" w:sz="0" w:space="0" w:color="auto"/>
        <w:left w:val="none" w:sz="0" w:space="0" w:color="auto"/>
        <w:bottom w:val="none" w:sz="0" w:space="0" w:color="auto"/>
        <w:right w:val="none" w:sz="0" w:space="0" w:color="auto"/>
      </w:divBdr>
    </w:div>
    <w:div w:id="923415472">
      <w:marLeft w:val="640"/>
      <w:marRight w:val="0"/>
      <w:marTop w:val="0"/>
      <w:marBottom w:val="0"/>
      <w:divBdr>
        <w:top w:val="none" w:sz="0" w:space="0" w:color="auto"/>
        <w:left w:val="none" w:sz="0" w:space="0" w:color="auto"/>
        <w:bottom w:val="none" w:sz="0" w:space="0" w:color="auto"/>
        <w:right w:val="none" w:sz="0" w:space="0" w:color="auto"/>
      </w:divBdr>
    </w:div>
    <w:div w:id="924798292">
      <w:marLeft w:val="640"/>
      <w:marRight w:val="0"/>
      <w:marTop w:val="0"/>
      <w:marBottom w:val="0"/>
      <w:divBdr>
        <w:top w:val="none" w:sz="0" w:space="0" w:color="auto"/>
        <w:left w:val="none" w:sz="0" w:space="0" w:color="auto"/>
        <w:bottom w:val="none" w:sz="0" w:space="0" w:color="auto"/>
        <w:right w:val="none" w:sz="0" w:space="0" w:color="auto"/>
      </w:divBdr>
    </w:div>
    <w:div w:id="924996098">
      <w:marLeft w:val="640"/>
      <w:marRight w:val="0"/>
      <w:marTop w:val="0"/>
      <w:marBottom w:val="0"/>
      <w:divBdr>
        <w:top w:val="none" w:sz="0" w:space="0" w:color="auto"/>
        <w:left w:val="none" w:sz="0" w:space="0" w:color="auto"/>
        <w:bottom w:val="none" w:sz="0" w:space="0" w:color="auto"/>
        <w:right w:val="none" w:sz="0" w:space="0" w:color="auto"/>
      </w:divBdr>
    </w:div>
    <w:div w:id="925962608">
      <w:marLeft w:val="640"/>
      <w:marRight w:val="0"/>
      <w:marTop w:val="0"/>
      <w:marBottom w:val="0"/>
      <w:divBdr>
        <w:top w:val="none" w:sz="0" w:space="0" w:color="auto"/>
        <w:left w:val="none" w:sz="0" w:space="0" w:color="auto"/>
        <w:bottom w:val="none" w:sz="0" w:space="0" w:color="auto"/>
        <w:right w:val="none" w:sz="0" w:space="0" w:color="auto"/>
      </w:divBdr>
    </w:div>
    <w:div w:id="925964985">
      <w:marLeft w:val="640"/>
      <w:marRight w:val="0"/>
      <w:marTop w:val="0"/>
      <w:marBottom w:val="0"/>
      <w:divBdr>
        <w:top w:val="none" w:sz="0" w:space="0" w:color="auto"/>
        <w:left w:val="none" w:sz="0" w:space="0" w:color="auto"/>
        <w:bottom w:val="none" w:sz="0" w:space="0" w:color="auto"/>
        <w:right w:val="none" w:sz="0" w:space="0" w:color="auto"/>
      </w:divBdr>
    </w:div>
    <w:div w:id="929700993">
      <w:marLeft w:val="640"/>
      <w:marRight w:val="0"/>
      <w:marTop w:val="0"/>
      <w:marBottom w:val="0"/>
      <w:divBdr>
        <w:top w:val="none" w:sz="0" w:space="0" w:color="auto"/>
        <w:left w:val="none" w:sz="0" w:space="0" w:color="auto"/>
        <w:bottom w:val="none" w:sz="0" w:space="0" w:color="auto"/>
        <w:right w:val="none" w:sz="0" w:space="0" w:color="auto"/>
      </w:divBdr>
    </w:div>
    <w:div w:id="929969935">
      <w:marLeft w:val="640"/>
      <w:marRight w:val="0"/>
      <w:marTop w:val="0"/>
      <w:marBottom w:val="0"/>
      <w:divBdr>
        <w:top w:val="none" w:sz="0" w:space="0" w:color="auto"/>
        <w:left w:val="none" w:sz="0" w:space="0" w:color="auto"/>
        <w:bottom w:val="none" w:sz="0" w:space="0" w:color="auto"/>
        <w:right w:val="none" w:sz="0" w:space="0" w:color="auto"/>
      </w:divBdr>
    </w:div>
    <w:div w:id="932125678">
      <w:marLeft w:val="640"/>
      <w:marRight w:val="0"/>
      <w:marTop w:val="0"/>
      <w:marBottom w:val="0"/>
      <w:divBdr>
        <w:top w:val="none" w:sz="0" w:space="0" w:color="auto"/>
        <w:left w:val="none" w:sz="0" w:space="0" w:color="auto"/>
        <w:bottom w:val="none" w:sz="0" w:space="0" w:color="auto"/>
        <w:right w:val="none" w:sz="0" w:space="0" w:color="auto"/>
      </w:divBdr>
    </w:div>
    <w:div w:id="941687719">
      <w:marLeft w:val="640"/>
      <w:marRight w:val="0"/>
      <w:marTop w:val="0"/>
      <w:marBottom w:val="0"/>
      <w:divBdr>
        <w:top w:val="none" w:sz="0" w:space="0" w:color="auto"/>
        <w:left w:val="none" w:sz="0" w:space="0" w:color="auto"/>
        <w:bottom w:val="none" w:sz="0" w:space="0" w:color="auto"/>
        <w:right w:val="none" w:sz="0" w:space="0" w:color="auto"/>
      </w:divBdr>
    </w:div>
    <w:div w:id="943268470">
      <w:marLeft w:val="640"/>
      <w:marRight w:val="0"/>
      <w:marTop w:val="0"/>
      <w:marBottom w:val="0"/>
      <w:divBdr>
        <w:top w:val="none" w:sz="0" w:space="0" w:color="auto"/>
        <w:left w:val="none" w:sz="0" w:space="0" w:color="auto"/>
        <w:bottom w:val="none" w:sz="0" w:space="0" w:color="auto"/>
        <w:right w:val="none" w:sz="0" w:space="0" w:color="auto"/>
      </w:divBdr>
    </w:div>
    <w:div w:id="943416016">
      <w:marLeft w:val="640"/>
      <w:marRight w:val="0"/>
      <w:marTop w:val="0"/>
      <w:marBottom w:val="0"/>
      <w:divBdr>
        <w:top w:val="none" w:sz="0" w:space="0" w:color="auto"/>
        <w:left w:val="none" w:sz="0" w:space="0" w:color="auto"/>
        <w:bottom w:val="none" w:sz="0" w:space="0" w:color="auto"/>
        <w:right w:val="none" w:sz="0" w:space="0" w:color="auto"/>
      </w:divBdr>
    </w:div>
    <w:div w:id="944535135">
      <w:marLeft w:val="640"/>
      <w:marRight w:val="0"/>
      <w:marTop w:val="0"/>
      <w:marBottom w:val="0"/>
      <w:divBdr>
        <w:top w:val="none" w:sz="0" w:space="0" w:color="auto"/>
        <w:left w:val="none" w:sz="0" w:space="0" w:color="auto"/>
        <w:bottom w:val="none" w:sz="0" w:space="0" w:color="auto"/>
        <w:right w:val="none" w:sz="0" w:space="0" w:color="auto"/>
      </w:divBdr>
    </w:div>
    <w:div w:id="946741970">
      <w:marLeft w:val="640"/>
      <w:marRight w:val="0"/>
      <w:marTop w:val="0"/>
      <w:marBottom w:val="0"/>
      <w:divBdr>
        <w:top w:val="none" w:sz="0" w:space="0" w:color="auto"/>
        <w:left w:val="none" w:sz="0" w:space="0" w:color="auto"/>
        <w:bottom w:val="none" w:sz="0" w:space="0" w:color="auto"/>
        <w:right w:val="none" w:sz="0" w:space="0" w:color="auto"/>
      </w:divBdr>
    </w:div>
    <w:div w:id="947157249">
      <w:marLeft w:val="640"/>
      <w:marRight w:val="0"/>
      <w:marTop w:val="0"/>
      <w:marBottom w:val="0"/>
      <w:divBdr>
        <w:top w:val="none" w:sz="0" w:space="0" w:color="auto"/>
        <w:left w:val="none" w:sz="0" w:space="0" w:color="auto"/>
        <w:bottom w:val="none" w:sz="0" w:space="0" w:color="auto"/>
        <w:right w:val="none" w:sz="0" w:space="0" w:color="auto"/>
      </w:divBdr>
    </w:div>
    <w:div w:id="950745415">
      <w:marLeft w:val="640"/>
      <w:marRight w:val="0"/>
      <w:marTop w:val="0"/>
      <w:marBottom w:val="0"/>
      <w:divBdr>
        <w:top w:val="none" w:sz="0" w:space="0" w:color="auto"/>
        <w:left w:val="none" w:sz="0" w:space="0" w:color="auto"/>
        <w:bottom w:val="none" w:sz="0" w:space="0" w:color="auto"/>
        <w:right w:val="none" w:sz="0" w:space="0" w:color="auto"/>
      </w:divBdr>
    </w:div>
    <w:div w:id="957183237">
      <w:marLeft w:val="640"/>
      <w:marRight w:val="0"/>
      <w:marTop w:val="0"/>
      <w:marBottom w:val="0"/>
      <w:divBdr>
        <w:top w:val="none" w:sz="0" w:space="0" w:color="auto"/>
        <w:left w:val="none" w:sz="0" w:space="0" w:color="auto"/>
        <w:bottom w:val="none" w:sz="0" w:space="0" w:color="auto"/>
        <w:right w:val="none" w:sz="0" w:space="0" w:color="auto"/>
      </w:divBdr>
    </w:div>
    <w:div w:id="958342121">
      <w:marLeft w:val="640"/>
      <w:marRight w:val="0"/>
      <w:marTop w:val="0"/>
      <w:marBottom w:val="0"/>
      <w:divBdr>
        <w:top w:val="none" w:sz="0" w:space="0" w:color="auto"/>
        <w:left w:val="none" w:sz="0" w:space="0" w:color="auto"/>
        <w:bottom w:val="none" w:sz="0" w:space="0" w:color="auto"/>
        <w:right w:val="none" w:sz="0" w:space="0" w:color="auto"/>
      </w:divBdr>
    </w:div>
    <w:div w:id="960233810">
      <w:marLeft w:val="640"/>
      <w:marRight w:val="0"/>
      <w:marTop w:val="0"/>
      <w:marBottom w:val="0"/>
      <w:divBdr>
        <w:top w:val="none" w:sz="0" w:space="0" w:color="auto"/>
        <w:left w:val="none" w:sz="0" w:space="0" w:color="auto"/>
        <w:bottom w:val="none" w:sz="0" w:space="0" w:color="auto"/>
        <w:right w:val="none" w:sz="0" w:space="0" w:color="auto"/>
      </w:divBdr>
    </w:div>
    <w:div w:id="960258474">
      <w:marLeft w:val="640"/>
      <w:marRight w:val="0"/>
      <w:marTop w:val="0"/>
      <w:marBottom w:val="0"/>
      <w:divBdr>
        <w:top w:val="none" w:sz="0" w:space="0" w:color="auto"/>
        <w:left w:val="none" w:sz="0" w:space="0" w:color="auto"/>
        <w:bottom w:val="none" w:sz="0" w:space="0" w:color="auto"/>
        <w:right w:val="none" w:sz="0" w:space="0" w:color="auto"/>
      </w:divBdr>
    </w:div>
    <w:div w:id="960502410">
      <w:marLeft w:val="640"/>
      <w:marRight w:val="0"/>
      <w:marTop w:val="0"/>
      <w:marBottom w:val="0"/>
      <w:divBdr>
        <w:top w:val="none" w:sz="0" w:space="0" w:color="auto"/>
        <w:left w:val="none" w:sz="0" w:space="0" w:color="auto"/>
        <w:bottom w:val="none" w:sz="0" w:space="0" w:color="auto"/>
        <w:right w:val="none" w:sz="0" w:space="0" w:color="auto"/>
      </w:divBdr>
    </w:div>
    <w:div w:id="963730501">
      <w:marLeft w:val="640"/>
      <w:marRight w:val="0"/>
      <w:marTop w:val="0"/>
      <w:marBottom w:val="0"/>
      <w:divBdr>
        <w:top w:val="none" w:sz="0" w:space="0" w:color="auto"/>
        <w:left w:val="none" w:sz="0" w:space="0" w:color="auto"/>
        <w:bottom w:val="none" w:sz="0" w:space="0" w:color="auto"/>
        <w:right w:val="none" w:sz="0" w:space="0" w:color="auto"/>
      </w:divBdr>
    </w:div>
    <w:div w:id="966659927">
      <w:marLeft w:val="640"/>
      <w:marRight w:val="0"/>
      <w:marTop w:val="0"/>
      <w:marBottom w:val="0"/>
      <w:divBdr>
        <w:top w:val="none" w:sz="0" w:space="0" w:color="auto"/>
        <w:left w:val="none" w:sz="0" w:space="0" w:color="auto"/>
        <w:bottom w:val="none" w:sz="0" w:space="0" w:color="auto"/>
        <w:right w:val="none" w:sz="0" w:space="0" w:color="auto"/>
      </w:divBdr>
    </w:div>
    <w:div w:id="968634767">
      <w:marLeft w:val="640"/>
      <w:marRight w:val="0"/>
      <w:marTop w:val="0"/>
      <w:marBottom w:val="0"/>
      <w:divBdr>
        <w:top w:val="none" w:sz="0" w:space="0" w:color="auto"/>
        <w:left w:val="none" w:sz="0" w:space="0" w:color="auto"/>
        <w:bottom w:val="none" w:sz="0" w:space="0" w:color="auto"/>
        <w:right w:val="none" w:sz="0" w:space="0" w:color="auto"/>
      </w:divBdr>
    </w:div>
    <w:div w:id="972904013">
      <w:marLeft w:val="640"/>
      <w:marRight w:val="0"/>
      <w:marTop w:val="0"/>
      <w:marBottom w:val="0"/>
      <w:divBdr>
        <w:top w:val="none" w:sz="0" w:space="0" w:color="auto"/>
        <w:left w:val="none" w:sz="0" w:space="0" w:color="auto"/>
        <w:bottom w:val="none" w:sz="0" w:space="0" w:color="auto"/>
        <w:right w:val="none" w:sz="0" w:space="0" w:color="auto"/>
      </w:divBdr>
    </w:div>
    <w:div w:id="975372535">
      <w:marLeft w:val="640"/>
      <w:marRight w:val="0"/>
      <w:marTop w:val="0"/>
      <w:marBottom w:val="0"/>
      <w:divBdr>
        <w:top w:val="none" w:sz="0" w:space="0" w:color="auto"/>
        <w:left w:val="none" w:sz="0" w:space="0" w:color="auto"/>
        <w:bottom w:val="none" w:sz="0" w:space="0" w:color="auto"/>
        <w:right w:val="none" w:sz="0" w:space="0" w:color="auto"/>
      </w:divBdr>
    </w:div>
    <w:div w:id="975600067">
      <w:marLeft w:val="640"/>
      <w:marRight w:val="0"/>
      <w:marTop w:val="0"/>
      <w:marBottom w:val="0"/>
      <w:divBdr>
        <w:top w:val="none" w:sz="0" w:space="0" w:color="auto"/>
        <w:left w:val="none" w:sz="0" w:space="0" w:color="auto"/>
        <w:bottom w:val="none" w:sz="0" w:space="0" w:color="auto"/>
        <w:right w:val="none" w:sz="0" w:space="0" w:color="auto"/>
      </w:divBdr>
    </w:div>
    <w:div w:id="976371037">
      <w:marLeft w:val="640"/>
      <w:marRight w:val="0"/>
      <w:marTop w:val="0"/>
      <w:marBottom w:val="0"/>
      <w:divBdr>
        <w:top w:val="none" w:sz="0" w:space="0" w:color="auto"/>
        <w:left w:val="none" w:sz="0" w:space="0" w:color="auto"/>
        <w:bottom w:val="none" w:sz="0" w:space="0" w:color="auto"/>
        <w:right w:val="none" w:sz="0" w:space="0" w:color="auto"/>
      </w:divBdr>
    </w:div>
    <w:div w:id="977610354">
      <w:marLeft w:val="640"/>
      <w:marRight w:val="0"/>
      <w:marTop w:val="0"/>
      <w:marBottom w:val="0"/>
      <w:divBdr>
        <w:top w:val="none" w:sz="0" w:space="0" w:color="auto"/>
        <w:left w:val="none" w:sz="0" w:space="0" w:color="auto"/>
        <w:bottom w:val="none" w:sz="0" w:space="0" w:color="auto"/>
        <w:right w:val="none" w:sz="0" w:space="0" w:color="auto"/>
      </w:divBdr>
    </w:div>
    <w:div w:id="978996203">
      <w:marLeft w:val="640"/>
      <w:marRight w:val="0"/>
      <w:marTop w:val="0"/>
      <w:marBottom w:val="0"/>
      <w:divBdr>
        <w:top w:val="none" w:sz="0" w:space="0" w:color="auto"/>
        <w:left w:val="none" w:sz="0" w:space="0" w:color="auto"/>
        <w:bottom w:val="none" w:sz="0" w:space="0" w:color="auto"/>
        <w:right w:val="none" w:sz="0" w:space="0" w:color="auto"/>
      </w:divBdr>
    </w:div>
    <w:div w:id="980772179">
      <w:marLeft w:val="640"/>
      <w:marRight w:val="0"/>
      <w:marTop w:val="0"/>
      <w:marBottom w:val="0"/>
      <w:divBdr>
        <w:top w:val="none" w:sz="0" w:space="0" w:color="auto"/>
        <w:left w:val="none" w:sz="0" w:space="0" w:color="auto"/>
        <w:bottom w:val="none" w:sz="0" w:space="0" w:color="auto"/>
        <w:right w:val="none" w:sz="0" w:space="0" w:color="auto"/>
      </w:divBdr>
    </w:div>
    <w:div w:id="981273361">
      <w:marLeft w:val="640"/>
      <w:marRight w:val="0"/>
      <w:marTop w:val="0"/>
      <w:marBottom w:val="0"/>
      <w:divBdr>
        <w:top w:val="none" w:sz="0" w:space="0" w:color="auto"/>
        <w:left w:val="none" w:sz="0" w:space="0" w:color="auto"/>
        <w:bottom w:val="none" w:sz="0" w:space="0" w:color="auto"/>
        <w:right w:val="none" w:sz="0" w:space="0" w:color="auto"/>
      </w:divBdr>
    </w:div>
    <w:div w:id="982001852">
      <w:marLeft w:val="640"/>
      <w:marRight w:val="0"/>
      <w:marTop w:val="0"/>
      <w:marBottom w:val="0"/>
      <w:divBdr>
        <w:top w:val="none" w:sz="0" w:space="0" w:color="auto"/>
        <w:left w:val="none" w:sz="0" w:space="0" w:color="auto"/>
        <w:bottom w:val="none" w:sz="0" w:space="0" w:color="auto"/>
        <w:right w:val="none" w:sz="0" w:space="0" w:color="auto"/>
      </w:divBdr>
    </w:div>
    <w:div w:id="982468022">
      <w:marLeft w:val="640"/>
      <w:marRight w:val="0"/>
      <w:marTop w:val="0"/>
      <w:marBottom w:val="0"/>
      <w:divBdr>
        <w:top w:val="none" w:sz="0" w:space="0" w:color="auto"/>
        <w:left w:val="none" w:sz="0" w:space="0" w:color="auto"/>
        <w:bottom w:val="none" w:sz="0" w:space="0" w:color="auto"/>
        <w:right w:val="none" w:sz="0" w:space="0" w:color="auto"/>
      </w:divBdr>
    </w:div>
    <w:div w:id="983003111">
      <w:marLeft w:val="640"/>
      <w:marRight w:val="0"/>
      <w:marTop w:val="0"/>
      <w:marBottom w:val="0"/>
      <w:divBdr>
        <w:top w:val="none" w:sz="0" w:space="0" w:color="auto"/>
        <w:left w:val="none" w:sz="0" w:space="0" w:color="auto"/>
        <w:bottom w:val="none" w:sz="0" w:space="0" w:color="auto"/>
        <w:right w:val="none" w:sz="0" w:space="0" w:color="auto"/>
      </w:divBdr>
    </w:div>
    <w:div w:id="983460924">
      <w:marLeft w:val="640"/>
      <w:marRight w:val="0"/>
      <w:marTop w:val="0"/>
      <w:marBottom w:val="0"/>
      <w:divBdr>
        <w:top w:val="none" w:sz="0" w:space="0" w:color="auto"/>
        <w:left w:val="none" w:sz="0" w:space="0" w:color="auto"/>
        <w:bottom w:val="none" w:sz="0" w:space="0" w:color="auto"/>
        <w:right w:val="none" w:sz="0" w:space="0" w:color="auto"/>
      </w:divBdr>
    </w:div>
    <w:div w:id="985940647">
      <w:marLeft w:val="640"/>
      <w:marRight w:val="0"/>
      <w:marTop w:val="0"/>
      <w:marBottom w:val="0"/>
      <w:divBdr>
        <w:top w:val="none" w:sz="0" w:space="0" w:color="auto"/>
        <w:left w:val="none" w:sz="0" w:space="0" w:color="auto"/>
        <w:bottom w:val="none" w:sz="0" w:space="0" w:color="auto"/>
        <w:right w:val="none" w:sz="0" w:space="0" w:color="auto"/>
      </w:divBdr>
    </w:div>
    <w:div w:id="986084961">
      <w:marLeft w:val="640"/>
      <w:marRight w:val="0"/>
      <w:marTop w:val="0"/>
      <w:marBottom w:val="0"/>
      <w:divBdr>
        <w:top w:val="none" w:sz="0" w:space="0" w:color="auto"/>
        <w:left w:val="none" w:sz="0" w:space="0" w:color="auto"/>
        <w:bottom w:val="none" w:sz="0" w:space="0" w:color="auto"/>
        <w:right w:val="none" w:sz="0" w:space="0" w:color="auto"/>
      </w:divBdr>
    </w:div>
    <w:div w:id="987173267">
      <w:marLeft w:val="640"/>
      <w:marRight w:val="0"/>
      <w:marTop w:val="0"/>
      <w:marBottom w:val="0"/>
      <w:divBdr>
        <w:top w:val="none" w:sz="0" w:space="0" w:color="auto"/>
        <w:left w:val="none" w:sz="0" w:space="0" w:color="auto"/>
        <w:bottom w:val="none" w:sz="0" w:space="0" w:color="auto"/>
        <w:right w:val="none" w:sz="0" w:space="0" w:color="auto"/>
      </w:divBdr>
    </w:div>
    <w:div w:id="990476403">
      <w:marLeft w:val="640"/>
      <w:marRight w:val="0"/>
      <w:marTop w:val="0"/>
      <w:marBottom w:val="0"/>
      <w:divBdr>
        <w:top w:val="none" w:sz="0" w:space="0" w:color="auto"/>
        <w:left w:val="none" w:sz="0" w:space="0" w:color="auto"/>
        <w:bottom w:val="none" w:sz="0" w:space="0" w:color="auto"/>
        <w:right w:val="none" w:sz="0" w:space="0" w:color="auto"/>
      </w:divBdr>
    </w:div>
    <w:div w:id="993949958">
      <w:marLeft w:val="640"/>
      <w:marRight w:val="0"/>
      <w:marTop w:val="0"/>
      <w:marBottom w:val="0"/>
      <w:divBdr>
        <w:top w:val="none" w:sz="0" w:space="0" w:color="auto"/>
        <w:left w:val="none" w:sz="0" w:space="0" w:color="auto"/>
        <w:bottom w:val="none" w:sz="0" w:space="0" w:color="auto"/>
        <w:right w:val="none" w:sz="0" w:space="0" w:color="auto"/>
      </w:divBdr>
    </w:div>
    <w:div w:id="999693304">
      <w:marLeft w:val="640"/>
      <w:marRight w:val="0"/>
      <w:marTop w:val="0"/>
      <w:marBottom w:val="0"/>
      <w:divBdr>
        <w:top w:val="none" w:sz="0" w:space="0" w:color="auto"/>
        <w:left w:val="none" w:sz="0" w:space="0" w:color="auto"/>
        <w:bottom w:val="none" w:sz="0" w:space="0" w:color="auto"/>
        <w:right w:val="none" w:sz="0" w:space="0" w:color="auto"/>
      </w:divBdr>
    </w:div>
    <w:div w:id="1002008392">
      <w:marLeft w:val="640"/>
      <w:marRight w:val="0"/>
      <w:marTop w:val="0"/>
      <w:marBottom w:val="0"/>
      <w:divBdr>
        <w:top w:val="none" w:sz="0" w:space="0" w:color="auto"/>
        <w:left w:val="none" w:sz="0" w:space="0" w:color="auto"/>
        <w:bottom w:val="none" w:sz="0" w:space="0" w:color="auto"/>
        <w:right w:val="none" w:sz="0" w:space="0" w:color="auto"/>
      </w:divBdr>
    </w:div>
    <w:div w:id="1002122960">
      <w:marLeft w:val="640"/>
      <w:marRight w:val="0"/>
      <w:marTop w:val="0"/>
      <w:marBottom w:val="0"/>
      <w:divBdr>
        <w:top w:val="none" w:sz="0" w:space="0" w:color="auto"/>
        <w:left w:val="none" w:sz="0" w:space="0" w:color="auto"/>
        <w:bottom w:val="none" w:sz="0" w:space="0" w:color="auto"/>
        <w:right w:val="none" w:sz="0" w:space="0" w:color="auto"/>
      </w:divBdr>
    </w:div>
    <w:div w:id="1002514918">
      <w:marLeft w:val="640"/>
      <w:marRight w:val="0"/>
      <w:marTop w:val="0"/>
      <w:marBottom w:val="0"/>
      <w:divBdr>
        <w:top w:val="none" w:sz="0" w:space="0" w:color="auto"/>
        <w:left w:val="none" w:sz="0" w:space="0" w:color="auto"/>
        <w:bottom w:val="none" w:sz="0" w:space="0" w:color="auto"/>
        <w:right w:val="none" w:sz="0" w:space="0" w:color="auto"/>
      </w:divBdr>
    </w:div>
    <w:div w:id="1006714004">
      <w:marLeft w:val="640"/>
      <w:marRight w:val="0"/>
      <w:marTop w:val="0"/>
      <w:marBottom w:val="0"/>
      <w:divBdr>
        <w:top w:val="none" w:sz="0" w:space="0" w:color="auto"/>
        <w:left w:val="none" w:sz="0" w:space="0" w:color="auto"/>
        <w:bottom w:val="none" w:sz="0" w:space="0" w:color="auto"/>
        <w:right w:val="none" w:sz="0" w:space="0" w:color="auto"/>
      </w:divBdr>
    </w:div>
    <w:div w:id="1007901983">
      <w:marLeft w:val="640"/>
      <w:marRight w:val="0"/>
      <w:marTop w:val="0"/>
      <w:marBottom w:val="0"/>
      <w:divBdr>
        <w:top w:val="none" w:sz="0" w:space="0" w:color="auto"/>
        <w:left w:val="none" w:sz="0" w:space="0" w:color="auto"/>
        <w:bottom w:val="none" w:sz="0" w:space="0" w:color="auto"/>
        <w:right w:val="none" w:sz="0" w:space="0" w:color="auto"/>
      </w:divBdr>
    </w:div>
    <w:div w:id="1009795694">
      <w:marLeft w:val="640"/>
      <w:marRight w:val="0"/>
      <w:marTop w:val="0"/>
      <w:marBottom w:val="0"/>
      <w:divBdr>
        <w:top w:val="none" w:sz="0" w:space="0" w:color="auto"/>
        <w:left w:val="none" w:sz="0" w:space="0" w:color="auto"/>
        <w:bottom w:val="none" w:sz="0" w:space="0" w:color="auto"/>
        <w:right w:val="none" w:sz="0" w:space="0" w:color="auto"/>
      </w:divBdr>
    </w:div>
    <w:div w:id="1010182224">
      <w:marLeft w:val="640"/>
      <w:marRight w:val="0"/>
      <w:marTop w:val="0"/>
      <w:marBottom w:val="0"/>
      <w:divBdr>
        <w:top w:val="none" w:sz="0" w:space="0" w:color="auto"/>
        <w:left w:val="none" w:sz="0" w:space="0" w:color="auto"/>
        <w:bottom w:val="none" w:sz="0" w:space="0" w:color="auto"/>
        <w:right w:val="none" w:sz="0" w:space="0" w:color="auto"/>
      </w:divBdr>
    </w:div>
    <w:div w:id="1012145058">
      <w:marLeft w:val="640"/>
      <w:marRight w:val="0"/>
      <w:marTop w:val="0"/>
      <w:marBottom w:val="0"/>
      <w:divBdr>
        <w:top w:val="none" w:sz="0" w:space="0" w:color="auto"/>
        <w:left w:val="none" w:sz="0" w:space="0" w:color="auto"/>
        <w:bottom w:val="none" w:sz="0" w:space="0" w:color="auto"/>
        <w:right w:val="none" w:sz="0" w:space="0" w:color="auto"/>
      </w:divBdr>
    </w:div>
    <w:div w:id="1013147613">
      <w:marLeft w:val="640"/>
      <w:marRight w:val="0"/>
      <w:marTop w:val="0"/>
      <w:marBottom w:val="0"/>
      <w:divBdr>
        <w:top w:val="none" w:sz="0" w:space="0" w:color="auto"/>
        <w:left w:val="none" w:sz="0" w:space="0" w:color="auto"/>
        <w:bottom w:val="none" w:sz="0" w:space="0" w:color="auto"/>
        <w:right w:val="none" w:sz="0" w:space="0" w:color="auto"/>
      </w:divBdr>
    </w:div>
    <w:div w:id="1013579925">
      <w:marLeft w:val="640"/>
      <w:marRight w:val="0"/>
      <w:marTop w:val="0"/>
      <w:marBottom w:val="0"/>
      <w:divBdr>
        <w:top w:val="none" w:sz="0" w:space="0" w:color="auto"/>
        <w:left w:val="none" w:sz="0" w:space="0" w:color="auto"/>
        <w:bottom w:val="none" w:sz="0" w:space="0" w:color="auto"/>
        <w:right w:val="none" w:sz="0" w:space="0" w:color="auto"/>
      </w:divBdr>
    </w:div>
    <w:div w:id="1014576915">
      <w:marLeft w:val="640"/>
      <w:marRight w:val="0"/>
      <w:marTop w:val="0"/>
      <w:marBottom w:val="0"/>
      <w:divBdr>
        <w:top w:val="none" w:sz="0" w:space="0" w:color="auto"/>
        <w:left w:val="none" w:sz="0" w:space="0" w:color="auto"/>
        <w:bottom w:val="none" w:sz="0" w:space="0" w:color="auto"/>
        <w:right w:val="none" w:sz="0" w:space="0" w:color="auto"/>
      </w:divBdr>
    </w:div>
    <w:div w:id="1015152873">
      <w:marLeft w:val="640"/>
      <w:marRight w:val="0"/>
      <w:marTop w:val="0"/>
      <w:marBottom w:val="0"/>
      <w:divBdr>
        <w:top w:val="none" w:sz="0" w:space="0" w:color="auto"/>
        <w:left w:val="none" w:sz="0" w:space="0" w:color="auto"/>
        <w:bottom w:val="none" w:sz="0" w:space="0" w:color="auto"/>
        <w:right w:val="none" w:sz="0" w:space="0" w:color="auto"/>
      </w:divBdr>
    </w:div>
    <w:div w:id="1015766259">
      <w:marLeft w:val="640"/>
      <w:marRight w:val="0"/>
      <w:marTop w:val="0"/>
      <w:marBottom w:val="0"/>
      <w:divBdr>
        <w:top w:val="none" w:sz="0" w:space="0" w:color="auto"/>
        <w:left w:val="none" w:sz="0" w:space="0" w:color="auto"/>
        <w:bottom w:val="none" w:sz="0" w:space="0" w:color="auto"/>
        <w:right w:val="none" w:sz="0" w:space="0" w:color="auto"/>
      </w:divBdr>
    </w:div>
    <w:div w:id="1016272012">
      <w:marLeft w:val="640"/>
      <w:marRight w:val="0"/>
      <w:marTop w:val="0"/>
      <w:marBottom w:val="0"/>
      <w:divBdr>
        <w:top w:val="none" w:sz="0" w:space="0" w:color="auto"/>
        <w:left w:val="none" w:sz="0" w:space="0" w:color="auto"/>
        <w:bottom w:val="none" w:sz="0" w:space="0" w:color="auto"/>
        <w:right w:val="none" w:sz="0" w:space="0" w:color="auto"/>
      </w:divBdr>
    </w:div>
    <w:div w:id="1017391277">
      <w:marLeft w:val="640"/>
      <w:marRight w:val="0"/>
      <w:marTop w:val="0"/>
      <w:marBottom w:val="0"/>
      <w:divBdr>
        <w:top w:val="none" w:sz="0" w:space="0" w:color="auto"/>
        <w:left w:val="none" w:sz="0" w:space="0" w:color="auto"/>
        <w:bottom w:val="none" w:sz="0" w:space="0" w:color="auto"/>
        <w:right w:val="none" w:sz="0" w:space="0" w:color="auto"/>
      </w:divBdr>
    </w:div>
    <w:div w:id="1017998357">
      <w:marLeft w:val="640"/>
      <w:marRight w:val="0"/>
      <w:marTop w:val="0"/>
      <w:marBottom w:val="0"/>
      <w:divBdr>
        <w:top w:val="none" w:sz="0" w:space="0" w:color="auto"/>
        <w:left w:val="none" w:sz="0" w:space="0" w:color="auto"/>
        <w:bottom w:val="none" w:sz="0" w:space="0" w:color="auto"/>
        <w:right w:val="none" w:sz="0" w:space="0" w:color="auto"/>
      </w:divBdr>
    </w:div>
    <w:div w:id="1022516730">
      <w:marLeft w:val="640"/>
      <w:marRight w:val="0"/>
      <w:marTop w:val="0"/>
      <w:marBottom w:val="0"/>
      <w:divBdr>
        <w:top w:val="none" w:sz="0" w:space="0" w:color="auto"/>
        <w:left w:val="none" w:sz="0" w:space="0" w:color="auto"/>
        <w:bottom w:val="none" w:sz="0" w:space="0" w:color="auto"/>
        <w:right w:val="none" w:sz="0" w:space="0" w:color="auto"/>
      </w:divBdr>
    </w:div>
    <w:div w:id="1023164993">
      <w:marLeft w:val="640"/>
      <w:marRight w:val="0"/>
      <w:marTop w:val="0"/>
      <w:marBottom w:val="0"/>
      <w:divBdr>
        <w:top w:val="none" w:sz="0" w:space="0" w:color="auto"/>
        <w:left w:val="none" w:sz="0" w:space="0" w:color="auto"/>
        <w:bottom w:val="none" w:sz="0" w:space="0" w:color="auto"/>
        <w:right w:val="none" w:sz="0" w:space="0" w:color="auto"/>
      </w:divBdr>
    </w:div>
    <w:div w:id="1025519394">
      <w:marLeft w:val="640"/>
      <w:marRight w:val="0"/>
      <w:marTop w:val="0"/>
      <w:marBottom w:val="0"/>
      <w:divBdr>
        <w:top w:val="none" w:sz="0" w:space="0" w:color="auto"/>
        <w:left w:val="none" w:sz="0" w:space="0" w:color="auto"/>
        <w:bottom w:val="none" w:sz="0" w:space="0" w:color="auto"/>
        <w:right w:val="none" w:sz="0" w:space="0" w:color="auto"/>
      </w:divBdr>
    </w:div>
    <w:div w:id="1026641227">
      <w:marLeft w:val="640"/>
      <w:marRight w:val="0"/>
      <w:marTop w:val="0"/>
      <w:marBottom w:val="0"/>
      <w:divBdr>
        <w:top w:val="none" w:sz="0" w:space="0" w:color="auto"/>
        <w:left w:val="none" w:sz="0" w:space="0" w:color="auto"/>
        <w:bottom w:val="none" w:sz="0" w:space="0" w:color="auto"/>
        <w:right w:val="none" w:sz="0" w:space="0" w:color="auto"/>
      </w:divBdr>
    </w:div>
    <w:div w:id="1027563044">
      <w:marLeft w:val="640"/>
      <w:marRight w:val="0"/>
      <w:marTop w:val="0"/>
      <w:marBottom w:val="0"/>
      <w:divBdr>
        <w:top w:val="none" w:sz="0" w:space="0" w:color="auto"/>
        <w:left w:val="none" w:sz="0" w:space="0" w:color="auto"/>
        <w:bottom w:val="none" w:sz="0" w:space="0" w:color="auto"/>
        <w:right w:val="none" w:sz="0" w:space="0" w:color="auto"/>
      </w:divBdr>
    </w:div>
    <w:div w:id="1030036751">
      <w:marLeft w:val="640"/>
      <w:marRight w:val="0"/>
      <w:marTop w:val="0"/>
      <w:marBottom w:val="0"/>
      <w:divBdr>
        <w:top w:val="none" w:sz="0" w:space="0" w:color="auto"/>
        <w:left w:val="none" w:sz="0" w:space="0" w:color="auto"/>
        <w:bottom w:val="none" w:sz="0" w:space="0" w:color="auto"/>
        <w:right w:val="none" w:sz="0" w:space="0" w:color="auto"/>
      </w:divBdr>
    </w:div>
    <w:div w:id="1032412908">
      <w:marLeft w:val="640"/>
      <w:marRight w:val="0"/>
      <w:marTop w:val="0"/>
      <w:marBottom w:val="0"/>
      <w:divBdr>
        <w:top w:val="none" w:sz="0" w:space="0" w:color="auto"/>
        <w:left w:val="none" w:sz="0" w:space="0" w:color="auto"/>
        <w:bottom w:val="none" w:sz="0" w:space="0" w:color="auto"/>
        <w:right w:val="none" w:sz="0" w:space="0" w:color="auto"/>
      </w:divBdr>
    </w:div>
    <w:div w:id="1034230947">
      <w:marLeft w:val="640"/>
      <w:marRight w:val="0"/>
      <w:marTop w:val="0"/>
      <w:marBottom w:val="0"/>
      <w:divBdr>
        <w:top w:val="none" w:sz="0" w:space="0" w:color="auto"/>
        <w:left w:val="none" w:sz="0" w:space="0" w:color="auto"/>
        <w:bottom w:val="none" w:sz="0" w:space="0" w:color="auto"/>
        <w:right w:val="none" w:sz="0" w:space="0" w:color="auto"/>
      </w:divBdr>
    </w:div>
    <w:div w:id="1034308373">
      <w:marLeft w:val="640"/>
      <w:marRight w:val="0"/>
      <w:marTop w:val="0"/>
      <w:marBottom w:val="0"/>
      <w:divBdr>
        <w:top w:val="none" w:sz="0" w:space="0" w:color="auto"/>
        <w:left w:val="none" w:sz="0" w:space="0" w:color="auto"/>
        <w:bottom w:val="none" w:sz="0" w:space="0" w:color="auto"/>
        <w:right w:val="none" w:sz="0" w:space="0" w:color="auto"/>
      </w:divBdr>
    </w:div>
    <w:div w:id="1035891716">
      <w:marLeft w:val="640"/>
      <w:marRight w:val="0"/>
      <w:marTop w:val="0"/>
      <w:marBottom w:val="0"/>
      <w:divBdr>
        <w:top w:val="none" w:sz="0" w:space="0" w:color="auto"/>
        <w:left w:val="none" w:sz="0" w:space="0" w:color="auto"/>
        <w:bottom w:val="none" w:sz="0" w:space="0" w:color="auto"/>
        <w:right w:val="none" w:sz="0" w:space="0" w:color="auto"/>
      </w:divBdr>
    </w:div>
    <w:div w:id="1038237584">
      <w:marLeft w:val="640"/>
      <w:marRight w:val="0"/>
      <w:marTop w:val="0"/>
      <w:marBottom w:val="0"/>
      <w:divBdr>
        <w:top w:val="none" w:sz="0" w:space="0" w:color="auto"/>
        <w:left w:val="none" w:sz="0" w:space="0" w:color="auto"/>
        <w:bottom w:val="none" w:sz="0" w:space="0" w:color="auto"/>
        <w:right w:val="none" w:sz="0" w:space="0" w:color="auto"/>
      </w:divBdr>
    </w:div>
    <w:div w:id="1041513208">
      <w:marLeft w:val="640"/>
      <w:marRight w:val="0"/>
      <w:marTop w:val="0"/>
      <w:marBottom w:val="0"/>
      <w:divBdr>
        <w:top w:val="none" w:sz="0" w:space="0" w:color="auto"/>
        <w:left w:val="none" w:sz="0" w:space="0" w:color="auto"/>
        <w:bottom w:val="none" w:sz="0" w:space="0" w:color="auto"/>
        <w:right w:val="none" w:sz="0" w:space="0" w:color="auto"/>
      </w:divBdr>
    </w:div>
    <w:div w:id="1042752832">
      <w:marLeft w:val="640"/>
      <w:marRight w:val="0"/>
      <w:marTop w:val="0"/>
      <w:marBottom w:val="0"/>
      <w:divBdr>
        <w:top w:val="none" w:sz="0" w:space="0" w:color="auto"/>
        <w:left w:val="none" w:sz="0" w:space="0" w:color="auto"/>
        <w:bottom w:val="none" w:sz="0" w:space="0" w:color="auto"/>
        <w:right w:val="none" w:sz="0" w:space="0" w:color="auto"/>
      </w:divBdr>
    </w:div>
    <w:div w:id="1044215670">
      <w:marLeft w:val="640"/>
      <w:marRight w:val="0"/>
      <w:marTop w:val="0"/>
      <w:marBottom w:val="0"/>
      <w:divBdr>
        <w:top w:val="none" w:sz="0" w:space="0" w:color="auto"/>
        <w:left w:val="none" w:sz="0" w:space="0" w:color="auto"/>
        <w:bottom w:val="none" w:sz="0" w:space="0" w:color="auto"/>
        <w:right w:val="none" w:sz="0" w:space="0" w:color="auto"/>
      </w:divBdr>
    </w:div>
    <w:div w:id="1044519106">
      <w:marLeft w:val="640"/>
      <w:marRight w:val="0"/>
      <w:marTop w:val="0"/>
      <w:marBottom w:val="0"/>
      <w:divBdr>
        <w:top w:val="none" w:sz="0" w:space="0" w:color="auto"/>
        <w:left w:val="none" w:sz="0" w:space="0" w:color="auto"/>
        <w:bottom w:val="none" w:sz="0" w:space="0" w:color="auto"/>
        <w:right w:val="none" w:sz="0" w:space="0" w:color="auto"/>
      </w:divBdr>
    </w:div>
    <w:div w:id="1044520335">
      <w:marLeft w:val="640"/>
      <w:marRight w:val="0"/>
      <w:marTop w:val="0"/>
      <w:marBottom w:val="0"/>
      <w:divBdr>
        <w:top w:val="none" w:sz="0" w:space="0" w:color="auto"/>
        <w:left w:val="none" w:sz="0" w:space="0" w:color="auto"/>
        <w:bottom w:val="none" w:sz="0" w:space="0" w:color="auto"/>
        <w:right w:val="none" w:sz="0" w:space="0" w:color="auto"/>
      </w:divBdr>
    </w:div>
    <w:div w:id="1047024432">
      <w:marLeft w:val="640"/>
      <w:marRight w:val="0"/>
      <w:marTop w:val="0"/>
      <w:marBottom w:val="0"/>
      <w:divBdr>
        <w:top w:val="none" w:sz="0" w:space="0" w:color="auto"/>
        <w:left w:val="none" w:sz="0" w:space="0" w:color="auto"/>
        <w:bottom w:val="none" w:sz="0" w:space="0" w:color="auto"/>
        <w:right w:val="none" w:sz="0" w:space="0" w:color="auto"/>
      </w:divBdr>
    </w:div>
    <w:div w:id="1049573586">
      <w:marLeft w:val="640"/>
      <w:marRight w:val="0"/>
      <w:marTop w:val="0"/>
      <w:marBottom w:val="0"/>
      <w:divBdr>
        <w:top w:val="none" w:sz="0" w:space="0" w:color="auto"/>
        <w:left w:val="none" w:sz="0" w:space="0" w:color="auto"/>
        <w:bottom w:val="none" w:sz="0" w:space="0" w:color="auto"/>
        <w:right w:val="none" w:sz="0" w:space="0" w:color="auto"/>
      </w:divBdr>
    </w:div>
    <w:div w:id="1049841221">
      <w:marLeft w:val="640"/>
      <w:marRight w:val="0"/>
      <w:marTop w:val="0"/>
      <w:marBottom w:val="0"/>
      <w:divBdr>
        <w:top w:val="none" w:sz="0" w:space="0" w:color="auto"/>
        <w:left w:val="none" w:sz="0" w:space="0" w:color="auto"/>
        <w:bottom w:val="none" w:sz="0" w:space="0" w:color="auto"/>
        <w:right w:val="none" w:sz="0" w:space="0" w:color="auto"/>
      </w:divBdr>
    </w:div>
    <w:div w:id="1051074909">
      <w:marLeft w:val="640"/>
      <w:marRight w:val="0"/>
      <w:marTop w:val="0"/>
      <w:marBottom w:val="0"/>
      <w:divBdr>
        <w:top w:val="none" w:sz="0" w:space="0" w:color="auto"/>
        <w:left w:val="none" w:sz="0" w:space="0" w:color="auto"/>
        <w:bottom w:val="none" w:sz="0" w:space="0" w:color="auto"/>
        <w:right w:val="none" w:sz="0" w:space="0" w:color="auto"/>
      </w:divBdr>
    </w:div>
    <w:div w:id="1052074856">
      <w:marLeft w:val="640"/>
      <w:marRight w:val="0"/>
      <w:marTop w:val="0"/>
      <w:marBottom w:val="0"/>
      <w:divBdr>
        <w:top w:val="none" w:sz="0" w:space="0" w:color="auto"/>
        <w:left w:val="none" w:sz="0" w:space="0" w:color="auto"/>
        <w:bottom w:val="none" w:sz="0" w:space="0" w:color="auto"/>
        <w:right w:val="none" w:sz="0" w:space="0" w:color="auto"/>
      </w:divBdr>
    </w:div>
    <w:div w:id="1053770943">
      <w:marLeft w:val="640"/>
      <w:marRight w:val="0"/>
      <w:marTop w:val="0"/>
      <w:marBottom w:val="0"/>
      <w:divBdr>
        <w:top w:val="none" w:sz="0" w:space="0" w:color="auto"/>
        <w:left w:val="none" w:sz="0" w:space="0" w:color="auto"/>
        <w:bottom w:val="none" w:sz="0" w:space="0" w:color="auto"/>
        <w:right w:val="none" w:sz="0" w:space="0" w:color="auto"/>
      </w:divBdr>
    </w:div>
    <w:div w:id="1056515175">
      <w:marLeft w:val="640"/>
      <w:marRight w:val="0"/>
      <w:marTop w:val="0"/>
      <w:marBottom w:val="0"/>
      <w:divBdr>
        <w:top w:val="none" w:sz="0" w:space="0" w:color="auto"/>
        <w:left w:val="none" w:sz="0" w:space="0" w:color="auto"/>
        <w:bottom w:val="none" w:sz="0" w:space="0" w:color="auto"/>
        <w:right w:val="none" w:sz="0" w:space="0" w:color="auto"/>
      </w:divBdr>
    </w:div>
    <w:div w:id="1057244053">
      <w:marLeft w:val="640"/>
      <w:marRight w:val="0"/>
      <w:marTop w:val="0"/>
      <w:marBottom w:val="0"/>
      <w:divBdr>
        <w:top w:val="none" w:sz="0" w:space="0" w:color="auto"/>
        <w:left w:val="none" w:sz="0" w:space="0" w:color="auto"/>
        <w:bottom w:val="none" w:sz="0" w:space="0" w:color="auto"/>
        <w:right w:val="none" w:sz="0" w:space="0" w:color="auto"/>
      </w:divBdr>
    </w:div>
    <w:div w:id="1057702165">
      <w:marLeft w:val="640"/>
      <w:marRight w:val="0"/>
      <w:marTop w:val="0"/>
      <w:marBottom w:val="0"/>
      <w:divBdr>
        <w:top w:val="none" w:sz="0" w:space="0" w:color="auto"/>
        <w:left w:val="none" w:sz="0" w:space="0" w:color="auto"/>
        <w:bottom w:val="none" w:sz="0" w:space="0" w:color="auto"/>
        <w:right w:val="none" w:sz="0" w:space="0" w:color="auto"/>
      </w:divBdr>
    </w:div>
    <w:div w:id="1058165061">
      <w:marLeft w:val="640"/>
      <w:marRight w:val="0"/>
      <w:marTop w:val="0"/>
      <w:marBottom w:val="0"/>
      <w:divBdr>
        <w:top w:val="none" w:sz="0" w:space="0" w:color="auto"/>
        <w:left w:val="none" w:sz="0" w:space="0" w:color="auto"/>
        <w:bottom w:val="none" w:sz="0" w:space="0" w:color="auto"/>
        <w:right w:val="none" w:sz="0" w:space="0" w:color="auto"/>
      </w:divBdr>
    </w:div>
    <w:div w:id="1059937210">
      <w:marLeft w:val="640"/>
      <w:marRight w:val="0"/>
      <w:marTop w:val="0"/>
      <w:marBottom w:val="0"/>
      <w:divBdr>
        <w:top w:val="none" w:sz="0" w:space="0" w:color="auto"/>
        <w:left w:val="none" w:sz="0" w:space="0" w:color="auto"/>
        <w:bottom w:val="none" w:sz="0" w:space="0" w:color="auto"/>
        <w:right w:val="none" w:sz="0" w:space="0" w:color="auto"/>
      </w:divBdr>
    </w:div>
    <w:div w:id="1059982907">
      <w:marLeft w:val="640"/>
      <w:marRight w:val="0"/>
      <w:marTop w:val="0"/>
      <w:marBottom w:val="0"/>
      <w:divBdr>
        <w:top w:val="none" w:sz="0" w:space="0" w:color="auto"/>
        <w:left w:val="none" w:sz="0" w:space="0" w:color="auto"/>
        <w:bottom w:val="none" w:sz="0" w:space="0" w:color="auto"/>
        <w:right w:val="none" w:sz="0" w:space="0" w:color="auto"/>
      </w:divBdr>
    </w:div>
    <w:div w:id="1060665881">
      <w:marLeft w:val="640"/>
      <w:marRight w:val="0"/>
      <w:marTop w:val="0"/>
      <w:marBottom w:val="0"/>
      <w:divBdr>
        <w:top w:val="none" w:sz="0" w:space="0" w:color="auto"/>
        <w:left w:val="none" w:sz="0" w:space="0" w:color="auto"/>
        <w:bottom w:val="none" w:sz="0" w:space="0" w:color="auto"/>
        <w:right w:val="none" w:sz="0" w:space="0" w:color="auto"/>
      </w:divBdr>
    </w:div>
    <w:div w:id="1062824481">
      <w:marLeft w:val="640"/>
      <w:marRight w:val="0"/>
      <w:marTop w:val="0"/>
      <w:marBottom w:val="0"/>
      <w:divBdr>
        <w:top w:val="none" w:sz="0" w:space="0" w:color="auto"/>
        <w:left w:val="none" w:sz="0" w:space="0" w:color="auto"/>
        <w:bottom w:val="none" w:sz="0" w:space="0" w:color="auto"/>
        <w:right w:val="none" w:sz="0" w:space="0" w:color="auto"/>
      </w:divBdr>
    </w:div>
    <w:div w:id="1068261753">
      <w:marLeft w:val="640"/>
      <w:marRight w:val="0"/>
      <w:marTop w:val="0"/>
      <w:marBottom w:val="0"/>
      <w:divBdr>
        <w:top w:val="none" w:sz="0" w:space="0" w:color="auto"/>
        <w:left w:val="none" w:sz="0" w:space="0" w:color="auto"/>
        <w:bottom w:val="none" w:sz="0" w:space="0" w:color="auto"/>
        <w:right w:val="none" w:sz="0" w:space="0" w:color="auto"/>
      </w:divBdr>
    </w:div>
    <w:div w:id="1070694035">
      <w:marLeft w:val="640"/>
      <w:marRight w:val="0"/>
      <w:marTop w:val="0"/>
      <w:marBottom w:val="0"/>
      <w:divBdr>
        <w:top w:val="none" w:sz="0" w:space="0" w:color="auto"/>
        <w:left w:val="none" w:sz="0" w:space="0" w:color="auto"/>
        <w:bottom w:val="none" w:sz="0" w:space="0" w:color="auto"/>
        <w:right w:val="none" w:sz="0" w:space="0" w:color="auto"/>
      </w:divBdr>
    </w:div>
    <w:div w:id="1074010526">
      <w:marLeft w:val="640"/>
      <w:marRight w:val="0"/>
      <w:marTop w:val="0"/>
      <w:marBottom w:val="0"/>
      <w:divBdr>
        <w:top w:val="none" w:sz="0" w:space="0" w:color="auto"/>
        <w:left w:val="none" w:sz="0" w:space="0" w:color="auto"/>
        <w:bottom w:val="none" w:sz="0" w:space="0" w:color="auto"/>
        <w:right w:val="none" w:sz="0" w:space="0" w:color="auto"/>
      </w:divBdr>
    </w:div>
    <w:div w:id="1074352269">
      <w:marLeft w:val="640"/>
      <w:marRight w:val="0"/>
      <w:marTop w:val="0"/>
      <w:marBottom w:val="0"/>
      <w:divBdr>
        <w:top w:val="none" w:sz="0" w:space="0" w:color="auto"/>
        <w:left w:val="none" w:sz="0" w:space="0" w:color="auto"/>
        <w:bottom w:val="none" w:sz="0" w:space="0" w:color="auto"/>
        <w:right w:val="none" w:sz="0" w:space="0" w:color="auto"/>
      </w:divBdr>
    </w:div>
    <w:div w:id="1074548403">
      <w:marLeft w:val="640"/>
      <w:marRight w:val="0"/>
      <w:marTop w:val="0"/>
      <w:marBottom w:val="0"/>
      <w:divBdr>
        <w:top w:val="none" w:sz="0" w:space="0" w:color="auto"/>
        <w:left w:val="none" w:sz="0" w:space="0" w:color="auto"/>
        <w:bottom w:val="none" w:sz="0" w:space="0" w:color="auto"/>
        <w:right w:val="none" w:sz="0" w:space="0" w:color="auto"/>
      </w:divBdr>
    </w:div>
    <w:div w:id="1075474650">
      <w:marLeft w:val="640"/>
      <w:marRight w:val="0"/>
      <w:marTop w:val="0"/>
      <w:marBottom w:val="0"/>
      <w:divBdr>
        <w:top w:val="none" w:sz="0" w:space="0" w:color="auto"/>
        <w:left w:val="none" w:sz="0" w:space="0" w:color="auto"/>
        <w:bottom w:val="none" w:sz="0" w:space="0" w:color="auto"/>
        <w:right w:val="none" w:sz="0" w:space="0" w:color="auto"/>
      </w:divBdr>
    </w:div>
    <w:div w:id="1079134896">
      <w:marLeft w:val="640"/>
      <w:marRight w:val="0"/>
      <w:marTop w:val="0"/>
      <w:marBottom w:val="0"/>
      <w:divBdr>
        <w:top w:val="none" w:sz="0" w:space="0" w:color="auto"/>
        <w:left w:val="none" w:sz="0" w:space="0" w:color="auto"/>
        <w:bottom w:val="none" w:sz="0" w:space="0" w:color="auto"/>
        <w:right w:val="none" w:sz="0" w:space="0" w:color="auto"/>
      </w:divBdr>
    </w:div>
    <w:div w:id="1080054571">
      <w:marLeft w:val="640"/>
      <w:marRight w:val="0"/>
      <w:marTop w:val="0"/>
      <w:marBottom w:val="0"/>
      <w:divBdr>
        <w:top w:val="none" w:sz="0" w:space="0" w:color="auto"/>
        <w:left w:val="none" w:sz="0" w:space="0" w:color="auto"/>
        <w:bottom w:val="none" w:sz="0" w:space="0" w:color="auto"/>
        <w:right w:val="none" w:sz="0" w:space="0" w:color="auto"/>
      </w:divBdr>
    </w:div>
    <w:div w:id="1083453166">
      <w:marLeft w:val="640"/>
      <w:marRight w:val="0"/>
      <w:marTop w:val="0"/>
      <w:marBottom w:val="0"/>
      <w:divBdr>
        <w:top w:val="none" w:sz="0" w:space="0" w:color="auto"/>
        <w:left w:val="none" w:sz="0" w:space="0" w:color="auto"/>
        <w:bottom w:val="none" w:sz="0" w:space="0" w:color="auto"/>
        <w:right w:val="none" w:sz="0" w:space="0" w:color="auto"/>
      </w:divBdr>
    </w:div>
    <w:div w:id="1084690195">
      <w:marLeft w:val="640"/>
      <w:marRight w:val="0"/>
      <w:marTop w:val="0"/>
      <w:marBottom w:val="0"/>
      <w:divBdr>
        <w:top w:val="none" w:sz="0" w:space="0" w:color="auto"/>
        <w:left w:val="none" w:sz="0" w:space="0" w:color="auto"/>
        <w:bottom w:val="none" w:sz="0" w:space="0" w:color="auto"/>
        <w:right w:val="none" w:sz="0" w:space="0" w:color="auto"/>
      </w:divBdr>
    </w:div>
    <w:div w:id="1084838516">
      <w:marLeft w:val="640"/>
      <w:marRight w:val="0"/>
      <w:marTop w:val="0"/>
      <w:marBottom w:val="0"/>
      <w:divBdr>
        <w:top w:val="none" w:sz="0" w:space="0" w:color="auto"/>
        <w:left w:val="none" w:sz="0" w:space="0" w:color="auto"/>
        <w:bottom w:val="none" w:sz="0" w:space="0" w:color="auto"/>
        <w:right w:val="none" w:sz="0" w:space="0" w:color="auto"/>
      </w:divBdr>
    </w:div>
    <w:div w:id="1086420693">
      <w:marLeft w:val="640"/>
      <w:marRight w:val="0"/>
      <w:marTop w:val="0"/>
      <w:marBottom w:val="0"/>
      <w:divBdr>
        <w:top w:val="none" w:sz="0" w:space="0" w:color="auto"/>
        <w:left w:val="none" w:sz="0" w:space="0" w:color="auto"/>
        <w:bottom w:val="none" w:sz="0" w:space="0" w:color="auto"/>
        <w:right w:val="none" w:sz="0" w:space="0" w:color="auto"/>
      </w:divBdr>
    </w:div>
    <w:div w:id="1089931489">
      <w:marLeft w:val="640"/>
      <w:marRight w:val="0"/>
      <w:marTop w:val="0"/>
      <w:marBottom w:val="0"/>
      <w:divBdr>
        <w:top w:val="none" w:sz="0" w:space="0" w:color="auto"/>
        <w:left w:val="none" w:sz="0" w:space="0" w:color="auto"/>
        <w:bottom w:val="none" w:sz="0" w:space="0" w:color="auto"/>
        <w:right w:val="none" w:sz="0" w:space="0" w:color="auto"/>
      </w:divBdr>
    </w:div>
    <w:div w:id="1091047743">
      <w:marLeft w:val="640"/>
      <w:marRight w:val="0"/>
      <w:marTop w:val="0"/>
      <w:marBottom w:val="0"/>
      <w:divBdr>
        <w:top w:val="none" w:sz="0" w:space="0" w:color="auto"/>
        <w:left w:val="none" w:sz="0" w:space="0" w:color="auto"/>
        <w:bottom w:val="none" w:sz="0" w:space="0" w:color="auto"/>
        <w:right w:val="none" w:sz="0" w:space="0" w:color="auto"/>
      </w:divBdr>
    </w:div>
    <w:div w:id="1091969925">
      <w:marLeft w:val="640"/>
      <w:marRight w:val="0"/>
      <w:marTop w:val="0"/>
      <w:marBottom w:val="0"/>
      <w:divBdr>
        <w:top w:val="none" w:sz="0" w:space="0" w:color="auto"/>
        <w:left w:val="none" w:sz="0" w:space="0" w:color="auto"/>
        <w:bottom w:val="none" w:sz="0" w:space="0" w:color="auto"/>
        <w:right w:val="none" w:sz="0" w:space="0" w:color="auto"/>
      </w:divBdr>
    </w:div>
    <w:div w:id="1095714889">
      <w:marLeft w:val="640"/>
      <w:marRight w:val="0"/>
      <w:marTop w:val="0"/>
      <w:marBottom w:val="0"/>
      <w:divBdr>
        <w:top w:val="none" w:sz="0" w:space="0" w:color="auto"/>
        <w:left w:val="none" w:sz="0" w:space="0" w:color="auto"/>
        <w:bottom w:val="none" w:sz="0" w:space="0" w:color="auto"/>
        <w:right w:val="none" w:sz="0" w:space="0" w:color="auto"/>
      </w:divBdr>
    </w:div>
    <w:div w:id="1097991964">
      <w:marLeft w:val="640"/>
      <w:marRight w:val="0"/>
      <w:marTop w:val="0"/>
      <w:marBottom w:val="0"/>
      <w:divBdr>
        <w:top w:val="none" w:sz="0" w:space="0" w:color="auto"/>
        <w:left w:val="none" w:sz="0" w:space="0" w:color="auto"/>
        <w:bottom w:val="none" w:sz="0" w:space="0" w:color="auto"/>
        <w:right w:val="none" w:sz="0" w:space="0" w:color="auto"/>
      </w:divBdr>
    </w:div>
    <w:div w:id="1099956239">
      <w:marLeft w:val="640"/>
      <w:marRight w:val="0"/>
      <w:marTop w:val="0"/>
      <w:marBottom w:val="0"/>
      <w:divBdr>
        <w:top w:val="none" w:sz="0" w:space="0" w:color="auto"/>
        <w:left w:val="none" w:sz="0" w:space="0" w:color="auto"/>
        <w:bottom w:val="none" w:sz="0" w:space="0" w:color="auto"/>
        <w:right w:val="none" w:sz="0" w:space="0" w:color="auto"/>
      </w:divBdr>
    </w:div>
    <w:div w:id="1102070198">
      <w:marLeft w:val="640"/>
      <w:marRight w:val="0"/>
      <w:marTop w:val="0"/>
      <w:marBottom w:val="0"/>
      <w:divBdr>
        <w:top w:val="none" w:sz="0" w:space="0" w:color="auto"/>
        <w:left w:val="none" w:sz="0" w:space="0" w:color="auto"/>
        <w:bottom w:val="none" w:sz="0" w:space="0" w:color="auto"/>
        <w:right w:val="none" w:sz="0" w:space="0" w:color="auto"/>
      </w:divBdr>
    </w:div>
    <w:div w:id="1105228988">
      <w:marLeft w:val="640"/>
      <w:marRight w:val="0"/>
      <w:marTop w:val="0"/>
      <w:marBottom w:val="0"/>
      <w:divBdr>
        <w:top w:val="none" w:sz="0" w:space="0" w:color="auto"/>
        <w:left w:val="none" w:sz="0" w:space="0" w:color="auto"/>
        <w:bottom w:val="none" w:sz="0" w:space="0" w:color="auto"/>
        <w:right w:val="none" w:sz="0" w:space="0" w:color="auto"/>
      </w:divBdr>
    </w:div>
    <w:div w:id="1108352033">
      <w:marLeft w:val="640"/>
      <w:marRight w:val="0"/>
      <w:marTop w:val="0"/>
      <w:marBottom w:val="0"/>
      <w:divBdr>
        <w:top w:val="none" w:sz="0" w:space="0" w:color="auto"/>
        <w:left w:val="none" w:sz="0" w:space="0" w:color="auto"/>
        <w:bottom w:val="none" w:sz="0" w:space="0" w:color="auto"/>
        <w:right w:val="none" w:sz="0" w:space="0" w:color="auto"/>
      </w:divBdr>
    </w:div>
    <w:div w:id="1108700881">
      <w:marLeft w:val="640"/>
      <w:marRight w:val="0"/>
      <w:marTop w:val="0"/>
      <w:marBottom w:val="0"/>
      <w:divBdr>
        <w:top w:val="none" w:sz="0" w:space="0" w:color="auto"/>
        <w:left w:val="none" w:sz="0" w:space="0" w:color="auto"/>
        <w:bottom w:val="none" w:sz="0" w:space="0" w:color="auto"/>
        <w:right w:val="none" w:sz="0" w:space="0" w:color="auto"/>
      </w:divBdr>
    </w:div>
    <w:div w:id="1111704798">
      <w:marLeft w:val="640"/>
      <w:marRight w:val="0"/>
      <w:marTop w:val="0"/>
      <w:marBottom w:val="0"/>
      <w:divBdr>
        <w:top w:val="none" w:sz="0" w:space="0" w:color="auto"/>
        <w:left w:val="none" w:sz="0" w:space="0" w:color="auto"/>
        <w:bottom w:val="none" w:sz="0" w:space="0" w:color="auto"/>
        <w:right w:val="none" w:sz="0" w:space="0" w:color="auto"/>
      </w:divBdr>
    </w:div>
    <w:div w:id="1113864890">
      <w:marLeft w:val="640"/>
      <w:marRight w:val="0"/>
      <w:marTop w:val="0"/>
      <w:marBottom w:val="0"/>
      <w:divBdr>
        <w:top w:val="none" w:sz="0" w:space="0" w:color="auto"/>
        <w:left w:val="none" w:sz="0" w:space="0" w:color="auto"/>
        <w:bottom w:val="none" w:sz="0" w:space="0" w:color="auto"/>
        <w:right w:val="none" w:sz="0" w:space="0" w:color="auto"/>
      </w:divBdr>
    </w:div>
    <w:div w:id="1114253217">
      <w:marLeft w:val="640"/>
      <w:marRight w:val="0"/>
      <w:marTop w:val="0"/>
      <w:marBottom w:val="0"/>
      <w:divBdr>
        <w:top w:val="none" w:sz="0" w:space="0" w:color="auto"/>
        <w:left w:val="none" w:sz="0" w:space="0" w:color="auto"/>
        <w:bottom w:val="none" w:sz="0" w:space="0" w:color="auto"/>
        <w:right w:val="none" w:sz="0" w:space="0" w:color="auto"/>
      </w:divBdr>
    </w:div>
    <w:div w:id="1119032615">
      <w:marLeft w:val="640"/>
      <w:marRight w:val="0"/>
      <w:marTop w:val="0"/>
      <w:marBottom w:val="0"/>
      <w:divBdr>
        <w:top w:val="none" w:sz="0" w:space="0" w:color="auto"/>
        <w:left w:val="none" w:sz="0" w:space="0" w:color="auto"/>
        <w:bottom w:val="none" w:sz="0" w:space="0" w:color="auto"/>
        <w:right w:val="none" w:sz="0" w:space="0" w:color="auto"/>
      </w:divBdr>
    </w:div>
    <w:div w:id="1120607798">
      <w:marLeft w:val="640"/>
      <w:marRight w:val="0"/>
      <w:marTop w:val="0"/>
      <w:marBottom w:val="0"/>
      <w:divBdr>
        <w:top w:val="none" w:sz="0" w:space="0" w:color="auto"/>
        <w:left w:val="none" w:sz="0" w:space="0" w:color="auto"/>
        <w:bottom w:val="none" w:sz="0" w:space="0" w:color="auto"/>
        <w:right w:val="none" w:sz="0" w:space="0" w:color="auto"/>
      </w:divBdr>
    </w:div>
    <w:div w:id="1122846689">
      <w:marLeft w:val="640"/>
      <w:marRight w:val="0"/>
      <w:marTop w:val="0"/>
      <w:marBottom w:val="0"/>
      <w:divBdr>
        <w:top w:val="none" w:sz="0" w:space="0" w:color="auto"/>
        <w:left w:val="none" w:sz="0" w:space="0" w:color="auto"/>
        <w:bottom w:val="none" w:sz="0" w:space="0" w:color="auto"/>
        <w:right w:val="none" w:sz="0" w:space="0" w:color="auto"/>
      </w:divBdr>
    </w:div>
    <w:div w:id="1123306499">
      <w:marLeft w:val="640"/>
      <w:marRight w:val="0"/>
      <w:marTop w:val="0"/>
      <w:marBottom w:val="0"/>
      <w:divBdr>
        <w:top w:val="none" w:sz="0" w:space="0" w:color="auto"/>
        <w:left w:val="none" w:sz="0" w:space="0" w:color="auto"/>
        <w:bottom w:val="none" w:sz="0" w:space="0" w:color="auto"/>
        <w:right w:val="none" w:sz="0" w:space="0" w:color="auto"/>
      </w:divBdr>
    </w:div>
    <w:div w:id="1124424204">
      <w:marLeft w:val="640"/>
      <w:marRight w:val="0"/>
      <w:marTop w:val="0"/>
      <w:marBottom w:val="0"/>
      <w:divBdr>
        <w:top w:val="none" w:sz="0" w:space="0" w:color="auto"/>
        <w:left w:val="none" w:sz="0" w:space="0" w:color="auto"/>
        <w:bottom w:val="none" w:sz="0" w:space="0" w:color="auto"/>
        <w:right w:val="none" w:sz="0" w:space="0" w:color="auto"/>
      </w:divBdr>
    </w:div>
    <w:div w:id="1126969281">
      <w:marLeft w:val="640"/>
      <w:marRight w:val="0"/>
      <w:marTop w:val="0"/>
      <w:marBottom w:val="0"/>
      <w:divBdr>
        <w:top w:val="none" w:sz="0" w:space="0" w:color="auto"/>
        <w:left w:val="none" w:sz="0" w:space="0" w:color="auto"/>
        <w:bottom w:val="none" w:sz="0" w:space="0" w:color="auto"/>
        <w:right w:val="none" w:sz="0" w:space="0" w:color="auto"/>
      </w:divBdr>
    </w:div>
    <w:div w:id="1128545621">
      <w:marLeft w:val="640"/>
      <w:marRight w:val="0"/>
      <w:marTop w:val="0"/>
      <w:marBottom w:val="0"/>
      <w:divBdr>
        <w:top w:val="none" w:sz="0" w:space="0" w:color="auto"/>
        <w:left w:val="none" w:sz="0" w:space="0" w:color="auto"/>
        <w:bottom w:val="none" w:sz="0" w:space="0" w:color="auto"/>
        <w:right w:val="none" w:sz="0" w:space="0" w:color="auto"/>
      </w:divBdr>
    </w:div>
    <w:div w:id="1130132975">
      <w:marLeft w:val="640"/>
      <w:marRight w:val="0"/>
      <w:marTop w:val="0"/>
      <w:marBottom w:val="0"/>
      <w:divBdr>
        <w:top w:val="none" w:sz="0" w:space="0" w:color="auto"/>
        <w:left w:val="none" w:sz="0" w:space="0" w:color="auto"/>
        <w:bottom w:val="none" w:sz="0" w:space="0" w:color="auto"/>
        <w:right w:val="none" w:sz="0" w:space="0" w:color="auto"/>
      </w:divBdr>
    </w:div>
    <w:div w:id="1131094763">
      <w:marLeft w:val="640"/>
      <w:marRight w:val="0"/>
      <w:marTop w:val="0"/>
      <w:marBottom w:val="0"/>
      <w:divBdr>
        <w:top w:val="none" w:sz="0" w:space="0" w:color="auto"/>
        <w:left w:val="none" w:sz="0" w:space="0" w:color="auto"/>
        <w:bottom w:val="none" w:sz="0" w:space="0" w:color="auto"/>
        <w:right w:val="none" w:sz="0" w:space="0" w:color="auto"/>
      </w:divBdr>
    </w:div>
    <w:div w:id="1135869953">
      <w:marLeft w:val="640"/>
      <w:marRight w:val="0"/>
      <w:marTop w:val="0"/>
      <w:marBottom w:val="0"/>
      <w:divBdr>
        <w:top w:val="none" w:sz="0" w:space="0" w:color="auto"/>
        <w:left w:val="none" w:sz="0" w:space="0" w:color="auto"/>
        <w:bottom w:val="none" w:sz="0" w:space="0" w:color="auto"/>
        <w:right w:val="none" w:sz="0" w:space="0" w:color="auto"/>
      </w:divBdr>
    </w:div>
    <w:div w:id="1138720111">
      <w:marLeft w:val="640"/>
      <w:marRight w:val="0"/>
      <w:marTop w:val="0"/>
      <w:marBottom w:val="0"/>
      <w:divBdr>
        <w:top w:val="none" w:sz="0" w:space="0" w:color="auto"/>
        <w:left w:val="none" w:sz="0" w:space="0" w:color="auto"/>
        <w:bottom w:val="none" w:sz="0" w:space="0" w:color="auto"/>
        <w:right w:val="none" w:sz="0" w:space="0" w:color="auto"/>
      </w:divBdr>
    </w:div>
    <w:div w:id="1140536305">
      <w:marLeft w:val="640"/>
      <w:marRight w:val="0"/>
      <w:marTop w:val="0"/>
      <w:marBottom w:val="0"/>
      <w:divBdr>
        <w:top w:val="none" w:sz="0" w:space="0" w:color="auto"/>
        <w:left w:val="none" w:sz="0" w:space="0" w:color="auto"/>
        <w:bottom w:val="none" w:sz="0" w:space="0" w:color="auto"/>
        <w:right w:val="none" w:sz="0" w:space="0" w:color="auto"/>
      </w:divBdr>
    </w:div>
    <w:div w:id="1140732547">
      <w:marLeft w:val="640"/>
      <w:marRight w:val="0"/>
      <w:marTop w:val="0"/>
      <w:marBottom w:val="0"/>
      <w:divBdr>
        <w:top w:val="none" w:sz="0" w:space="0" w:color="auto"/>
        <w:left w:val="none" w:sz="0" w:space="0" w:color="auto"/>
        <w:bottom w:val="none" w:sz="0" w:space="0" w:color="auto"/>
        <w:right w:val="none" w:sz="0" w:space="0" w:color="auto"/>
      </w:divBdr>
    </w:div>
    <w:div w:id="1142311691">
      <w:marLeft w:val="640"/>
      <w:marRight w:val="0"/>
      <w:marTop w:val="0"/>
      <w:marBottom w:val="0"/>
      <w:divBdr>
        <w:top w:val="none" w:sz="0" w:space="0" w:color="auto"/>
        <w:left w:val="none" w:sz="0" w:space="0" w:color="auto"/>
        <w:bottom w:val="none" w:sz="0" w:space="0" w:color="auto"/>
        <w:right w:val="none" w:sz="0" w:space="0" w:color="auto"/>
      </w:divBdr>
    </w:div>
    <w:div w:id="1142691608">
      <w:marLeft w:val="640"/>
      <w:marRight w:val="0"/>
      <w:marTop w:val="0"/>
      <w:marBottom w:val="0"/>
      <w:divBdr>
        <w:top w:val="none" w:sz="0" w:space="0" w:color="auto"/>
        <w:left w:val="none" w:sz="0" w:space="0" w:color="auto"/>
        <w:bottom w:val="none" w:sz="0" w:space="0" w:color="auto"/>
        <w:right w:val="none" w:sz="0" w:space="0" w:color="auto"/>
      </w:divBdr>
    </w:div>
    <w:div w:id="1143349159">
      <w:marLeft w:val="640"/>
      <w:marRight w:val="0"/>
      <w:marTop w:val="0"/>
      <w:marBottom w:val="0"/>
      <w:divBdr>
        <w:top w:val="none" w:sz="0" w:space="0" w:color="auto"/>
        <w:left w:val="none" w:sz="0" w:space="0" w:color="auto"/>
        <w:bottom w:val="none" w:sz="0" w:space="0" w:color="auto"/>
        <w:right w:val="none" w:sz="0" w:space="0" w:color="auto"/>
      </w:divBdr>
    </w:div>
    <w:div w:id="1143932341">
      <w:marLeft w:val="640"/>
      <w:marRight w:val="0"/>
      <w:marTop w:val="0"/>
      <w:marBottom w:val="0"/>
      <w:divBdr>
        <w:top w:val="none" w:sz="0" w:space="0" w:color="auto"/>
        <w:left w:val="none" w:sz="0" w:space="0" w:color="auto"/>
        <w:bottom w:val="none" w:sz="0" w:space="0" w:color="auto"/>
        <w:right w:val="none" w:sz="0" w:space="0" w:color="auto"/>
      </w:divBdr>
    </w:div>
    <w:div w:id="1144738099">
      <w:marLeft w:val="640"/>
      <w:marRight w:val="0"/>
      <w:marTop w:val="0"/>
      <w:marBottom w:val="0"/>
      <w:divBdr>
        <w:top w:val="none" w:sz="0" w:space="0" w:color="auto"/>
        <w:left w:val="none" w:sz="0" w:space="0" w:color="auto"/>
        <w:bottom w:val="none" w:sz="0" w:space="0" w:color="auto"/>
        <w:right w:val="none" w:sz="0" w:space="0" w:color="auto"/>
      </w:divBdr>
    </w:div>
    <w:div w:id="1144783891">
      <w:marLeft w:val="640"/>
      <w:marRight w:val="0"/>
      <w:marTop w:val="0"/>
      <w:marBottom w:val="0"/>
      <w:divBdr>
        <w:top w:val="none" w:sz="0" w:space="0" w:color="auto"/>
        <w:left w:val="none" w:sz="0" w:space="0" w:color="auto"/>
        <w:bottom w:val="none" w:sz="0" w:space="0" w:color="auto"/>
        <w:right w:val="none" w:sz="0" w:space="0" w:color="auto"/>
      </w:divBdr>
    </w:div>
    <w:div w:id="1145317805">
      <w:marLeft w:val="640"/>
      <w:marRight w:val="0"/>
      <w:marTop w:val="0"/>
      <w:marBottom w:val="0"/>
      <w:divBdr>
        <w:top w:val="none" w:sz="0" w:space="0" w:color="auto"/>
        <w:left w:val="none" w:sz="0" w:space="0" w:color="auto"/>
        <w:bottom w:val="none" w:sz="0" w:space="0" w:color="auto"/>
        <w:right w:val="none" w:sz="0" w:space="0" w:color="auto"/>
      </w:divBdr>
    </w:div>
    <w:div w:id="1149324153">
      <w:marLeft w:val="640"/>
      <w:marRight w:val="0"/>
      <w:marTop w:val="0"/>
      <w:marBottom w:val="0"/>
      <w:divBdr>
        <w:top w:val="none" w:sz="0" w:space="0" w:color="auto"/>
        <w:left w:val="none" w:sz="0" w:space="0" w:color="auto"/>
        <w:bottom w:val="none" w:sz="0" w:space="0" w:color="auto"/>
        <w:right w:val="none" w:sz="0" w:space="0" w:color="auto"/>
      </w:divBdr>
    </w:div>
    <w:div w:id="1152285772">
      <w:marLeft w:val="640"/>
      <w:marRight w:val="0"/>
      <w:marTop w:val="0"/>
      <w:marBottom w:val="0"/>
      <w:divBdr>
        <w:top w:val="none" w:sz="0" w:space="0" w:color="auto"/>
        <w:left w:val="none" w:sz="0" w:space="0" w:color="auto"/>
        <w:bottom w:val="none" w:sz="0" w:space="0" w:color="auto"/>
        <w:right w:val="none" w:sz="0" w:space="0" w:color="auto"/>
      </w:divBdr>
    </w:div>
    <w:div w:id="1154879873">
      <w:marLeft w:val="640"/>
      <w:marRight w:val="0"/>
      <w:marTop w:val="0"/>
      <w:marBottom w:val="0"/>
      <w:divBdr>
        <w:top w:val="none" w:sz="0" w:space="0" w:color="auto"/>
        <w:left w:val="none" w:sz="0" w:space="0" w:color="auto"/>
        <w:bottom w:val="none" w:sz="0" w:space="0" w:color="auto"/>
        <w:right w:val="none" w:sz="0" w:space="0" w:color="auto"/>
      </w:divBdr>
    </w:div>
    <w:div w:id="1156722015">
      <w:marLeft w:val="640"/>
      <w:marRight w:val="0"/>
      <w:marTop w:val="0"/>
      <w:marBottom w:val="0"/>
      <w:divBdr>
        <w:top w:val="none" w:sz="0" w:space="0" w:color="auto"/>
        <w:left w:val="none" w:sz="0" w:space="0" w:color="auto"/>
        <w:bottom w:val="none" w:sz="0" w:space="0" w:color="auto"/>
        <w:right w:val="none" w:sz="0" w:space="0" w:color="auto"/>
      </w:divBdr>
    </w:div>
    <w:div w:id="1157844158">
      <w:marLeft w:val="640"/>
      <w:marRight w:val="0"/>
      <w:marTop w:val="0"/>
      <w:marBottom w:val="0"/>
      <w:divBdr>
        <w:top w:val="none" w:sz="0" w:space="0" w:color="auto"/>
        <w:left w:val="none" w:sz="0" w:space="0" w:color="auto"/>
        <w:bottom w:val="none" w:sz="0" w:space="0" w:color="auto"/>
        <w:right w:val="none" w:sz="0" w:space="0" w:color="auto"/>
      </w:divBdr>
    </w:div>
    <w:div w:id="1158612693">
      <w:marLeft w:val="640"/>
      <w:marRight w:val="0"/>
      <w:marTop w:val="0"/>
      <w:marBottom w:val="0"/>
      <w:divBdr>
        <w:top w:val="none" w:sz="0" w:space="0" w:color="auto"/>
        <w:left w:val="none" w:sz="0" w:space="0" w:color="auto"/>
        <w:bottom w:val="none" w:sz="0" w:space="0" w:color="auto"/>
        <w:right w:val="none" w:sz="0" w:space="0" w:color="auto"/>
      </w:divBdr>
    </w:div>
    <w:div w:id="1159880345">
      <w:marLeft w:val="640"/>
      <w:marRight w:val="0"/>
      <w:marTop w:val="0"/>
      <w:marBottom w:val="0"/>
      <w:divBdr>
        <w:top w:val="none" w:sz="0" w:space="0" w:color="auto"/>
        <w:left w:val="none" w:sz="0" w:space="0" w:color="auto"/>
        <w:bottom w:val="none" w:sz="0" w:space="0" w:color="auto"/>
        <w:right w:val="none" w:sz="0" w:space="0" w:color="auto"/>
      </w:divBdr>
    </w:div>
    <w:div w:id="1161583044">
      <w:marLeft w:val="640"/>
      <w:marRight w:val="0"/>
      <w:marTop w:val="0"/>
      <w:marBottom w:val="0"/>
      <w:divBdr>
        <w:top w:val="none" w:sz="0" w:space="0" w:color="auto"/>
        <w:left w:val="none" w:sz="0" w:space="0" w:color="auto"/>
        <w:bottom w:val="none" w:sz="0" w:space="0" w:color="auto"/>
        <w:right w:val="none" w:sz="0" w:space="0" w:color="auto"/>
      </w:divBdr>
    </w:div>
    <w:div w:id="1162087981">
      <w:marLeft w:val="640"/>
      <w:marRight w:val="0"/>
      <w:marTop w:val="0"/>
      <w:marBottom w:val="0"/>
      <w:divBdr>
        <w:top w:val="none" w:sz="0" w:space="0" w:color="auto"/>
        <w:left w:val="none" w:sz="0" w:space="0" w:color="auto"/>
        <w:bottom w:val="none" w:sz="0" w:space="0" w:color="auto"/>
        <w:right w:val="none" w:sz="0" w:space="0" w:color="auto"/>
      </w:divBdr>
    </w:div>
    <w:div w:id="1162358070">
      <w:marLeft w:val="640"/>
      <w:marRight w:val="0"/>
      <w:marTop w:val="0"/>
      <w:marBottom w:val="0"/>
      <w:divBdr>
        <w:top w:val="none" w:sz="0" w:space="0" w:color="auto"/>
        <w:left w:val="none" w:sz="0" w:space="0" w:color="auto"/>
        <w:bottom w:val="none" w:sz="0" w:space="0" w:color="auto"/>
        <w:right w:val="none" w:sz="0" w:space="0" w:color="auto"/>
      </w:divBdr>
    </w:div>
    <w:div w:id="1166361779">
      <w:marLeft w:val="640"/>
      <w:marRight w:val="0"/>
      <w:marTop w:val="0"/>
      <w:marBottom w:val="0"/>
      <w:divBdr>
        <w:top w:val="none" w:sz="0" w:space="0" w:color="auto"/>
        <w:left w:val="none" w:sz="0" w:space="0" w:color="auto"/>
        <w:bottom w:val="none" w:sz="0" w:space="0" w:color="auto"/>
        <w:right w:val="none" w:sz="0" w:space="0" w:color="auto"/>
      </w:divBdr>
    </w:div>
    <w:div w:id="1166479499">
      <w:marLeft w:val="640"/>
      <w:marRight w:val="0"/>
      <w:marTop w:val="0"/>
      <w:marBottom w:val="0"/>
      <w:divBdr>
        <w:top w:val="none" w:sz="0" w:space="0" w:color="auto"/>
        <w:left w:val="none" w:sz="0" w:space="0" w:color="auto"/>
        <w:bottom w:val="none" w:sz="0" w:space="0" w:color="auto"/>
        <w:right w:val="none" w:sz="0" w:space="0" w:color="auto"/>
      </w:divBdr>
    </w:div>
    <w:div w:id="1166942445">
      <w:marLeft w:val="640"/>
      <w:marRight w:val="0"/>
      <w:marTop w:val="0"/>
      <w:marBottom w:val="0"/>
      <w:divBdr>
        <w:top w:val="none" w:sz="0" w:space="0" w:color="auto"/>
        <w:left w:val="none" w:sz="0" w:space="0" w:color="auto"/>
        <w:bottom w:val="none" w:sz="0" w:space="0" w:color="auto"/>
        <w:right w:val="none" w:sz="0" w:space="0" w:color="auto"/>
      </w:divBdr>
    </w:div>
    <w:div w:id="1167328188">
      <w:marLeft w:val="640"/>
      <w:marRight w:val="0"/>
      <w:marTop w:val="0"/>
      <w:marBottom w:val="0"/>
      <w:divBdr>
        <w:top w:val="none" w:sz="0" w:space="0" w:color="auto"/>
        <w:left w:val="none" w:sz="0" w:space="0" w:color="auto"/>
        <w:bottom w:val="none" w:sz="0" w:space="0" w:color="auto"/>
        <w:right w:val="none" w:sz="0" w:space="0" w:color="auto"/>
      </w:divBdr>
    </w:div>
    <w:div w:id="1168640453">
      <w:marLeft w:val="640"/>
      <w:marRight w:val="0"/>
      <w:marTop w:val="0"/>
      <w:marBottom w:val="0"/>
      <w:divBdr>
        <w:top w:val="none" w:sz="0" w:space="0" w:color="auto"/>
        <w:left w:val="none" w:sz="0" w:space="0" w:color="auto"/>
        <w:bottom w:val="none" w:sz="0" w:space="0" w:color="auto"/>
        <w:right w:val="none" w:sz="0" w:space="0" w:color="auto"/>
      </w:divBdr>
    </w:div>
    <w:div w:id="1168790732">
      <w:marLeft w:val="640"/>
      <w:marRight w:val="0"/>
      <w:marTop w:val="0"/>
      <w:marBottom w:val="0"/>
      <w:divBdr>
        <w:top w:val="none" w:sz="0" w:space="0" w:color="auto"/>
        <w:left w:val="none" w:sz="0" w:space="0" w:color="auto"/>
        <w:bottom w:val="none" w:sz="0" w:space="0" w:color="auto"/>
        <w:right w:val="none" w:sz="0" w:space="0" w:color="auto"/>
      </w:divBdr>
    </w:div>
    <w:div w:id="1169061254">
      <w:marLeft w:val="640"/>
      <w:marRight w:val="0"/>
      <w:marTop w:val="0"/>
      <w:marBottom w:val="0"/>
      <w:divBdr>
        <w:top w:val="none" w:sz="0" w:space="0" w:color="auto"/>
        <w:left w:val="none" w:sz="0" w:space="0" w:color="auto"/>
        <w:bottom w:val="none" w:sz="0" w:space="0" w:color="auto"/>
        <w:right w:val="none" w:sz="0" w:space="0" w:color="auto"/>
      </w:divBdr>
    </w:div>
    <w:div w:id="1170175602">
      <w:marLeft w:val="640"/>
      <w:marRight w:val="0"/>
      <w:marTop w:val="0"/>
      <w:marBottom w:val="0"/>
      <w:divBdr>
        <w:top w:val="none" w:sz="0" w:space="0" w:color="auto"/>
        <w:left w:val="none" w:sz="0" w:space="0" w:color="auto"/>
        <w:bottom w:val="none" w:sz="0" w:space="0" w:color="auto"/>
        <w:right w:val="none" w:sz="0" w:space="0" w:color="auto"/>
      </w:divBdr>
    </w:div>
    <w:div w:id="1172064493">
      <w:marLeft w:val="640"/>
      <w:marRight w:val="0"/>
      <w:marTop w:val="0"/>
      <w:marBottom w:val="0"/>
      <w:divBdr>
        <w:top w:val="none" w:sz="0" w:space="0" w:color="auto"/>
        <w:left w:val="none" w:sz="0" w:space="0" w:color="auto"/>
        <w:bottom w:val="none" w:sz="0" w:space="0" w:color="auto"/>
        <w:right w:val="none" w:sz="0" w:space="0" w:color="auto"/>
      </w:divBdr>
    </w:div>
    <w:div w:id="1174150462">
      <w:marLeft w:val="640"/>
      <w:marRight w:val="0"/>
      <w:marTop w:val="0"/>
      <w:marBottom w:val="0"/>
      <w:divBdr>
        <w:top w:val="none" w:sz="0" w:space="0" w:color="auto"/>
        <w:left w:val="none" w:sz="0" w:space="0" w:color="auto"/>
        <w:bottom w:val="none" w:sz="0" w:space="0" w:color="auto"/>
        <w:right w:val="none" w:sz="0" w:space="0" w:color="auto"/>
      </w:divBdr>
    </w:div>
    <w:div w:id="1176116803">
      <w:marLeft w:val="640"/>
      <w:marRight w:val="0"/>
      <w:marTop w:val="0"/>
      <w:marBottom w:val="0"/>
      <w:divBdr>
        <w:top w:val="none" w:sz="0" w:space="0" w:color="auto"/>
        <w:left w:val="none" w:sz="0" w:space="0" w:color="auto"/>
        <w:bottom w:val="none" w:sz="0" w:space="0" w:color="auto"/>
        <w:right w:val="none" w:sz="0" w:space="0" w:color="auto"/>
      </w:divBdr>
    </w:div>
    <w:div w:id="1176380313">
      <w:marLeft w:val="640"/>
      <w:marRight w:val="0"/>
      <w:marTop w:val="0"/>
      <w:marBottom w:val="0"/>
      <w:divBdr>
        <w:top w:val="none" w:sz="0" w:space="0" w:color="auto"/>
        <w:left w:val="none" w:sz="0" w:space="0" w:color="auto"/>
        <w:bottom w:val="none" w:sz="0" w:space="0" w:color="auto"/>
        <w:right w:val="none" w:sz="0" w:space="0" w:color="auto"/>
      </w:divBdr>
    </w:div>
    <w:div w:id="1177160691">
      <w:marLeft w:val="640"/>
      <w:marRight w:val="0"/>
      <w:marTop w:val="0"/>
      <w:marBottom w:val="0"/>
      <w:divBdr>
        <w:top w:val="none" w:sz="0" w:space="0" w:color="auto"/>
        <w:left w:val="none" w:sz="0" w:space="0" w:color="auto"/>
        <w:bottom w:val="none" w:sz="0" w:space="0" w:color="auto"/>
        <w:right w:val="none" w:sz="0" w:space="0" w:color="auto"/>
      </w:divBdr>
    </w:div>
    <w:div w:id="1179541160">
      <w:marLeft w:val="640"/>
      <w:marRight w:val="0"/>
      <w:marTop w:val="0"/>
      <w:marBottom w:val="0"/>
      <w:divBdr>
        <w:top w:val="none" w:sz="0" w:space="0" w:color="auto"/>
        <w:left w:val="none" w:sz="0" w:space="0" w:color="auto"/>
        <w:bottom w:val="none" w:sz="0" w:space="0" w:color="auto"/>
        <w:right w:val="none" w:sz="0" w:space="0" w:color="auto"/>
      </w:divBdr>
    </w:div>
    <w:div w:id="1183713654">
      <w:marLeft w:val="640"/>
      <w:marRight w:val="0"/>
      <w:marTop w:val="0"/>
      <w:marBottom w:val="0"/>
      <w:divBdr>
        <w:top w:val="none" w:sz="0" w:space="0" w:color="auto"/>
        <w:left w:val="none" w:sz="0" w:space="0" w:color="auto"/>
        <w:bottom w:val="none" w:sz="0" w:space="0" w:color="auto"/>
        <w:right w:val="none" w:sz="0" w:space="0" w:color="auto"/>
      </w:divBdr>
    </w:div>
    <w:div w:id="1184828571">
      <w:marLeft w:val="640"/>
      <w:marRight w:val="0"/>
      <w:marTop w:val="0"/>
      <w:marBottom w:val="0"/>
      <w:divBdr>
        <w:top w:val="none" w:sz="0" w:space="0" w:color="auto"/>
        <w:left w:val="none" w:sz="0" w:space="0" w:color="auto"/>
        <w:bottom w:val="none" w:sz="0" w:space="0" w:color="auto"/>
        <w:right w:val="none" w:sz="0" w:space="0" w:color="auto"/>
      </w:divBdr>
    </w:div>
    <w:div w:id="1187251152">
      <w:marLeft w:val="640"/>
      <w:marRight w:val="0"/>
      <w:marTop w:val="0"/>
      <w:marBottom w:val="0"/>
      <w:divBdr>
        <w:top w:val="none" w:sz="0" w:space="0" w:color="auto"/>
        <w:left w:val="none" w:sz="0" w:space="0" w:color="auto"/>
        <w:bottom w:val="none" w:sz="0" w:space="0" w:color="auto"/>
        <w:right w:val="none" w:sz="0" w:space="0" w:color="auto"/>
      </w:divBdr>
    </w:div>
    <w:div w:id="1191840968">
      <w:marLeft w:val="640"/>
      <w:marRight w:val="0"/>
      <w:marTop w:val="0"/>
      <w:marBottom w:val="0"/>
      <w:divBdr>
        <w:top w:val="none" w:sz="0" w:space="0" w:color="auto"/>
        <w:left w:val="none" w:sz="0" w:space="0" w:color="auto"/>
        <w:bottom w:val="none" w:sz="0" w:space="0" w:color="auto"/>
        <w:right w:val="none" w:sz="0" w:space="0" w:color="auto"/>
      </w:divBdr>
    </w:div>
    <w:div w:id="1196163257">
      <w:marLeft w:val="640"/>
      <w:marRight w:val="0"/>
      <w:marTop w:val="0"/>
      <w:marBottom w:val="0"/>
      <w:divBdr>
        <w:top w:val="none" w:sz="0" w:space="0" w:color="auto"/>
        <w:left w:val="none" w:sz="0" w:space="0" w:color="auto"/>
        <w:bottom w:val="none" w:sz="0" w:space="0" w:color="auto"/>
        <w:right w:val="none" w:sz="0" w:space="0" w:color="auto"/>
      </w:divBdr>
    </w:div>
    <w:div w:id="1198272326">
      <w:marLeft w:val="640"/>
      <w:marRight w:val="0"/>
      <w:marTop w:val="0"/>
      <w:marBottom w:val="0"/>
      <w:divBdr>
        <w:top w:val="none" w:sz="0" w:space="0" w:color="auto"/>
        <w:left w:val="none" w:sz="0" w:space="0" w:color="auto"/>
        <w:bottom w:val="none" w:sz="0" w:space="0" w:color="auto"/>
        <w:right w:val="none" w:sz="0" w:space="0" w:color="auto"/>
      </w:divBdr>
    </w:div>
    <w:div w:id="1201209353">
      <w:marLeft w:val="640"/>
      <w:marRight w:val="0"/>
      <w:marTop w:val="0"/>
      <w:marBottom w:val="0"/>
      <w:divBdr>
        <w:top w:val="none" w:sz="0" w:space="0" w:color="auto"/>
        <w:left w:val="none" w:sz="0" w:space="0" w:color="auto"/>
        <w:bottom w:val="none" w:sz="0" w:space="0" w:color="auto"/>
        <w:right w:val="none" w:sz="0" w:space="0" w:color="auto"/>
      </w:divBdr>
    </w:div>
    <w:div w:id="1203178662">
      <w:marLeft w:val="640"/>
      <w:marRight w:val="0"/>
      <w:marTop w:val="0"/>
      <w:marBottom w:val="0"/>
      <w:divBdr>
        <w:top w:val="none" w:sz="0" w:space="0" w:color="auto"/>
        <w:left w:val="none" w:sz="0" w:space="0" w:color="auto"/>
        <w:bottom w:val="none" w:sz="0" w:space="0" w:color="auto"/>
        <w:right w:val="none" w:sz="0" w:space="0" w:color="auto"/>
      </w:divBdr>
    </w:div>
    <w:div w:id="1203711656">
      <w:marLeft w:val="640"/>
      <w:marRight w:val="0"/>
      <w:marTop w:val="0"/>
      <w:marBottom w:val="0"/>
      <w:divBdr>
        <w:top w:val="none" w:sz="0" w:space="0" w:color="auto"/>
        <w:left w:val="none" w:sz="0" w:space="0" w:color="auto"/>
        <w:bottom w:val="none" w:sz="0" w:space="0" w:color="auto"/>
        <w:right w:val="none" w:sz="0" w:space="0" w:color="auto"/>
      </w:divBdr>
    </w:div>
    <w:div w:id="1204439968">
      <w:marLeft w:val="640"/>
      <w:marRight w:val="0"/>
      <w:marTop w:val="0"/>
      <w:marBottom w:val="0"/>
      <w:divBdr>
        <w:top w:val="none" w:sz="0" w:space="0" w:color="auto"/>
        <w:left w:val="none" w:sz="0" w:space="0" w:color="auto"/>
        <w:bottom w:val="none" w:sz="0" w:space="0" w:color="auto"/>
        <w:right w:val="none" w:sz="0" w:space="0" w:color="auto"/>
      </w:divBdr>
    </w:div>
    <w:div w:id="1205144256">
      <w:marLeft w:val="640"/>
      <w:marRight w:val="0"/>
      <w:marTop w:val="0"/>
      <w:marBottom w:val="0"/>
      <w:divBdr>
        <w:top w:val="none" w:sz="0" w:space="0" w:color="auto"/>
        <w:left w:val="none" w:sz="0" w:space="0" w:color="auto"/>
        <w:bottom w:val="none" w:sz="0" w:space="0" w:color="auto"/>
        <w:right w:val="none" w:sz="0" w:space="0" w:color="auto"/>
      </w:divBdr>
    </w:div>
    <w:div w:id="1205487247">
      <w:marLeft w:val="640"/>
      <w:marRight w:val="0"/>
      <w:marTop w:val="0"/>
      <w:marBottom w:val="0"/>
      <w:divBdr>
        <w:top w:val="none" w:sz="0" w:space="0" w:color="auto"/>
        <w:left w:val="none" w:sz="0" w:space="0" w:color="auto"/>
        <w:bottom w:val="none" w:sz="0" w:space="0" w:color="auto"/>
        <w:right w:val="none" w:sz="0" w:space="0" w:color="auto"/>
      </w:divBdr>
    </w:div>
    <w:div w:id="1205751049">
      <w:marLeft w:val="640"/>
      <w:marRight w:val="0"/>
      <w:marTop w:val="0"/>
      <w:marBottom w:val="0"/>
      <w:divBdr>
        <w:top w:val="none" w:sz="0" w:space="0" w:color="auto"/>
        <w:left w:val="none" w:sz="0" w:space="0" w:color="auto"/>
        <w:bottom w:val="none" w:sz="0" w:space="0" w:color="auto"/>
        <w:right w:val="none" w:sz="0" w:space="0" w:color="auto"/>
      </w:divBdr>
    </w:div>
    <w:div w:id="1206405942">
      <w:marLeft w:val="640"/>
      <w:marRight w:val="0"/>
      <w:marTop w:val="0"/>
      <w:marBottom w:val="0"/>
      <w:divBdr>
        <w:top w:val="none" w:sz="0" w:space="0" w:color="auto"/>
        <w:left w:val="none" w:sz="0" w:space="0" w:color="auto"/>
        <w:bottom w:val="none" w:sz="0" w:space="0" w:color="auto"/>
        <w:right w:val="none" w:sz="0" w:space="0" w:color="auto"/>
      </w:divBdr>
    </w:div>
    <w:div w:id="1207836791">
      <w:marLeft w:val="640"/>
      <w:marRight w:val="0"/>
      <w:marTop w:val="0"/>
      <w:marBottom w:val="0"/>
      <w:divBdr>
        <w:top w:val="none" w:sz="0" w:space="0" w:color="auto"/>
        <w:left w:val="none" w:sz="0" w:space="0" w:color="auto"/>
        <w:bottom w:val="none" w:sz="0" w:space="0" w:color="auto"/>
        <w:right w:val="none" w:sz="0" w:space="0" w:color="auto"/>
      </w:divBdr>
    </w:div>
    <w:div w:id="1208034153">
      <w:marLeft w:val="640"/>
      <w:marRight w:val="0"/>
      <w:marTop w:val="0"/>
      <w:marBottom w:val="0"/>
      <w:divBdr>
        <w:top w:val="none" w:sz="0" w:space="0" w:color="auto"/>
        <w:left w:val="none" w:sz="0" w:space="0" w:color="auto"/>
        <w:bottom w:val="none" w:sz="0" w:space="0" w:color="auto"/>
        <w:right w:val="none" w:sz="0" w:space="0" w:color="auto"/>
      </w:divBdr>
    </w:div>
    <w:div w:id="1208880007">
      <w:marLeft w:val="640"/>
      <w:marRight w:val="0"/>
      <w:marTop w:val="0"/>
      <w:marBottom w:val="0"/>
      <w:divBdr>
        <w:top w:val="none" w:sz="0" w:space="0" w:color="auto"/>
        <w:left w:val="none" w:sz="0" w:space="0" w:color="auto"/>
        <w:bottom w:val="none" w:sz="0" w:space="0" w:color="auto"/>
        <w:right w:val="none" w:sz="0" w:space="0" w:color="auto"/>
      </w:divBdr>
    </w:div>
    <w:div w:id="1210067454">
      <w:marLeft w:val="640"/>
      <w:marRight w:val="0"/>
      <w:marTop w:val="0"/>
      <w:marBottom w:val="0"/>
      <w:divBdr>
        <w:top w:val="none" w:sz="0" w:space="0" w:color="auto"/>
        <w:left w:val="none" w:sz="0" w:space="0" w:color="auto"/>
        <w:bottom w:val="none" w:sz="0" w:space="0" w:color="auto"/>
        <w:right w:val="none" w:sz="0" w:space="0" w:color="auto"/>
      </w:divBdr>
    </w:div>
    <w:div w:id="1210343445">
      <w:marLeft w:val="640"/>
      <w:marRight w:val="0"/>
      <w:marTop w:val="0"/>
      <w:marBottom w:val="0"/>
      <w:divBdr>
        <w:top w:val="none" w:sz="0" w:space="0" w:color="auto"/>
        <w:left w:val="none" w:sz="0" w:space="0" w:color="auto"/>
        <w:bottom w:val="none" w:sz="0" w:space="0" w:color="auto"/>
        <w:right w:val="none" w:sz="0" w:space="0" w:color="auto"/>
      </w:divBdr>
    </w:div>
    <w:div w:id="1210647214">
      <w:marLeft w:val="640"/>
      <w:marRight w:val="0"/>
      <w:marTop w:val="0"/>
      <w:marBottom w:val="0"/>
      <w:divBdr>
        <w:top w:val="none" w:sz="0" w:space="0" w:color="auto"/>
        <w:left w:val="none" w:sz="0" w:space="0" w:color="auto"/>
        <w:bottom w:val="none" w:sz="0" w:space="0" w:color="auto"/>
        <w:right w:val="none" w:sz="0" w:space="0" w:color="auto"/>
      </w:divBdr>
    </w:div>
    <w:div w:id="1211769976">
      <w:marLeft w:val="640"/>
      <w:marRight w:val="0"/>
      <w:marTop w:val="0"/>
      <w:marBottom w:val="0"/>
      <w:divBdr>
        <w:top w:val="none" w:sz="0" w:space="0" w:color="auto"/>
        <w:left w:val="none" w:sz="0" w:space="0" w:color="auto"/>
        <w:bottom w:val="none" w:sz="0" w:space="0" w:color="auto"/>
        <w:right w:val="none" w:sz="0" w:space="0" w:color="auto"/>
      </w:divBdr>
    </w:div>
    <w:div w:id="1212614404">
      <w:marLeft w:val="640"/>
      <w:marRight w:val="0"/>
      <w:marTop w:val="0"/>
      <w:marBottom w:val="0"/>
      <w:divBdr>
        <w:top w:val="none" w:sz="0" w:space="0" w:color="auto"/>
        <w:left w:val="none" w:sz="0" w:space="0" w:color="auto"/>
        <w:bottom w:val="none" w:sz="0" w:space="0" w:color="auto"/>
        <w:right w:val="none" w:sz="0" w:space="0" w:color="auto"/>
      </w:divBdr>
    </w:div>
    <w:div w:id="1216434137">
      <w:marLeft w:val="640"/>
      <w:marRight w:val="0"/>
      <w:marTop w:val="0"/>
      <w:marBottom w:val="0"/>
      <w:divBdr>
        <w:top w:val="none" w:sz="0" w:space="0" w:color="auto"/>
        <w:left w:val="none" w:sz="0" w:space="0" w:color="auto"/>
        <w:bottom w:val="none" w:sz="0" w:space="0" w:color="auto"/>
        <w:right w:val="none" w:sz="0" w:space="0" w:color="auto"/>
      </w:divBdr>
    </w:div>
    <w:div w:id="1218707607">
      <w:marLeft w:val="640"/>
      <w:marRight w:val="0"/>
      <w:marTop w:val="0"/>
      <w:marBottom w:val="0"/>
      <w:divBdr>
        <w:top w:val="none" w:sz="0" w:space="0" w:color="auto"/>
        <w:left w:val="none" w:sz="0" w:space="0" w:color="auto"/>
        <w:bottom w:val="none" w:sz="0" w:space="0" w:color="auto"/>
        <w:right w:val="none" w:sz="0" w:space="0" w:color="auto"/>
      </w:divBdr>
    </w:div>
    <w:div w:id="1218739163">
      <w:marLeft w:val="640"/>
      <w:marRight w:val="0"/>
      <w:marTop w:val="0"/>
      <w:marBottom w:val="0"/>
      <w:divBdr>
        <w:top w:val="none" w:sz="0" w:space="0" w:color="auto"/>
        <w:left w:val="none" w:sz="0" w:space="0" w:color="auto"/>
        <w:bottom w:val="none" w:sz="0" w:space="0" w:color="auto"/>
        <w:right w:val="none" w:sz="0" w:space="0" w:color="auto"/>
      </w:divBdr>
    </w:div>
    <w:div w:id="1226838136">
      <w:marLeft w:val="640"/>
      <w:marRight w:val="0"/>
      <w:marTop w:val="0"/>
      <w:marBottom w:val="0"/>
      <w:divBdr>
        <w:top w:val="none" w:sz="0" w:space="0" w:color="auto"/>
        <w:left w:val="none" w:sz="0" w:space="0" w:color="auto"/>
        <w:bottom w:val="none" w:sz="0" w:space="0" w:color="auto"/>
        <w:right w:val="none" w:sz="0" w:space="0" w:color="auto"/>
      </w:divBdr>
    </w:div>
    <w:div w:id="1228806384">
      <w:marLeft w:val="640"/>
      <w:marRight w:val="0"/>
      <w:marTop w:val="0"/>
      <w:marBottom w:val="0"/>
      <w:divBdr>
        <w:top w:val="none" w:sz="0" w:space="0" w:color="auto"/>
        <w:left w:val="none" w:sz="0" w:space="0" w:color="auto"/>
        <w:bottom w:val="none" w:sz="0" w:space="0" w:color="auto"/>
        <w:right w:val="none" w:sz="0" w:space="0" w:color="auto"/>
      </w:divBdr>
    </w:div>
    <w:div w:id="1230654478">
      <w:marLeft w:val="640"/>
      <w:marRight w:val="0"/>
      <w:marTop w:val="0"/>
      <w:marBottom w:val="0"/>
      <w:divBdr>
        <w:top w:val="none" w:sz="0" w:space="0" w:color="auto"/>
        <w:left w:val="none" w:sz="0" w:space="0" w:color="auto"/>
        <w:bottom w:val="none" w:sz="0" w:space="0" w:color="auto"/>
        <w:right w:val="none" w:sz="0" w:space="0" w:color="auto"/>
      </w:divBdr>
    </w:div>
    <w:div w:id="1232153002">
      <w:marLeft w:val="640"/>
      <w:marRight w:val="0"/>
      <w:marTop w:val="0"/>
      <w:marBottom w:val="0"/>
      <w:divBdr>
        <w:top w:val="none" w:sz="0" w:space="0" w:color="auto"/>
        <w:left w:val="none" w:sz="0" w:space="0" w:color="auto"/>
        <w:bottom w:val="none" w:sz="0" w:space="0" w:color="auto"/>
        <w:right w:val="none" w:sz="0" w:space="0" w:color="auto"/>
      </w:divBdr>
    </w:div>
    <w:div w:id="1234436859">
      <w:marLeft w:val="640"/>
      <w:marRight w:val="0"/>
      <w:marTop w:val="0"/>
      <w:marBottom w:val="0"/>
      <w:divBdr>
        <w:top w:val="none" w:sz="0" w:space="0" w:color="auto"/>
        <w:left w:val="none" w:sz="0" w:space="0" w:color="auto"/>
        <w:bottom w:val="none" w:sz="0" w:space="0" w:color="auto"/>
        <w:right w:val="none" w:sz="0" w:space="0" w:color="auto"/>
      </w:divBdr>
    </w:div>
    <w:div w:id="1235511045">
      <w:marLeft w:val="640"/>
      <w:marRight w:val="0"/>
      <w:marTop w:val="0"/>
      <w:marBottom w:val="0"/>
      <w:divBdr>
        <w:top w:val="none" w:sz="0" w:space="0" w:color="auto"/>
        <w:left w:val="none" w:sz="0" w:space="0" w:color="auto"/>
        <w:bottom w:val="none" w:sz="0" w:space="0" w:color="auto"/>
        <w:right w:val="none" w:sz="0" w:space="0" w:color="auto"/>
      </w:divBdr>
    </w:div>
    <w:div w:id="1237745127">
      <w:marLeft w:val="640"/>
      <w:marRight w:val="0"/>
      <w:marTop w:val="0"/>
      <w:marBottom w:val="0"/>
      <w:divBdr>
        <w:top w:val="none" w:sz="0" w:space="0" w:color="auto"/>
        <w:left w:val="none" w:sz="0" w:space="0" w:color="auto"/>
        <w:bottom w:val="none" w:sz="0" w:space="0" w:color="auto"/>
        <w:right w:val="none" w:sz="0" w:space="0" w:color="auto"/>
      </w:divBdr>
    </w:div>
    <w:div w:id="1238515528">
      <w:marLeft w:val="640"/>
      <w:marRight w:val="0"/>
      <w:marTop w:val="0"/>
      <w:marBottom w:val="0"/>
      <w:divBdr>
        <w:top w:val="none" w:sz="0" w:space="0" w:color="auto"/>
        <w:left w:val="none" w:sz="0" w:space="0" w:color="auto"/>
        <w:bottom w:val="none" w:sz="0" w:space="0" w:color="auto"/>
        <w:right w:val="none" w:sz="0" w:space="0" w:color="auto"/>
      </w:divBdr>
    </w:div>
    <w:div w:id="1239554775">
      <w:marLeft w:val="640"/>
      <w:marRight w:val="0"/>
      <w:marTop w:val="0"/>
      <w:marBottom w:val="0"/>
      <w:divBdr>
        <w:top w:val="none" w:sz="0" w:space="0" w:color="auto"/>
        <w:left w:val="none" w:sz="0" w:space="0" w:color="auto"/>
        <w:bottom w:val="none" w:sz="0" w:space="0" w:color="auto"/>
        <w:right w:val="none" w:sz="0" w:space="0" w:color="auto"/>
      </w:divBdr>
    </w:div>
    <w:div w:id="1239944719">
      <w:marLeft w:val="640"/>
      <w:marRight w:val="0"/>
      <w:marTop w:val="0"/>
      <w:marBottom w:val="0"/>
      <w:divBdr>
        <w:top w:val="none" w:sz="0" w:space="0" w:color="auto"/>
        <w:left w:val="none" w:sz="0" w:space="0" w:color="auto"/>
        <w:bottom w:val="none" w:sz="0" w:space="0" w:color="auto"/>
        <w:right w:val="none" w:sz="0" w:space="0" w:color="auto"/>
      </w:divBdr>
    </w:div>
    <w:div w:id="1242056241">
      <w:marLeft w:val="640"/>
      <w:marRight w:val="0"/>
      <w:marTop w:val="0"/>
      <w:marBottom w:val="0"/>
      <w:divBdr>
        <w:top w:val="none" w:sz="0" w:space="0" w:color="auto"/>
        <w:left w:val="none" w:sz="0" w:space="0" w:color="auto"/>
        <w:bottom w:val="none" w:sz="0" w:space="0" w:color="auto"/>
        <w:right w:val="none" w:sz="0" w:space="0" w:color="auto"/>
      </w:divBdr>
    </w:div>
    <w:div w:id="1243032509">
      <w:marLeft w:val="640"/>
      <w:marRight w:val="0"/>
      <w:marTop w:val="0"/>
      <w:marBottom w:val="0"/>
      <w:divBdr>
        <w:top w:val="none" w:sz="0" w:space="0" w:color="auto"/>
        <w:left w:val="none" w:sz="0" w:space="0" w:color="auto"/>
        <w:bottom w:val="none" w:sz="0" w:space="0" w:color="auto"/>
        <w:right w:val="none" w:sz="0" w:space="0" w:color="auto"/>
      </w:divBdr>
    </w:div>
    <w:div w:id="1243219312">
      <w:marLeft w:val="640"/>
      <w:marRight w:val="0"/>
      <w:marTop w:val="0"/>
      <w:marBottom w:val="0"/>
      <w:divBdr>
        <w:top w:val="none" w:sz="0" w:space="0" w:color="auto"/>
        <w:left w:val="none" w:sz="0" w:space="0" w:color="auto"/>
        <w:bottom w:val="none" w:sz="0" w:space="0" w:color="auto"/>
        <w:right w:val="none" w:sz="0" w:space="0" w:color="auto"/>
      </w:divBdr>
    </w:div>
    <w:div w:id="1243373998">
      <w:marLeft w:val="640"/>
      <w:marRight w:val="0"/>
      <w:marTop w:val="0"/>
      <w:marBottom w:val="0"/>
      <w:divBdr>
        <w:top w:val="none" w:sz="0" w:space="0" w:color="auto"/>
        <w:left w:val="none" w:sz="0" w:space="0" w:color="auto"/>
        <w:bottom w:val="none" w:sz="0" w:space="0" w:color="auto"/>
        <w:right w:val="none" w:sz="0" w:space="0" w:color="auto"/>
      </w:divBdr>
    </w:div>
    <w:div w:id="1243684766">
      <w:marLeft w:val="640"/>
      <w:marRight w:val="0"/>
      <w:marTop w:val="0"/>
      <w:marBottom w:val="0"/>
      <w:divBdr>
        <w:top w:val="none" w:sz="0" w:space="0" w:color="auto"/>
        <w:left w:val="none" w:sz="0" w:space="0" w:color="auto"/>
        <w:bottom w:val="none" w:sz="0" w:space="0" w:color="auto"/>
        <w:right w:val="none" w:sz="0" w:space="0" w:color="auto"/>
      </w:divBdr>
    </w:div>
    <w:div w:id="1245608240">
      <w:marLeft w:val="640"/>
      <w:marRight w:val="0"/>
      <w:marTop w:val="0"/>
      <w:marBottom w:val="0"/>
      <w:divBdr>
        <w:top w:val="none" w:sz="0" w:space="0" w:color="auto"/>
        <w:left w:val="none" w:sz="0" w:space="0" w:color="auto"/>
        <w:bottom w:val="none" w:sz="0" w:space="0" w:color="auto"/>
        <w:right w:val="none" w:sz="0" w:space="0" w:color="auto"/>
      </w:divBdr>
    </w:div>
    <w:div w:id="1245644829">
      <w:marLeft w:val="640"/>
      <w:marRight w:val="0"/>
      <w:marTop w:val="0"/>
      <w:marBottom w:val="0"/>
      <w:divBdr>
        <w:top w:val="none" w:sz="0" w:space="0" w:color="auto"/>
        <w:left w:val="none" w:sz="0" w:space="0" w:color="auto"/>
        <w:bottom w:val="none" w:sz="0" w:space="0" w:color="auto"/>
        <w:right w:val="none" w:sz="0" w:space="0" w:color="auto"/>
      </w:divBdr>
    </w:div>
    <w:div w:id="1245727267">
      <w:marLeft w:val="640"/>
      <w:marRight w:val="0"/>
      <w:marTop w:val="0"/>
      <w:marBottom w:val="0"/>
      <w:divBdr>
        <w:top w:val="none" w:sz="0" w:space="0" w:color="auto"/>
        <w:left w:val="none" w:sz="0" w:space="0" w:color="auto"/>
        <w:bottom w:val="none" w:sz="0" w:space="0" w:color="auto"/>
        <w:right w:val="none" w:sz="0" w:space="0" w:color="auto"/>
      </w:divBdr>
    </w:div>
    <w:div w:id="1245920392">
      <w:marLeft w:val="640"/>
      <w:marRight w:val="0"/>
      <w:marTop w:val="0"/>
      <w:marBottom w:val="0"/>
      <w:divBdr>
        <w:top w:val="none" w:sz="0" w:space="0" w:color="auto"/>
        <w:left w:val="none" w:sz="0" w:space="0" w:color="auto"/>
        <w:bottom w:val="none" w:sz="0" w:space="0" w:color="auto"/>
        <w:right w:val="none" w:sz="0" w:space="0" w:color="auto"/>
      </w:divBdr>
    </w:div>
    <w:div w:id="1247373839">
      <w:marLeft w:val="640"/>
      <w:marRight w:val="0"/>
      <w:marTop w:val="0"/>
      <w:marBottom w:val="0"/>
      <w:divBdr>
        <w:top w:val="none" w:sz="0" w:space="0" w:color="auto"/>
        <w:left w:val="none" w:sz="0" w:space="0" w:color="auto"/>
        <w:bottom w:val="none" w:sz="0" w:space="0" w:color="auto"/>
        <w:right w:val="none" w:sz="0" w:space="0" w:color="auto"/>
      </w:divBdr>
    </w:div>
    <w:div w:id="1248224724">
      <w:marLeft w:val="640"/>
      <w:marRight w:val="0"/>
      <w:marTop w:val="0"/>
      <w:marBottom w:val="0"/>
      <w:divBdr>
        <w:top w:val="none" w:sz="0" w:space="0" w:color="auto"/>
        <w:left w:val="none" w:sz="0" w:space="0" w:color="auto"/>
        <w:bottom w:val="none" w:sz="0" w:space="0" w:color="auto"/>
        <w:right w:val="none" w:sz="0" w:space="0" w:color="auto"/>
      </w:divBdr>
    </w:div>
    <w:div w:id="1250046145">
      <w:marLeft w:val="640"/>
      <w:marRight w:val="0"/>
      <w:marTop w:val="0"/>
      <w:marBottom w:val="0"/>
      <w:divBdr>
        <w:top w:val="none" w:sz="0" w:space="0" w:color="auto"/>
        <w:left w:val="none" w:sz="0" w:space="0" w:color="auto"/>
        <w:bottom w:val="none" w:sz="0" w:space="0" w:color="auto"/>
        <w:right w:val="none" w:sz="0" w:space="0" w:color="auto"/>
      </w:divBdr>
    </w:div>
    <w:div w:id="1251887967">
      <w:marLeft w:val="640"/>
      <w:marRight w:val="0"/>
      <w:marTop w:val="0"/>
      <w:marBottom w:val="0"/>
      <w:divBdr>
        <w:top w:val="none" w:sz="0" w:space="0" w:color="auto"/>
        <w:left w:val="none" w:sz="0" w:space="0" w:color="auto"/>
        <w:bottom w:val="none" w:sz="0" w:space="0" w:color="auto"/>
        <w:right w:val="none" w:sz="0" w:space="0" w:color="auto"/>
      </w:divBdr>
    </w:div>
    <w:div w:id="1253275478">
      <w:marLeft w:val="640"/>
      <w:marRight w:val="0"/>
      <w:marTop w:val="0"/>
      <w:marBottom w:val="0"/>
      <w:divBdr>
        <w:top w:val="none" w:sz="0" w:space="0" w:color="auto"/>
        <w:left w:val="none" w:sz="0" w:space="0" w:color="auto"/>
        <w:bottom w:val="none" w:sz="0" w:space="0" w:color="auto"/>
        <w:right w:val="none" w:sz="0" w:space="0" w:color="auto"/>
      </w:divBdr>
    </w:div>
    <w:div w:id="1256285168">
      <w:marLeft w:val="640"/>
      <w:marRight w:val="0"/>
      <w:marTop w:val="0"/>
      <w:marBottom w:val="0"/>
      <w:divBdr>
        <w:top w:val="none" w:sz="0" w:space="0" w:color="auto"/>
        <w:left w:val="none" w:sz="0" w:space="0" w:color="auto"/>
        <w:bottom w:val="none" w:sz="0" w:space="0" w:color="auto"/>
        <w:right w:val="none" w:sz="0" w:space="0" w:color="auto"/>
      </w:divBdr>
    </w:div>
    <w:div w:id="1256285537">
      <w:marLeft w:val="640"/>
      <w:marRight w:val="0"/>
      <w:marTop w:val="0"/>
      <w:marBottom w:val="0"/>
      <w:divBdr>
        <w:top w:val="none" w:sz="0" w:space="0" w:color="auto"/>
        <w:left w:val="none" w:sz="0" w:space="0" w:color="auto"/>
        <w:bottom w:val="none" w:sz="0" w:space="0" w:color="auto"/>
        <w:right w:val="none" w:sz="0" w:space="0" w:color="auto"/>
      </w:divBdr>
    </w:div>
    <w:div w:id="1256936246">
      <w:marLeft w:val="640"/>
      <w:marRight w:val="0"/>
      <w:marTop w:val="0"/>
      <w:marBottom w:val="0"/>
      <w:divBdr>
        <w:top w:val="none" w:sz="0" w:space="0" w:color="auto"/>
        <w:left w:val="none" w:sz="0" w:space="0" w:color="auto"/>
        <w:bottom w:val="none" w:sz="0" w:space="0" w:color="auto"/>
        <w:right w:val="none" w:sz="0" w:space="0" w:color="auto"/>
      </w:divBdr>
    </w:div>
    <w:div w:id="1258557271">
      <w:marLeft w:val="640"/>
      <w:marRight w:val="0"/>
      <w:marTop w:val="0"/>
      <w:marBottom w:val="0"/>
      <w:divBdr>
        <w:top w:val="none" w:sz="0" w:space="0" w:color="auto"/>
        <w:left w:val="none" w:sz="0" w:space="0" w:color="auto"/>
        <w:bottom w:val="none" w:sz="0" w:space="0" w:color="auto"/>
        <w:right w:val="none" w:sz="0" w:space="0" w:color="auto"/>
      </w:divBdr>
    </w:div>
    <w:div w:id="1262686061">
      <w:marLeft w:val="640"/>
      <w:marRight w:val="0"/>
      <w:marTop w:val="0"/>
      <w:marBottom w:val="0"/>
      <w:divBdr>
        <w:top w:val="none" w:sz="0" w:space="0" w:color="auto"/>
        <w:left w:val="none" w:sz="0" w:space="0" w:color="auto"/>
        <w:bottom w:val="none" w:sz="0" w:space="0" w:color="auto"/>
        <w:right w:val="none" w:sz="0" w:space="0" w:color="auto"/>
      </w:divBdr>
    </w:div>
    <w:div w:id="1263101165">
      <w:marLeft w:val="640"/>
      <w:marRight w:val="0"/>
      <w:marTop w:val="0"/>
      <w:marBottom w:val="0"/>
      <w:divBdr>
        <w:top w:val="none" w:sz="0" w:space="0" w:color="auto"/>
        <w:left w:val="none" w:sz="0" w:space="0" w:color="auto"/>
        <w:bottom w:val="none" w:sz="0" w:space="0" w:color="auto"/>
        <w:right w:val="none" w:sz="0" w:space="0" w:color="auto"/>
      </w:divBdr>
    </w:div>
    <w:div w:id="1264071424">
      <w:marLeft w:val="640"/>
      <w:marRight w:val="0"/>
      <w:marTop w:val="0"/>
      <w:marBottom w:val="0"/>
      <w:divBdr>
        <w:top w:val="none" w:sz="0" w:space="0" w:color="auto"/>
        <w:left w:val="none" w:sz="0" w:space="0" w:color="auto"/>
        <w:bottom w:val="none" w:sz="0" w:space="0" w:color="auto"/>
        <w:right w:val="none" w:sz="0" w:space="0" w:color="auto"/>
      </w:divBdr>
    </w:div>
    <w:div w:id="1266423219">
      <w:marLeft w:val="640"/>
      <w:marRight w:val="0"/>
      <w:marTop w:val="0"/>
      <w:marBottom w:val="0"/>
      <w:divBdr>
        <w:top w:val="none" w:sz="0" w:space="0" w:color="auto"/>
        <w:left w:val="none" w:sz="0" w:space="0" w:color="auto"/>
        <w:bottom w:val="none" w:sz="0" w:space="0" w:color="auto"/>
        <w:right w:val="none" w:sz="0" w:space="0" w:color="auto"/>
      </w:divBdr>
    </w:div>
    <w:div w:id="1269040721">
      <w:marLeft w:val="640"/>
      <w:marRight w:val="0"/>
      <w:marTop w:val="0"/>
      <w:marBottom w:val="0"/>
      <w:divBdr>
        <w:top w:val="none" w:sz="0" w:space="0" w:color="auto"/>
        <w:left w:val="none" w:sz="0" w:space="0" w:color="auto"/>
        <w:bottom w:val="none" w:sz="0" w:space="0" w:color="auto"/>
        <w:right w:val="none" w:sz="0" w:space="0" w:color="auto"/>
      </w:divBdr>
    </w:div>
    <w:div w:id="1270044672">
      <w:marLeft w:val="640"/>
      <w:marRight w:val="0"/>
      <w:marTop w:val="0"/>
      <w:marBottom w:val="0"/>
      <w:divBdr>
        <w:top w:val="none" w:sz="0" w:space="0" w:color="auto"/>
        <w:left w:val="none" w:sz="0" w:space="0" w:color="auto"/>
        <w:bottom w:val="none" w:sz="0" w:space="0" w:color="auto"/>
        <w:right w:val="none" w:sz="0" w:space="0" w:color="auto"/>
      </w:divBdr>
    </w:div>
    <w:div w:id="1270432518">
      <w:marLeft w:val="640"/>
      <w:marRight w:val="0"/>
      <w:marTop w:val="0"/>
      <w:marBottom w:val="0"/>
      <w:divBdr>
        <w:top w:val="none" w:sz="0" w:space="0" w:color="auto"/>
        <w:left w:val="none" w:sz="0" w:space="0" w:color="auto"/>
        <w:bottom w:val="none" w:sz="0" w:space="0" w:color="auto"/>
        <w:right w:val="none" w:sz="0" w:space="0" w:color="auto"/>
      </w:divBdr>
    </w:div>
    <w:div w:id="1276061107">
      <w:marLeft w:val="640"/>
      <w:marRight w:val="0"/>
      <w:marTop w:val="0"/>
      <w:marBottom w:val="0"/>
      <w:divBdr>
        <w:top w:val="none" w:sz="0" w:space="0" w:color="auto"/>
        <w:left w:val="none" w:sz="0" w:space="0" w:color="auto"/>
        <w:bottom w:val="none" w:sz="0" w:space="0" w:color="auto"/>
        <w:right w:val="none" w:sz="0" w:space="0" w:color="auto"/>
      </w:divBdr>
    </w:div>
    <w:div w:id="1280263380">
      <w:marLeft w:val="640"/>
      <w:marRight w:val="0"/>
      <w:marTop w:val="0"/>
      <w:marBottom w:val="0"/>
      <w:divBdr>
        <w:top w:val="none" w:sz="0" w:space="0" w:color="auto"/>
        <w:left w:val="none" w:sz="0" w:space="0" w:color="auto"/>
        <w:bottom w:val="none" w:sz="0" w:space="0" w:color="auto"/>
        <w:right w:val="none" w:sz="0" w:space="0" w:color="auto"/>
      </w:divBdr>
    </w:div>
    <w:div w:id="1280725120">
      <w:marLeft w:val="640"/>
      <w:marRight w:val="0"/>
      <w:marTop w:val="0"/>
      <w:marBottom w:val="0"/>
      <w:divBdr>
        <w:top w:val="none" w:sz="0" w:space="0" w:color="auto"/>
        <w:left w:val="none" w:sz="0" w:space="0" w:color="auto"/>
        <w:bottom w:val="none" w:sz="0" w:space="0" w:color="auto"/>
        <w:right w:val="none" w:sz="0" w:space="0" w:color="auto"/>
      </w:divBdr>
    </w:div>
    <w:div w:id="1284537363">
      <w:marLeft w:val="640"/>
      <w:marRight w:val="0"/>
      <w:marTop w:val="0"/>
      <w:marBottom w:val="0"/>
      <w:divBdr>
        <w:top w:val="none" w:sz="0" w:space="0" w:color="auto"/>
        <w:left w:val="none" w:sz="0" w:space="0" w:color="auto"/>
        <w:bottom w:val="none" w:sz="0" w:space="0" w:color="auto"/>
        <w:right w:val="none" w:sz="0" w:space="0" w:color="auto"/>
      </w:divBdr>
    </w:div>
    <w:div w:id="1285504823">
      <w:marLeft w:val="640"/>
      <w:marRight w:val="0"/>
      <w:marTop w:val="0"/>
      <w:marBottom w:val="0"/>
      <w:divBdr>
        <w:top w:val="none" w:sz="0" w:space="0" w:color="auto"/>
        <w:left w:val="none" w:sz="0" w:space="0" w:color="auto"/>
        <w:bottom w:val="none" w:sz="0" w:space="0" w:color="auto"/>
        <w:right w:val="none" w:sz="0" w:space="0" w:color="auto"/>
      </w:divBdr>
    </w:div>
    <w:div w:id="1285845513">
      <w:marLeft w:val="640"/>
      <w:marRight w:val="0"/>
      <w:marTop w:val="0"/>
      <w:marBottom w:val="0"/>
      <w:divBdr>
        <w:top w:val="none" w:sz="0" w:space="0" w:color="auto"/>
        <w:left w:val="none" w:sz="0" w:space="0" w:color="auto"/>
        <w:bottom w:val="none" w:sz="0" w:space="0" w:color="auto"/>
        <w:right w:val="none" w:sz="0" w:space="0" w:color="auto"/>
      </w:divBdr>
    </w:div>
    <w:div w:id="1288046467">
      <w:marLeft w:val="640"/>
      <w:marRight w:val="0"/>
      <w:marTop w:val="0"/>
      <w:marBottom w:val="0"/>
      <w:divBdr>
        <w:top w:val="none" w:sz="0" w:space="0" w:color="auto"/>
        <w:left w:val="none" w:sz="0" w:space="0" w:color="auto"/>
        <w:bottom w:val="none" w:sz="0" w:space="0" w:color="auto"/>
        <w:right w:val="none" w:sz="0" w:space="0" w:color="auto"/>
      </w:divBdr>
    </w:div>
    <w:div w:id="1289167608">
      <w:marLeft w:val="640"/>
      <w:marRight w:val="0"/>
      <w:marTop w:val="0"/>
      <w:marBottom w:val="0"/>
      <w:divBdr>
        <w:top w:val="none" w:sz="0" w:space="0" w:color="auto"/>
        <w:left w:val="none" w:sz="0" w:space="0" w:color="auto"/>
        <w:bottom w:val="none" w:sz="0" w:space="0" w:color="auto"/>
        <w:right w:val="none" w:sz="0" w:space="0" w:color="auto"/>
      </w:divBdr>
    </w:div>
    <w:div w:id="1290091171">
      <w:marLeft w:val="640"/>
      <w:marRight w:val="0"/>
      <w:marTop w:val="0"/>
      <w:marBottom w:val="0"/>
      <w:divBdr>
        <w:top w:val="none" w:sz="0" w:space="0" w:color="auto"/>
        <w:left w:val="none" w:sz="0" w:space="0" w:color="auto"/>
        <w:bottom w:val="none" w:sz="0" w:space="0" w:color="auto"/>
        <w:right w:val="none" w:sz="0" w:space="0" w:color="auto"/>
      </w:divBdr>
    </w:div>
    <w:div w:id="1291282570">
      <w:marLeft w:val="640"/>
      <w:marRight w:val="0"/>
      <w:marTop w:val="0"/>
      <w:marBottom w:val="0"/>
      <w:divBdr>
        <w:top w:val="none" w:sz="0" w:space="0" w:color="auto"/>
        <w:left w:val="none" w:sz="0" w:space="0" w:color="auto"/>
        <w:bottom w:val="none" w:sz="0" w:space="0" w:color="auto"/>
        <w:right w:val="none" w:sz="0" w:space="0" w:color="auto"/>
      </w:divBdr>
    </w:div>
    <w:div w:id="1291470974">
      <w:marLeft w:val="640"/>
      <w:marRight w:val="0"/>
      <w:marTop w:val="0"/>
      <w:marBottom w:val="0"/>
      <w:divBdr>
        <w:top w:val="none" w:sz="0" w:space="0" w:color="auto"/>
        <w:left w:val="none" w:sz="0" w:space="0" w:color="auto"/>
        <w:bottom w:val="none" w:sz="0" w:space="0" w:color="auto"/>
        <w:right w:val="none" w:sz="0" w:space="0" w:color="auto"/>
      </w:divBdr>
    </w:div>
    <w:div w:id="1292201381">
      <w:marLeft w:val="640"/>
      <w:marRight w:val="0"/>
      <w:marTop w:val="0"/>
      <w:marBottom w:val="0"/>
      <w:divBdr>
        <w:top w:val="none" w:sz="0" w:space="0" w:color="auto"/>
        <w:left w:val="none" w:sz="0" w:space="0" w:color="auto"/>
        <w:bottom w:val="none" w:sz="0" w:space="0" w:color="auto"/>
        <w:right w:val="none" w:sz="0" w:space="0" w:color="auto"/>
      </w:divBdr>
    </w:div>
    <w:div w:id="1293094677">
      <w:marLeft w:val="640"/>
      <w:marRight w:val="0"/>
      <w:marTop w:val="0"/>
      <w:marBottom w:val="0"/>
      <w:divBdr>
        <w:top w:val="none" w:sz="0" w:space="0" w:color="auto"/>
        <w:left w:val="none" w:sz="0" w:space="0" w:color="auto"/>
        <w:bottom w:val="none" w:sz="0" w:space="0" w:color="auto"/>
        <w:right w:val="none" w:sz="0" w:space="0" w:color="auto"/>
      </w:divBdr>
    </w:div>
    <w:div w:id="1293631996">
      <w:marLeft w:val="640"/>
      <w:marRight w:val="0"/>
      <w:marTop w:val="0"/>
      <w:marBottom w:val="0"/>
      <w:divBdr>
        <w:top w:val="none" w:sz="0" w:space="0" w:color="auto"/>
        <w:left w:val="none" w:sz="0" w:space="0" w:color="auto"/>
        <w:bottom w:val="none" w:sz="0" w:space="0" w:color="auto"/>
        <w:right w:val="none" w:sz="0" w:space="0" w:color="auto"/>
      </w:divBdr>
    </w:div>
    <w:div w:id="1294553228">
      <w:marLeft w:val="640"/>
      <w:marRight w:val="0"/>
      <w:marTop w:val="0"/>
      <w:marBottom w:val="0"/>
      <w:divBdr>
        <w:top w:val="none" w:sz="0" w:space="0" w:color="auto"/>
        <w:left w:val="none" w:sz="0" w:space="0" w:color="auto"/>
        <w:bottom w:val="none" w:sz="0" w:space="0" w:color="auto"/>
        <w:right w:val="none" w:sz="0" w:space="0" w:color="auto"/>
      </w:divBdr>
    </w:div>
    <w:div w:id="1294948833">
      <w:marLeft w:val="640"/>
      <w:marRight w:val="0"/>
      <w:marTop w:val="0"/>
      <w:marBottom w:val="0"/>
      <w:divBdr>
        <w:top w:val="none" w:sz="0" w:space="0" w:color="auto"/>
        <w:left w:val="none" w:sz="0" w:space="0" w:color="auto"/>
        <w:bottom w:val="none" w:sz="0" w:space="0" w:color="auto"/>
        <w:right w:val="none" w:sz="0" w:space="0" w:color="auto"/>
      </w:divBdr>
    </w:div>
    <w:div w:id="1296643870">
      <w:marLeft w:val="640"/>
      <w:marRight w:val="0"/>
      <w:marTop w:val="0"/>
      <w:marBottom w:val="0"/>
      <w:divBdr>
        <w:top w:val="none" w:sz="0" w:space="0" w:color="auto"/>
        <w:left w:val="none" w:sz="0" w:space="0" w:color="auto"/>
        <w:bottom w:val="none" w:sz="0" w:space="0" w:color="auto"/>
        <w:right w:val="none" w:sz="0" w:space="0" w:color="auto"/>
      </w:divBdr>
    </w:div>
    <w:div w:id="1296789381">
      <w:marLeft w:val="640"/>
      <w:marRight w:val="0"/>
      <w:marTop w:val="0"/>
      <w:marBottom w:val="0"/>
      <w:divBdr>
        <w:top w:val="none" w:sz="0" w:space="0" w:color="auto"/>
        <w:left w:val="none" w:sz="0" w:space="0" w:color="auto"/>
        <w:bottom w:val="none" w:sz="0" w:space="0" w:color="auto"/>
        <w:right w:val="none" w:sz="0" w:space="0" w:color="auto"/>
      </w:divBdr>
    </w:div>
    <w:div w:id="1296792842">
      <w:marLeft w:val="640"/>
      <w:marRight w:val="0"/>
      <w:marTop w:val="0"/>
      <w:marBottom w:val="0"/>
      <w:divBdr>
        <w:top w:val="none" w:sz="0" w:space="0" w:color="auto"/>
        <w:left w:val="none" w:sz="0" w:space="0" w:color="auto"/>
        <w:bottom w:val="none" w:sz="0" w:space="0" w:color="auto"/>
        <w:right w:val="none" w:sz="0" w:space="0" w:color="auto"/>
      </w:divBdr>
    </w:div>
    <w:div w:id="1297562352">
      <w:marLeft w:val="640"/>
      <w:marRight w:val="0"/>
      <w:marTop w:val="0"/>
      <w:marBottom w:val="0"/>
      <w:divBdr>
        <w:top w:val="none" w:sz="0" w:space="0" w:color="auto"/>
        <w:left w:val="none" w:sz="0" w:space="0" w:color="auto"/>
        <w:bottom w:val="none" w:sz="0" w:space="0" w:color="auto"/>
        <w:right w:val="none" w:sz="0" w:space="0" w:color="auto"/>
      </w:divBdr>
    </w:div>
    <w:div w:id="1298417110">
      <w:marLeft w:val="640"/>
      <w:marRight w:val="0"/>
      <w:marTop w:val="0"/>
      <w:marBottom w:val="0"/>
      <w:divBdr>
        <w:top w:val="none" w:sz="0" w:space="0" w:color="auto"/>
        <w:left w:val="none" w:sz="0" w:space="0" w:color="auto"/>
        <w:bottom w:val="none" w:sz="0" w:space="0" w:color="auto"/>
        <w:right w:val="none" w:sz="0" w:space="0" w:color="auto"/>
      </w:divBdr>
    </w:div>
    <w:div w:id="1300258712">
      <w:marLeft w:val="640"/>
      <w:marRight w:val="0"/>
      <w:marTop w:val="0"/>
      <w:marBottom w:val="0"/>
      <w:divBdr>
        <w:top w:val="none" w:sz="0" w:space="0" w:color="auto"/>
        <w:left w:val="none" w:sz="0" w:space="0" w:color="auto"/>
        <w:bottom w:val="none" w:sz="0" w:space="0" w:color="auto"/>
        <w:right w:val="none" w:sz="0" w:space="0" w:color="auto"/>
      </w:divBdr>
    </w:div>
    <w:div w:id="1307079007">
      <w:marLeft w:val="640"/>
      <w:marRight w:val="0"/>
      <w:marTop w:val="0"/>
      <w:marBottom w:val="0"/>
      <w:divBdr>
        <w:top w:val="none" w:sz="0" w:space="0" w:color="auto"/>
        <w:left w:val="none" w:sz="0" w:space="0" w:color="auto"/>
        <w:bottom w:val="none" w:sz="0" w:space="0" w:color="auto"/>
        <w:right w:val="none" w:sz="0" w:space="0" w:color="auto"/>
      </w:divBdr>
    </w:div>
    <w:div w:id="1309436981">
      <w:marLeft w:val="640"/>
      <w:marRight w:val="0"/>
      <w:marTop w:val="0"/>
      <w:marBottom w:val="0"/>
      <w:divBdr>
        <w:top w:val="none" w:sz="0" w:space="0" w:color="auto"/>
        <w:left w:val="none" w:sz="0" w:space="0" w:color="auto"/>
        <w:bottom w:val="none" w:sz="0" w:space="0" w:color="auto"/>
        <w:right w:val="none" w:sz="0" w:space="0" w:color="auto"/>
      </w:divBdr>
    </w:div>
    <w:div w:id="1314682074">
      <w:marLeft w:val="640"/>
      <w:marRight w:val="0"/>
      <w:marTop w:val="0"/>
      <w:marBottom w:val="0"/>
      <w:divBdr>
        <w:top w:val="none" w:sz="0" w:space="0" w:color="auto"/>
        <w:left w:val="none" w:sz="0" w:space="0" w:color="auto"/>
        <w:bottom w:val="none" w:sz="0" w:space="0" w:color="auto"/>
        <w:right w:val="none" w:sz="0" w:space="0" w:color="auto"/>
      </w:divBdr>
    </w:div>
    <w:div w:id="1315521843">
      <w:marLeft w:val="640"/>
      <w:marRight w:val="0"/>
      <w:marTop w:val="0"/>
      <w:marBottom w:val="0"/>
      <w:divBdr>
        <w:top w:val="none" w:sz="0" w:space="0" w:color="auto"/>
        <w:left w:val="none" w:sz="0" w:space="0" w:color="auto"/>
        <w:bottom w:val="none" w:sz="0" w:space="0" w:color="auto"/>
        <w:right w:val="none" w:sz="0" w:space="0" w:color="auto"/>
      </w:divBdr>
    </w:div>
    <w:div w:id="1316179924">
      <w:marLeft w:val="640"/>
      <w:marRight w:val="0"/>
      <w:marTop w:val="0"/>
      <w:marBottom w:val="0"/>
      <w:divBdr>
        <w:top w:val="none" w:sz="0" w:space="0" w:color="auto"/>
        <w:left w:val="none" w:sz="0" w:space="0" w:color="auto"/>
        <w:bottom w:val="none" w:sz="0" w:space="0" w:color="auto"/>
        <w:right w:val="none" w:sz="0" w:space="0" w:color="auto"/>
      </w:divBdr>
    </w:div>
    <w:div w:id="1316954051">
      <w:marLeft w:val="640"/>
      <w:marRight w:val="0"/>
      <w:marTop w:val="0"/>
      <w:marBottom w:val="0"/>
      <w:divBdr>
        <w:top w:val="none" w:sz="0" w:space="0" w:color="auto"/>
        <w:left w:val="none" w:sz="0" w:space="0" w:color="auto"/>
        <w:bottom w:val="none" w:sz="0" w:space="0" w:color="auto"/>
        <w:right w:val="none" w:sz="0" w:space="0" w:color="auto"/>
      </w:divBdr>
    </w:div>
    <w:div w:id="1319532756">
      <w:marLeft w:val="640"/>
      <w:marRight w:val="0"/>
      <w:marTop w:val="0"/>
      <w:marBottom w:val="0"/>
      <w:divBdr>
        <w:top w:val="none" w:sz="0" w:space="0" w:color="auto"/>
        <w:left w:val="none" w:sz="0" w:space="0" w:color="auto"/>
        <w:bottom w:val="none" w:sz="0" w:space="0" w:color="auto"/>
        <w:right w:val="none" w:sz="0" w:space="0" w:color="auto"/>
      </w:divBdr>
    </w:div>
    <w:div w:id="1319916172">
      <w:marLeft w:val="640"/>
      <w:marRight w:val="0"/>
      <w:marTop w:val="0"/>
      <w:marBottom w:val="0"/>
      <w:divBdr>
        <w:top w:val="none" w:sz="0" w:space="0" w:color="auto"/>
        <w:left w:val="none" w:sz="0" w:space="0" w:color="auto"/>
        <w:bottom w:val="none" w:sz="0" w:space="0" w:color="auto"/>
        <w:right w:val="none" w:sz="0" w:space="0" w:color="auto"/>
      </w:divBdr>
    </w:div>
    <w:div w:id="1323240298">
      <w:marLeft w:val="640"/>
      <w:marRight w:val="0"/>
      <w:marTop w:val="0"/>
      <w:marBottom w:val="0"/>
      <w:divBdr>
        <w:top w:val="none" w:sz="0" w:space="0" w:color="auto"/>
        <w:left w:val="none" w:sz="0" w:space="0" w:color="auto"/>
        <w:bottom w:val="none" w:sz="0" w:space="0" w:color="auto"/>
        <w:right w:val="none" w:sz="0" w:space="0" w:color="auto"/>
      </w:divBdr>
    </w:div>
    <w:div w:id="1323464623">
      <w:marLeft w:val="640"/>
      <w:marRight w:val="0"/>
      <w:marTop w:val="0"/>
      <w:marBottom w:val="0"/>
      <w:divBdr>
        <w:top w:val="none" w:sz="0" w:space="0" w:color="auto"/>
        <w:left w:val="none" w:sz="0" w:space="0" w:color="auto"/>
        <w:bottom w:val="none" w:sz="0" w:space="0" w:color="auto"/>
        <w:right w:val="none" w:sz="0" w:space="0" w:color="auto"/>
      </w:divBdr>
    </w:div>
    <w:div w:id="1324237833">
      <w:marLeft w:val="640"/>
      <w:marRight w:val="0"/>
      <w:marTop w:val="0"/>
      <w:marBottom w:val="0"/>
      <w:divBdr>
        <w:top w:val="none" w:sz="0" w:space="0" w:color="auto"/>
        <w:left w:val="none" w:sz="0" w:space="0" w:color="auto"/>
        <w:bottom w:val="none" w:sz="0" w:space="0" w:color="auto"/>
        <w:right w:val="none" w:sz="0" w:space="0" w:color="auto"/>
      </w:divBdr>
    </w:div>
    <w:div w:id="1328899811">
      <w:marLeft w:val="640"/>
      <w:marRight w:val="0"/>
      <w:marTop w:val="0"/>
      <w:marBottom w:val="0"/>
      <w:divBdr>
        <w:top w:val="none" w:sz="0" w:space="0" w:color="auto"/>
        <w:left w:val="none" w:sz="0" w:space="0" w:color="auto"/>
        <w:bottom w:val="none" w:sz="0" w:space="0" w:color="auto"/>
        <w:right w:val="none" w:sz="0" w:space="0" w:color="auto"/>
      </w:divBdr>
    </w:div>
    <w:div w:id="1331368851">
      <w:marLeft w:val="640"/>
      <w:marRight w:val="0"/>
      <w:marTop w:val="0"/>
      <w:marBottom w:val="0"/>
      <w:divBdr>
        <w:top w:val="none" w:sz="0" w:space="0" w:color="auto"/>
        <w:left w:val="none" w:sz="0" w:space="0" w:color="auto"/>
        <w:bottom w:val="none" w:sz="0" w:space="0" w:color="auto"/>
        <w:right w:val="none" w:sz="0" w:space="0" w:color="auto"/>
      </w:divBdr>
    </w:div>
    <w:div w:id="1333558545">
      <w:marLeft w:val="640"/>
      <w:marRight w:val="0"/>
      <w:marTop w:val="0"/>
      <w:marBottom w:val="0"/>
      <w:divBdr>
        <w:top w:val="none" w:sz="0" w:space="0" w:color="auto"/>
        <w:left w:val="none" w:sz="0" w:space="0" w:color="auto"/>
        <w:bottom w:val="none" w:sz="0" w:space="0" w:color="auto"/>
        <w:right w:val="none" w:sz="0" w:space="0" w:color="auto"/>
      </w:divBdr>
    </w:div>
    <w:div w:id="1333795720">
      <w:marLeft w:val="640"/>
      <w:marRight w:val="0"/>
      <w:marTop w:val="0"/>
      <w:marBottom w:val="0"/>
      <w:divBdr>
        <w:top w:val="none" w:sz="0" w:space="0" w:color="auto"/>
        <w:left w:val="none" w:sz="0" w:space="0" w:color="auto"/>
        <w:bottom w:val="none" w:sz="0" w:space="0" w:color="auto"/>
        <w:right w:val="none" w:sz="0" w:space="0" w:color="auto"/>
      </w:divBdr>
    </w:div>
    <w:div w:id="1333951618">
      <w:marLeft w:val="640"/>
      <w:marRight w:val="0"/>
      <w:marTop w:val="0"/>
      <w:marBottom w:val="0"/>
      <w:divBdr>
        <w:top w:val="none" w:sz="0" w:space="0" w:color="auto"/>
        <w:left w:val="none" w:sz="0" w:space="0" w:color="auto"/>
        <w:bottom w:val="none" w:sz="0" w:space="0" w:color="auto"/>
        <w:right w:val="none" w:sz="0" w:space="0" w:color="auto"/>
      </w:divBdr>
    </w:div>
    <w:div w:id="1337154668">
      <w:marLeft w:val="640"/>
      <w:marRight w:val="0"/>
      <w:marTop w:val="0"/>
      <w:marBottom w:val="0"/>
      <w:divBdr>
        <w:top w:val="none" w:sz="0" w:space="0" w:color="auto"/>
        <w:left w:val="none" w:sz="0" w:space="0" w:color="auto"/>
        <w:bottom w:val="none" w:sz="0" w:space="0" w:color="auto"/>
        <w:right w:val="none" w:sz="0" w:space="0" w:color="auto"/>
      </w:divBdr>
    </w:div>
    <w:div w:id="1337263962">
      <w:marLeft w:val="640"/>
      <w:marRight w:val="0"/>
      <w:marTop w:val="0"/>
      <w:marBottom w:val="0"/>
      <w:divBdr>
        <w:top w:val="none" w:sz="0" w:space="0" w:color="auto"/>
        <w:left w:val="none" w:sz="0" w:space="0" w:color="auto"/>
        <w:bottom w:val="none" w:sz="0" w:space="0" w:color="auto"/>
        <w:right w:val="none" w:sz="0" w:space="0" w:color="auto"/>
      </w:divBdr>
    </w:div>
    <w:div w:id="1338456650">
      <w:marLeft w:val="640"/>
      <w:marRight w:val="0"/>
      <w:marTop w:val="0"/>
      <w:marBottom w:val="0"/>
      <w:divBdr>
        <w:top w:val="none" w:sz="0" w:space="0" w:color="auto"/>
        <w:left w:val="none" w:sz="0" w:space="0" w:color="auto"/>
        <w:bottom w:val="none" w:sz="0" w:space="0" w:color="auto"/>
        <w:right w:val="none" w:sz="0" w:space="0" w:color="auto"/>
      </w:divBdr>
    </w:div>
    <w:div w:id="1338535903">
      <w:marLeft w:val="640"/>
      <w:marRight w:val="0"/>
      <w:marTop w:val="0"/>
      <w:marBottom w:val="0"/>
      <w:divBdr>
        <w:top w:val="none" w:sz="0" w:space="0" w:color="auto"/>
        <w:left w:val="none" w:sz="0" w:space="0" w:color="auto"/>
        <w:bottom w:val="none" w:sz="0" w:space="0" w:color="auto"/>
        <w:right w:val="none" w:sz="0" w:space="0" w:color="auto"/>
      </w:divBdr>
    </w:div>
    <w:div w:id="1345015475">
      <w:marLeft w:val="640"/>
      <w:marRight w:val="0"/>
      <w:marTop w:val="0"/>
      <w:marBottom w:val="0"/>
      <w:divBdr>
        <w:top w:val="none" w:sz="0" w:space="0" w:color="auto"/>
        <w:left w:val="none" w:sz="0" w:space="0" w:color="auto"/>
        <w:bottom w:val="none" w:sz="0" w:space="0" w:color="auto"/>
        <w:right w:val="none" w:sz="0" w:space="0" w:color="auto"/>
      </w:divBdr>
    </w:div>
    <w:div w:id="1346134755">
      <w:marLeft w:val="640"/>
      <w:marRight w:val="0"/>
      <w:marTop w:val="0"/>
      <w:marBottom w:val="0"/>
      <w:divBdr>
        <w:top w:val="none" w:sz="0" w:space="0" w:color="auto"/>
        <w:left w:val="none" w:sz="0" w:space="0" w:color="auto"/>
        <w:bottom w:val="none" w:sz="0" w:space="0" w:color="auto"/>
        <w:right w:val="none" w:sz="0" w:space="0" w:color="auto"/>
      </w:divBdr>
    </w:div>
    <w:div w:id="1346445412">
      <w:marLeft w:val="640"/>
      <w:marRight w:val="0"/>
      <w:marTop w:val="0"/>
      <w:marBottom w:val="0"/>
      <w:divBdr>
        <w:top w:val="none" w:sz="0" w:space="0" w:color="auto"/>
        <w:left w:val="none" w:sz="0" w:space="0" w:color="auto"/>
        <w:bottom w:val="none" w:sz="0" w:space="0" w:color="auto"/>
        <w:right w:val="none" w:sz="0" w:space="0" w:color="auto"/>
      </w:divBdr>
    </w:div>
    <w:div w:id="1347366519">
      <w:marLeft w:val="640"/>
      <w:marRight w:val="0"/>
      <w:marTop w:val="0"/>
      <w:marBottom w:val="0"/>
      <w:divBdr>
        <w:top w:val="none" w:sz="0" w:space="0" w:color="auto"/>
        <w:left w:val="none" w:sz="0" w:space="0" w:color="auto"/>
        <w:bottom w:val="none" w:sz="0" w:space="0" w:color="auto"/>
        <w:right w:val="none" w:sz="0" w:space="0" w:color="auto"/>
      </w:divBdr>
    </w:div>
    <w:div w:id="1347750704">
      <w:marLeft w:val="640"/>
      <w:marRight w:val="0"/>
      <w:marTop w:val="0"/>
      <w:marBottom w:val="0"/>
      <w:divBdr>
        <w:top w:val="none" w:sz="0" w:space="0" w:color="auto"/>
        <w:left w:val="none" w:sz="0" w:space="0" w:color="auto"/>
        <w:bottom w:val="none" w:sz="0" w:space="0" w:color="auto"/>
        <w:right w:val="none" w:sz="0" w:space="0" w:color="auto"/>
      </w:divBdr>
    </w:div>
    <w:div w:id="1351955658">
      <w:marLeft w:val="640"/>
      <w:marRight w:val="0"/>
      <w:marTop w:val="0"/>
      <w:marBottom w:val="0"/>
      <w:divBdr>
        <w:top w:val="none" w:sz="0" w:space="0" w:color="auto"/>
        <w:left w:val="none" w:sz="0" w:space="0" w:color="auto"/>
        <w:bottom w:val="none" w:sz="0" w:space="0" w:color="auto"/>
        <w:right w:val="none" w:sz="0" w:space="0" w:color="auto"/>
      </w:divBdr>
    </w:div>
    <w:div w:id="1353648342">
      <w:marLeft w:val="640"/>
      <w:marRight w:val="0"/>
      <w:marTop w:val="0"/>
      <w:marBottom w:val="0"/>
      <w:divBdr>
        <w:top w:val="none" w:sz="0" w:space="0" w:color="auto"/>
        <w:left w:val="none" w:sz="0" w:space="0" w:color="auto"/>
        <w:bottom w:val="none" w:sz="0" w:space="0" w:color="auto"/>
        <w:right w:val="none" w:sz="0" w:space="0" w:color="auto"/>
      </w:divBdr>
    </w:div>
    <w:div w:id="1362588816">
      <w:marLeft w:val="640"/>
      <w:marRight w:val="0"/>
      <w:marTop w:val="0"/>
      <w:marBottom w:val="0"/>
      <w:divBdr>
        <w:top w:val="none" w:sz="0" w:space="0" w:color="auto"/>
        <w:left w:val="none" w:sz="0" w:space="0" w:color="auto"/>
        <w:bottom w:val="none" w:sz="0" w:space="0" w:color="auto"/>
        <w:right w:val="none" w:sz="0" w:space="0" w:color="auto"/>
      </w:divBdr>
    </w:div>
    <w:div w:id="1365400219">
      <w:marLeft w:val="640"/>
      <w:marRight w:val="0"/>
      <w:marTop w:val="0"/>
      <w:marBottom w:val="0"/>
      <w:divBdr>
        <w:top w:val="none" w:sz="0" w:space="0" w:color="auto"/>
        <w:left w:val="none" w:sz="0" w:space="0" w:color="auto"/>
        <w:bottom w:val="none" w:sz="0" w:space="0" w:color="auto"/>
        <w:right w:val="none" w:sz="0" w:space="0" w:color="auto"/>
      </w:divBdr>
    </w:div>
    <w:div w:id="1366297080">
      <w:marLeft w:val="640"/>
      <w:marRight w:val="0"/>
      <w:marTop w:val="0"/>
      <w:marBottom w:val="0"/>
      <w:divBdr>
        <w:top w:val="none" w:sz="0" w:space="0" w:color="auto"/>
        <w:left w:val="none" w:sz="0" w:space="0" w:color="auto"/>
        <w:bottom w:val="none" w:sz="0" w:space="0" w:color="auto"/>
        <w:right w:val="none" w:sz="0" w:space="0" w:color="auto"/>
      </w:divBdr>
    </w:div>
    <w:div w:id="1366980865">
      <w:marLeft w:val="640"/>
      <w:marRight w:val="0"/>
      <w:marTop w:val="0"/>
      <w:marBottom w:val="0"/>
      <w:divBdr>
        <w:top w:val="none" w:sz="0" w:space="0" w:color="auto"/>
        <w:left w:val="none" w:sz="0" w:space="0" w:color="auto"/>
        <w:bottom w:val="none" w:sz="0" w:space="0" w:color="auto"/>
        <w:right w:val="none" w:sz="0" w:space="0" w:color="auto"/>
      </w:divBdr>
    </w:div>
    <w:div w:id="1369375298">
      <w:marLeft w:val="640"/>
      <w:marRight w:val="0"/>
      <w:marTop w:val="0"/>
      <w:marBottom w:val="0"/>
      <w:divBdr>
        <w:top w:val="none" w:sz="0" w:space="0" w:color="auto"/>
        <w:left w:val="none" w:sz="0" w:space="0" w:color="auto"/>
        <w:bottom w:val="none" w:sz="0" w:space="0" w:color="auto"/>
        <w:right w:val="none" w:sz="0" w:space="0" w:color="auto"/>
      </w:divBdr>
    </w:div>
    <w:div w:id="1370688400">
      <w:marLeft w:val="640"/>
      <w:marRight w:val="0"/>
      <w:marTop w:val="0"/>
      <w:marBottom w:val="0"/>
      <w:divBdr>
        <w:top w:val="none" w:sz="0" w:space="0" w:color="auto"/>
        <w:left w:val="none" w:sz="0" w:space="0" w:color="auto"/>
        <w:bottom w:val="none" w:sz="0" w:space="0" w:color="auto"/>
        <w:right w:val="none" w:sz="0" w:space="0" w:color="auto"/>
      </w:divBdr>
    </w:div>
    <w:div w:id="1371107250">
      <w:marLeft w:val="640"/>
      <w:marRight w:val="0"/>
      <w:marTop w:val="0"/>
      <w:marBottom w:val="0"/>
      <w:divBdr>
        <w:top w:val="none" w:sz="0" w:space="0" w:color="auto"/>
        <w:left w:val="none" w:sz="0" w:space="0" w:color="auto"/>
        <w:bottom w:val="none" w:sz="0" w:space="0" w:color="auto"/>
        <w:right w:val="none" w:sz="0" w:space="0" w:color="auto"/>
      </w:divBdr>
    </w:div>
    <w:div w:id="1375739137">
      <w:marLeft w:val="640"/>
      <w:marRight w:val="0"/>
      <w:marTop w:val="0"/>
      <w:marBottom w:val="0"/>
      <w:divBdr>
        <w:top w:val="none" w:sz="0" w:space="0" w:color="auto"/>
        <w:left w:val="none" w:sz="0" w:space="0" w:color="auto"/>
        <w:bottom w:val="none" w:sz="0" w:space="0" w:color="auto"/>
        <w:right w:val="none" w:sz="0" w:space="0" w:color="auto"/>
      </w:divBdr>
    </w:div>
    <w:div w:id="1375887221">
      <w:marLeft w:val="640"/>
      <w:marRight w:val="0"/>
      <w:marTop w:val="0"/>
      <w:marBottom w:val="0"/>
      <w:divBdr>
        <w:top w:val="none" w:sz="0" w:space="0" w:color="auto"/>
        <w:left w:val="none" w:sz="0" w:space="0" w:color="auto"/>
        <w:bottom w:val="none" w:sz="0" w:space="0" w:color="auto"/>
        <w:right w:val="none" w:sz="0" w:space="0" w:color="auto"/>
      </w:divBdr>
    </w:div>
    <w:div w:id="1379162789">
      <w:marLeft w:val="640"/>
      <w:marRight w:val="0"/>
      <w:marTop w:val="0"/>
      <w:marBottom w:val="0"/>
      <w:divBdr>
        <w:top w:val="none" w:sz="0" w:space="0" w:color="auto"/>
        <w:left w:val="none" w:sz="0" w:space="0" w:color="auto"/>
        <w:bottom w:val="none" w:sz="0" w:space="0" w:color="auto"/>
        <w:right w:val="none" w:sz="0" w:space="0" w:color="auto"/>
      </w:divBdr>
    </w:div>
    <w:div w:id="1380281416">
      <w:marLeft w:val="640"/>
      <w:marRight w:val="0"/>
      <w:marTop w:val="0"/>
      <w:marBottom w:val="0"/>
      <w:divBdr>
        <w:top w:val="none" w:sz="0" w:space="0" w:color="auto"/>
        <w:left w:val="none" w:sz="0" w:space="0" w:color="auto"/>
        <w:bottom w:val="none" w:sz="0" w:space="0" w:color="auto"/>
        <w:right w:val="none" w:sz="0" w:space="0" w:color="auto"/>
      </w:divBdr>
    </w:div>
    <w:div w:id="1381326286">
      <w:marLeft w:val="640"/>
      <w:marRight w:val="0"/>
      <w:marTop w:val="0"/>
      <w:marBottom w:val="0"/>
      <w:divBdr>
        <w:top w:val="none" w:sz="0" w:space="0" w:color="auto"/>
        <w:left w:val="none" w:sz="0" w:space="0" w:color="auto"/>
        <w:bottom w:val="none" w:sz="0" w:space="0" w:color="auto"/>
        <w:right w:val="none" w:sz="0" w:space="0" w:color="auto"/>
      </w:divBdr>
    </w:div>
    <w:div w:id="1381440041">
      <w:marLeft w:val="640"/>
      <w:marRight w:val="0"/>
      <w:marTop w:val="0"/>
      <w:marBottom w:val="0"/>
      <w:divBdr>
        <w:top w:val="none" w:sz="0" w:space="0" w:color="auto"/>
        <w:left w:val="none" w:sz="0" w:space="0" w:color="auto"/>
        <w:bottom w:val="none" w:sz="0" w:space="0" w:color="auto"/>
        <w:right w:val="none" w:sz="0" w:space="0" w:color="auto"/>
      </w:divBdr>
    </w:div>
    <w:div w:id="1381711117">
      <w:marLeft w:val="640"/>
      <w:marRight w:val="0"/>
      <w:marTop w:val="0"/>
      <w:marBottom w:val="0"/>
      <w:divBdr>
        <w:top w:val="none" w:sz="0" w:space="0" w:color="auto"/>
        <w:left w:val="none" w:sz="0" w:space="0" w:color="auto"/>
        <w:bottom w:val="none" w:sz="0" w:space="0" w:color="auto"/>
        <w:right w:val="none" w:sz="0" w:space="0" w:color="auto"/>
      </w:divBdr>
    </w:div>
    <w:div w:id="1383822077">
      <w:marLeft w:val="640"/>
      <w:marRight w:val="0"/>
      <w:marTop w:val="0"/>
      <w:marBottom w:val="0"/>
      <w:divBdr>
        <w:top w:val="none" w:sz="0" w:space="0" w:color="auto"/>
        <w:left w:val="none" w:sz="0" w:space="0" w:color="auto"/>
        <w:bottom w:val="none" w:sz="0" w:space="0" w:color="auto"/>
        <w:right w:val="none" w:sz="0" w:space="0" w:color="auto"/>
      </w:divBdr>
    </w:div>
    <w:div w:id="1385367996">
      <w:marLeft w:val="640"/>
      <w:marRight w:val="0"/>
      <w:marTop w:val="0"/>
      <w:marBottom w:val="0"/>
      <w:divBdr>
        <w:top w:val="none" w:sz="0" w:space="0" w:color="auto"/>
        <w:left w:val="none" w:sz="0" w:space="0" w:color="auto"/>
        <w:bottom w:val="none" w:sz="0" w:space="0" w:color="auto"/>
        <w:right w:val="none" w:sz="0" w:space="0" w:color="auto"/>
      </w:divBdr>
    </w:div>
    <w:div w:id="1387946048">
      <w:marLeft w:val="640"/>
      <w:marRight w:val="0"/>
      <w:marTop w:val="0"/>
      <w:marBottom w:val="0"/>
      <w:divBdr>
        <w:top w:val="none" w:sz="0" w:space="0" w:color="auto"/>
        <w:left w:val="none" w:sz="0" w:space="0" w:color="auto"/>
        <w:bottom w:val="none" w:sz="0" w:space="0" w:color="auto"/>
        <w:right w:val="none" w:sz="0" w:space="0" w:color="auto"/>
      </w:divBdr>
    </w:div>
    <w:div w:id="1389379948">
      <w:marLeft w:val="640"/>
      <w:marRight w:val="0"/>
      <w:marTop w:val="0"/>
      <w:marBottom w:val="0"/>
      <w:divBdr>
        <w:top w:val="none" w:sz="0" w:space="0" w:color="auto"/>
        <w:left w:val="none" w:sz="0" w:space="0" w:color="auto"/>
        <w:bottom w:val="none" w:sz="0" w:space="0" w:color="auto"/>
        <w:right w:val="none" w:sz="0" w:space="0" w:color="auto"/>
      </w:divBdr>
    </w:div>
    <w:div w:id="1389956134">
      <w:marLeft w:val="640"/>
      <w:marRight w:val="0"/>
      <w:marTop w:val="0"/>
      <w:marBottom w:val="0"/>
      <w:divBdr>
        <w:top w:val="none" w:sz="0" w:space="0" w:color="auto"/>
        <w:left w:val="none" w:sz="0" w:space="0" w:color="auto"/>
        <w:bottom w:val="none" w:sz="0" w:space="0" w:color="auto"/>
        <w:right w:val="none" w:sz="0" w:space="0" w:color="auto"/>
      </w:divBdr>
    </w:div>
    <w:div w:id="1390571851">
      <w:marLeft w:val="640"/>
      <w:marRight w:val="0"/>
      <w:marTop w:val="0"/>
      <w:marBottom w:val="0"/>
      <w:divBdr>
        <w:top w:val="none" w:sz="0" w:space="0" w:color="auto"/>
        <w:left w:val="none" w:sz="0" w:space="0" w:color="auto"/>
        <w:bottom w:val="none" w:sz="0" w:space="0" w:color="auto"/>
        <w:right w:val="none" w:sz="0" w:space="0" w:color="auto"/>
      </w:divBdr>
    </w:div>
    <w:div w:id="1391735571">
      <w:marLeft w:val="640"/>
      <w:marRight w:val="0"/>
      <w:marTop w:val="0"/>
      <w:marBottom w:val="0"/>
      <w:divBdr>
        <w:top w:val="none" w:sz="0" w:space="0" w:color="auto"/>
        <w:left w:val="none" w:sz="0" w:space="0" w:color="auto"/>
        <w:bottom w:val="none" w:sz="0" w:space="0" w:color="auto"/>
        <w:right w:val="none" w:sz="0" w:space="0" w:color="auto"/>
      </w:divBdr>
    </w:div>
    <w:div w:id="1392921999">
      <w:marLeft w:val="640"/>
      <w:marRight w:val="0"/>
      <w:marTop w:val="0"/>
      <w:marBottom w:val="0"/>
      <w:divBdr>
        <w:top w:val="none" w:sz="0" w:space="0" w:color="auto"/>
        <w:left w:val="none" w:sz="0" w:space="0" w:color="auto"/>
        <w:bottom w:val="none" w:sz="0" w:space="0" w:color="auto"/>
        <w:right w:val="none" w:sz="0" w:space="0" w:color="auto"/>
      </w:divBdr>
    </w:div>
    <w:div w:id="1393696592">
      <w:marLeft w:val="640"/>
      <w:marRight w:val="0"/>
      <w:marTop w:val="0"/>
      <w:marBottom w:val="0"/>
      <w:divBdr>
        <w:top w:val="none" w:sz="0" w:space="0" w:color="auto"/>
        <w:left w:val="none" w:sz="0" w:space="0" w:color="auto"/>
        <w:bottom w:val="none" w:sz="0" w:space="0" w:color="auto"/>
        <w:right w:val="none" w:sz="0" w:space="0" w:color="auto"/>
      </w:divBdr>
    </w:div>
    <w:div w:id="1393965800">
      <w:marLeft w:val="640"/>
      <w:marRight w:val="0"/>
      <w:marTop w:val="0"/>
      <w:marBottom w:val="0"/>
      <w:divBdr>
        <w:top w:val="none" w:sz="0" w:space="0" w:color="auto"/>
        <w:left w:val="none" w:sz="0" w:space="0" w:color="auto"/>
        <w:bottom w:val="none" w:sz="0" w:space="0" w:color="auto"/>
        <w:right w:val="none" w:sz="0" w:space="0" w:color="auto"/>
      </w:divBdr>
    </w:div>
    <w:div w:id="1394813281">
      <w:marLeft w:val="640"/>
      <w:marRight w:val="0"/>
      <w:marTop w:val="0"/>
      <w:marBottom w:val="0"/>
      <w:divBdr>
        <w:top w:val="none" w:sz="0" w:space="0" w:color="auto"/>
        <w:left w:val="none" w:sz="0" w:space="0" w:color="auto"/>
        <w:bottom w:val="none" w:sz="0" w:space="0" w:color="auto"/>
        <w:right w:val="none" w:sz="0" w:space="0" w:color="auto"/>
      </w:divBdr>
    </w:div>
    <w:div w:id="1396316488">
      <w:marLeft w:val="640"/>
      <w:marRight w:val="0"/>
      <w:marTop w:val="0"/>
      <w:marBottom w:val="0"/>
      <w:divBdr>
        <w:top w:val="none" w:sz="0" w:space="0" w:color="auto"/>
        <w:left w:val="none" w:sz="0" w:space="0" w:color="auto"/>
        <w:bottom w:val="none" w:sz="0" w:space="0" w:color="auto"/>
        <w:right w:val="none" w:sz="0" w:space="0" w:color="auto"/>
      </w:divBdr>
    </w:div>
    <w:div w:id="1396514817">
      <w:marLeft w:val="640"/>
      <w:marRight w:val="0"/>
      <w:marTop w:val="0"/>
      <w:marBottom w:val="0"/>
      <w:divBdr>
        <w:top w:val="none" w:sz="0" w:space="0" w:color="auto"/>
        <w:left w:val="none" w:sz="0" w:space="0" w:color="auto"/>
        <w:bottom w:val="none" w:sz="0" w:space="0" w:color="auto"/>
        <w:right w:val="none" w:sz="0" w:space="0" w:color="auto"/>
      </w:divBdr>
    </w:div>
    <w:div w:id="1397240341">
      <w:marLeft w:val="640"/>
      <w:marRight w:val="0"/>
      <w:marTop w:val="0"/>
      <w:marBottom w:val="0"/>
      <w:divBdr>
        <w:top w:val="none" w:sz="0" w:space="0" w:color="auto"/>
        <w:left w:val="none" w:sz="0" w:space="0" w:color="auto"/>
        <w:bottom w:val="none" w:sz="0" w:space="0" w:color="auto"/>
        <w:right w:val="none" w:sz="0" w:space="0" w:color="auto"/>
      </w:divBdr>
    </w:div>
    <w:div w:id="1397316353">
      <w:marLeft w:val="640"/>
      <w:marRight w:val="0"/>
      <w:marTop w:val="0"/>
      <w:marBottom w:val="0"/>
      <w:divBdr>
        <w:top w:val="none" w:sz="0" w:space="0" w:color="auto"/>
        <w:left w:val="none" w:sz="0" w:space="0" w:color="auto"/>
        <w:bottom w:val="none" w:sz="0" w:space="0" w:color="auto"/>
        <w:right w:val="none" w:sz="0" w:space="0" w:color="auto"/>
      </w:divBdr>
    </w:div>
    <w:div w:id="1397581794">
      <w:marLeft w:val="640"/>
      <w:marRight w:val="0"/>
      <w:marTop w:val="0"/>
      <w:marBottom w:val="0"/>
      <w:divBdr>
        <w:top w:val="none" w:sz="0" w:space="0" w:color="auto"/>
        <w:left w:val="none" w:sz="0" w:space="0" w:color="auto"/>
        <w:bottom w:val="none" w:sz="0" w:space="0" w:color="auto"/>
        <w:right w:val="none" w:sz="0" w:space="0" w:color="auto"/>
      </w:divBdr>
    </w:div>
    <w:div w:id="1397583178">
      <w:marLeft w:val="640"/>
      <w:marRight w:val="0"/>
      <w:marTop w:val="0"/>
      <w:marBottom w:val="0"/>
      <w:divBdr>
        <w:top w:val="none" w:sz="0" w:space="0" w:color="auto"/>
        <w:left w:val="none" w:sz="0" w:space="0" w:color="auto"/>
        <w:bottom w:val="none" w:sz="0" w:space="0" w:color="auto"/>
        <w:right w:val="none" w:sz="0" w:space="0" w:color="auto"/>
      </w:divBdr>
    </w:div>
    <w:div w:id="1400012277">
      <w:marLeft w:val="640"/>
      <w:marRight w:val="0"/>
      <w:marTop w:val="0"/>
      <w:marBottom w:val="0"/>
      <w:divBdr>
        <w:top w:val="none" w:sz="0" w:space="0" w:color="auto"/>
        <w:left w:val="none" w:sz="0" w:space="0" w:color="auto"/>
        <w:bottom w:val="none" w:sz="0" w:space="0" w:color="auto"/>
        <w:right w:val="none" w:sz="0" w:space="0" w:color="auto"/>
      </w:divBdr>
    </w:div>
    <w:div w:id="1401247110">
      <w:marLeft w:val="640"/>
      <w:marRight w:val="0"/>
      <w:marTop w:val="0"/>
      <w:marBottom w:val="0"/>
      <w:divBdr>
        <w:top w:val="none" w:sz="0" w:space="0" w:color="auto"/>
        <w:left w:val="none" w:sz="0" w:space="0" w:color="auto"/>
        <w:bottom w:val="none" w:sz="0" w:space="0" w:color="auto"/>
        <w:right w:val="none" w:sz="0" w:space="0" w:color="auto"/>
      </w:divBdr>
    </w:div>
    <w:div w:id="1404402584">
      <w:marLeft w:val="640"/>
      <w:marRight w:val="0"/>
      <w:marTop w:val="0"/>
      <w:marBottom w:val="0"/>
      <w:divBdr>
        <w:top w:val="none" w:sz="0" w:space="0" w:color="auto"/>
        <w:left w:val="none" w:sz="0" w:space="0" w:color="auto"/>
        <w:bottom w:val="none" w:sz="0" w:space="0" w:color="auto"/>
        <w:right w:val="none" w:sz="0" w:space="0" w:color="auto"/>
      </w:divBdr>
    </w:div>
    <w:div w:id="1405104023">
      <w:marLeft w:val="640"/>
      <w:marRight w:val="0"/>
      <w:marTop w:val="0"/>
      <w:marBottom w:val="0"/>
      <w:divBdr>
        <w:top w:val="none" w:sz="0" w:space="0" w:color="auto"/>
        <w:left w:val="none" w:sz="0" w:space="0" w:color="auto"/>
        <w:bottom w:val="none" w:sz="0" w:space="0" w:color="auto"/>
        <w:right w:val="none" w:sz="0" w:space="0" w:color="auto"/>
      </w:divBdr>
    </w:div>
    <w:div w:id="1406419253">
      <w:marLeft w:val="640"/>
      <w:marRight w:val="0"/>
      <w:marTop w:val="0"/>
      <w:marBottom w:val="0"/>
      <w:divBdr>
        <w:top w:val="none" w:sz="0" w:space="0" w:color="auto"/>
        <w:left w:val="none" w:sz="0" w:space="0" w:color="auto"/>
        <w:bottom w:val="none" w:sz="0" w:space="0" w:color="auto"/>
        <w:right w:val="none" w:sz="0" w:space="0" w:color="auto"/>
      </w:divBdr>
    </w:div>
    <w:div w:id="1406881652">
      <w:marLeft w:val="640"/>
      <w:marRight w:val="0"/>
      <w:marTop w:val="0"/>
      <w:marBottom w:val="0"/>
      <w:divBdr>
        <w:top w:val="none" w:sz="0" w:space="0" w:color="auto"/>
        <w:left w:val="none" w:sz="0" w:space="0" w:color="auto"/>
        <w:bottom w:val="none" w:sz="0" w:space="0" w:color="auto"/>
        <w:right w:val="none" w:sz="0" w:space="0" w:color="auto"/>
      </w:divBdr>
    </w:div>
    <w:div w:id="1408918988">
      <w:marLeft w:val="640"/>
      <w:marRight w:val="0"/>
      <w:marTop w:val="0"/>
      <w:marBottom w:val="0"/>
      <w:divBdr>
        <w:top w:val="none" w:sz="0" w:space="0" w:color="auto"/>
        <w:left w:val="none" w:sz="0" w:space="0" w:color="auto"/>
        <w:bottom w:val="none" w:sz="0" w:space="0" w:color="auto"/>
        <w:right w:val="none" w:sz="0" w:space="0" w:color="auto"/>
      </w:divBdr>
    </w:div>
    <w:div w:id="1414354737">
      <w:marLeft w:val="640"/>
      <w:marRight w:val="0"/>
      <w:marTop w:val="0"/>
      <w:marBottom w:val="0"/>
      <w:divBdr>
        <w:top w:val="none" w:sz="0" w:space="0" w:color="auto"/>
        <w:left w:val="none" w:sz="0" w:space="0" w:color="auto"/>
        <w:bottom w:val="none" w:sz="0" w:space="0" w:color="auto"/>
        <w:right w:val="none" w:sz="0" w:space="0" w:color="auto"/>
      </w:divBdr>
    </w:div>
    <w:div w:id="1416635442">
      <w:marLeft w:val="640"/>
      <w:marRight w:val="0"/>
      <w:marTop w:val="0"/>
      <w:marBottom w:val="0"/>
      <w:divBdr>
        <w:top w:val="none" w:sz="0" w:space="0" w:color="auto"/>
        <w:left w:val="none" w:sz="0" w:space="0" w:color="auto"/>
        <w:bottom w:val="none" w:sz="0" w:space="0" w:color="auto"/>
        <w:right w:val="none" w:sz="0" w:space="0" w:color="auto"/>
      </w:divBdr>
    </w:div>
    <w:div w:id="1420559487">
      <w:marLeft w:val="640"/>
      <w:marRight w:val="0"/>
      <w:marTop w:val="0"/>
      <w:marBottom w:val="0"/>
      <w:divBdr>
        <w:top w:val="none" w:sz="0" w:space="0" w:color="auto"/>
        <w:left w:val="none" w:sz="0" w:space="0" w:color="auto"/>
        <w:bottom w:val="none" w:sz="0" w:space="0" w:color="auto"/>
        <w:right w:val="none" w:sz="0" w:space="0" w:color="auto"/>
      </w:divBdr>
    </w:div>
    <w:div w:id="1422217060">
      <w:marLeft w:val="640"/>
      <w:marRight w:val="0"/>
      <w:marTop w:val="0"/>
      <w:marBottom w:val="0"/>
      <w:divBdr>
        <w:top w:val="none" w:sz="0" w:space="0" w:color="auto"/>
        <w:left w:val="none" w:sz="0" w:space="0" w:color="auto"/>
        <w:bottom w:val="none" w:sz="0" w:space="0" w:color="auto"/>
        <w:right w:val="none" w:sz="0" w:space="0" w:color="auto"/>
      </w:divBdr>
    </w:div>
    <w:div w:id="1423914298">
      <w:marLeft w:val="640"/>
      <w:marRight w:val="0"/>
      <w:marTop w:val="0"/>
      <w:marBottom w:val="0"/>
      <w:divBdr>
        <w:top w:val="none" w:sz="0" w:space="0" w:color="auto"/>
        <w:left w:val="none" w:sz="0" w:space="0" w:color="auto"/>
        <w:bottom w:val="none" w:sz="0" w:space="0" w:color="auto"/>
        <w:right w:val="none" w:sz="0" w:space="0" w:color="auto"/>
      </w:divBdr>
    </w:div>
    <w:div w:id="1426877049">
      <w:marLeft w:val="640"/>
      <w:marRight w:val="0"/>
      <w:marTop w:val="0"/>
      <w:marBottom w:val="0"/>
      <w:divBdr>
        <w:top w:val="none" w:sz="0" w:space="0" w:color="auto"/>
        <w:left w:val="none" w:sz="0" w:space="0" w:color="auto"/>
        <w:bottom w:val="none" w:sz="0" w:space="0" w:color="auto"/>
        <w:right w:val="none" w:sz="0" w:space="0" w:color="auto"/>
      </w:divBdr>
    </w:div>
    <w:div w:id="1427533406">
      <w:marLeft w:val="640"/>
      <w:marRight w:val="0"/>
      <w:marTop w:val="0"/>
      <w:marBottom w:val="0"/>
      <w:divBdr>
        <w:top w:val="none" w:sz="0" w:space="0" w:color="auto"/>
        <w:left w:val="none" w:sz="0" w:space="0" w:color="auto"/>
        <w:bottom w:val="none" w:sz="0" w:space="0" w:color="auto"/>
        <w:right w:val="none" w:sz="0" w:space="0" w:color="auto"/>
      </w:divBdr>
    </w:div>
    <w:div w:id="1431198155">
      <w:marLeft w:val="640"/>
      <w:marRight w:val="0"/>
      <w:marTop w:val="0"/>
      <w:marBottom w:val="0"/>
      <w:divBdr>
        <w:top w:val="none" w:sz="0" w:space="0" w:color="auto"/>
        <w:left w:val="none" w:sz="0" w:space="0" w:color="auto"/>
        <w:bottom w:val="none" w:sz="0" w:space="0" w:color="auto"/>
        <w:right w:val="none" w:sz="0" w:space="0" w:color="auto"/>
      </w:divBdr>
    </w:div>
    <w:div w:id="1431389101">
      <w:marLeft w:val="640"/>
      <w:marRight w:val="0"/>
      <w:marTop w:val="0"/>
      <w:marBottom w:val="0"/>
      <w:divBdr>
        <w:top w:val="none" w:sz="0" w:space="0" w:color="auto"/>
        <w:left w:val="none" w:sz="0" w:space="0" w:color="auto"/>
        <w:bottom w:val="none" w:sz="0" w:space="0" w:color="auto"/>
        <w:right w:val="none" w:sz="0" w:space="0" w:color="auto"/>
      </w:divBdr>
    </w:div>
    <w:div w:id="1431849189">
      <w:marLeft w:val="640"/>
      <w:marRight w:val="0"/>
      <w:marTop w:val="0"/>
      <w:marBottom w:val="0"/>
      <w:divBdr>
        <w:top w:val="none" w:sz="0" w:space="0" w:color="auto"/>
        <w:left w:val="none" w:sz="0" w:space="0" w:color="auto"/>
        <w:bottom w:val="none" w:sz="0" w:space="0" w:color="auto"/>
        <w:right w:val="none" w:sz="0" w:space="0" w:color="auto"/>
      </w:divBdr>
    </w:div>
    <w:div w:id="1432313901">
      <w:marLeft w:val="640"/>
      <w:marRight w:val="0"/>
      <w:marTop w:val="0"/>
      <w:marBottom w:val="0"/>
      <w:divBdr>
        <w:top w:val="none" w:sz="0" w:space="0" w:color="auto"/>
        <w:left w:val="none" w:sz="0" w:space="0" w:color="auto"/>
        <w:bottom w:val="none" w:sz="0" w:space="0" w:color="auto"/>
        <w:right w:val="none" w:sz="0" w:space="0" w:color="auto"/>
      </w:divBdr>
    </w:div>
    <w:div w:id="1433427624">
      <w:marLeft w:val="640"/>
      <w:marRight w:val="0"/>
      <w:marTop w:val="0"/>
      <w:marBottom w:val="0"/>
      <w:divBdr>
        <w:top w:val="none" w:sz="0" w:space="0" w:color="auto"/>
        <w:left w:val="none" w:sz="0" w:space="0" w:color="auto"/>
        <w:bottom w:val="none" w:sz="0" w:space="0" w:color="auto"/>
        <w:right w:val="none" w:sz="0" w:space="0" w:color="auto"/>
      </w:divBdr>
    </w:div>
    <w:div w:id="1434125570">
      <w:marLeft w:val="640"/>
      <w:marRight w:val="0"/>
      <w:marTop w:val="0"/>
      <w:marBottom w:val="0"/>
      <w:divBdr>
        <w:top w:val="none" w:sz="0" w:space="0" w:color="auto"/>
        <w:left w:val="none" w:sz="0" w:space="0" w:color="auto"/>
        <w:bottom w:val="none" w:sz="0" w:space="0" w:color="auto"/>
        <w:right w:val="none" w:sz="0" w:space="0" w:color="auto"/>
      </w:divBdr>
    </w:div>
    <w:div w:id="1438451154">
      <w:marLeft w:val="640"/>
      <w:marRight w:val="0"/>
      <w:marTop w:val="0"/>
      <w:marBottom w:val="0"/>
      <w:divBdr>
        <w:top w:val="none" w:sz="0" w:space="0" w:color="auto"/>
        <w:left w:val="none" w:sz="0" w:space="0" w:color="auto"/>
        <w:bottom w:val="none" w:sz="0" w:space="0" w:color="auto"/>
        <w:right w:val="none" w:sz="0" w:space="0" w:color="auto"/>
      </w:divBdr>
    </w:div>
    <w:div w:id="1440832544">
      <w:marLeft w:val="640"/>
      <w:marRight w:val="0"/>
      <w:marTop w:val="0"/>
      <w:marBottom w:val="0"/>
      <w:divBdr>
        <w:top w:val="none" w:sz="0" w:space="0" w:color="auto"/>
        <w:left w:val="none" w:sz="0" w:space="0" w:color="auto"/>
        <w:bottom w:val="none" w:sz="0" w:space="0" w:color="auto"/>
        <w:right w:val="none" w:sz="0" w:space="0" w:color="auto"/>
      </w:divBdr>
    </w:div>
    <w:div w:id="1447701708">
      <w:marLeft w:val="640"/>
      <w:marRight w:val="0"/>
      <w:marTop w:val="0"/>
      <w:marBottom w:val="0"/>
      <w:divBdr>
        <w:top w:val="none" w:sz="0" w:space="0" w:color="auto"/>
        <w:left w:val="none" w:sz="0" w:space="0" w:color="auto"/>
        <w:bottom w:val="none" w:sz="0" w:space="0" w:color="auto"/>
        <w:right w:val="none" w:sz="0" w:space="0" w:color="auto"/>
      </w:divBdr>
    </w:div>
    <w:div w:id="1451585146">
      <w:marLeft w:val="640"/>
      <w:marRight w:val="0"/>
      <w:marTop w:val="0"/>
      <w:marBottom w:val="0"/>
      <w:divBdr>
        <w:top w:val="none" w:sz="0" w:space="0" w:color="auto"/>
        <w:left w:val="none" w:sz="0" w:space="0" w:color="auto"/>
        <w:bottom w:val="none" w:sz="0" w:space="0" w:color="auto"/>
        <w:right w:val="none" w:sz="0" w:space="0" w:color="auto"/>
      </w:divBdr>
    </w:div>
    <w:div w:id="1453019595">
      <w:marLeft w:val="640"/>
      <w:marRight w:val="0"/>
      <w:marTop w:val="0"/>
      <w:marBottom w:val="0"/>
      <w:divBdr>
        <w:top w:val="none" w:sz="0" w:space="0" w:color="auto"/>
        <w:left w:val="none" w:sz="0" w:space="0" w:color="auto"/>
        <w:bottom w:val="none" w:sz="0" w:space="0" w:color="auto"/>
        <w:right w:val="none" w:sz="0" w:space="0" w:color="auto"/>
      </w:divBdr>
    </w:div>
    <w:div w:id="1453982248">
      <w:marLeft w:val="640"/>
      <w:marRight w:val="0"/>
      <w:marTop w:val="0"/>
      <w:marBottom w:val="0"/>
      <w:divBdr>
        <w:top w:val="none" w:sz="0" w:space="0" w:color="auto"/>
        <w:left w:val="none" w:sz="0" w:space="0" w:color="auto"/>
        <w:bottom w:val="none" w:sz="0" w:space="0" w:color="auto"/>
        <w:right w:val="none" w:sz="0" w:space="0" w:color="auto"/>
      </w:divBdr>
    </w:div>
    <w:div w:id="1454668617">
      <w:marLeft w:val="640"/>
      <w:marRight w:val="0"/>
      <w:marTop w:val="0"/>
      <w:marBottom w:val="0"/>
      <w:divBdr>
        <w:top w:val="none" w:sz="0" w:space="0" w:color="auto"/>
        <w:left w:val="none" w:sz="0" w:space="0" w:color="auto"/>
        <w:bottom w:val="none" w:sz="0" w:space="0" w:color="auto"/>
        <w:right w:val="none" w:sz="0" w:space="0" w:color="auto"/>
      </w:divBdr>
    </w:div>
    <w:div w:id="1454863487">
      <w:marLeft w:val="640"/>
      <w:marRight w:val="0"/>
      <w:marTop w:val="0"/>
      <w:marBottom w:val="0"/>
      <w:divBdr>
        <w:top w:val="none" w:sz="0" w:space="0" w:color="auto"/>
        <w:left w:val="none" w:sz="0" w:space="0" w:color="auto"/>
        <w:bottom w:val="none" w:sz="0" w:space="0" w:color="auto"/>
        <w:right w:val="none" w:sz="0" w:space="0" w:color="auto"/>
      </w:divBdr>
    </w:div>
    <w:div w:id="1456749857">
      <w:marLeft w:val="640"/>
      <w:marRight w:val="0"/>
      <w:marTop w:val="0"/>
      <w:marBottom w:val="0"/>
      <w:divBdr>
        <w:top w:val="none" w:sz="0" w:space="0" w:color="auto"/>
        <w:left w:val="none" w:sz="0" w:space="0" w:color="auto"/>
        <w:bottom w:val="none" w:sz="0" w:space="0" w:color="auto"/>
        <w:right w:val="none" w:sz="0" w:space="0" w:color="auto"/>
      </w:divBdr>
    </w:div>
    <w:div w:id="1457068390">
      <w:marLeft w:val="640"/>
      <w:marRight w:val="0"/>
      <w:marTop w:val="0"/>
      <w:marBottom w:val="0"/>
      <w:divBdr>
        <w:top w:val="none" w:sz="0" w:space="0" w:color="auto"/>
        <w:left w:val="none" w:sz="0" w:space="0" w:color="auto"/>
        <w:bottom w:val="none" w:sz="0" w:space="0" w:color="auto"/>
        <w:right w:val="none" w:sz="0" w:space="0" w:color="auto"/>
      </w:divBdr>
    </w:div>
    <w:div w:id="1458521671">
      <w:marLeft w:val="640"/>
      <w:marRight w:val="0"/>
      <w:marTop w:val="0"/>
      <w:marBottom w:val="0"/>
      <w:divBdr>
        <w:top w:val="none" w:sz="0" w:space="0" w:color="auto"/>
        <w:left w:val="none" w:sz="0" w:space="0" w:color="auto"/>
        <w:bottom w:val="none" w:sz="0" w:space="0" w:color="auto"/>
        <w:right w:val="none" w:sz="0" w:space="0" w:color="auto"/>
      </w:divBdr>
    </w:div>
    <w:div w:id="1459568362">
      <w:marLeft w:val="640"/>
      <w:marRight w:val="0"/>
      <w:marTop w:val="0"/>
      <w:marBottom w:val="0"/>
      <w:divBdr>
        <w:top w:val="none" w:sz="0" w:space="0" w:color="auto"/>
        <w:left w:val="none" w:sz="0" w:space="0" w:color="auto"/>
        <w:bottom w:val="none" w:sz="0" w:space="0" w:color="auto"/>
        <w:right w:val="none" w:sz="0" w:space="0" w:color="auto"/>
      </w:divBdr>
    </w:div>
    <w:div w:id="1460566980">
      <w:marLeft w:val="640"/>
      <w:marRight w:val="0"/>
      <w:marTop w:val="0"/>
      <w:marBottom w:val="0"/>
      <w:divBdr>
        <w:top w:val="none" w:sz="0" w:space="0" w:color="auto"/>
        <w:left w:val="none" w:sz="0" w:space="0" w:color="auto"/>
        <w:bottom w:val="none" w:sz="0" w:space="0" w:color="auto"/>
        <w:right w:val="none" w:sz="0" w:space="0" w:color="auto"/>
      </w:divBdr>
    </w:div>
    <w:div w:id="1463303662">
      <w:marLeft w:val="640"/>
      <w:marRight w:val="0"/>
      <w:marTop w:val="0"/>
      <w:marBottom w:val="0"/>
      <w:divBdr>
        <w:top w:val="none" w:sz="0" w:space="0" w:color="auto"/>
        <w:left w:val="none" w:sz="0" w:space="0" w:color="auto"/>
        <w:bottom w:val="none" w:sz="0" w:space="0" w:color="auto"/>
        <w:right w:val="none" w:sz="0" w:space="0" w:color="auto"/>
      </w:divBdr>
    </w:div>
    <w:div w:id="1471242582">
      <w:marLeft w:val="640"/>
      <w:marRight w:val="0"/>
      <w:marTop w:val="0"/>
      <w:marBottom w:val="0"/>
      <w:divBdr>
        <w:top w:val="none" w:sz="0" w:space="0" w:color="auto"/>
        <w:left w:val="none" w:sz="0" w:space="0" w:color="auto"/>
        <w:bottom w:val="none" w:sz="0" w:space="0" w:color="auto"/>
        <w:right w:val="none" w:sz="0" w:space="0" w:color="auto"/>
      </w:divBdr>
    </w:div>
    <w:div w:id="1472404140">
      <w:marLeft w:val="640"/>
      <w:marRight w:val="0"/>
      <w:marTop w:val="0"/>
      <w:marBottom w:val="0"/>
      <w:divBdr>
        <w:top w:val="none" w:sz="0" w:space="0" w:color="auto"/>
        <w:left w:val="none" w:sz="0" w:space="0" w:color="auto"/>
        <w:bottom w:val="none" w:sz="0" w:space="0" w:color="auto"/>
        <w:right w:val="none" w:sz="0" w:space="0" w:color="auto"/>
      </w:divBdr>
    </w:div>
    <w:div w:id="1473475520">
      <w:marLeft w:val="640"/>
      <w:marRight w:val="0"/>
      <w:marTop w:val="0"/>
      <w:marBottom w:val="0"/>
      <w:divBdr>
        <w:top w:val="none" w:sz="0" w:space="0" w:color="auto"/>
        <w:left w:val="none" w:sz="0" w:space="0" w:color="auto"/>
        <w:bottom w:val="none" w:sz="0" w:space="0" w:color="auto"/>
        <w:right w:val="none" w:sz="0" w:space="0" w:color="auto"/>
      </w:divBdr>
    </w:div>
    <w:div w:id="1476753431">
      <w:marLeft w:val="640"/>
      <w:marRight w:val="0"/>
      <w:marTop w:val="0"/>
      <w:marBottom w:val="0"/>
      <w:divBdr>
        <w:top w:val="none" w:sz="0" w:space="0" w:color="auto"/>
        <w:left w:val="none" w:sz="0" w:space="0" w:color="auto"/>
        <w:bottom w:val="none" w:sz="0" w:space="0" w:color="auto"/>
        <w:right w:val="none" w:sz="0" w:space="0" w:color="auto"/>
      </w:divBdr>
    </w:div>
    <w:div w:id="1477531742">
      <w:marLeft w:val="640"/>
      <w:marRight w:val="0"/>
      <w:marTop w:val="0"/>
      <w:marBottom w:val="0"/>
      <w:divBdr>
        <w:top w:val="none" w:sz="0" w:space="0" w:color="auto"/>
        <w:left w:val="none" w:sz="0" w:space="0" w:color="auto"/>
        <w:bottom w:val="none" w:sz="0" w:space="0" w:color="auto"/>
        <w:right w:val="none" w:sz="0" w:space="0" w:color="auto"/>
      </w:divBdr>
    </w:div>
    <w:div w:id="1479103386">
      <w:marLeft w:val="640"/>
      <w:marRight w:val="0"/>
      <w:marTop w:val="0"/>
      <w:marBottom w:val="0"/>
      <w:divBdr>
        <w:top w:val="none" w:sz="0" w:space="0" w:color="auto"/>
        <w:left w:val="none" w:sz="0" w:space="0" w:color="auto"/>
        <w:bottom w:val="none" w:sz="0" w:space="0" w:color="auto"/>
        <w:right w:val="none" w:sz="0" w:space="0" w:color="auto"/>
      </w:divBdr>
    </w:div>
    <w:div w:id="1479763159">
      <w:marLeft w:val="640"/>
      <w:marRight w:val="0"/>
      <w:marTop w:val="0"/>
      <w:marBottom w:val="0"/>
      <w:divBdr>
        <w:top w:val="none" w:sz="0" w:space="0" w:color="auto"/>
        <w:left w:val="none" w:sz="0" w:space="0" w:color="auto"/>
        <w:bottom w:val="none" w:sz="0" w:space="0" w:color="auto"/>
        <w:right w:val="none" w:sz="0" w:space="0" w:color="auto"/>
      </w:divBdr>
    </w:div>
    <w:div w:id="1482381139">
      <w:marLeft w:val="640"/>
      <w:marRight w:val="0"/>
      <w:marTop w:val="0"/>
      <w:marBottom w:val="0"/>
      <w:divBdr>
        <w:top w:val="none" w:sz="0" w:space="0" w:color="auto"/>
        <w:left w:val="none" w:sz="0" w:space="0" w:color="auto"/>
        <w:bottom w:val="none" w:sz="0" w:space="0" w:color="auto"/>
        <w:right w:val="none" w:sz="0" w:space="0" w:color="auto"/>
      </w:divBdr>
    </w:div>
    <w:div w:id="1483347584">
      <w:marLeft w:val="640"/>
      <w:marRight w:val="0"/>
      <w:marTop w:val="0"/>
      <w:marBottom w:val="0"/>
      <w:divBdr>
        <w:top w:val="none" w:sz="0" w:space="0" w:color="auto"/>
        <w:left w:val="none" w:sz="0" w:space="0" w:color="auto"/>
        <w:bottom w:val="none" w:sz="0" w:space="0" w:color="auto"/>
        <w:right w:val="none" w:sz="0" w:space="0" w:color="auto"/>
      </w:divBdr>
    </w:div>
    <w:div w:id="1485967752">
      <w:marLeft w:val="640"/>
      <w:marRight w:val="0"/>
      <w:marTop w:val="0"/>
      <w:marBottom w:val="0"/>
      <w:divBdr>
        <w:top w:val="none" w:sz="0" w:space="0" w:color="auto"/>
        <w:left w:val="none" w:sz="0" w:space="0" w:color="auto"/>
        <w:bottom w:val="none" w:sz="0" w:space="0" w:color="auto"/>
        <w:right w:val="none" w:sz="0" w:space="0" w:color="auto"/>
      </w:divBdr>
    </w:div>
    <w:div w:id="1487699909">
      <w:marLeft w:val="640"/>
      <w:marRight w:val="0"/>
      <w:marTop w:val="0"/>
      <w:marBottom w:val="0"/>
      <w:divBdr>
        <w:top w:val="none" w:sz="0" w:space="0" w:color="auto"/>
        <w:left w:val="none" w:sz="0" w:space="0" w:color="auto"/>
        <w:bottom w:val="none" w:sz="0" w:space="0" w:color="auto"/>
        <w:right w:val="none" w:sz="0" w:space="0" w:color="auto"/>
      </w:divBdr>
    </w:div>
    <w:div w:id="1487823561">
      <w:marLeft w:val="640"/>
      <w:marRight w:val="0"/>
      <w:marTop w:val="0"/>
      <w:marBottom w:val="0"/>
      <w:divBdr>
        <w:top w:val="none" w:sz="0" w:space="0" w:color="auto"/>
        <w:left w:val="none" w:sz="0" w:space="0" w:color="auto"/>
        <w:bottom w:val="none" w:sz="0" w:space="0" w:color="auto"/>
        <w:right w:val="none" w:sz="0" w:space="0" w:color="auto"/>
      </w:divBdr>
    </w:div>
    <w:div w:id="1488470475">
      <w:marLeft w:val="640"/>
      <w:marRight w:val="0"/>
      <w:marTop w:val="0"/>
      <w:marBottom w:val="0"/>
      <w:divBdr>
        <w:top w:val="none" w:sz="0" w:space="0" w:color="auto"/>
        <w:left w:val="none" w:sz="0" w:space="0" w:color="auto"/>
        <w:bottom w:val="none" w:sz="0" w:space="0" w:color="auto"/>
        <w:right w:val="none" w:sz="0" w:space="0" w:color="auto"/>
      </w:divBdr>
    </w:div>
    <w:div w:id="1490445711">
      <w:marLeft w:val="640"/>
      <w:marRight w:val="0"/>
      <w:marTop w:val="0"/>
      <w:marBottom w:val="0"/>
      <w:divBdr>
        <w:top w:val="none" w:sz="0" w:space="0" w:color="auto"/>
        <w:left w:val="none" w:sz="0" w:space="0" w:color="auto"/>
        <w:bottom w:val="none" w:sz="0" w:space="0" w:color="auto"/>
        <w:right w:val="none" w:sz="0" w:space="0" w:color="auto"/>
      </w:divBdr>
    </w:div>
    <w:div w:id="1492330634">
      <w:marLeft w:val="640"/>
      <w:marRight w:val="0"/>
      <w:marTop w:val="0"/>
      <w:marBottom w:val="0"/>
      <w:divBdr>
        <w:top w:val="none" w:sz="0" w:space="0" w:color="auto"/>
        <w:left w:val="none" w:sz="0" w:space="0" w:color="auto"/>
        <w:bottom w:val="none" w:sz="0" w:space="0" w:color="auto"/>
        <w:right w:val="none" w:sz="0" w:space="0" w:color="auto"/>
      </w:divBdr>
    </w:div>
    <w:div w:id="1493178475">
      <w:marLeft w:val="640"/>
      <w:marRight w:val="0"/>
      <w:marTop w:val="0"/>
      <w:marBottom w:val="0"/>
      <w:divBdr>
        <w:top w:val="none" w:sz="0" w:space="0" w:color="auto"/>
        <w:left w:val="none" w:sz="0" w:space="0" w:color="auto"/>
        <w:bottom w:val="none" w:sz="0" w:space="0" w:color="auto"/>
        <w:right w:val="none" w:sz="0" w:space="0" w:color="auto"/>
      </w:divBdr>
    </w:div>
    <w:div w:id="1493836113">
      <w:marLeft w:val="640"/>
      <w:marRight w:val="0"/>
      <w:marTop w:val="0"/>
      <w:marBottom w:val="0"/>
      <w:divBdr>
        <w:top w:val="none" w:sz="0" w:space="0" w:color="auto"/>
        <w:left w:val="none" w:sz="0" w:space="0" w:color="auto"/>
        <w:bottom w:val="none" w:sz="0" w:space="0" w:color="auto"/>
        <w:right w:val="none" w:sz="0" w:space="0" w:color="auto"/>
      </w:divBdr>
    </w:div>
    <w:div w:id="1494838943">
      <w:marLeft w:val="640"/>
      <w:marRight w:val="0"/>
      <w:marTop w:val="0"/>
      <w:marBottom w:val="0"/>
      <w:divBdr>
        <w:top w:val="none" w:sz="0" w:space="0" w:color="auto"/>
        <w:left w:val="none" w:sz="0" w:space="0" w:color="auto"/>
        <w:bottom w:val="none" w:sz="0" w:space="0" w:color="auto"/>
        <w:right w:val="none" w:sz="0" w:space="0" w:color="auto"/>
      </w:divBdr>
    </w:div>
    <w:div w:id="1496338761">
      <w:marLeft w:val="640"/>
      <w:marRight w:val="0"/>
      <w:marTop w:val="0"/>
      <w:marBottom w:val="0"/>
      <w:divBdr>
        <w:top w:val="none" w:sz="0" w:space="0" w:color="auto"/>
        <w:left w:val="none" w:sz="0" w:space="0" w:color="auto"/>
        <w:bottom w:val="none" w:sz="0" w:space="0" w:color="auto"/>
        <w:right w:val="none" w:sz="0" w:space="0" w:color="auto"/>
      </w:divBdr>
    </w:div>
    <w:div w:id="1496531499">
      <w:marLeft w:val="640"/>
      <w:marRight w:val="0"/>
      <w:marTop w:val="0"/>
      <w:marBottom w:val="0"/>
      <w:divBdr>
        <w:top w:val="none" w:sz="0" w:space="0" w:color="auto"/>
        <w:left w:val="none" w:sz="0" w:space="0" w:color="auto"/>
        <w:bottom w:val="none" w:sz="0" w:space="0" w:color="auto"/>
        <w:right w:val="none" w:sz="0" w:space="0" w:color="auto"/>
      </w:divBdr>
    </w:div>
    <w:div w:id="1503667648">
      <w:marLeft w:val="640"/>
      <w:marRight w:val="0"/>
      <w:marTop w:val="0"/>
      <w:marBottom w:val="0"/>
      <w:divBdr>
        <w:top w:val="none" w:sz="0" w:space="0" w:color="auto"/>
        <w:left w:val="none" w:sz="0" w:space="0" w:color="auto"/>
        <w:bottom w:val="none" w:sz="0" w:space="0" w:color="auto"/>
        <w:right w:val="none" w:sz="0" w:space="0" w:color="auto"/>
      </w:divBdr>
    </w:div>
    <w:div w:id="1507137483">
      <w:marLeft w:val="640"/>
      <w:marRight w:val="0"/>
      <w:marTop w:val="0"/>
      <w:marBottom w:val="0"/>
      <w:divBdr>
        <w:top w:val="none" w:sz="0" w:space="0" w:color="auto"/>
        <w:left w:val="none" w:sz="0" w:space="0" w:color="auto"/>
        <w:bottom w:val="none" w:sz="0" w:space="0" w:color="auto"/>
        <w:right w:val="none" w:sz="0" w:space="0" w:color="auto"/>
      </w:divBdr>
    </w:div>
    <w:div w:id="1510097325">
      <w:marLeft w:val="640"/>
      <w:marRight w:val="0"/>
      <w:marTop w:val="0"/>
      <w:marBottom w:val="0"/>
      <w:divBdr>
        <w:top w:val="none" w:sz="0" w:space="0" w:color="auto"/>
        <w:left w:val="none" w:sz="0" w:space="0" w:color="auto"/>
        <w:bottom w:val="none" w:sz="0" w:space="0" w:color="auto"/>
        <w:right w:val="none" w:sz="0" w:space="0" w:color="auto"/>
      </w:divBdr>
    </w:div>
    <w:div w:id="1512061402">
      <w:marLeft w:val="640"/>
      <w:marRight w:val="0"/>
      <w:marTop w:val="0"/>
      <w:marBottom w:val="0"/>
      <w:divBdr>
        <w:top w:val="none" w:sz="0" w:space="0" w:color="auto"/>
        <w:left w:val="none" w:sz="0" w:space="0" w:color="auto"/>
        <w:bottom w:val="none" w:sz="0" w:space="0" w:color="auto"/>
        <w:right w:val="none" w:sz="0" w:space="0" w:color="auto"/>
      </w:divBdr>
    </w:div>
    <w:div w:id="1512181361">
      <w:marLeft w:val="640"/>
      <w:marRight w:val="0"/>
      <w:marTop w:val="0"/>
      <w:marBottom w:val="0"/>
      <w:divBdr>
        <w:top w:val="none" w:sz="0" w:space="0" w:color="auto"/>
        <w:left w:val="none" w:sz="0" w:space="0" w:color="auto"/>
        <w:bottom w:val="none" w:sz="0" w:space="0" w:color="auto"/>
        <w:right w:val="none" w:sz="0" w:space="0" w:color="auto"/>
      </w:divBdr>
    </w:div>
    <w:div w:id="1513882698">
      <w:marLeft w:val="640"/>
      <w:marRight w:val="0"/>
      <w:marTop w:val="0"/>
      <w:marBottom w:val="0"/>
      <w:divBdr>
        <w:top w:val="none" w:sz="0" w:space="0" w:color="auto"/>
        <w:left w:val="none" w:sz="0" w:space="0" w:color="auto"/>
        <w:bottom w:val="none" w:sz="0" w:space="0" w:color="auto"/>
        <w:right w:val="none" w:sz="0" w:space="0" w:color="auto"/>
      </w:divBdr>
    </w:div>
    <w:div w:id="1515266533">
      <w:marLeft w:val="640"/>
      <w:marRight w:val="0"/>
      <w:marTop w:val="0"/>
      <w:marBottom w:val="0"/>
      <w:divBdr>
        <w:top w:val="none" w:sz="0" w:space="0" w:color="auto"/>
        <w:left w:val="none" w:sz="0" w:space="0" w:color="auto"/>
        <w:bottom w:val="none" w:sz="0" w:space="0" w:color="auto"/>
        <w:right w:val="none" w:sz="0" w:space="0" w:color="auto"/>
      </w:divBdr>
    </w:div>
    <w:div w:id="1515412286">
      <w:marLeft w:val="640"/>
      <w:marRight w:val="0"/>
      <w:marTop w:val="0"/>
      <w:marBottom w:val="0"/>
      <w:divBdr>
        <w:top w:val="none" w:sz="0" w:space="0" w:color="auto"/>
        <w:left w:val="none" w:sz="0" w:space="0" w:color="auto"/>
        <w:bottom w:val="none" w:sz="0" w:space="0" w:color="auto"/>
        <w:right w:val="none" w:sz="0" w:space="0" w:color="auto"/>
      </w:divBdr>
    </w:div>
    <w:div w:id="1515654269">
      <w:marLeft w:val="640"/>
      <w:marRight w:val="0"/>
      <w:marTop w:val="0"/>
      <w:marBottom w:val="0"/>
      <w:divBdr>
        <w:top w:val="none" w:sz="0" w:space="0" w:color="auto"/>
        <w:left w:val="none" w:sz="0" w:space="0" w:color="auto"/>
        <w:bottom w:val="none" w:sz="0" w:space="0" w:color="auto"/>
        <w:right w:val="none" w:sz="0" w:space="0" w:color="auto"/>
      </w:divBdr>
    </w:div>
    <w:div w:id="1515920776">
      <w:marLeft w:val="640"/>
      <w:marRight w:val="0"/>
      <w:marTop w:val="0"/>
      <w:marBottom w:val="0"/>
      <w:divBdr>
        <w:top w:val="none" w:sz="0" w:space="0" w:color="auto"/>
        <w:left w:val="none" w:sz="0" w:space="0" w:color="auto"/>
        <w:bottom w:val="none" w:sz="0" w:space="0" w:color="auto"/>
        <w:right w:val="none" w:sz="0" w:space="0" w:color="auto"/>
      </w:divBdr>
    </w:div>
    <w:div w:id="1521166577">
      <w:marLeft w:val="640"/>
      <w:marRight w:val="0"/>
      <w:marTop w:val="0"/>
      <w:marBottom w:val="0"/>
      <w:divBdr>
        <w:top w:val="none" w:sz="0" w:space="0" w:color="auto"/>
        <w:left w:val="none" w:sz="0" w:space="0" w:color="auto"/>
        <w:bottom w:val="none" w:sz="0" w:space="0" w:color="auto"/>
        <w:right w:val="none" w:sz="0" w:space="0" w:color="auto"/>
      </w:divBdr>
    </w:div>
    <w:div w:id="1523662844">
      <w:marLeft w:val="640"/>
      <w:marRight w:val="0"/>
      <w:marTop w:val="0"/>
      <w:marBottom w:val="0"/>
      <w:divBdr>
        <w:top w:val="none" w:sz="0" w:space="0" w:color="auto"/>
        <w:left w:val="none" w:sz="0" w:space="0" w:color="auto"/>
        <w:bottom w:val="none" w:sz="0" w:space="0" w:color="auto"/>
        <w:right w:val="none" w:sz="0" w:space="0" w:color="auto"/>
      </w:divBdr>
    </w:div>
    <w:div w:id="1524250869">
      <w:marLeft w:val="640"/>
      <w:marRight w:val="0"/>
      <w:marTop w:val="0"/>
      <w:marBottom w:val="0"/>
      <w:divBdr>
        <w:top w:val="none" w:sz="0" w:space="0" w:color="auto"/>
        <w:left w:val="none" w:sz="0" w:space="0" w:color="auto"/>
        <w:bottom w:val="none" w:sz="0" w:space="0" w:color="auto"/>
        <w:right w:val="none" w:sz="0" w:space="0" w:color="auto"/>
      </w:divBdr>
    </w:div>
    <w:div w:id="1525285299">
      <w:marLeft w:val="640"/>
      <w:marRight w:val="0"/>
      <w:marTop w:val="0"/>
      <w:marBottom w:val="0"/>
      <w:divBdr>
        <w:top w:val="none" w:sz="0" w:space="0" w:color="auto"/>
        <w:left w:val="none" w:sz="0" w:space="0" w:color="auto"/>
        <w:bottom w:val="none" w:sz="0" w:space="0" w:color="auto"/>
        <w:right w:val="none" w:sz="0" w:space="0" w:color="auto"/>
      </w:divBdr>
    </w:div>
    <w:div w:id="1525483175">
      <w:marLeft w:val="640"/>
      <w:marRight w:val="0"/>
      <w:marTop w:val="0"/>
      <w:marBottom w:val="0"/>
      <w:divBdr>
        <w:top w:val="none" w:sz="0" w:space="0" w:color="auto"/>
        <w:left w:val="none" w:sz="0" w:space="0" w:color="auto"/>
        <w:bottom w:val="none" w:sz="0" w:space="0" w:color="auto"/>
        <w:right w:val="none" w:sz="0" w:space="0" w:color="auto"/>
      </w:divBdr>
    </w:div>
    <w:div w:id="1525822296">
      <w:marLeft w:val="640"/>
      <w:marRight w:val="0"/>
      <w:marTop w:val="0"/>
      <w:marBottom w:val="0"/>
      <w:divBdr>
        <w:top w:val="none" w:sz="0" w:space="0" w:color="auto"/>
        <w:left w:val="none" w:sz="0" w:space="0" w:color="auto"/>
        <w:bottom w:val="none" w:sz="0" w:space="0" w:color="auto"/>
        <w:right w:val="none" w:sz="0" w:space="0" w:color="auto"/>
      </w:divBdr>
    </w:div>
    <w:div w:id="1526290334">
      <w:marLeft w:val="640"/>
      <w:marRight w:val="0"/>
      <w:marTop w:val="0"/>
      <w:marBottom w:val="0"/>
      <w:divBdr>
        <w:top w:val="none" w:sz="0" w:space="0" w:color="auto"/>
        <w:left w:val="none" w:sz="0" w:space="0" w:color="auto"/>
        <w:bottom w:val="none" w:sz="0" w:space="0" w:color="auto"/>
        <w:right w:val="none" w:sz="0" w:space="0" w:color="auto"/>
      </w:divBdr>
    </w:div>
    <w:div w:id="1530218355">
      <w:marLeft w:val="640"/>
      <w:marRight w:val="0"/>
      <w:marTop w:val="0"/>
      <w:marBottom w:val="0"/>
      <w:divBdr>
        <w:top w:val="none" w:sz="0" w:space="0" w:color="auto"/>
        <w:left w:val="none" w:sz="0" w:space="0" w:color="auto"/>
        <w:bottom w:val="none" w:sz="0" w:space="0" w:color="auto"/>
        <w:right w:val="none" w:sz="0" w:space="0" w:color="auto"/>
      </w:divBdr>
    </w:div>
    <w:div w:id="1532962010">
      <w:marLeft w:val="640"/>
      <w:marRight w:val="0"/>
      <w:marTop w:val="0"/>
      <w:marBottom w:val="0"/>
      <w:divBdr>
        <w:top w:val="none" w:sz="0" w:space="0" w:color="auto"/>
        <w:left w:val="none" w:sz="0" w:space="0" w:color="auto"/>
        <w:bottom w:val="none" w:sz="0" w:space="0" w:color="auto"/>
        <w:right w:val="none" w:sz="0" w:space="0" w:color="auto"/>
      </w:divBdr>
    </w:div>
    <w:div w:id="1533155861">
      <w:marLeft w:val="640"/>
      <w:marRight w:val="0"/>
      <w:marTop w:val="0"/>
      <w:marBottom w:val="0"/>
      <w:divBdr>
        <w:top w:val="none" w:sz="0" w:space="0" w:color="auto"/>
        <w:left w:val="none" w:sz="0" w:space="0" w:color="auto"/>
        <w:bottom w:val="none" w:sz="0" w:space="0" w:color="auto"/>
        <w:right w:val="none" w:sz="0" w:space="0" w:color="auto"/>
      </w:divBdr>
    </w:div>
    <w:div w:id="1533493296">
      <w:marLeft w:val="640"/>
      <w:marRight w:val="0"/>
      <w:marTop w:val="0"/>
      <w:marBottom w:val="0"/>
      <w:divBdr>
        <w:top w:val="none" w:sz="0" w:space="0" w:color="auto"/>
        <w:left w:val="none" w:sz="0" w:space="0" w:color="auto"/>
        <w:bottom w:val="none" w:sz="0" w:space="0" w:color="auto"/>
        <w:right w:val="none" w:sz="0" w:space="0" w:color="auto"/>
      </w:divBdr>
    </w:div>
    <w:div w:id="1534923336">
      <w:marLeft w:val="640"/>
      <w:marRight w:val="0"/>
      <w:marTop w:val="0"/>
      <w:marBottom w:val="0"/>
      <w:divBdr>
        <w:top w:val="none" w:sz="0" w:space="0" w:color="auto"/>
        <w:left w:val="none" w:sz="0" w:space="0" w:color="auto"/>
        <w:bottom w:val="none" w:sz="0" w:space="0" w:color="auto"/>
        <w:right w:val="none" w:sz="0" w:space="0" w:color="auto"/>
      </w:divBdr>
    </w:div>
    <w:div w:id="1538468102">
      <w:marLeft w:val="640"/>
      <w:marRight w:val="0"/>
      <w:marTop w:val="0"/>
      <w:marBottom w:val="0"/>
      <w:divBdr>
        <w:top w:val="none" w:sz="0" w:space="0" w:color="auto"/>
        <w:left w:val="none" w:sz="0" w:space="0" w:color="auto"/>
        <w:bottom w:val="none" w:sz="0" w:space="0" w:color="auto"/>
        <w:right w:val="none" w:sz="0" w:space="0" w:color="auto"/>
      </w:divBdr>
    </w:div>
    <w:div w:id="1540045271">
      <w:marLeft w:val="640"/>
      <w:marRight w:val="0"/>
      <w:marTop w:val="0"/>
      <w:marBottom w:val="0"/>
      <w:divBdr>
        <w:top w:val="none" w:sz="0" w:space="0" w:color="auto"/>
        <w:left w:val="none" w:sz="0" w:space="0" w:color="auto"/>
        <w:bottom w:val="none" w:sz="0" w:space="0" w:color="auto"/>
        <w:right w:val="none" w:sz="0" w:space="0" w:color="auto"/>
      </w:divBdr>
    </w:div>
    <w:div w:id="1541630609">
      <w:marLeft w:val="640"/>
      <w:marRight w:val="0"/>
      <w:marTop w:val="0"/>
      <w:marBottom w:val="0"/>
      <w:divBdr>
        <w:top w:val="none" w:sz="0" w:space="0" w:color="auto"/>
        <w:left w:val="none" w:sz="0" w:space="0" w:color="auto"/>
        <w:bottom w:val="none" w:sz="0" w:space="0" w:color="auto"/>
        <w:right w:val="none" w:sz="0" w:space="0" w:color="auto"/>
      </w:divBdr>
    </w:div>
    <w:div w:id="1543706438">
      <w:marLeft w:val="640"/>
      <w:marRight w:val="0"/>
      <w:marTop w:val="0"/>
      <w:marBottom w:val="0"/>
      <w:divBdr>
        <w:top w:val="none" w:sz="0" w:space="0" w:color="auto"/>
        <w:left w:val="none" w:sz="0" w:space="0" w:color="auto"/>
        <w:bottom w:val="none" w:sz="0" w:space="0" w:color="auto"/>
        <w:right w:val="none" w:sz="0" w:space="0" w:color="auto"/>
      </w:divBdr>
    </w:div>
    <w:div w:id="1544168035">
      <w:marLeft w:val="640"/>
      <w:marRight w:val="0"/>
      <w:marTop w:val="0"/>
      <w:marBottom w:val="0"/>
      <w:divBdr>
        <w:top w:val="none" w:sz="0" w:space="0" w:color="auto"/>
        <w:left w:val="none" w:sz="0" w:space="0" w:color="auto"/>
        <w:bottom w:val="none" w:sz="0" w:space="0" w:color="auto"/>
        <w:right w:val="none" w:sz="0" w:space="0" w:color="auto"/>
      </w:divBdr>
    </w:div>
    <w:div w:id="1548377107">
      <w:marLeft w:val="640"/>
      <w:marRight w:val="0"/>
      <w:marTop w:val="0"/>
      <w:marBottom w:val="0"/>
      <w:divBdr>
        <w:top w:val="none" w:sz="0" w:space="0" w:color="auto"/>
        <w:left w:val="none" w:sz="0" w:space="0" w:color="auto"/>
        <w:bottom w:val="none" w:sz="0" w:space="0" w:color="auto"/>
        <w:right w:val="none" w:sz="0" w:space="0" w:color="auto"/>
      </w:divBdr>
    </w:div>
    <w:div w:id="1548761894">
      <w:marLeft w:val="640"/>
      <w:marRight w:val="0"/>
      <w:marTop w:val="0"/>
      <w:marBottom w:val="0"/>
      <w:divBdr>
        <w:top w:val="none" w:sz="0" w:space="0" w:color="auto"/>
        <w:left w:val="none" w:sz="0" w:space="0" w:color="auto"/>
        <w:bottom w:val="none" w:sz="0" w:space="0" w:color="auto"/>
        <w:right w:val="none" w:sz="0" w:space="0" w:color="auto"/>
      </w:divBdr>
    </w:div>
    <w:div w:id="1551922646">
      <w:marLeft w:val="640"/>
      <w:marRight w:val="0"/>
      <w:marTop w:val="0"/>
      <w:marBottom w:val="0"/>
      <w:divBdr>
        <w:top w:val="none" w:sz="0" w:space="0" w:color="auto"/>
        <w:left w:val="none" w:sz="0" w:space="0" w:color="auto"/>
        <w:bottom w:val="none" w:sz="0" w:space="0" w:color="auto"/>
        <w:right w:val="none" w:sz="0" w:space="0" w:color="auto"/>
      </w:divBdr>
    </w:div>
    <w:div w:id="1555236145">
      <w:marLeft w:val="640"/>
      <w:marRight w:val="0"/>
      <w:marTop w:val="0"/>
      <w:marBottom w:val="0"/>
      <w:divBdr>
        <w:top w:val="none" w:sz="0" w:space="0" w:color="auto"/>
        <w:left w:val="none" w:sz="0" w:space="0" w:color="auto"/>
        <w:bottom w:val="none" w:sz="0" w:space="0" w:color="auto"/>
        <w:right w:val="none" w:sz="0" w:space="0" w:color="auto"/>
      </w:divBdr>
    </w:div>
    <w:div w:id="1555385882">
      <w:marLeft w:val="640"/>
      <w:marRight w:val="0"/>
      <w:marTop w:val="0"/>
      <w:marBottom w:val="0"/>
      <w:divBdr>
        <w:top w:val="none" w:sz="0" w:space="0" w:color="auto"/>
        <w:left w:val="none" w:sz="0" w:space="0" w:color="auto"/>
        <w:bottom w:val="none" w:sz="0" w:space="0" w:color="auto"/>
        <w:right w:val="none" w:sz="0" w:space="0" w:color="auto"/>
      </w:divBdr>
    </w:div>
    <w:div w:id="1555964356">
      <w:marLeft w:val="640"/>
      <w:marRight w:val="0"/>
      <w:marTop w:val="0"/>
      <w:marBottom w:val="0"/>
      <w:divBdr>
        <w:top w:val="none" w:sz="0" w:space="0" w:color="auto"/>
        <w:left w:val="none" w:sz="0" w:space="0" w:color="auto"/>
        <w:bottom w:val="none" w:sz="0" w:space="0" w:color="auto"/>
        <w:right w:val="none" w:sz="0" w:space="0" w:color="auto"/>
      </w:divBdr>
    </w:div>
    <w:div w:id="1556354126">
      <w:marLeft w:val="640"/>
      <w:marRight w:val="0"/>
      <w:marTop w:val="0"/>
      <w:marBottom w:val="0"/>
      <w:divBdr>
        <w:top w:val="none" w:sz="0" w:space="0" w:color="auto"/>
        <w:left w:val="none" w:sz="0" w:space="0" w:color="auto"/>
        <w:bottom w:val="none" w:sz="0" w:space="0" w:color="auto"/>
        <w:right w:val="none" w:sz="0" w:space="0" w:color="auto"/>
      </w:divBdr>
    </w:div>
    <w:div w:id="1558740346">
      <w:marLeft w:val="640"/>
      <w:marRight w:val="0"/>
      <w:marTop w:val="0"/>
      <w:marBottom w:val="0"/>
      <w:divBdr>
        <w:top w:val="none" w:sz="0" w:space="0" w:color="auto"/>
        <w:left w:val="none" w:sz="0" w:space="0" w:color="auto"/>
        <w:bottom w:val="none" w:sz="0" w:space="0" w:color="auto"/>
        <w:right w:val="none" w:sz="0" w:space="0" w:color="auto"/>
      </w:divBdr>
    </w:div>
    <w:div w:id="1563248726">
      <w:marLeft w:val="640"/>
      <w:marRight w:val="0"/>
      <w:marTop w:val="0"/>
      <w:marBottom w:val="0"/>
      <w:divBdr>
        <w:top w:val="none" w:sz="0" w:space="0" w:color="auto"/>
        <w:left w:val="none" w:sz="0" w:space="0" w:color="auto"/>
        <w:bottom w:val="none" w:sz="0" w:space="0" w:color="auto"/>
        <w:right w:val="none" w:sz="0" w:space="0" w:color="auto"/>
      </w:divBdr>
    </w:div>
    <w:div w:id="1563641714">
      <w:marLeft w:val="640"/>
      <w:marRight w:val="0"/>
      <w:marTop w:val="0"/>
      <w:marBottom w:val="0"/>
      <w:divBdr>
        <w:top w:val="none" w:sz="0" w:space="0" w:color="auto"/>
        <w:left w:val="none" w:sz="0" w:space="0" w:color="auto"/>
        <w:bottom w:val="none" w:sz="0" w:space="0" w:color="auto"/>
        <w:right w:val="none" w:sz="0" w:space="0" w:color="auto"/>
      </w:divBdr>
    </w:div>
    <w:div w:id="1566379798">
      <w:marLeft w:val="640"/>
      <w:marRight w:val="0"/>
      <w:marTop w:val="0"/>
      <w:marBottom w:val="0"/>
      <w:divBdr>
        <w:top w:val="none" w:sz="0" w:space="0" w:color="auto"/>
        <w:left w:val="none" w:sz="0" w:space="0" w:color="auto"/>
        <w:bottom w:val="none" w:sz="0" w:space="0" w:color="auto"/>
        <w:right w:val="none" w:sz="0" w:space="0" w:color="auto"/>
      </w:divBdr>
    </w:div>
    <w:div w:id="1566405684">
      <w:marLeft w:val="640"/>
      <w:marRight w:val="0"/>
      <w:marTop w:val="0"/>
      <w:marBottom w:val="0"/>
      <w:divBdr>
        <w:top w:val="none" w:sz="0" w:space="0" w:color="auto"/>
        <w:left w:val="none" w:sz="0" w:space="0" w:color="auto"/>
        <w:bottom w:val="none" w:sz="0" w:space="0" w:color="auto"/>
        <w:right w:val="none" w:sz="0" w:space="0" w:color="auto"/>
      </w:divBdr>
    </w:div>
    <w:div w:id="1567492472">
      <w:marLeft w:val="640"/>
      <w:marRight w:val="0"/>
      <w:marTop w:val="0"/>
      <w:marBottom w:val="0"/>
      <w:divBdr>
        <w:top w:val="none" w:sz="0" w:space="0" w:color="auto"/>
        <w:left w:val="none" w:sz="0" w:space="0" w:color="auto"/>
        <w:bottom w:val="none" w:sz="0" w:space="0" w:color="auto"/>
        <w:right w:val="none" w:sz="0" w:space="0" w:color="auto"/>
      </w:divBdr>
    </w:div>
    <w:div w:id="1571764990">
      <w:marLeft w:val="640"/>
      <w:marRight w:val="0"/>
      <w:marTop w:val="0"/>
      <w:marBottom w:val="0"/>
      <w:divBdr>
        <w:top w:val="none" w:sz="0" w:space="0" w:color="auto"/>
        <w:left w:val="none" w:sz="0" w:space="0" w:color="auto"/>
        <w:bottom w:val="none" w:sz="0" w:space="0" w:color="auto"/>
        <w:right w:val="none" w:sz="0" w:space="0" w:color="auto"/>
      </w:divBdr>
    </w:div>
    <w:div w:id="1572079007">
      <w:marLeft w:val="640"/>
      <w:marRight w:val="0"/>
      <w:marTop w:val="0"/>
      <w:marBottom w:val="0"/>
      <w:divBdr>
        <w:top w:val="none" w:sz="0" w:space="0" w:color="auto"/>
        <w:left w:val="none" w:sz="0" w:space="0" w:color="auto"/>
        <w:bottom w:val="none" w:sz="0" w:space="0" w:color="auto"/>
        <w:right w:val="none" w:sz="0" w:space="0" w:color="auto"/>
      </w:divBdr>
    </w:div>
    <w:div w:id="1574965846">
      <w:marLeft w:val="640"/>
      <w:marRight w:val="0"/>
      <w:marTop w:val="0"/>
      <w:marBottom w:val="0"/>
      <w:divBdr>
        <w:top w:val="none" w:sz="0" w:space="0" w:color="auto"/>
        <w:left w:val="none" w:sz="0" w:space="0" w:color="auto"/>
        <w:bottom w:val="none" w:sz="0" w:space="0" w:color="auto"/>
        <w:right w:val="none" w:sz="0" w:space="0" w:color="auto"/>
      </w:divBdr>
    </w:div>
    <w:div w:id="1575554526">
      <w:marLeft w:val="640"/>
      <w:marRight w:val="0"/>
      <w:marTop w:val="0"/>
      <w:marBottom w:val="0"/>
      <w:divBdr>
        <w:top w:val="none" w:sz="0" w:space="0" w:color="auto"/>
        <w:left w:val="none" w:sz="0" w:space="0" w:color="auto"/>
        <w:bottom w:val="none" w:sz="0" w:space="0" w:color="auto"/>
        <w:right w:val="none" w:sz="0" w:space="0" w:color="auto"/>
      </w:divBdr>
    </w:div>
    <w:div w:id="1575898580">
      <w:marLeft w:val="640"/>
      <w:marRight w:val="0"/>
      <w:marTop w:val="0"/>
      <w:marBottom w:val="0"/>
      <w:divBdr>
        <w:top w:val="none" w:sz="0" w:space="0" w:color="auto"/>
        <w:left w:val="none" w:sz="0" w:space="0" w:color="auto"/>
        <w:bottom w:val="none" w:sz="0" w:space="0" w:color="auto"/>
        <w:right w:val="none" w:sz="0" w:space="0" w:color="auto"/>
      </w:divBdr>
    </w:div>
    <w:div w:id="1580169807">
      <w:marLeft w:val="640"/>
      <w:marRight w:val="0"/>
      <w:marTop w:val="0"/>
      <w:marBottom w:val="0"/>
      <w:divBdr>
        <w:top w:val="none" w:sz="0" w:space="0" w:color="auto"/>
        <w:left w:val="none" w:sz="0" w:space="0" w:color="auto"/>
        <w:bottom w:val="none" w:sz="0" w:space="0" w:color="auto"/>
        <w:right w:val="none" w:sz="0" w:space="0" w:color="auto"/>
      </w:divBdr>
    </w:div>
    <w:div w:id="1582059877">
      <w:marLeft w:val="640"/>
      <w:marRight w:val="0"/>
      <w:marTop w:val="0"/>
      <w:marBottom w:val="0"/>
      <w:divBdr>
        <w:top w:val="none" w:sz="0" w:space="0" w:color="auto"/>
        <w:left w:val="none" w:sz="0" w:space="0" w:color="auto"/>
        <w:bottom w:val="none" w:sz="0" w:space="0" w:color="auto"/>
        <w:right w:val="none" w:sz="0" w:space="0" w:color="auto"/>
      </w:divBdr>
    </w:div>
    <w:div w:id="1587424729">
      <w:marLeft w:val="640"/>
      <w:marRight w:val="0"/>
      <w:marTop w:val="0"/>
      <w:marBottom w:val="0"/>
      <w:divBdr>
        <w:top w:val="none" w:sz="0" w:space="0" w:color="auto"/>
        <w:left w:val="none" w:sz="0" w:space="0" w:color="auto"/>
        <w:bottom w:val="none" w:sz="0" w:space="0" w:color="auto"/>
        <w:right w:val="none" w:sz="0" w:space="0" w:color="auto"/>
      </w:divBdr>
    </w:div>
    <w:div w:id="1587570429">
      <w:marLeft w:val="640"/>
      <w:marRight w:val="0"/>
      <w:marTop w:val="0"/>
      <w:marBottom w:val="0"/>
      <w:divBdr>
        <w:top w:val="none" w:sz="0" w:space="0" w:color="auto"/>
        <w:left w:val="none" w:sz="0" w:space="0" w:color="auto"/>
        <w:bottom w:val="none" w:sz="0" w:space="0" w:color="auto"/>
        <w:right w:val="none" w:sz="0" w:space="0" w:color="auto"/>
      </w:divBdr>
    </w:div>
    <w:div w:id="1588147220">
      <w:marLeft w:val="640"/>
      <w:marRight w:val="0"/>
      <w:marTop w:val="0"/>
      <w:marBottom w:val="0"/>
      <w:divBdr>
        <w:top w:val="none" w:sz="0" w:space="0" w:color="auto"/>
        <w:left w:val="none" w:sz="0" w:space="0" w:color="auto"/>
        <w:bottom w:val="none" w:sz="0" w:space="0" w:color="auto"/>
        <w:right w:val="none" w:sz="0" w:space="0" w:color="auto"/>
      </w:divBdr>
    </w:div>
    <w:div w:id="1589583389">
      <w:marLeft w:val="640"/>
      <w:marRight w:val="0"/>
      <w:marTop w:val="0"/>
      <w:marBottom w:val="0"/>
      <w:divBdr>
        <w:top w:val="none" w:sz="0" w:space="0" w:color="auto"/>
        <w:left w:val="none" w:sz="0" w:space="0" w:color="auto"/>
        <w:bottom w:val="none" w:sz="0" w:space="0" w:color="auto"/>
        <w:right w:val="none" w:sz="0" w:space="0" w:color="auto"/>
      </w:divBdr>
    </w:div>
    <w:div w:id="1591741488">
      <w:marLeft w:val="640"/>
      <w:marRight w:val="0"/>
      <w:marTop w:val="0"/>
      <w:marBottom w:val="0"/>
      <w:divBdr>
        <w:top w:val="none" w:sz="0" w:space="0" w:color="auto"/>
        <w:left w:val="none" w:sz="0" w:space="0" w:color="auto"/>
        <w:bottom w:val="none" w:sz="0" w:space="0" w:color="auto"/>
        <w:right w:val="none" w:sz="0" w:space="0" w:color="auto"/>
      </w:divBdr>
    </w:div>
    <w:div w:id="1593008265">
      <w:marLeft w:val="640"/>
      <w:marRight w:val="0"/>
      <w:marTop w:val="0"/>
      <w:marBottom w:val="0"/>
      <w:divBdr>
        <w:top w:val="none" w:sz="0" w:space="0" w:color="auto"/>
        <w:left w:val="none" w:sz="0" w:space="0" w:color="auto"/>
        <w:bottom w:val="none" w:sz="0" w:space="0" w:color="auto"/>
        <w:right w:val="none" w:sz="0" w:space="0" w:color="auto"/>
      </w:divBdr>
    </w:div>
    <w:div w:id="1593198449">
      <w:marLeft w:val="640"/>
      <w:marRight w:val="0"/>
      <w:marTop w:val="0"/>
      <w:marBottom w:val="0"/>
      <w:divBdr>
        <w:top w:val="none" w:sz="0" w:space="0" w:color="auto"/>
        <w:left w:val="none" w:sz="0" w:space="0" w:color="auto"/>
        <w:bottom w:val="none" w:sz="0" w:space="0" w:color="auto"/>
        <w:right w:val="none" w:sz="0" w:space="0" w:color="auto"/>
      </w:divBdr>
    </w:div>
    <w:div w:id="1593588564">
      <w:marLeft w:val="640"/>
      <w:marRight w:val="0"/>
      <w:marTop w:val="0"/>
      <w:marBottom w:val="0"/>
      <w:divBdr>
        <w:top w:val="none" w:sz="0" w:space="0" w:color="auto"/>
        <w:left w:val="none" w:sz="0" w:space="0" w:color="auto"/>
        <w:bottom w:val="none" w:sz="0" w:space="0" w:color="auto"/>
        <w:right w:val="none" w:sz="0" w:space="0" w:color="auto"/>
      </w:divBdr>
    </w:div>
    <w:div w:id="1593781040">
      <w:marLeft w:val="640"/>
      <w:marRight w:val="0"/>
      <w:marTop w:val="0"/>
      <w:marBottom w:val="0"/>
      <w:divBdr>
        <w:top w:val="none" w:sz="0" w:space="0" w:color="auto"/>
        <w:left w:val="none" w:sz="0" w:space="0" w:color="auto"/>
        <w:bottom w:val="none" w:sz="0" w:space="0" w:color="auto"/>
        <w:right w:val="none" w:sz="0" w:space="0" w:color="auto"/>
      </w:divBdr>
    </w:div>
    <w:div w:id="1596326476">
      <w:marLeft w:val="640"/>
      <w:marRight w:val="0"/>
      <w:marTop w:val="0"/>
      <w:marBottom w:val="0"/>
      <w:divBdr>
        <w:top w:val="none" w:sz="0" w:space="0" w:color="auto"/>
        <w:left w:val="none" w:sz="0" w:space="0" w:color="auto"/>
        <w:bottom w:val="none" w:sz="0" w:space="0" w:color="auto"/>
        <w:right w:val="none" w:sz="0" w:space="0" w:color="auto"/>
      </w:divBdr>
    </w:div>
    <w:div w:id="1596330036">
      <w:marLeft w:val="640"/>
      <w:marRight w:val="0"/>
      <w:marTop w:val="0"/>
      <w:marBottom w:val="0"/>
      <w:divBdr>
        <w:top w:val="none" w:sz="0" w:space="0" w:color="auto"/>
        <w:left w:val="none" w:sz="0" w:space="0" w:color="auto"/>
        <w:bottom w:val="none" w:sz="0" w:space="0" w:color="auto"/>
        <w:right w:val="none" w:sz="0" w:space="0" w:color="auto"/>
      </w:divBdr>
    </w:div>
    <w:div w:id="1597592319">
      <w:marLeft w:val="640"/>
      <w:marRight w:val="0"/>
      <w:marTop w:val="0"/>
      <w:marBottom w:val="0"/>
      <w:divBdr>
        <w:top w:val="none" w:sz="0" w:space="0" w:color="auto"/>
        <w:left w:val="none" w:sz="0" w:space="0" w:color="auto"/>
        <w:bottom w:val="none" w:sz="0" w:space="0" w:color="auto"/>
        <w:right w:val="none" w:sz="0" w:space="0" w:color="auto"/>
      </w:divBdr>
    </w:div>
    <w:div w:id="1599022859">
      <w:marLeft w:val="640"/>
      <w:marRight w:val="0"/>
      <w:marTop w:val="0"/>
      <w:marBottom w:val="0"/>
      <w:divBdr>
        <w:top w:val="none" w:sz="0" w:space="0" w:color="auto"/>
        <w:left w:val="none" w:sz="0" w:space="0" w:color="auto"/>
        <w:bottom w:val="none" w:sz="0" w:space="0" w:color="auto"/>
        <w:right w:val="none" w:sz="0" w:space="0" w:color="auto"/>
      </w:divBdr>
    </w:div>
    <w:div w:id="1601059743">
      <w:marLeft w:val="640"/>
      <w:marRight w:val="0"/>
      <w:marTop w:val="0"/>
      <w:marBottom w:val="0"/>
      <w:divBdr>
        <w:top w:val="none" w:sz="0" w:space="0" w:color="auto"/>
        <w:left w:val="none" w:sz="0" w:space="0" w:color="auto"/>
        <w:bottom w:val="none" w:sz="0" w:space="0" w:color="auto"/>
        <w:right w:val="none" w:sz="0" w:space="0" w:color="auto"/>
      </w:divBdr>
    </w:div>
    <w:div w:id="1601333339">
      <w:marLeft w:val="640"/>
      <w:marRight w:val="0"/>
      <w:marTop w:val="0"/>
      <w:marBottom w:val="0"/>
      <w:divBdr>
        <w:top w:val="none" w:sz="0" w:space="0" w:color="auto"/>
        <w:left w:val="none" w:sz="0" w:space="0" w:color="auto"/>
        <w:bottom w:val="none" w:sz="0" w:space="0" w:color="auto"/>
        <w:right w:val="none" w:sz="0" w:space="0" w:color="auto"/>
      </w:divBdr>
    </w:div>
    <w:div w:id="1601908052">
      <w:marLeft w:val="640"/>
      <w:marRight w:val="0"/>
      <w:marTop w:val="0"/>
      <w:marBottom w:val="0"/>
      <w:divBdr>
        <w:top w:val="none" w:sz="0" w:space="0" w:color="auto"/>
        <w:left w:val="none" w:sz="0" w:space="0" w:color="auto"/>
        <w:bottom w:val="none" w:sz="0" w:space="0" w:color="auto"/>
        <w:right w:val="none" w:sz="0" w:space="0" w:color="auto"/>
      </w:divBdr>
    </w:div>
    <w:div w:id="1602488836">
      <w:marLeft w:val="640"/>
      <w:marRight w:val="0"/>
      <w:marTop w:val="0"/>
      <w:marBottom w:val="0"/>
      <w:divBdr>
        <w:top w:val="none" w:sz="0" w:space="0" w:color="auto"/>
        <w:left w:val="none" w:sz="0" w:space="0" w:color="auto"/>
        <w:bottom w:val="none" w:sz="0" w:space="0" w:color="auto"/>
        <w:right w:val="none" w:sz="0" w:space="0" w:color="auto"/>
      </w:divBdr>
    </w:div>
    <w:div w:id="1603343545">
      <w:marLeft w:val="640"/>
      <w:marRight w:val="0"/>
      <w:marTop w:val="0"/>
      <w:marBottom w:val="0"/>
      <w:divBdr>
        <w:top w:val="none" w:sz="0" w:space="0" w:color="auto"/>
        <w:left w:val="none" w:sz="0" w:space="0" w:color="auto"/>
        <w:bottom w:val="none" w:sz="0" w:space="0" w:color="auto"/>
        <w:right w:val="none" w:sz="0" w:space="0" w:color="auto"/>
      </w:divBdr>
    </w:div>
    <w:div w:id="1604341178">
      <w:marLeft w:val="640"/>
      <w:marRight w:val="0"/>
      <w:marTop w:val="0"/>
      <w:marBottom w:val="0"/>
      <w:divBdr>
        <w:top w:val="none" w:sz="0" w:space="0" w:color="auto"/>
        <w:left w:val="none" w:sz="0" w:space="0" w:color="auto"/>
        <w:bottom w:val="none" w:sz="0" w:space="0" w:color="auto"/>
        <w:right w:val="none" w:sz="0" w:space="0" w:color="auto"/>
      </w:divBdr>
    </w:div>
    <w:div w:id="1606303392">
      <w:marLeft w:val="640"/>
      <w:marRight w:val="0"/>
      <w:marTop w:val="0"/>
      <w:marBottom w:val="0"/>
      <w:divBdr>
        <w:top w:val="none" w:sz="0" w:space="0" w:color="auto"/>
        <w:left w:val="none" w:sz="0" w:space="0" w:color="auto"/>
        <w:bottom w:val="none" w:sz="0" w:space="0" w:color="auto"/>
        <w:right w:val="none" w:sz="0" w:space="0" w:color="auto"/>
      </w:divBdr>
    </w:div>
    <w:div w:id="1607541860">
      <w:marLeft w:val="640"/>
      <w:marRight w:val="0"/>
      <w:marTop w:val="0"/>
      <w:marBottom w:val="0"/>
      <w:divBdr>
        <w:top w:val="none" w:sz="0" w:space="0" w:color="auto"/>
        <w:left w:val="none" w:sz="0" w:space="0" w:color="auto"/>
        <w:bottom w:val="none" w:sz="0" w:space="0" w:color="auto"/>
        <w:right w:val="none" w:sz="0" w:space="0" w:color="auto"/>
      </w:divBdr>
    </w:div>
    <w:div w:id="1610697272">
      <w:marLeft w:val="640"/>
      <w:marRight w:val="0"/>
      <w:marTop w:val="0"/>
      <w:marBottom w:val="0"/>
      <w:divBdr>
        <w:top w:val="none" w:sz="0" w:space="0" w:color="auto"/>
        <w:left w:val="none" w:sz="0" w:space="0" w:color="auto"/>
        <w:bottom w:val="none" w:sz="0" w:space="0" w:color="auto"/>
        <w:right w:val="none" w:sz="0" w:space="0" w:color="auto"/>
      </w:divBdr>
    </w:div>
    <w:div w:id="1612467723">
      <w:marLeft w:val="640"/>
      <w:marRight w:val="0"/>
      <w:marTop w:val="0"/>
      <w:marBottom w:val="0"/>
      <w:divBdr>
        <w:top w:val="none" w:sz="0" w:space="0" w:color="auto"/>
        <w:left w:val="none" w:sz="0" w:space="0" w:color="auto"/>
        <w:bottom w:val="none" w:sz="0" w:space="0" w:color="auto"/>
        <w:right w:val="none" w:sz="0" w:space="0" w:color="auto"/>
      </w:divBdr>
    </w:div>
    <w:div w:id="1615479766">
      <w:marLeft w:val="640"/>
      <w:marRight w:val="0"/>
      <w:marTop w:val="0"/>
      <w:marBottom w:val="0"/>
      <w:divBdr>
        <w:top w:val="none" w:sz="0" w:space="0" w:color="auto"/>
        <w:left w:val="none" w:sz="0" w:space="0" w:color="auto"/>
        <w:bottom w:val="none" w:sz="0" w:space="0" w:color="auto"/>
        <w:right w:val="none" w:sz="0" w:space="0" w:color="auto"/>
      </w:divBdr>
    </w:div>
    <w:div w:id="1617329304">
      <w:marLeft w:val="640"/>
      <w:marRight w:val="0"/>
      <w:marTop w:val="0"/>
      <w:marBottom w:val="0"/>
      <w:divBdr>
        <w:top w:val="none" w:sz="0" w:space="0" w:color="auto"/>
        <w:left w:val="none" w:sz="0" w:space="0" w:color="auto"/>
        <w:bottom w:val="none" w:sz="0" w:space="0" w:color="auto"/>
        <w:right w:val="none" w:sz="0" w:space="0" w:color="auto"/>
      </w:divBdr>
    </w:div>
    <w:div w:id="1618679090">
      <w:marLeft w:val="640"/>
      <w:marRight w:val="0"/>
      <w:marTop w:val="0"/>
      <w:marBottom w:val="0"/>
      <w:divBdr>
        <w:top w:val="none" w:sz="0" w:space="0" w:color="auto"/>
        <w:left w:val="none" w:sz="0" w:space="0" w:color="auto"/>
        <w:bottom w:val="none" w:sz="0" w:space="0" w:color="auto"/>
        <w:right w:val="none" w:sz="0" w:space="0" w:color="auto"/>
      </w:divBdr>
    </w:div>
    <w:div w:id="1619994547">
      <w:marLeft w:val="640"/>
      <w:marRight w:val="0"/>
      <w:marTop w:val="0"/>
      <w:marBottom w:val="0"/>
      <w:divBdr>
        <w:top w:val="none" w:sz="0" w:space="0" w:color="auto"/>
        <w:left w:val="none" w:sz="0" w:space="0" w:color="auto"/>
        <w:bottom w:val="none" w:sz="0" w:space="0" w:color="auto"/>
        <w:right w:val="none" w:sz="0" w:space="0" w:color="auto"/>
      </w:divBdr>
    </w:div>
    <w:div w:id="1620407102">
      <w:marLeft w:val="640"/>
      <w:marRight w:val="0"/>
      <w:marTop w:val="0"/>
      <w:marBottom w:val="0"/>
      <w:divBdr>
        <w:top w:val="none" w:sz="0" w:space="0" w:color="auto"/>
        <w:left w:val="none" w:sz="0" w:space="0" w:color="auto"/>
        <w:bottom w:val="none" w:sz="0" w:space="0" w:color="auto"/>
        <w:right w:val="none" w:sz="0" w:space="0" w:color="auto"/>
      </w:divBdr>
    </w:div>
    <w:div w:id="1623271550">
      <w:marLeft w:val="640"/>
      <w:marRight w:val="0"/>
      <w:marTop w:val="0"/>
      <w:marBottom w:val="0"/>
      <w:divBdr>
        <w:top w:val="none" w:sz="0" w:space="0" w:color="auto"/>
        <w:left w:val="none" w:sz="0" w:space="0" w:color="auto"/>
        <w:bottom w:val="none" w:sz="0" w:space="0" w:color="auto"/>
        <w:right w:val="none" w:sz="0" w:space="0" w:color="auto"/>
      </w:divBdr>
    </w:div>
    <w:div w:id="1623343275">
      <w:marLeft w:val="640"/>
      <w:marRight w:val="0"/>
      <w:marTop w:val="0"/>
      <w:marBottom w:val="0"/>
      <w:divBdr>
        <w:top w:val="none" w:sz="0" w:space="0" w:color="auto"/>
        <w:left w:val="none" w:sz="0" w:space="0" w:color="auto"/>
        <w:bottom w:val="none" w:sz="0" w:space="0" w:color="auto"/>
        <w:right w:val="none" w:sz="0" w:space="0" w:color="auto"/>
      </w:divBdr>
    </w:div>
    <w:div w:id="1623459357">
      <w:marLeft w:val="640"/>
      <w:marRight w:val="0"/>
      <w:marTop w:val="0"/>
      <w:marBottom w:val="0"/>
      <w:divBdr>
        <w:top w:val="none" w:sz="0" w:space="0" w:color="auto"/>
        <w:left w:val="none" w:sz="0" w:space="0" w:color="auto"/>
        <w:bottom w:val="none" w:sz="0" w:space="0" w:color="auto"/>
        <w:right w:val="none" w:sz="0" w:space="0" w:color="auto"/>
      </w:divBdr>
    </w:div>
    <w:div w:id="1625694816">
      <w:marLeft w:val="640"/>
      <w:marRight w:val="0"/>
      <w:marTop w:val="0"/>
      <w:marBottom w:val="0"/>
      <w:divBdr>
        <w:top w:val="none" w:sz="0" w:space="0" w:color="auto"/>
        <w:left w:val="none" w:sz="0" w:space="0" w:color="auto"/>
        <w:bottom w:val="none" w:sz="0" w:space="0" w:color="auto"/>
        <w:right w:val="none" w:sz="0" w:space="0" w:color="auto"/>
      </w:divBdr>
    </w:div>
    <w:div w:id="1627009267">
      <w:marLeft w:val="640"/>
      <w:marRight w:val="0"/>
      <w:marTop w:val="0"/>
      <w:marBottom w:val="0"/>
      <w:divBdr>
        <w:top w:val="none" w:sz="0" w:space="0" w:color="auto"/>
        <w:left w:val="none" w:sz="0" w:space="0" w:color="auto"/>
        <w:bottom w:val="none" w:sz="0" w:space="0" w:color="auto"/>
        <w:right w:val="none" w:sz="0" w:space="0" w:color="auto"/>
      </w:divBdr>
    </w:div>
    <w:div w:id="1627809401">
      <w:marLeft w:val="640"/>
      <w:marRight w:val="0"/>
      <w:marTop w:val="0"/>
      <w:marBottom w:val="0"/>
      <w:divBdr>
        <w:top w:val="none" w:sz="0" w:space="0" w:color="auto"/>
        <w:left w:val="none" w:sz="0" w:space="0" w:color="auto"/>
        <w:bottom w:val="none" w:sz="0" w:space="0" w:color="auto"/>
        <w:right w:val="none" w:sz="0" w:space="0" w:color="auto"/>
      </w:divBdr>
    </w:div>
    <w:div w:id="1628585623">
      <w:marLeft w:val="640"/>
      <w:marRight w:val="0"/>
      <w:marTop w:val="0"/>
      <w:marBottom w:val="0"/>
      <w:divBdr>
        <w:top w:val="none" w:sz="0" w:space="0" w:color="auto"/>
        <w:left w:val="none" w:sz="0" w:space="0" w:color="auto"/>
        <w:bottom w:val="none" w:sz="0" w:space="0" w:color="auto"/>
        <w:right w:val="none" w:sz="0" w:space="0" w:color="auto"/>
      </w:divBdr>
    </w:div>
    <w:div w:id="1634797720">
      <w:marLeft w:val="640"/>
      <w:marRight w:val="0"/>
      <w:marTop w:val="0"/>
      <w:marBottom w:val="0"/>
      <w:divBdr>
        <w:top w:val="none" w:sz="0" w:space="0" w:color="auto"/>
        <w:left w:val="none" w:sz="0" w:space="0" w:color="auto"/>
        <w:bottom w:val="none" w:sz="0" w:space="0" w:color="auto"/>
        <w:right w:val="none" w:sz="0" w:space="0" w:color="auto"/>
      </w:divBdr>
    </w:div>
    <w:div w:id="1637222927">
      <w:marLeft w:val="640"/>
      <w:marRight w:val="0"/>
      <w:marTop w:val="0"/>
      <w:marBottom w:val="0"/>
      <w:divBdr>
        <w:top w:val="none" w:sz="0" w:space="0" w:color="auto"/>
        <w:left w:val="none" w:sz="0" w:space="0" w:color="auto"/>
        <w:bottom w:val="none" w:sz="0" w:space="0" w:color="auto"/>
        <w:right w:val="none" w:sz="0" w:space="0" w:color="auto"/>
      </w:divBdr>
    </w:div>
    <w:div w:id="1639069697">
      <w:marLeft w:val="640"/>
      <w:marRight w:val="0"/>
      <w:marTop w:val="0"/>
      <w:marBottom w:val="0"/>
      <w:divBdr>
        <w:top w:val="none" w:sz="0" w:space="0" w:color="auto"/>
        <w:left w:val="none" w:sz="0" w:space="0" w:color="auto"/>
        <w:bottom w:val="none" w:sz="0" w:space="0" w:color="auto"/>
        <w:right w:val="none" w:sz="0" w:space="0" w:color="auto"/>
      </w:divBdr>
    </w:div>
    <w:div w:id="1639844312">
      <w:marLeft w:val="640"/>
      <w:marRight w:val="0"/>
      <w:marTop w:val="0"/>
      <w:marBottom w:val="0"/>
      <w:divBdr>
        <w:top w:val="none" w:sz="0" w:space="0" w:color="auto"/>
        <w:left w:val="none" w:sz="0" w:space="0" w:color="auto"/>
        <w:bottom w:val="none" w:sz="0" w:space="0" w:color="auto"/>
        <w:right w:val="none" w:sz="0" w:space="0" w:color="auto"/>
      </w:divBdr>
    </w:div>
    <w:div w:id="1639996240">
      <w:marLeft w:val="640"/>
      <w:marRight w:val="0"/>
      <w:marTop w:val="0"/>
      <w:marBottom w:val="0"/>
      <w:divBdr>
        <w:top w:val="none" w:sz="0" w:space="0" w:color="auto"/>
        <w:left w:val="none" w:sz="0" w:space="0" w:color="auto"/>
        <w:bottom w:val="none" w:sz="0" w:space="0" w:color="auto"/>
        <w:right w:val="none" w:sz="0" w:space="0" w:color="auto"/>
      </w:divBdr>
    </w:div>
    <w:div w:id="1640694140">
      <w:marLeft w:val="640"/>
      <w:marRight w:val="0"/>
      <w:marTop w:val="0"/>
      <w:marBottom w:val="0"/>
      <w:divBdr>
        <w:top w:val="none" w:sz="0" w:space="0" w:color="auto"/>
        <w:left w:val="none" w:sz="0" w:space="0" w:color="auto"/>
        <w:bottom w:val="none" w:sz="0" w:space="0" w:color="auto"/>
        <w:right w:val="none" w:sz="0" w:space="0" w:color="auto"/>
      </w:divBdr>
    </w:div>
    <w:div w:id="1641180993">
      <w:marLeft w:val="640"/>
      <w:marRight w:val="0"/>
      <w:marTop w:val="0"/>
      <w:marBottom w:val="0"/>
      <w:divBdr>
        <w:top w:val="none" w:sz="0" w:space="0" w:color="auto"/>
        <w:left w:val="none" w:sz="0" w:space="0" w:color="auto"/>
        <w:bottom w:val="none" w:sz="0" w:space="0" w:color="auto"/>
        <w:right w:val="none" w:sz="0" w:space="0" w:color="auto"/>
      </w:divBdr>
    </w:div>
    <w:div w:id="1641567711">
      <w:marLeft w:val="640"/>
      <w:marRight w:val="0"/>
      <w:marTop w:val="0"/>
      <w:marBottom w:val="0"/>
      <w:divBdr>
        <w:top w:val="none" w:sz="0" w:space="0" w:color="auto"/>
        <w:left w:val="none" w:sz="0" w:space="0" w:color="auto"/>
        <w:bottom w:val="none" w:sz="0" w:space="0" w:color="auto"/>
        <w:right w:val="none" w:sz="0" w:space="0" w:color="auto"/>
      </w:divBdr>
    </w:div>
    <w:div w:id="1642727685">
      <w:marLeft w:val="640"/>
      <w:marRight w:val="0"/>
      <w:marTop w:val="0"/>
      <w:marBottom w:val="0"/>
      <w:divBdr>
        <w:top w:val="none" w:sz="0" w:space="0" w:color="auto"/>
        <w:left w:val="none" w:sz="0" w:space="0" w:color="auto"/>
        <w:bottom w:val="none" w:sz="0" w:space="0" w:color="auto"/>
        <w:right w:val="none" w:sz="0" w:space="0" w:color="auto"/>
      </w:divBdr>
    </w:div>
    <w:div w:id="1647934569">
      <w:marLeft w:val="640"/>
      <w:marRight w:val="0"/>
      <w:marTop w:val="0"/>
      <w:marBottom w:val="0"/>
      <w:divBdr>
        <w:top w:val="none" w:sz="0" w:space="0" w:color="auto"/>
        <w:left w:val="none" w:sz="0" w:space="0" w:color="auto"/>
        <w:bottom w:val="none" w:sz="0" w:space="0" w:color="auto"/>
        <w:right w:val="none" w:sz="0" w:space="0" w:color="auto"/>
      </w:divBdr>
    </w:div>
    <w:div w:id="1648895972">
      <w:marLeft w:val="640"/>
      <w:marRight w:val="0"/>
      <w:marTop w:val="0"/>
      <w:marBottom w:val="0"/>
      <w:divBdr>
        <w:top w:val="none" w:sz="0" w:space="0" w:color="auto"/>
        <w:left w:val="none" w:sz="0" w:space="0" w:color="auto"/>
        <w:bottom w:val="none" w:sz="0" w:space="0" w:color="auto"/>
        <w:right w:val="none" w:sz="0" w:space="0" w:color="auto"/>
      </w:divBdr>
    </w:div>
    <w:div w:id="1651403926">
      <w:marLeft w:val="640"/>
      <w:marRight w:val="0"/>
      <w:marTop w:val="0"/>
      <w:marBottom w:val="0"/>
      <w:divBdr>
        <w:top w:val="none" w:sz="0" w:space="0" w:color="auto"/>
        <w:left w:val="none" w:sz="0" w:space="0" w:color="auto"/>
        <w:bottom w:val="none" w:sz="0" w:space="0" w:color="auto"/>
        <w:right w:val="none" w:sz="0" w:space="0" w:color="auto"/>
      </w:divBdr>
    </w:div>
    <w:div w:id="1651594096">
      <w:marLeft w:val="640"/>
      <w:marRight w:val="0"/>
      <w:marTop w:val="0"/>
      <w:marBottom w:val="0"/>
      <w:divBdr>
        <w:top w:val="none" w:sz="0" w:space="0" w:color="auto"/>
        <w:left w:val="none" w:sz="0" w:space="0" w:color="auto"/>
        <w:bottom w:val="none" w:sz="0" w:space="0" w:color="auto"/>
        <w:right w:val="none" w:sz="0" w:space="0" w:color="auto"/>
      </w:divBdr>
    </w:div>
    <w:div w:id="1653211805">
      <w:marLeft w:val="640"/>
      <w:marRight w:val="0"/>
      <w:marTop w:val="0"/>
      <w:marBottom w:val="0"/>
      <w:divBdr>
        <w:top w:val="none" w:sz="0" w:space="0" w:color="auto"/>
        <w:left w:val="none" w:sz="0" w:space="0" w:color="auto"/>
        <w:bottom w:val="none" w:sz="0" w:space="0" w:color="auto"/>
        <w:right w:val="none" w:sz="0" w:space="0" w:color="auto"/>
      </w:divBdr>
    </w:div>
    <w:div w:id="1654681568">
      <w:marLeft w:val="640"/>
      <w:marRight w:val="0"/>
      <w:marTop w:val="0"/>
      <w:marBottom w:val="0"/>
      <w:divBdr>
        <w:top w:val="none" w:sz="0" w:space="0" w:color="auto"/>
        <w:left w:val="none" w:sz="0" w:space="0" w:color="auto"/>
        <w:bottom w:val="none" w:sz="0" w:space="0" w:color="auto"/>
        <w:right w:val="none" w:sz="0" w:space="0" w:color="auto"/>
      </w:divBdr>
    </w:div>
    <w:div w:id="1657416782">
      <w:marLeft w:val="640"/>
      <w:marRight w:val="0"/>
      <w:marTop w:val="0"/>
      <w:marBottom w:val="0"/>
      <w:divBdr>
        <w:top w:val="none" w:sz="0" w:space="0" w:color="auto"/>
        <w:left w:val="none" w:sz="0" w:space="0" w:color="auto"/>
        <w:bottom w:val="none" w:sz="0" w:space="0" w:color="auto"/>
        <w:right w:val="none" w:sz="0" w:space="0" w:color="auto"/>
      </w:divBdr>
    </w:div>
    <w:div w:id="1657420492">
      <w:marLeft w:val="640"/>
      <w:marRight w:val="0"/>
      <w:marTop w:val="0"/>
      <w:marBottom w:val="0"/>
      <w:divBdr>
        <w:top w:val="none" w:sz="0" w:space="0" w:color="auto"/>
        <w:left w:val="none" w:sz="0" w:space="0" w:color="auto"/>
        <w:bottom w:val="none" w:sz="0" w:space="0" w:color="auto"/>
        <w:right w:val="none" w:sz="0" w:space="0" w:color="auto"/>
      </w:divBdr>
    </w:div>
    <w:div w:id="1657877261">
      <w:marLeft w:val="640"/>
      <w:marRight w:val="0"/>
      <w:marTop w:val="0"/>
      <w:marBottom w:val="0"/>
      <w:divBdr>
        <w:top w:val="none" w:sz="0" w:space="0" w:color="auto"/>
        <w:left w:val="none" w:sz="0" w:space="0" w:color="auto"/>
        <w:bottom w:val="none" w:sz="0" w:space="0" w:color="auto"/>
        <w:right w:val="none" w:sz="0" w:space="0" w:color="auto"/>
      </w:divBdr>
    </w:div>
    <w:div w:id="1659923702">
      <w:marLeft w:val="640"/>
      <w:marRight w:val="0"/>
      <w:marTop w:val="0"/>
      <w:marBottom w:val="0"/>
      <w:divBdr>
        <w:top w:val="none" w:sz="0" w:space="0" w:color="auto"/>
        <w:left w:val="none" w:sz="0" w:space="0" w:color="auto"/>
        <w:bottom w:val="none" w:sz="0" w:space="0" w:color="auto"/>
        <w:right w:val="none" w:sz="0" w:space="0" w:color="auto"/>
      </w:divBdr>
    </w:div>
    <w:div w:id="1660383737">
      <w:marLeft w:val="640"/>
      <w:marRight w:val="0"/>
      <w:marTop w:val="0"/>
      <w:marBottom w:val="0"/>
      <w:divBdr>
        <w:top w:val="none" w:sz="0" w:space="0" w:color="auto"/>
        <w:left w:val="none" w:sz="0" w:space="0" w:color="auto"/>
        <w:bottom w:val="none" w:sz="0" w:space="0" w:color="auto"/>
        <w:right w:val="none" w:sz="0" w:space="0" w:color="auto"/>
      </w:divBdr>
    </w:div>
    <w:div w:id="1661736757">
      <w:marLeft w:val="640"/>
      <w:marRight w:val="0"/>
      <w:marTop w:val="0"/>
      <w:marBottom w:val="0"/>
      <w:divBdr>
        <w:top w:val="none" w:sz="0" w:space="0" w:color="auto"/>
        <w:left w:val="none" w:sz="0" w:space="0" w:color="auto"/>
        <w:bottom w:val="none" w:sz="0" w:space="0" w:color="auto"/>
        <w:right w:val="none" w:sz="0" w:space="0" w:color="auto"/>
      </w:divBdr>
    </w:div>
    <w:div w:id="1663391175">
      <w:marLeft w:val="640"/>
      <w:marRight w:val="0"/>
      <w:marTop w:val="0"/>
      <w:marBottom w:val="0"/>
      <w:divBdr>
        <w:top w:val="none" w:sz="0" w:space="0" w:color="auto"/>
        <w:left w:val="none" w:sz="0" w:space="0" w:color="auto"/>
        <w:bottom w:val="none" w:sz="0" w:space="0" w:color="auto"/>
        <w:right w:val="none" w:sz="0" w:space="0" w:color="auto"/>
      </w:divBdr>
    </w:div>
    <w:div w:id="1663700489">
      <w:marLeft w:val="640"/>
      <w:marRight w:val="0"/>
      <w:marTop w:val="0"/>
      <w:marBottom w:val="0"/>
      <w:divBdr>
        <w:top w:val="none" w:sz="0" w:space="0" w:color="auto"/>
        <w:left w:val="none" w:sz="0" w:space="0" w:color="auto"/>
        <w:bottom w:val="none" w:sz="0" w:space="0" w:color="auto"/>
        <w:right w:val="none" w:sz="0" w:space="0" w:color="auto"/>
      </w:divBdr>
    </w:div>
    <w:div w:id="1664239398">
      <w:marLeft w:val="640"/>
      <w:marRight w:val="0"/>
      <w:marTop w:val="0"/>
      <w:marBottom w:val="0"/>
      <w:divBdr>
        <w:top w:val="none" w:sz="0" w:space="0" w:color="auto"/>
        <w:left w:val="none" w:sz="0" w:space="0" w:color="auto"/>
        <w:bottom w:val="none" w:sz="0" w:space="0" w:color="auto"/>
        <w:right w:val="none" w:sz="0" w:space="0" w:color="auto"/>
      </w:divBdr>
    </w:div>
    <w:div w:id="1666787743">
      <w:marLeft w:val="640"/>
      <w:marRight w:val="0"/>
      <w:marTop w:val="0"/>
      <w:marBottom w:val="0"/>
      <w:divBdr>
        <w:top w:val="none" w:sz="0" w:space="0" w:color="auto"/>
        <w:left w:val="none" w:sz="0" w:space="0" w:color="auto"/>
        <w:bottom w:val="none" w:sz="0" w:space="0" w:color="auto"/>
        <w:right w:val="none" w:sz="0" w:space="0" w:color="auto"/>
      </w:divBdr>
    </w:div>
    <w:div w:id="1667173694">
      <w:marLeft w:val="640"/>
      <w:marRight w:val="0"/>
      <w:marTop w:val="0"/>
      <w:marBottom w:val="0"/>
      <w:divBdr>
        <w:top w:val="none" w:sz="0" w:space="0" w:color="auto"/>
        <w:left w:val="none" w:sz="0" w:space="0" w:color="auto"/>
        <w:bottom w:val="none" w:sz="0" w:space="0" w:color="auto"/>
        <w:right w:val="none" w:sz="0" w:space="0" w:color="auto"/>
      </w:divBdr>
    </w:div>
    <w:div w:id="1668826032">
      <w:marLeft w:val="640"/>
      <w:marRight w:val="0"/>
      <w:marTop w:val="0"/>
      <w:marBottom w:val="0"/>
      <w:divBdr>
        <w:top w:val="none" w:sz="0" w:space="0" w:color="auto"/>
        <w:left w:val="none" w:sz="0" w:space="0" w:color="auto"/>
        <w:bottom w:val="none" w:sz="0" w:space="0" w:color="auto"/>
        <w:right w:val="none" w:sz="0" w:space="0" w:color="auto"/>
      </w:divBdr>
    </w:div>
    <w:div w:id="1669018591">
      <w:marLeft w:val="640"/>
      <w:marRight w:val="0"/>
      <w:marTop w:val="0"/>
      <w:marBottom w:val="0"/>
      <w:divBdr>
        <w:top w:val="none" w:sz="0" w:space="0" w:color="auto"/>
        <w:left w:val="none" w:sz="0" w:space="0" w:color="auto"/>
        <w:bottom w:val="none" w:sz="0" w:space="0" w:color="auto"/>
        <w:right w:val="none" w:sz="0" w:space="0" w:color="auto"/>
      </w:divBdr>
    </w:div>
    <w:div w:id="1669475413">
      <w:marLeft w:val="640"/>
      <w:marRight w:val="0"/>
      <w:marTop w:val="0"/>
      <w:marBottom w:val="0"/>
      <w:divBdr>
        <w:top w:val="none" w:sz="0" w:space="0" w:color="auto"/>
        <w:left w:val="none" w:sz="0" w:space="0" w:color="auto"/>
        <w:bottom w:val="none" w:sz="0" w:space="0" w:color="auto"/>
        <w:right w:val="none" w:sz="0" w:space="0" w:color="auto"/>
      </w:divBdr>
    </w:div>
    <w:div w:id="1673992645">
      <w:marLeft w:val="640"/>
      <w:marRight w:val="0"/>
      <w:marTop w:val="0"/>
      <w:marBottom w:val="0"/>
      <w:divBdr>
        <w:top w:val="none" w:sz="0" w:space="0" w:color="auto"/>
        <w:left w:val="none" w:sz="0" w:space="0" w:color="auto"/>
        <w:bottom w:val="none" w:sz="0" w:space="0" w:color="auto"/>
        <w:right w:val="none" w:sz="0" w:space="0" w:color="auto"/>
      </w:divBdr>
    </w:div>
    <w:div w:id="1674528551">
      <w:marLeft w:val="640"/>
      <w:marRight w:val="0"/>
      <w:marTop w:val="0"/>
      <w:marBottom w:val="0"/>
      <w:divBdr>
        <w:top w:val="none" w:sz="0" w:space="0" w:color="auto"/>
        <w:left w:val="none" w:sz="0" w:space="0" w:color="auto"/>
        <w:bottom w:val="none" w:sz="0" w:space="0" w:color="auto"/>
        <w:right w:val="none" w:sz="0" w:space="0" w:color="auto"/>
      </w:divBdr>
    </w:div>
    <w:div w:id="1678196014">
      <w:marLeft w:val="640"/>
      <w:marRight w:val="0"/>
      <w:marTop w:val="0"/>
      <w:marBottom w:val="0"/>
      <w:divBdr>
        <w:top w:val="none" w:sz="0" w:space="0" w:color="auto"/>
        <w:left w:val="none" w:sz="0" w:space="0" w:color="auto"/>
        <w:bottom w:val="none" w:sz="0" w:space="0" w:color="auto"/>
        <w:right w:val="none" w:sz="0" w:space="0" w:color="auto"/>
      </w:divBdr>
    </w:div>
    <w:div w:id="1679112299">
      <w:marLeft w:val="640"/>
      <w:marRight w:val="0"/>
      <w:marTop w:val="0"/>
      <w:marBottom w:val="0"/>
      <w:divBdr>
        <w:top w:val="none" w:sz="0" w:space="0" w:color="auto"/>
        <w:left w:val="none" w:sz="0" w:space="0" w:color="auto"/>
        <w:bottom w:val="none" w:sz="0" w:space="0" w:color="auto"/>
        <w:right w:val="none" w:sz="0" w:space="0" w:color="auto"/>
      </w:divBdr>
    </w:div>
    <w:div w:id="1680349043">
      <w:marLeft w:val="640"/>
      <w:marRight w:val="0"/>
      <w:marTop w:val="0"/>
      <w:marBottom w:val="0"/>
      <w:divBdr>
        <w:top w:val="none" w:sz="0" w:space="0" w:color="auto"/>
        <w:left w:val="none" w:sz="0" w:space="0" w:color="auto"/>
        <w:bottom w:val="none" w:sz="0" w:space="0" w:color="auto"/>
        <w:right w:val="none" w:sz="0" w:space="0" w:color="auto"/>
      </w:divBdr>
    </w:div>
    <w:div w:id="1683046118">
      <w:marLeft w:val="640"/>
      <w:marRight w:val="0"/>
      <w:marTop w:val="0"/>
      <w:marBottom w:val="0"/>
      <w:divBdr>
        <w:top w:val="none" w:sz="0" w:space="0" w:color="auto"/>
        <w:left w:val="none" w:sz="0" w:space="0" w:color="auto"/>
        <w:bottom w:val="none" w:sz="0" w:space="0" w:color="auto"/>
        <w:right w:val="none" w:sz="0" w:space="0" w:color="auto"/>
      </w:divBdr>
    </w:div>
    <w:div w:id="1687826677">
      <w:marLeft w:val="640"/>
      <w:marRight w:val="0"/>
      <w:marTop w:val="0"/>
      <w:marBottom w:val="0"/>
      <w:divBdr>
        <w:top w:val="none" w:sz="0" w:space="0" w:color="auto"/>
        <w:left w:val="none" w:sz="0" w:space="0" w:color="auto"/>
        <w:bottom w:val="none" w:sz="0" w:space="0" w:color="auto"/>
        <w:right w:val="none" w:sz="0" w:space="0" w:color="auto"/>
      </w:divBdr>
    </w:div>
    <w:div w:id="1688406493">
      <w:marLeft w:val="640"/>
      <w:marRight w:val="0"/>
      <w:marTop w:val="0"/>
      <w:marBottom w:val="0"/>
      <w:divBdr>
        <w:top w:val="none" w:sz="0" w:space="0" w:color="auto"/>
        <w:left w:val="none" w:sz="0" w:space="0" w:color="auto"/>
        <w:bottom w:val="none" w:sz="0" w:space="0" w:color="auto"/>
        <w:right w:val="none" w:sz="0" w:space="0" w:color="auto"/>
      </w:divBdr>
    </w:div>
    <w:div w:id="1690329352">
      <w:marLeft w:val="640"/>
      <w:marRight w:val="0"/>
      <w:marTop w:val="0"/>
      <w:marBottom w:val="0"/>
      <w:divBdr>
        <w:top w:val="none" w:sz="0" w:space="0" w:color="auto"/>
        <w:left w:val="none" w:sz="0" w:space="0" w:color="auto"/>
        <w:bottom w:val="none" w:sz="0" w:space="0" w:color="auto"/>
        <w:right w:val="none" w:sz="0" w:space="0" w:color="auto"/>
      </w:divBdr>
    </w:div>
    <w:div w:id="1690712390">
      <w:marLeft w:val="640"/>
      <w:marRight w:val="0"/>
      <w:marTop w:val="0"/>
      <w:marBottom w:val="0"/>
      <w:divBdr>
        <w:top w:val="none" w:sz="0" w:space="0" w:color="auto"/>
        <w:left w:val="none" w:sz="0" w:space="0" w:color="auto"/>
        <w:bottom w:val="none" w:sz="0" w:space="0" w:color="auto"/>
        <w:right w:val="none" w:sz="0" w:space="0" w:color="auto"/>
      </w:divBdr>
    </w:div>
    <w:div w:id="1692730325">
      <w:marLeft w:val="640"/>
      <w:marRight w:val="0"/>
      <w:marTop w:val="0"/>
      <w:marBottom w:val="0"/>
      <w:divBdr>
        <w:top w:val="none" w:sz="0" w:space="0" w:color="auto"/>
        <w:left w:val="none" w:sz="0" w:space="0" w:color="auto"/>
        <w:bottom w:val="none" w:sz="0" w:space="0" w:color="auto"/>
        <w:right w:val="none" w:sz="0" w:space="0" w:color="auto"/>
      </w:divBdr>
    </w:div>
    <w:div w:id="1696347141">
      <w:marLeft w:val="640"/>
      <w:marRight w:val="0"/>
      <w:marTop w:val="0"/>
      <w:marBottom w:val="0"/>
      <w:divBdr>
        <w:top w:val="none" w:sz="0" w:space="0" w:color="auto"/>
        <w:left w:val="none" w:sz="0" w:space="0" w:color="auto"/>
        <w:bottom w:val="none" w:sz="0" w:space="0" w:color="auto"/>
        <w:right w:val="none" w:sz="0" w:space="0" w:color="auto"/>
      </w:divBdr>
    </w:div>
    <w:div w:id="1696731455">
      <w:marLeft w:val="640"/>
      <w:marRight w:val="0"/>
      <w:marTop w:val="0"/>
      <w:marBottom w:val="0"/>
      <w:divBdr>
        <w:top w:val="none" w:sz="0" w:space="0" w:color="auto"/>
        <w:left w:val="none" w:sz="0" w:space="0" w:color="auto"/>
        <w:bottom w:val="none" w:sz="0" w:space="0" w:color="auto"/>
        <w:right w:val="none" w:sz="0" w:space="0" w:color="auto"/>
      </w:divBdr>
    </w:div>
    <w:div w:id="1697580143">
      <w:marLeft w:val="640"/>
      <w:marRight w:val="0"/>
      <w:marTop w:val="0"/>
      <w:marBottom w:val="0"/>
      <w:divBdr>
        <w:top w:val="none" w:sz="0" w:space="0" w:color="auto"/>
        <w:left w:val="none" w:sz="0" w:space="0" w:color="auto"/>
        <w:bottom w:val="none" w:sz="0" w:space="0" w:color="auto"/>
        <w:right w:val="none" w:sz="0" w:space="0" w:color="auto"/>
      </w:divBdr>
    </w:div>
    <w:div w:id="1698776489">
      <w:marLeft w:val="640"/>
      <w:marRight w:val="0"/>
      <w:marTop w:val="0"/>
      <w:marBottom w:val="0"/>
      <w:divBdr>
        <w:top w:val="none" w:sz="0" w:space="0" w:color="auto"/>
        <w:left w:val="none" w:sz="0" w:space="0" w:color="auto"/>
        <w:bottom w:val="none" w:sz="0" w:space="0" w:color="auto"/>
        <w:right w:val="none" w:sz="0" w:space="0" w:color="auto"/>
      </w:divBdr>
    </w:div>
    <w:div w:id="1699159437">
      <w:marLeft w:val="640"/>
      <w:marRight w:val="0"/>
      <w:marTop w:val="0"/>
      <w:marBottom w:val="0"/>
      <w:divBdr>
        <w:top w:val="none" w:sz="0" w:space="0" w:color="auto"/>
        <w:left w:val="none" w:sz="0" w:space="0" w:color="auto"/>
        <w:bottom w:val="none" w:sz="0" w:space="0" w:color="auto"/>
        <w:right w:val="none" w:sz="0" w:space="0" w:color="auto"/>
      </w:divBdr>
    </w:div>
    <w:div w:id="1700273015">
      <w:marLeft w:val="640"/>
      <w:marRight w:val="0"/>
      <w:marTop w:val="0"/>
      <w:marBottom w:val="0"/>
      <w:divBdr>
        <w:top w:val="none" w:sz="0" w:space="0" w:color="auto"/>
        <w:left w:val="none" w:sz="0" w:space="0" w:color="auto"/>
        <w:bottom w:val="none" w:sz="0" w:space="0" w:color="auto"/>
        <w:right w:val="none" w:sz="0" w:space="0" w:color="auto"/>
      </w:divBdr>
    </w:div>
    <w:div w:id="1701397729">
      <w:marLeft w:val="640"/>
      <w:marRight w:val="0"/>
      <w:marTop w:val="0"/>
      <w:marBottom w:val="0"/>
      <w:divBdr>
        <w:top w:val="none" w:sz="0" w:space="0" w:color="auto"/>
        <w:left w:val="none" w:sz="0" w:space="0" w:color="auto"/>
        <w:bottom w:val="none" w:sz="0" w:space="0" w:color="auto"/>
        <w:right w:val="none" w:sz="0" w:space="0" w:color="auto"/>
      </w:divBdr>
    </w:div>
    <w:div w:id="1701709160">
      <w:marLeft w:val="640"/>
      <w:marRight w:val="0"/>
      <w:marTop w:val="0"/>
      <w:marBottom w:val="0"/>
      <w:divBdr>
        <w:top w:val="none" w:sz="0" w:space="0" w:color="auto"/>
        <w:left w:val="none" w:sz="0" w:space="0" w:color="auto"/>
        <w:bottom w:val="none" w:sz="0" w:space="0" w:color="auto"/>
        <w:right w:val="none" w:sz="0" w:space="0" w:color="auto"/>
      </w:divBdr>
    </w:div>
    <w:div w:id="1708066490">
      <w:marLeft w:val="640"/>
      <w:marRight w:val="0"/>
      <w:marTop w:val="0"/>
      <w:marBottom w:val="0"/>
      <w:divBdr>
        <w:top w:val="none" w:sz="0" w:space="0" w:color="auto"/>
        <w:left w:val="none" w:sz="0" w:space="0" w:color="auto"/>
        <w:bottom w:val="none" w:sz="0" w:space="0" w:color="auto"/>
        <w:right w:val="none" w:sz="0" w:space="0" w:color="auto"/>
      </w:divBdr>
    </w:div>
    <w:div w:id="1710641046">
      <w:marLeft w:val="640"/>
      <w:marRight w:val="0"/>
      <w:marTop w:val="0"/>
      <w:marBottom w:val="0"/>
      <w:divBdr>
        <w:top w:val="none" w:sz="0" w:space="0" w:color="auto"/>
        <w:left w:val="none" w:sz="0" w:space="0" w:color="auto"/>
        <w:bottom w:val="none" w:sz="0" w:space="0" w:color="auto"/>
        <w:right w:val="none" w:sz="0" w:space="0" w:color="auto"/>
      </w:divBdr>
    </w:div>
    <w:div w:id="1710689809">
      <w:marLeft w:val="640"/>
      <w:marRight w:val="0"/>
      <w:marTop w:val="0"/>
      <w:marBottom w:val="0"/>
      <w:divBdr>
        <w:top w:val="none" w:sz="0" w:space="0" w:color="auto"/>
        <w:left w:val="none" w:sz="0" w:space="0" w:color="auto"/>
        <w:bottom w:val="none" w:sz="0" w:space="0" w:color="auto"/>
        <w:right w:val="none" w:sz="0" w:space="0" w:color="auto"/>
      </w:divBdr>
    </w:div>
    <w:div w:id="1711033372">
      <w:marLeft w:val="640"/>
      <w:marRight w:val="0"/>
      <w:marTop w:val="0"/>
      <w:marBottom w:val="0"/>
      <w:divBdr>
        <w:top w:val="none" w:sz="0" w:space="0" w:color="auto"/>
        <w:left w:val="none" w:sz="0" w:space="0" w:color="auto"/>
        <w:bottom w:val="none" w:sz="0" w:space="0" w:color="auto"/>
        <w:right w:val="none" w:sz="0" w:space="0" w:color="auto"/>
      </w:divBdr>
    </w:div>
    <w:div w:id="1715040585">
      <w:marLeft w:val="640"/>
      <w:marRight w:val="0"/>
      <w:marTop w:val="0"/>
      <w:marBottom w:val="0"/>
      <w:divBdr>
        <w:top w:val="none" w:sz="0" w:space="0" w:color="auto"/>
        <w:left w:val="none" w:sz="0" w:space="0" w:color="auto"/>
        <w:bottom w:val="none" w:sz="0" w:space="0" w:color="auto"/>
        <w:right w:val="none" w:sz="0" w:space="0" w:color="auto"/>
      </w:divBdr>
    </w:div>
    <w:div w:id="1716660324">
      <w:marLeft w:val="640"/>
      <w:marRight w:val="0"/>
      <w:marTop w:val="0"/>
      <w:marBottom w:val="0"/>
      <w:divBdr>
        <w:top w:val="none" w:sz="0" w:space="0" w:color="auto"/>
        <w:left w:val="none" w:sz="0" w:space="0" w:color="auto"/>
        <w:bottom w:val="none" w:sz="0" w:space="0" w:color="auto"/>
        <w:right w:val="none" w:sz="0" w:space="0" w:color="auto"/>
      </w:divBdr>
    </w:div>
    <w:div w:id="1718042903">
      <w:marLeft w:val="640"/>
      <w:marRight w:val="0"/>
      <w:marTop w:val="0"/>
      <w:marBottom w:val="0"/>
      <w:divBdr>
        <w:top w:val="none" w:sz="0" w:space="0" w:color="auto"/>
        <w:left w:val="none" w:sz="0" w:space="0" w:color="auto"/>
        <w:bottom w:val="none" w:sz="0" w:space="0" w:color="auto"/>
        <w:right w:val="none" w:sz="0" w:space="0" w:color="auto"/>
      </w:divBdr>
    </w:div>
    <w:div w:id="1722291759">
      <w:marLeft w:val="640"/>
      <w:marRight w:val="0"/>
      <w:marTop w:val="0"/>
      <w:marBottom w:val="0"/>
      <w:divBdr>
        <w:top w:val="none" w:sz="0" w:space="0" w:color="auto"/>
        <w:left w:val="none" w:sz="0" w:space="0" w:color="auto"/>
        <w:bottom w:val="none" w:sz="0" w:space="0" w:color="auto"/>
        <w:right w:val="none" w:sz="0" w:space="0" w:color="auto"/>
      </w:divBdr>
    </w:div>
    <w:div w:id="1723022516">
      <w:marLeft w:val="640"/>
      <w:marRight w:val="0"/>
      <w:marTop w:val="0"/>
      <w:marBottom w:val="0"/>
      <w:divBdr>
        <w:top w:val="none" w:sz="0" w:space="0" w:color="auto"/>
        <w:left w:val="none" w:sz="0" w:space="0" w:color="auto"/>
        <w:bottom w:val="none" w:sz="0" w:space="0" w:color="auto"/>
        <w:right w:val="none" w:sz="0" w:space="0" w:color="auto"/>
      </w:divBdr>
    </w:div>
    <w:div w:id="1723022915">
      <w:marLeft w:val="640"/>
      <w:marRight w:val="0"/>
      <w:marTop w:val="0"/>
      <w:marBottom w:val="0"/>
      <w:divBdr>
        <w:top w:val="none" w:sz="0" w:space="0" w:color="auto"/>
        <w:left w:val="none" w:sz="0" w:space="0" w:color="auto"/>
        <w:bottom w:val="none" w:sz="0" w:space="0" w:color="auto"/>
        <w:right w:val="none" w:sz="0" w:space="0" w:color="auto"/>
      </w:divBdr>
    </w:div>
    <w:div w:id="1724022553">
      <w:marLeft w:val="640"/>
      <w:marRight w:val="0"/>
      <w:marTop w:val="0"/>
      <w:marBottom w:val="0"/>
      <w:divBdr>
        <w:top w:val="none" w:sz="0" w:space="0" w:color="auto"/>
        <w:left w:val="none" w:sz="0" w:space="0" w:color="auto"/>
        <w:bottom w:val="none" w:sz="0" w:space="0" w:color="auto"/>
        <w:right w:val="none" w:sz="0" w:space="0" w:color="auto"/>
      </w:divBdr>
    </w:div>
    <w:div w:id="1725369735">
      <w:marLeft w:val="640"/>
      <w:marRight w:val="0"/>
      <w:marTop w:val="0"/>
      <w:marBottom w:val="0"/>
      <w:divBdr>
        <w:top w:val="none" w:sz="0" w:space="0" w:color="auto"/>
        <w:left w:val="none" w:sz="0" w:space="0" w:color="auto"/>
        <w:bottom w:val="none" w:sz="0" w:space="0" w:color="auto"/>
        <w:right w:val="none" w:sz="0" w:space="0" w:color="auto"/>
      </w:divBdr>
    </w:div>
    <w:div w:id="1725760914">
      <w:marLeft w:val="640"/>
      <w:marRight w:val="0"/>
      <w:marTop w:val="0"/>
      <w:marBottom w:val="0"/>
      <w:divBdr>
        <w:top w:val="none" w:sz="0" w:space="0" w:color="auto"/>
        <w:left w:val="none" w:sz="0" w:space="0" w:color="auto"/>
        <w:bottom w:val="none" w:sz="0" w:space="0" w:color="auto"/>
        <w:right w:val="none" w:sz="0" w:space="0" w:color="auto"/>
      </w:divBdr>
    </w:div>
    <w:div w:id="1726685623">
      <w:marLeft w:val="640"/>
      <w:marRight w:val="0"/>
      <w:marTop w:val="0"/>
      <w:marBottom w:val="0"/>
      <w:divBdr>
        <w:top w:val="none" w:sz="0" w:space="0" w:color="auto"/>
        <w:left w:val="none" w:sz="0" w:space="0" w:color="auto"/>
        <w:bottom w:val="none" w:sz="0" w:space="0" w:color="auto"/>
        <w:right w:val="none" w:sz="0" w:space="0" w:color="auto"/>
      </w:divBdr>
    </w:div>
    <w:div w:id="1727948486">
      <w:marLeft w:val="640"/>
      <w:marRight w:val="0"/>
      <w:marTop w:val="0"/>
      <w:marBottom w:val="0"/>
      <w:divBdr>
        <w:top w:val="none" w:sz="0" w:space="0" w:color="auto"/>
        <w:left w:val="none" w:sz="0" w:space="0" w:color="auto"/>
        <w:bottom w:val="none" w:sz="0" w:space="0" w:color="auto"/>
        <w:right w:val="none" w:sz="0" w:space="0" w:color="auto"/>
      </w:divBdr>
    </w:div>
    <w:div w:id="1729111708">
      <w:marLeft w:val="640"/>
      <w:marRight w:val="0"/>
      <w:marTop w:val="0"/>
      <w:marBottom w:val="0"/>
      <w:divBdr>
        <w:top w:val="none" w:sz="0" w:space="0" w:color="auto"/>
        <w:left w:val="none" w:sz="0" w:space="0" w:color="auto"/>
        <w:bottom w:val="none" w:sz="0" w:space="0" w:color="auto"/>
        <w:right w:val="none" w:sz="0" w:space="0" w:color="auto"/>
      </w:divBdr>
    </w:div>
    <w:div w:id="1729765377">
      <w:marLeft w:val="640"/>
      <w:marRight w:val="0"/>
      <w:marTop w:val="0"/>
      <w:marBottom w:val="0"/>
      <w:divBdr>
        <w:top w:val="none" w:sz="0" w:space="0" w:color="auto"/>
        <w:left w:val="none" w:sz="0" w:space="0" w:color="auto"/>
        <w:bottom w:val="none" w:sz="0" w:space="0" w:color="auto"/>
        <w:right w:val="none" w:sz="0" w:space="0" w:color="auto"/>
      </w:divBdr>
    </w:div>
    <w:div w:id="1734038891">
      <w:marLeft w:val="640"/>
      <w:marRight w:val="0"/>
      <w:marTop w:val="0"/>
      <w:marBottom w:val="0"/>
      <w:divBdr>
        <w:top w:val="none" w:sz="0" w:space="0" w:color="auto"/>
        <w:left w:val="none" w:sz="0" w:space="0" w:color="auto"/>
        <w:bottom w:val="none" w:sz="0" w:space="0" w:color="auto"/>
        <w:right w:val="none" w:sz="0" w:space="0" w:color="auto"/>
      </w:divBdr>
    </w:div>
    <w:div w:id="1734233615">
      <w:marLeft w:val="640"/>
      <w:marRight w:val="0"/>
      <w:marTop w:val="0"/>
      <w:marBottom w:val="0"/>
      <w:divBdr>
        <w:top w:val="none" w:sz="0" w:space="0" w:color="auto"/>
        <w:left w:val="none" w:sz="0" w:space="0" w:color="auto"/>
        <w:bottom w:val="none" w:sz="0" w:space="0" w:color="auto"/>
        <w:right w:val="none" w:sz="0" w:space="0" w:color="auto"/>
      </w:divBdr>
    </w:div>
    <w:div w:id="1738553795">
      <w:marLeft w:val="640"/>
      <w:marRight w:val="0"/>
      <w:marTop w:val="0"/>
      <w:marBottom w:val="0"/>
      <w:divBdr>
        <w:top w:val="none" w:sz="0" w:space="0" w:color="auto"/>
        <w:left w:val="none" w:sz="0" w:space="0" w:color="auto"/>
        <w:bottom w:val="none" w:sz="0" w:space="0" w:color="auto"/>
        <w:right w:val="none" w:sz="0" w:space="0" w:color="auto"/>
      </w:divBdr>
    </w:div>
    <w:div w:id="1740519577">
      <w:marLeft w:val="640"/>
      <w:marRight w:val="0"/>
      <w:marTop w:val="0"/>
      <w:marBottom w:val="0"/>
      <w:divBdr>
        <w:top w:val="none" w:sz="0" w:space="0" w:color="auto"/>
        <w:left w:val="none" w:sz="0" w:space="0" w:color="auto"/>
        <w:bottom w:val="none" w:sz="0" w:space="0" w:color="auto"/>
        <w:right w:val="none" w:sz="0" w:space="0" w:color="auto"/>
      </w:divBdr>
    </w:div>
    <w:div w:id="1740710547">
      <w:marLeft w:val="640"/>
      <w:marRight w:val="0"/>
      <w:marTop w:val="0"/>
      <w:marBottom w:val="0"/>
      <w:divBdr>
        <w:top w:val="none" w:sz="0" w:space="0" w:color="auto"/>
        <w:left w:val="none" w:sz="0" w:space="0" w:color="auto"/>
        <w:bottom w:val="none" w:sz="0" w:space="0" w:color="auto"/>
        <w:right w:val="none" w:sz="0" w:space="0" w:color="auto"/>
      </w:divBdr>
    </w:div>
    <w:div w:id="1740785647">
      <w:marLeft w:val="640"/>
      <w:marRight w:val="0"/>
      <w:marTop w:val="0"/>
      <w:marBottom w:val="0"/>
      <w:divBdr>
        <w:top w:val="none" w:sz="0" w:space="0" w:color="auto"/>
        <w:left w:val="none" w:sz="0" w:space="0" w:color="auto"/>
        <w:bottom w:val="none" w:sz="0" w:space="0" w:color="auto"/>
        <w:right w:val="none" w:sz="0" w:space="0" w:color="auto"/>
      </w:divBdr>
    </w:div>
    <w:div w:id="1741319700">
      <w:marLeft w:val="640"/>
      <w:marRight w:val="0"/>
      <w:marTop w:val="0"/>
      <w:marBottom w:val="0"/>
      <w:divBdr>
        <w:top w:val="none" w:sz="0" w:space="0" w:color="auto"/>
        <w:left w:val="none" w:sz="0" w:space="0" w:color="auto"/>
        <w:bottom w:val="none" w:sz="0" w:space="0" w:color="auto"/>
        <w:right w:val="none" w:sz="0" w:space="0" w:color="auto"/>
      </w:divBdr>
    </w:div>
    <w:div w:id="1742563218">
      <w:marLeft w:val="640"/>
      <w:marRight w:val="0"/>
      <w:marTop w:val="0"/>
      <w:marBottom w:val="0"/>
      <w:divBdr>
        <w:top w:val="none" w:sz="0" w:space="0" w:color="auto"/>
        <w:left w:val="none" w:sz="0" w:space="0" w:color="auto"/>
        <w:bottom w:val="none" w:sz="0" w:space="0" w:color="auto"/>
        <w:right w:val="none" w:sz="0" w:space="0" w:color="auto"/>
      </w:divBdr>
    </w:div>
    <w:div w:id="1743019342">
      <w:marLeft w:val="640"/>
      <w:marRight w:val="0"/>
      <w:marTop w:val="0"/>
      <w:marBottom w:val="0"/>
      <w:divBdr>
        <w:top w:val="none" w:sz="0" w:space="0" w:color="auto"/>
        <w:left w:val="none" w:sz="0" w:space="0" w:color="auto"/>
        <w:bottom w:val="none" w:sz="0" w:space="0" w:color="auto"/>
        <w:right w:val="none" w:sz="0" w:space="0" w:color="auto"/>
      </w:divBdr>
    </w:div>
    <w:div w:id="1748108024">
      <w:marLeft w:val="640"/>
      <w:marRight w:val="0"/>
      <w:marTop w:val="0"/>
      <w:marBottom w:val="0"/>
      <w:divBdr>
        <w:top w:val="none" w:sz="0" w:space="0" w:color="auto"/>
        <w:left w:val="none" w:sz="0" w:space="0" w:color="auto"/>
        <w:bottom w:val="none" w:sz="0" w:space="0" w:color="auto"/>
        <w:right w:val="none" w:sz="0" w:space="0" w:color="auto"/>
      </w:divBdr>
    </w:div>
    <w:div w:id="1749158059">
      <w:marLeft w:val="640"/>
      <w:marRight w:val="0"/>
      <w:marTop w:val="0"/>
      <w:marBottom w:val="0"/>
      <w:divBdr>
        <w:top w:val="none" w:sz="0" w:space="0" w:color="auto"/>
        <w:left w:val="none" w:sz="0" w:space="0" w:color="auto"/>
        <w:bottom w:val="none" w:sz="0" w:space="0" w:color="auto"/>
        <w:right w:val="none" w:sz="0" w:space="0" w:color="auto"/>
      </w:divBdr>
    </w:div>
    <w:div w:id="1751124088">
      <w:marLeft w:val="640"/>
      <w:marRight w:val="0"/>
      <w:marTop w:val="0"/>
      <w:marBottom w:val="0"/>
      <w:divBdr>
        <w:top w:val="none" w:sz="0" w:space="0" w:color="auto"/>
        <w:left w:val="none" w:sz="0" w:space="0" w:color="auto"/>
        <w:bottom w:val="none" w:sz="0" w:space="0" w:color="auto"/>
        <w:right w:val="none" w:sz="0" w:space="0" w:color="auto"/>
      </w:divBdr>
    </w:div>
    <w:div w:id="1752386799">
      <w:marLeft w:val="640"/>
      <w:marRight w:val="0"/>
      <w:marTop w:val="0"/>
      <w:marBottom w:val="0"/>
      <w:divBdr>
        <w:top w:val="none" w:sz="0" w:space="0" w:color="auto"/>
        <w:left w:val="none" w:sz="0" w:space="0" w:color="auto"/>
        <w:bottom w:val="none" w:sz="0" w:space="0" w:color="auto"/>
        <w:right w:val="none" w:sz="0" w:space="0" w:color="auto"/>
      </w:divBdr>
    </w:div>
    <w:div w:id="1753620858">
      <w:marLeft w:val="640"/>
      <w:marRight w:val="0"/>
      <w:marTop w:val="0"/>
      <w:marBottom w:val="0"/>
      <w:divBdr>
        <w:top w:val="none" w:sz="0" w:space="0" w:color="auto"/>
        <w:left w:val="none" w:sz="0" w:space="0" w:color="auto"/>
        <w:bottom w:val="none" w:sz="0" w:space="0" w:color="auto"/>
        <w:right w:val="none" w:sz="0" w:space="0" w:color="auto"/>
      </w:divBdr>
    </w:div>
    <w:div w:id="1753699820">
      <w:marLeft w:val="640"/>
      <w:marRight w:val="0"/>
      <w:marTop w:val="0"/>
      <w:marBottom w:val="0"/>
      <w:divBdr>
        <w:top w:val="none" w:sz="0" w:space="0" w:color="auto"/>
        <w:left w:val="none" w:sz="0" w:space="0" w:color="auto"/>
        <w:bottom w:val="none" w:sz="0" w:space="0" w:color="auto"/>
        <w:right w:val="none" w:sz="0" w:space="0" w:color="auto"/>
      </w:divBdr>
    </w:div>
    <w:div w:id="1753771129">
      <w:marLeft w:val="640"/>
      <w:marRight w:val="0"/>
      <w:marTop w:val="0"/>
      <w:marBottom w:val="0"/>
      <w:divBdr>
        <w:top w:val="none" w:sz="0" w:space="0" w:color="auto"/>
        <w:left w:val="none" w:sz="0" w:space="0" w:color="auto"/>
        <w:bottom w:val="none" w:sz="0" w:space="0" w:color="auto"/>
        <w:right w:val="none" w:sz="0" w:space="0" w:color="auto"/>
      </w:divBdr>
    </w:div>
    <w:div w:id="1753895001">
      <w:marLeft w:val="640"/>
      <w:marRight w:val="0"/>
      <w:marTop w:val="0"/>
      <w:marBottom w:val="0"/>
      <w:divBdr>
        <w:top w:val="none" w:sz="0" w:space="0" w:color="auto"/>
        <w:left w:val="none" w:sz="0" w:space="0" w:color="auto"/>
        <w:bottom w:val="none" w:sz="0" w:space="0" w:color="auto"/>
        <w:right w:val="none" w:sz="0" w:space="0" w:color="auto"/>
      </w:divBdr>
    </w:div>
    <w:div w:id="1757241755">
      <w:marLeft w:val="640"/>
      <w:marRight w:val="0"/>
      <w:marTop w:val="0"/>
      <w:marBottom w:val="0"/>
      <w:divBdr>
        <w:top w:val="none" w:sz="0" w:space="0" w:color="auto"/>
        <w:left w:val="none" w:sz="0" w:space="0" w:color="auto"/>
        <w:bottom w:val="none" w:sz="0" w:space="0" w:color="auto"/>
        <w:right w:val="none" w:sz="0" w:space="0" w:color="auto"/>
      </w:divBdr>
    </w:div>
    <w:div w:id="1758671041">
      <w:marLeft w:val="640"/>
      <w:marRight w:val="0"/>
      <w:marTop w:val="0"/>
      <w:marBottom w:val="0"/>
      <w:divBdr>
        <w:top w:val="none" w:sz="0" w:space="0" w:color="auto"/>
        <w:left w:val="none" w:sz="0" w:space="0" w:color="auto"/>
        <w:bottom w:val="none" w:sz="0" w:space="0" w:color="auto"/>
        <w:right w:val="none" w:sz="0" w:space="0" w:color="auto"/>
      </w:divBdr>
    </w:div>
    <w:div w:id="1759322405">
      <w:marLeft w:val="640"/>
      <w:marRight w:val="0"/>
      <w:marTop w:val="0"/>
      <w:marBottom w:val="0"/>
      <w:divBdr>
        <w:top w:val="none" w:sz="0" w:space="0" w:color="auto"/>
        <w:left w:val="none" w:sz="0" w:space="0" w:color="auto"/>
        <w:bottom w:val="none" w:sz="0" w:space="0" w:color="auto"/>
        <w:right w:val="none" w:sz="0" w:space="0" w:color="auto"/>
      </w:divBdr>
    </w:div>
    <w:div w:id="1759406769">
      <w:marLeft w:val="640"/>
      <w:marRight w:val="0"/>
      <w:marTop w:val="0"/>
      <w:marBottom w:val="0"/>
      <w:divBdr>
        <w:top w:val="none" w:sz="0" w:space="0" w:color="auto"/>
        <w:left w:val="none" w:sz="0" w:space="0" w:color="auto"/>
        <w:bottom w:val="none" w:sz="0" w:space="0" w:color="auto"/>
        <w:right w:val="none" w:sz="0" w:space="0" w:color="auto"/>
      </w:divBdr>
    </w:div>
    <w:div w:id="1760326499">
      <w:marLeft w:val="640"/>
      <w:marRight w:val="0"/>
      <w:marTop w:val="0"/>
      <w:marBottom w:val="0"/>
      <w:divBdr>
        <w:top w:val="none" w:sz="0" w:space="0" w:color="auto"/>
        <w:left w:val="none" w:sz="0" w:space="0" w:color="auto"/>
        <w:bottom w:val="none" w:sz="0" w:space="0" w:color="auto"/>
        <w:right w:val="none" w:sz="0" w:space="0" w:color="auto"/>
      </w:divBdr>
    </w:div>
    <w:div w:id="1761289671">
      <w:marLeft w:val="640"/>
      <w:marRight w:val="0"/>
      <w:marTop w:val="0"/>
      <w:marBottom w:val="0"/>
      <w:divBdr>
        <w:top w:val="none" w:sz="0" w:space="0" w:color="auto"/>
        <w:left w:val="none" w:sz="0" w:space="0" w:color="auto"/>
        <w:bottom w:val="none" w:sz="0" w:space="0" w:color="auto"/>
        <w:right w:val="none" w:sz="0" w:space="0" w:color="auto"/>
      </w:divBdr>
    </w:div>
    <w:div w:id="1761609132">
      <w:marLeft w:val="640"/>
      <w:marRight w:val="0"/>
      <w:marTop w:val="0"/>
      <w:marBottom w:val="0"/>
      <w:divBdr>
        <w:top w:val="none" w:sz="0" w:space="0" w:color="auto"/>
        <w:left w:val="none" w:sz="0" w:space="0" w:color="auto"/>
        <w:bottom w:val="none" w:sz="0" w:space="0" w:color="auto"/>
        <w:right w:val="none" w:sz="0" w:space="0" w:color="auto"/>
      </w:divBdr>
    </w:div>
    <w:div w:id="1764261082">
      <w:marLeft w:val="640"/>
      <w:marRight w:val="0"/>
      <w:marTop w:val="0"/>
      <w:marBottom w:val="0"/>
      <w:divBdr>
        <w:top w:val="none" w:sz="0" w:space="0" w:color="auto"/>
        <w:left w:val="none" w:sz="0" w:space="0" w:color="auto"/>
        <w:bottom w:val="none" w:sz="0" w:space="0" w:color="auto"/>
        <w:right w:val="none" w:sz="0" w:space="0" w:color="auto"/>
      </w:divBdr>
    </w:div>
    <w:div w:id="1765566211">
      <w:marLeft w:val="640"/>
      <w:marRight w:val="0"/>
      <w:marTop w:val="0"/>
      <w:marBottom w:val="0"/>
      <w:divBdr>
        <w:top w:val="none" w:sz="0" w:space="0" w:color="auto"/>
        <w:left w:val="none" w:sz="0" w:space="0" w:color="auto"/>
        <w:bottom w:val="none" w:sz="0" w:space="0" w:color="auto"/>
        <w:right w:val="none" w:sz="0" w:space="0" w:color="auto"/>
      </w:divBdr>
    </w:div>
    <w:div w:id="1767457806">
      <w:marLeft w:val="640"/>
      <w:marRight w:val="0"/>
      <w:marTop w:val="0"/>
      <w:marBottom w:val="0"/>
      <w:divBdr>
        <w:top w:val="none" w:sz="0" w:space="0" w:color="auto"/>
        <w:left w:val="none" w:sz="0" w:space="0" w:color="auto"/>
        <w:bottom w:val="none" w:sz="0" w:space="0" w:color="auto"/>
        <w:right w:val="none" w:sz="0" w:space="0" w:color="auto"/>
      </w:divBdr>
    </w:div>
    <w:div w:id="1768960064">
      <w:marLeft w:val="640"/>
      <w:marRight w:val="0"/>
      <w:marTop w:val="0"/>
      <w:marBottom w:val="0"/>
      <w:divBdr>
        <w:top w:val="none" w:sz="0" w:space="0" w:color="auto"/>
        <w:left w:val="none" w:sz="0" w:space="0" w:color="auto"/>
        <w:bottom w:val="none" w:sz="0" w:space="0" w:color="auto"/>
        <w:right w:val="none" w:sz="0" w:space="0" w:color="auto"/>
      </w:divBdr>
    </w:div>
    <w:div w:id="1770854104">
      <w:marLeft w:val="640"/>
      <w:marRight w:val="0"/>
      <w:marTop w:val="0"/>
      <w:marBottom w:val="0"/>
      <w:divBdr>
        <w:top w:val="none" w:sz="0" w:space="0" w:color="auto"/>
        <w:left w:val="none" w:sz="0" w:space="0" w:color="auto"/>
        <w:bottom w:val="none" w:sz="0" w:space="0" w:color="auto"/>
        <w:right w:val="none" w:sz="0" w:space="0" w:color="auto"/>
      </w:divBdr>
    </w:div>
    <w:div w:id="1770931344">
      <w:marLeft w:val="640"/>
      <w:marRight w:val="0"/>
      <w:marTop w:val="0"/>
      <w:marBottom w:val="0"/>
      <w:divBdr>
        <w:top w:val="none" w:sz="0" w:space="0" w:color="auto"/>
        <w:left w:val="none" w:sz="0" w:space="0" w:color="auto"/>
        <w:bottom w:val="none" w:sz="0" w:space="0" w:color="auto"/>
        <w:right w:val="none" w:sz="0" w:space="0" w:color="auto"/>
      </w:divBdr>
    </w:div>
    <w:div w:id="1771587897">
      <w:marLeft w:val="640"/>
      <w:marRight w:val="0"/>
      <w:marTop w:val="0"/>
      <w:marBottom w:val="0"/>
      <w:divBdr>
        <w:top w:val="none" w:sz="0" w:space="0" w:color="auto"/>
        <w:left w:val="none" w:sz="0" w:space="0" w:color="auto"/>
        <w:bottom w:val="none" w:sz="0" w:space="0" w:color="auto"/>
        <w:right w:val="none" w:sz="0" w:space="0" w:color="auto"/>
      </w:divBdr>
    </w:div>
    <w:div w:id="1772700635">
      <w:marLeft w:val="640"/>
      <w:marRight w:val="0"/>
      <w:marTop w:val="0"/>
      <w:marBottom w:val="0"/>
      <w:divBdr>
        <w:top w:val="none" w:sz="0" w:space="0" w:color="auto"/>
        <w:left w:val="none" w:sz="0" w:space="0" w:color="auto"/>
        <w:bottom w:val="none" w:sz="0" w:space="0" w:color="auto"/>
        <w:right w:val="none" w:sz="0" w:space="0" w:color="auto"/>
      </w:divBdr>
    </w:div>
    <w:div w:id="1774473986">
      <w:marLeft w:val="640"/>
      <w:marRight w:val="0"/>
      <w:marTop w:val="0"/>
      <w:marBottom w:val="0"/>
      <w:divBdr>
        <w:top w:val="none" w:sz="0" w:space="0" w:color="auto"/>
        <w:left w:val="none" w:sz="0" w:space="0" w:color="auto"/>
        <w:bottom w:val="none" w:sz="0" w:space="0" w:color="auto"/>
        <w:right w:val="none" w:sz="0" w:space="0" w:color="auto"/>
      </w:divBdr>
    </w:div>
    <w:div w:id="1776362945">
      <w:marLeft w:val="640"/>
      <w:marRight w:val="0"/>
      <w:marTop w:val="0"/>
      <w:marBottom w:val="0"/>
      <w:divBdr>
        <w:top w:val="none" w:sz="0" w:space="0" w:color="auto"/>
        <w:left w:val="none" w:sz="0" w:space="0" w:color="auto"/>
        <w:bottom w:val="none" w:sz="0" w:space="0" w:color="auto"/>
        <w:right w:val="none" w:sz="0" w:space="0" w:color="auto"/>
      </w:divBdr>
    </w:div>
    <w:div w:id="1777093223">
      <w:marLeft w:val="640"/>
      <w:marRight w:val="0"/>
      <w:marTop w:val="0"/>
      <w:marBottom w:val="0"/>
      <w:divBdr>
        <w:top w:val="none" w:sz="0" w:space="0" w:color="auto"/>
        <w:left w:val="none" w:sz="0" w:space="0" w:color="auto"/>
        <w:bottom w:val="none" w:sz="0" w:space="0" w:color="auto"/>
        <w:right w:val="none" w:sz="0" w:space="0" w:color="auto"/>
      </w:divBdr>
    </w:div>
    <w:div w:id="1777368340">
      <w:marLeft w:val="640"/>
      <w:marRight w:val="0"/>
      <w:marTop w:val="0"/>
      <w:marBottom w:val="0"/>
      <w:divBdr>
        <w:top w:val="none" w:sz="0" w:space="0" w:color="auto"/>
        <w:left w:val="none" w:sz="0" w:space="0" w:color="auto"/>
        <w:bottom w:val="none" w:sz="0" w:space="0" w:color="auto"/>
        <w:right w:val="none" w:sz="0" w:space="0" w:color="auto"/>
      </w:divBdr>
    </w:div>
    <w:div w:id="1783650094">
      <w:marLeft w:val="640"/>
      <w:marRight w:val="0"/>
      <w:marTop w:val="0"/>
      <w:marBottom w:val="0"/>
      <w:divBdr>
        <w:top w:val="none" w:sz="0" w:space="0" w:color="auto"/>
        <w:left w:val="none" w:sz="0" w:space="0" w:color="auto"/>
        <w:bottom w:val="none" w:sz="0" w:space="0" w:color="auto"/>
        <w:right w:val="none" w:sz="0" w:space="0" w:color="auto"/>
      </w:divBdr>
    </w:div>
    <w:div w:id="1784180819">
      <w:marLeft w:val="640"/>
      <w:marRight w:val="0"/>
      <w:marTop w:val="0"/>
      <w:marBottom w:val="0"/>
      <w:divBdr>
        <w:top w:val="none" w:sz="0" w:space="0" w:color="auto"/>
        <w:left w:val="none" w:sz="0" w:space="0" w:color="auto"/>
        <w:bottom w:val="none" w:sz="0" w:space="0" w:color="auto"/>
        <w:right w:val="none" w:sz="0" w:space="0" w:color="auto"/>
      </w:divBdr>
    </w:div>
    <w:div w:id="1787191709">
      <w:marLeft w:val="640"/>
      <w:marRight w:val="0"/>
      <w:marTop w:val="0"/>
      <w:marBottom w:val="0"/>
      <w:divBdr>
        <w:top w:val="none" w:sz="0" w:space="0" w:color="auto"/>
        <w:left w:val="none" w:sz="0" w:space="0" w:color="auto"/>
        <w:bottom w:val="none" w:sz="0" w:space="0" w:color="auto"/>
        <w:right w:val="none" w:sz="0" w:space="0" w:color="auto"/>
      </w:divBdr>
    </w:div>
    <w:div w:id="1787580331">
      <w:marLeft w:val="640"/>
      <w:marRight w:val="0"/>
      <w:marTop w:val="0"/>
      <w:marBottom w:val="0"/>
      <w:divBdr>
        <w:top w:val="none" w:sz="0" w:space="0" w:color="auto"/>
        <w:left w:val="none" w:sz="0" w:space="0" w:color="auto"/>
        <w:bottom w:val="none" w:sz="0" w:space="0" w:color="auto"/>
        <w:right w:val="none" w:sz="0" w:space="0" w:color="auto"/>
      </w:divBdr>
    </w:div>
    <w:div w:id="1788619307">
      <w:marLeft w:val="640"/>
      <w:marRight w:val="0"/>
      <w:marTop w:val="0"/>
      <w:marBottom w:val="0"/>
      <w:divBdr>
        <w:top w:val="none" w:sz="0" w:space="0" w:color="auto"/>
        <w:left w:val="none" w:sz="0" w:space="0" w:color="auto"/>
        <w:bottom w:val="none" w:sz="0" w:space="0" w:color="auto"/>
        <w:right w:val="none" w:sz="0" w:space="0" w:color="auto"/>
      </w:divBdr>
    </w:div>
    <w:div w:id="1788963515">
      <w:marLeft w:val="640"/>
      <w:marRight w:val="0"/>
      <w:marTop w:val="0"/>
      <w:marBottom w:val="0"/>
      <w:divBdr>
        <w:top w:val="none" w:sz="0" w:space="0" w:color="auto"/>
        <w:left w:val="none" w:sz="0" w:space="0" w:color="auto"/>
        <w:bottom w:val="none" w:sz="0" w:space="0" w:color="auto"/>
        <w:right w:val="none" w:sz="0" w:space="0" w:color="auto"/>
      </w:divBdr>
    </w:div>
    <w:div w:id="1791784268">
      <w:marLeft w:val="640"/>
      <w:marRight w:val="0"/>
      <w:marTop w:val="0"/>
      <w:marBottom w:val="0"/>
      <w:divBdr>
        <w:top w:val="none" w:sz="0" w:space="0" w:color="auto"/>
        <w:left w:val="none" w:sz="0" w:space="0" w:color="auto"/>
        <w:bottom w:val="none" w:sz="0" w:space="0" w:color="auto"/>
        <w:right w:val="none" w:sz="0" w:space="0" w:color="auto"/>
      </w:divBdr>
    </w:div>
    <w:div w:id="1793092689">
      <w:marLeft w:val="640"/>
      <w:marRight w:val="0"/>
      <w:marTop w:val="0"/>
      <w:marBottom w:val="0"/>
      <w:divBdr>
        <w:top w:val="none" w:sz="0" w:space="0" w:color="auto"/>
        <w:left w:val="none" w:sz="0" w:space="0" w:color="auto"/>
        <w:bottom w:val="none" w:sz="0" w:space="0" w:color="auto"/>
        <w:right w:val="none" w:sz="0" w:space="0" w:color="auto"/>
      </w:divBdr>
    </w:div>
    <w:div w:id="1793747474">
      <w:marLeft w:val="640"/>
      <w:marRight w:val="0"/>
      <w:marTop w:val="0"/>
      <w:marBottom w:val="0"/>
      <w:divBdr>
        <w:top w:val="none" w:sz="0" w:space="0" w:color="auto"/>
        <w:left w:val="none" w:sz="0" w:space="0" w:color="auto"/>
        <w:bottom w:val="none" w:sz="0" w:space="0" w:color="auto"/>
        <w:right w:val="none" w:sz="0" w:space="0" w:color="auto"/>
      </w:divBdr>
    </w:div>
    <w:div w:id="1793860040">
      <w:marLeft w:val="640"/>
      <w:marRight w:val="0"/>
      <w:marTop w:val="0"/>
      <w:marBottom w:val="0"/>
      <w:divBdr>
        <w:top w:val="none" w:sz="0" w:space="0" w:color="auto"/>
        <w:left w:val="none" w:sz="0" w:space="0" w:color="auto"/>
        <w:bottom w:val="none" w:sz="0" w:space="0" w:color="auto"/>
        <w:right w:val="none" w:sz="0" w:space="0" w:color="auto"/>
      </w:divBdr>
    </w:div>
    <w:div w:id="1795754015">
      <w:marLeft w:val="640"/>
      <w:marRight w:val="0"/>
      <w:marTop w:val="0"/>
      <w:marBottom w:val="0"/>
      <w:divBdr>
        <w:top w:val="none" w:sz="0" w:space="0" w:color="auto"/>
        <w:left w:val="none" w:sz="0" w:space="0" w:color="auto"/>
        <w:bottom w:val="none" w:sz="0" w:space="0" w:color="auto"/>
        <w:right w:val="none" w:sz="0" w:space="0" w:color="auto"/>
      </w:divBdr>
    </w:div>
    <w:div w:id="1801998649">
      <w:marLeft w:val="640"/>
      <w:marRight w:val="0"/>
      <w:marTop w:val="0"/>
      <w:marBottom w:val="0"/>
      <w:divBdr>
        <w:top w:val="none" w:sz="0" w:space="0" w:color="auto"/>
        <w:left w:val="none" w:sz="0" w:space="0" w:color="auto"/>
        <w:bottom w:val="none" w:sz="0" w:space="0" w:color="auto"/>
        <w:right w:val="none" w:sz="0" w:space="0" w:color="auto"/>
      </w:divBdr>
    </w:div>
    <w:div w:id="1803187151">
      <w:marLeft w:val="640"/>
      <w:marRight w:val="0"/>
      <w:marTop w:val="0"/>
      <w:marBottom w:val="0"/>
      <w:divBdr>
        <w:top w:val="none" w:sz="0" w:space="0" w:color="auto"/>
        <w:left w:val="none" w:sz="0" w:space="0" w:color="auto"/>
        <w:bottom w:val="none" w:sz="0" w:space="0" w:color="auto"/>
        <w:right w:val="none" w:sz="0" w:space="0" w:color="auto"/>
      </w:divBdr>
    </w:div>
    <w:div w:id="1804345735">
      <w:marLeft w:val="640"/>
      <w:marRight w:val="0"/>
      <w:marTop w:val="0"/>
      <w:marBottom w:val="0"/>
      <w:divBdr>
        <w:top w:val="none" w:sz="0" w:space="0" w:color="auto"/>
        <w:left w:val="none" w:sz="0" w:space="0" w:color="auto"/>
        <w:bottom w:val="none" w:sz="0" w:space="0" w:color="auto"/>
        <w:right w:val="none" w:sz="0" w:space="0" w:color="auto"/>
      </w:divBdr>
    </w:div>
    <w:div w:id="1806191268">
      <w:marLeft w:val="640"/>
      <w:marRight w:val="0"/>
      <w:marTop w:val="0"/>
      <w:marBottom w:val="0"/>
      <w:divBdr>
        <w:top w:val="none" w:sz="0" w:space="0" w:color="auto"/>
        <w:left w:val="none" w:sz="0" w:space="0" w:color="auto"/>
        <w:bottom w:val="none" w:sz="0" w:space="0" w:color="auto"/>
        <w:right w:val="none" w:sz="0" w:space="0" w:color="auto"/>
      </w:divBdr>
    </w:div>
    <w:div w:id="1810972038">
      <w:marLeft w:val="640"/>
      <w:marRight w:val="0"/>
      <w:marTop w:val="0"/>
      <w:marBottom w:val="0"/>
      <w:divBdr>
        <w:top w:val="none" w:sz="0" w:space="0" w:color="auto"/>
        <w:left w:val="none" w:sz="0" w:space="0" w:color="auto"/>
        <w:bottom w:val="none" w:sz="0" w:space="0" w:color="auto"/>
        <w:right w:val="none" w:sz="0" w:space="0" w:color="auto"/>
      </w:divBdr>
    </w:div>
    <w:div w:id="1811240097">
      <w:marLeft w:val="640"/>
      <w:marRight w:val="0"/>
      <w:marTop w:val="0"/>
      <w:marBottom w:val="0"/>
      <w:divBdr>
        <w:top w:val="none" w:sz="0" w:space="0" w:color="auto"/>
        <w:left w:val="none" w:sz="0" w:space="0" w:color="auto"/>
        <w:bottom w:val="none" w:sz="0" w:space="0" w:color="auto"/>
        <w:right w:val="none" w:sz="0" w:space="0" w:color="auto"/>
      </w:divBdr>
    </w:div>
    <w:div w:id="1811437416">
      <w:marLeft w:val="640"/>
      <w:marRight w:val="0"/>
      <w:marTop w:val="0"/>
      <w:marBottom w:val="0"/>
      <w:divBdr>
        <w:top w:val="none" w:sz="0" w:space="0" w:color="auto"/>
        <w:left w:val="none" w:sz="0" w:space="0" w:color="auto"/>
        <w:bottom w:val="none" w:sz="0" w:space="0" w:color="auto"/>
        <w:right w:val="none" w:sz="0" w:space="0" w:color="auto"/>
      </w:divBdr>
    </w:div>
    <w:div w:id="1811552293">
      <w:marLeft w:val="640"/>
      <w:marRight w:val="0"/>
      <w:marTop w:val="0"/>
      <w:marBottom w:val="0"/>
      <w:divBdr>
        <w:top w:val="none" w:sz="0" w:space="0" w:color="auto"/>
        <w:left w:val="none" w:sz="0" w:space="0" w:color="auto"/>
        <w:bottom w:val="none" w:sz="0" w:space="0" w:color="auto"/>
        <w:right w:val="none" w:sz="0" w:space="0" w:color="auto"/>
      </w:divBdr>
    </w:div>
    <w:div w:id="1812012909">
      <w:marLeft w:val="640"/>
      <w:marRight w:val="0"/>
      <w:marTop w:val="0"/>
      <w:marBottom w:val="0"/>
      <w:divBdr>
        <w:top w:val="none" w:sz="0" w:space="0" w:color="auto"/>
        <w:left w:val="none" w:sz="0" w:space="0" w:color="auto"/>
        <w:bottom w:val="none" w:sz="0" w:space="0" w:color="auto"/>
        <w:right w:val="none" w:sz="0" w:space="0" w:color="auto"/>
      </w:divBdr>
    </w:div>
    <w:div w:id="1816219197">
      <w:marLeft w:val="640"/>
      <w:marRight w:val="0"/>
      <w:marTop w:val="0"/>
      <w:marBottom w:val="0"/>
      <w:divBdr>
        <w:top w:val="none" w:sz="0" w:space="0" w:color="auto"/>
        <w:left w:val="none" w:sz="0" w:space="0" w:color="auto"/>
        <w:bottom w:val="none" w:sz="0" w:space="0" w:color="auto"/>
        <w:right w:val="none" w:sz="0" w:space="0" w:color="auto"/>
      </w:divBdr>
    </w:div>
    <w:div w:id="1818258220">
      <w:marLeft w:val="640"/>
      <w:marRight w:val="0"/>
      <w:marTop w:val="0"/>
      <w:marBottom w:val="0"/>
      <w:divBdr>
        <w:top w:val="none" w:sz="0" w:space="0" w:color="auto"/>
        <w:left w:val="none" w:sz="0" w:space="0" w:color="auto"/>
        <w:bottom w:val="none" w:sz="0" w:space="0" w:color="auto"/>
        <w:right w:val="none" w:sz="0" w:space="0" w:color="auto"/>
      </w:divBdr>
    </w:div>
    <w:div w:id="1820267906">
      <w:marLeft w:val="640"/>
      <w:marRight w:val="0"/>
      <w:marTop w:val="0"/>
      <w:marBottom w:val="0"/>
      <w:divBdr>
        <w:top w:val="none" w:sz="0" w:space="0" w:color="auto"/>
        <w:left w:val="none" w:sz="0" w:space="0" w:color="auto"/>
        <w:bottom w:val="none" w:sz="0" w:space="0" w:color="auto"/>
        <w:right w:val="none" w:sz="0" w:space="0" w:color="auto"/>
      </w:divBdr>
    </w:div>
    <w:div w:id="1825007315">
      <w:marLeft w:val="640"/>
      <w:marRight w:val="0"/>
      <w:marTop w:val="0"/>
      <w:marBottom w:val="0"/>
      <w:divBdr>
        <w:top w:val="none" w:sz="0" w:space="0" w:color="auto"/>
        <w:left w:val="none" w:sz="0" w:space="0" w:color="auto"/>
        <w:bottom w:val="none" w:sz="0" w:space="0" w:color="auto"/>
        <w:right w:val="none" w:sz="0" w:space="0" w:color="auto"/>
      </w:divBdr>
    </w:div>
    <w:div w:id="1826698246">
      <w:marLeft w:val="640"/>
      <w:marRight w:val="0"/>
      <w:marTop w:val="0"/>
      <w:marBottom w:val="0"/>
      <w:divBdr>
        <w:top w:val="none" w:sz="0" w:space="0" w:color="auto"/>
        <w:left w:val="none" w:sz="0" w:space="0" w:color="auto"/>
        <w:bottom w:val="none" w:sz="0" w:space="0" w:color="auto"/>
        <w:right w:val="none" w:sz="0" w:space="0" w:color="auto"/>
      </w:divBdr>
    </w:div>
    <w:div w:id="1826898663">
      <w:marLeft w:val="640"/>
      <w:marRight w:val="0"/>
      <w:marTop w:val="0"/>
      <w:marBottom w:val="0"/>
      <w:divBdr>
        <w:top w:val="none" w:sz="0" w:space="0" w:color="auto"/>
        <w:left w:val="none" w:sz="0" w:space="0" w:color="auto"/>
        <w:bottom w:val="none" w:sz="0" w:space="0" w:color="auto"/>
        <w:right w:val="none" w:sz="0" w:space="0" w:color="auto"/>
      </w:divBdr>
    </w:div>
    <w:div w:id="1828398191">
      <w:marLeft w:val="640"/>
      <w:marRight w:val="0"/>
      <w:marTop w:val="0"/>
      <w:marBottom w:val="0"/>
      <w:divBdr>
        <w:top w:val="none" w:sz="0" w:space="0" w:color="auto"/>
        <w:left w:val="none" w:sz="0" w:space="0" w:color="auto"/>
        <w:bottom w:val="none" w:sz="0" w:space="0" w:color="auto"/>
        <w:right w:val="none" w:sz="0" w:space="0" w:color="auto"/>
      </w:divBdr>
    </w:div>
    <w:div w:id="1829250196">
      <w:marLeft w:val="640"/>
      <w:marRight w:val="0"/>
      <w:marTop w:val="0"/>
      <w:marBottom w:val="0"/>
      <w:divBdr>
        <w:top w:val="none" w:sz="0" w:space="0" w:color="auto"/>
        <w:left w:val="none" w:sz="0" w:space="0" w:color="auto"/>
        <w:bottom w:val="none" w:sz="0" w:space="0" w:color="auto"/>
        <w:right w:val="none" w:sz="0" w:space="0" w:color="auto"/>
      </w:divBdr>
    </w:div>
    <w:div w:id="1829324953">
      <w:marLeft w:val="640"/>
      <w:marRight w:val="0"/>
      <w:marTop w:val="0"/>
      <w:marBottom w:val="0"/>
      <w:divBdr>
        <w:top w:val="none" w:sz="0" w:space="0" w:color="auto"/>
        <w:left w:val="none" w:sz="0" w:space="0" w:color="auto"/>
        <w:bottom w:val="none" w:sz="0" w:space="0" w:color="auto"/>
        <w:right w:val="none" w:sz="0" w:space="0" w:color="auto"/>
      </w:divBdr>
    </w:div>
    <w:div w:id="1830976741">
      <w:marLeft w:val="640"/>
      <w:marRight w:val="0"/>
      <w:marTop w:val="0"/>
      <w:marBottom w:val="0"/>
      <w:divBdr>
        <w:top w:val="none" w:sz="0" w:space="0" w:color="auto"/>
        <w:left w:val="none" w:sz="0" w:space="0" w:color="auto"/>
        <w:bottom w:val="none" w:sz="0" w:space="0" w:color="auto"/>
        <w:right w:val="none" w:sz="0" w:space="0" w:color="auto"/>
      </w:divBdr>
    </w:div>
    <w:div w:id="1833132919">
      <w:marLeft w:val="640"/>
      <w:marRight w:val="0"/>
      <w:marTop w:val="0"/>
      <w:marBottom w:val="0"/>
      <w:divBdr>
        <w:top w:val="none" w:sz="0" w:space="0" w:color="auto"/>
        <w:left w:val="none" w:sz="0" w:space="0" w:color="auto"/>
        <w:bottom w:val="none" w:sz="0" w:space="0" w:color="auto"/>
        <w:right w:val="none" w:sz="0" w:space="0" w:color="auto"/>
      </w:divBdr>
    </w:div>
    <w:div w:id="1834103525">
      <w:marLeft w:val="640"/>
      <w:marRight w:val="0"/>
      <w:marTop w:val="0"/>
      <w:marBottom w:val="0"/>
      <w:divBdr>
        <w:top w:val="none" w:sz="0" w:space="0" w:color="auto"/>
        <w:left w:val="none" w:sz="0" w:space="0" w:color="auto"/>
        <w:bottom w:val="none" w:sz="0" w:space="0" w:color="auto"/>
        <w:right w:val="none" w:sz="0" w:space="0" w:color="auto"/>
      </w:divBdr>
    </w:div>
    <w:div w:id="1834224827">
      <w:marLeft w:val="640"/>
      <w:marRight w:val="0"/>
      <w:marTop w:val="0"/>
      <w:marBottom w:val="0"/>
      <w:divBdr>
        <w:top w:val="none" w:sz="0" w:space="0" w:color="auto"/>
        <w:left w:val="none" w:sz="0" w:space="0" w:color="auto"/>
        <w:bottom w:val="none" w:sz="0" w:space="0" w:color="auto"/>
        <w:right w:val="none" w:sz="0" w:space="0" w:color="auto"/>
      </w:divBdr>
    </w:div>
    <w:div w:id="1837958181">
      <w:marLeft w:val="640"/>
      <w:marRight w:val="0"/>
      <w:marTop w:val="0"/>
      <w:marBottom w:val="0"/>
      <w:divBdr>
        <w:top w:val="none" w:sz="0" w:space="0" w:color="auto"/>
        <w:left w:val="none" w:sz="0" w:space="0" w:color="auto"/>
        <w:bottom w:val="none" w:sz="0" w:space="0" w:color="auto"/>
        <w:right w:val="none" w:sz="0" w:space="0" w:color="auto"/>
      </w:divBdr>
    </w:div>
    <w:div w:id="1838033283">
      <w:marLeft w:val="640"/>
      <w:marRight w:val="0"/>
      <w:marTop w:val="0"/>
      <w:marBottom w:val="0"/>
      <w:divBdr>
        <w:top w:val="none" w:sz="0" w:space="0" w:color="auto"/>
        <w:left w:val="none" w:sz="0" w:space="0" w:color="auto"/>
        <w:bottom w:val="none" w:sz="0" w:space="0" w:color="auto"/>
        <w:right w:val="none" w:sz="0" w:space="0" w:color="auto"/>
      </w:divBdr>
    </w:div>
    <w:div w:id="1839882322">
      <w:marLeft w:val="640"/>
      <w:marRight w:val="0"/>
      <w:marTop w:val="0"/>
      <w:marBottom w:val="0"/>
      <w:divBdr>
        <w:top w:val="none" w:sz="0" w:space="0" w:color="auto"/>
        <w:left w:val="none" w:sz="0" w:space="0" w:color="auto"/>
        <w:bottom w:val="none" w:sz="0" w:space="0" w:color="auto"/>
        <w:right w:val="none" w:sz="0" w:space="0" w:color="auto"/>
      </w:divBdr>
    </w:div>
    <w:div w:id="1841118135">
      <w:marLeft w:val="640"/>
      <w:marRight w:val="0"/>
      <w:marTop w:val="0"/>
      <w:marBottom w:val="0"/>
      <w:divBdr>
        <w:top w:val="none" w:sz="0" w:space="0" w:color="auto"/>
        <w:left w:val="none" w:sz="0" w:space="0" w:color="auto"/>
        <w:bottom w:val="none" w:sz="0" w:space="0" w:color="auto"/>
        <w:right w:val="none" w:sz="0" w:space="0" w:color="auto"/>
      </w:divBdr>
    </w:div>
    <w:div w:id="1843398622">
      <w:marLeft w:val="640"/>
      <w:marRight w:val="0"/>
      <w:marTop w:val="0"/>
      <w:marBottom w:val="0"/>
      <w:divBdr>
        <w:top w:val="none" w:sz="0" w:space="0" w:color="auto"/>
        <w:left w:val="none" w:sz="0" w:space="0" w:color="auto"/>
        <w:bottom w:val="none" w:sz="0" w:space="0" w:color="auto"/>
        <w:right w:val="none" w:sz="0" w:space="0" w:color="auto"/>
      </w:divBdr>
    </w:div>
    <w:div w:id="1844082593">
      <w:marLeft w:val="640"/>
      <w:marRight w:val="0"/>
      <w:marTop w:val="0"/>
      <w:marBottom w:val="0"/>
      <w:divBdr>
        <w:top w:val="none" w:sz="0" w:space="0" w:color="auto"/>
        <w:left w:val="none" w:sz="0" w:space="0" w:color="auto"/>
        <w:bottom w:val="none" w:sz="0" w:space="0" w:color="auto"/>
        <w:right w:val="none" w:sz="0" w:space="0" w:color="auto"/>
      </w:divBdr>
    </w:div>
    <w:div w:id="1844516338">
      <w:marLeft w:val="640"/>
      <w:marRight w:val="0"/>
      <w:marTop w:val="0"/>
      <w:marBottom w:val="0"/>
      <w:divBdr>
        <w:top w:val="none" w:sz="0" w:space="0" w:color="auto"/>
        <w:left w:val="none" w:sz="0" w:space="0" w:color="auto"/>
        <w:bottom w:val="none" w:sz="0" w:space="0" w:color="auto"/>
        <w:right w:val="none" w:sz="0" w:space="0" w:color="auto"/>
      </w:divBdr>
    </w:div>
    <w:div w:id="1847789697">
      <w:marLeft w:val="640"/>
      <w:marRight w:val="0"/>
      <w:marTop w:val="0"/>
      <w:marBottom w:val="0"/>
      <w:divBdr>
        <w:top w:val="none" w:sz="0" w:space="0" w:color="auto"/>
        <w:left w:val="none" w:sz="0" w:space="0" w:color="auto"/>
        <w:bottom w:val="none" w:sz="0" w:space="0" w:color="auto"/>
        <w:right w:val="none" w:sz="0" w:space="0" w:color="auto"/>
      </w:divBdr>
    </w:div>
    <w:div w:id="1847866423">
      <w:marLeft w:val="640"/>
      <w:marRight w:val="0"/>
      <w:marTop w:val="0"/>
      <w:marBottom w:val="0"/>
      <w:divBdr>
        <w:top w:val="none" w:sz="0" w:space="0" w:color="auto"/>
        <w:left w:val="none" w:sz="0" w:space="0" w:color="auto"/>
        <w:bottom w:val="none" w:sz="0" w:space="0" w:color="auto"/>
        <w:right w:val="none" w:sz="0" w:space="0" w:color="auto"/>
      </w:divBdr>
    </w:div>
    <w:div w:id="1848710425">
      <w:marLeft w:val="640"/>
      <w:marRight w:val="0"/>
      <w:marTop w:val="0"/>
      <w:marBottom w:val="0"/>
      <w:divBdr>
        <w:top w:val="none" w:sz="0" w:space="0" w:color="auto"/>
        <w:left w:val="none" w:sz="0" w:space="0" w:color="auto"/>
        <w:bottom w:val="none" w:sz="0" w:space="0" w:color="auto"/>
        <w:right w:val="none" w:sz="0" w:space="0" w:color="auto"/>
      </w:divBdr>
    </w:div>
    <w:div w:id="1849447212">
      <w:marLeft w:val="640"/>
      <w:marRight w:val="0"/>
      <w:marTop w:val="0"/>
      <w:marBottom w:val="0"/>
      <w:divBdr>
        <w:top w:val="none" w:sz="0" w:space="0" w:color="auto"/>
        <w:left w:val="none" w:sz="0" w:space="0" w:color="auto"/>
        <w:bottom w:val="none" w:sz="0" w:space="0" w:color="auto"/>
        <w:right w:val="none" w:sz="0" w:space="0" w:color="auto"/>
      </w:divBdr>
    </w:div>
    <w:div w:id="1850674330">
      <w:marLeft w:val="640"/>
      <w:marRight w:val="0"/>
      <w:marTop w:val="0"/>
      <w:marBottom w:val="0"/>
      <w:divBdr>
        <w:top w:val="none" w:sz="0" w:space="0" w:color="auto"/>
        <w:left w:val="none" w:sz="0" w:space="0" w:color="auto"/>
        <w:bottom w:val="none" w:sz="0" w:space="0" w:color="auto"/>
        <w:right w:val="none" w:sz="0" w:space="0" w:color="auto"/>
      </w:divBdr>
    </w:div>
    <w:div w:id="1851601873">
      <w:marLeft w:val="640"/>
      <w:marRight w:val="0"/>
      <w:marTop w:val="0"/>
      <w:marBottom w:val="0"/>
      <w:divBdr>
        <w:top w:val="none" w:sz="0" w:space="0" w:color="auto"/>
        <w:left w:val="none" w:sz="0" w:space="0" w:color="auto"/>
        <w:bottom w:val="none" w:sz="0" w:space="0" w:color="auto"/>
        <w:right w:val="none" w:sz="0" w:space="0" w:color="auto"/>
      </w:divBdr>
    </w:div>
    <w:div w:id="1851721875">
      <w:marLeft w:val="640"/>
      <w:marRight w:val="0"/>
      <w:marTop w:val="0"/>
      <w:marBottom w:val="0"/>
      <w:divBdr>
        <w:top w:val="none" w:sz="0" w:space="0" w:color="auto"/>
        <w:left w:val="none" w:sz="0" w:space="0" w:color="auto"/>
        <w:bottom w:val="none" w:sz="0" w:space="0" w:color="auto"/>
        <w:right w:val="none" w:sz="0" w:space="0" w:color="auto"/>
      </w:divBdr>
    </w:div>
    <w:div w:id="1851722947">
      <w:marLeft w:val="640"/>
      <w:marRight w:val="0"/>
      <w:marTop w:val="0"/>
      <w:marBottom w:val="0"/>
      <w:divBdr>
        <w:top w:val="none" w:sz="0" w:space="0" w:color="auto"/>
        <w:left w:val="none" w:sz="0" w:space="0" w:color="auto"/>
        <w:bottom w:val="none" w:sz="0" w:space="0" w:color="auto"/>
        <w:right w:val="none" w:sz="0" w:space="0" w:color="auto"/>
      </w:divBdr>
    </w:div>
    <w:div w:id="1851988671">
      <w:marLeft w:val="640"/>
      <w:marRight w:val="0"/>
      <w:marTop w:val="0"/>
      <w:marBottom w:val="0"/>
      <w:divBdr>
        <w:top w:val="none" w:sz="0" w:space="0" w:color="auto"/>
        <w:left w:val="none" w:sz="0" w:space="0" w:color="auto"/>
        <w:bottom w:val="none" w:sz="0" w:space="0" w:color="auto"/>
        <w:right w:val="none" w:sz="0" w:space="0" w:color="auto"/>
      </w:divBdr>
    </w:div>
    <w:div w:id="1854346112">
      <w:marLeft w:val="640"/>
      <w:marRight w:val="0"/>
      <w:marTop w:val="0"/>
      <w:marBottom w:val="0"/>
      <w:divBdr>
        <w:top w:val="none" w:sz="0" w:space="0" w:color="auto"/>
        <w:left w:val="none" w:sz="0" w:space="0" w:color="auto"/>
        <w:bottom w:val="none" w:sz="0" w:space="0" w:color="auto"/>
        <w:right w:val="none" w:sz="0" w:space="0" w:color="auto"/>
      </w:divBdr>
    </w:div>
    <w:div w:id="1854609055">
      <w:marLeft w:val="640"/>
      <w:marRight w:val="0"/>
      <w:marTop w:val="0"/>
      <w:marBottom w:val="0"/>
      <w:divBdr>
        <w:top w:val="none" w:sz="0" w:space="0" w:color="auto"/>
        <w:left w:val="none" w:sz="0" w:space="0" w:color="auto"/>
        <w:bottom w:val="none" w:sz="0" w:space="0" w:color="auto"/>
        <w:right w:val="none" w:sz="0" w:space="0" w:color="auto"/>
      </w:divBdr>
    </w:div>
    <w:div w:id="1856066979">
      <w:marLeft w:val="640"/>
      <w:marRight w:val="0"/>
      <w:marTop w:val="0"/>
      <w:marBottom w:val="0"/>
      <w:divBdr>
        <w:top w:val="none" w:sz="0" w:space="0" w:color="auto"/>
        <w:left w:val="none" w:sz="0" w:space="0" w:color="auto"/>
        <w:bottom w:val="none" w:sz="0" w:space="0" w:color="auto"/>
        <w:right w:val="none" w:sz="0" w:space="0" w:color="auto"/>
      </w:divBdr>
    </w:div>
    <w:div w:id="1856456455">
      <w:marLeft w:val="640"/>
      <w:marRight w:val="0"/>
      <w:marTop w:val="0"/>
      <w:marBottom w:val="0"/>
      <w:divBdr>
        <w:top w:val="none" w:sz="0" w:space="0" w:color="auto"/>
        <w:left w:val="none" w:sz="0" w:space="0" w:color="auto"/>
        <w:bottom w:val="none" w:sz="0" w:space="0" w:color="auto"/>
        <w:right w:val="none" w:sz="0" w:space="0" w:color="auto"/>
      </w:divBdr>
    </w:div>
    <w:div w:id="1857232631">
      <w:marLeft w:val="640"/>
      <w:marRight w:val="0"/>
      <w:marTop w:val="0"/>
      <w:marBottom w:val="0"/>
      <w:divBdr>
        <w:top w:val="none" w:sz="0" w:space="0" w:color="auto"/>
        <w:left w:val="none" w:sz="0" w:space="0" w:color="auto"/>
        <w:bottom w:val="none" w:sz="0" w:space="0" w:color="auto"/>
        <w:right w:val="none" w:sz="0" w:space="0" w:color="auto"/>
      </w:divBdr>
    </w:div>
    <w:div w:id="1857842168">
      <w:marLeft w:val="640"/>
      <w:marRight w:val="0"/>
      <w:marTop w:val="0"/>
      <w:marBottom w:val="0"/>
      <w:divBdr>
        <w:top w:val="none" w:sz="0" w:space="0" w:color="auto"/>
        <w:left w:val="none" w:sz="0" w:space="0" w:color="auto"/>
        <w:bottom w:val="none" w:sz="0" w:space="0" w:color="auto"/>
        <w:right w:val="none" w:sz="0" w:space="0" w:color="auto"/>
      </w:divBdr>
    </w:div>
    <w:div w:id="1858036449">
      <w:marLeft w:val="640"/>
      <w:marRight w:val="0"/>
      <w:marTop w:val="0"/>
      <w:marBottom w:val="0"/>
      <w:divBdr>
        <w:top w:val="none" w:sz="0" w:space="0" w:color="auto"/>
        <w:left w:val="none" w:sz="0" w:space="0" w:color="auto"/>
        <w:bottom w:val="none" w:sz="0" w:space="0" w:color="auto"/>
        <w:right w:val="none" w:sz="0" w:space="0" w:color="auto"/>
      </w:divBdr>
    </w:div>
    <w:div w:id="1858275092">
      <w:marLeft w:val="640"/>
      <w:marRight w:val="0"/>
      <w:marTop w:val="0"/>
      <w:marBottom w:val="0"/>
      <w:divBdr>
        <w:top w:val="none" w:sz="0" w:space="0" w:color="auto"/>
        <w:left w:val="none" w:sz="0" w:space="0" w:color="auto"/>
        <w:bottom w:val="none" w:sz="0" w:space="0" w:color="auto"/>
        <w:right w:val="none" w:sz="0" w:space="0" w:color="auto"/>
      </w:divBdr>
    </w:div>
    <w:div w:id="1858696072">
      <w:marLeft w:val="640"/>
      <w:marRight w:val="0"/>
      <w:marTop w:val="0"/>
      <w:marBottom w:val="0"/>
      <w:divBdr>
        <w:top w:val="none" w:sz="0" w:space="0" w:color="auto"/>
        <w:left w:val="none" w:sz="0" w:space="0" w:color="auto"/>
        <w:bottom w:val="none" w:sz="0" w:space="0" w:color="auto"/>
        <w:right w:val="none" w:sz="0" w:space="0" w:color="auto"/>
      </w:divBdr>
    </w:div>
    <w:div w:id="1861427077">
      <w:marLeft w:val="640"/>
      <w:marRight w:val="0"/>
      <w:marTop w:val="0"/>
      <w:marBottom w:val="0"/>
      <w:divBdr>
        <w:top w:val="none" w:sz="0" w:space="0" w:color="auto"/>
        <w:left w:val="none" w:sz="0" w:space="0" w:color="auto"/>
        <w:bottom w:val="none" w:sz="0" w:space="0" w:color="auto"/>
        <w:right w:val="none" w:sz="0" w:space="0" w:color="auto"/>
      </w:divBdr>
    </w:div>
    <w:div w:id="1864048181">
      <w:marLeft w:val="640"/>
      <w:marRight w:val="0"/>
      <w:marTop w:val="0"/>
      <w:marBottom w:val="0"/>
      <w:divBdr>
        <w:top w:val="none" w:sz="0" w:space="0" w:color="auto"/>
        <w:left w:val="none" w:sz="0" w:space="0" w:color="auto"/>
        <w:bottom w:val="none" w:sz="0" w:space="0" w:color="auto"/>
        <w:right w:val="none" w:sz="0" w:space="0" w:color="auto"/>
      </w:divBdr>
    </w:div>
    <w:div w:id="1865054450">
      <w:marLeft w:val="640"/>
      <w:marRight w:val="0"/>
      <w:marTop w:val="0"/>
      <w:marBottom w:val="0"/>
      <w:divBdr>
        <w:top w:val="none" w:sz="0" w:space="0" w:color="auto"/>
        <w:left w:val="none" w:sz="0" w:space="0" w:color="auto"/>
        <w:bottom w:val="none" w:sz="0" w:space="0" w:color="auto"/>
        <w:right w:val="none" w:sz="0" w:space="0" w:color="auto"/>
      </w:divBdr>
    </w:div>
    <w:div w:id="1866210813">
      <w:marLeft w:val="640"/>
      <w:marRight w:val="0"/>
      <w:marTop w:val="0"/>
      <w:marBottom w:val="0"/>
      <w:divBdr>
        <w:top w:val="none" w:sz="0" w:space="0" w:color="auto"/>
        <w:left w:val="none" w:sz="0" w:space="0" w:color="auto"/>
        <w:bottom w:val="none" w:sz="0" w:space="0" w:color="auto"/>
        <w:right w:val="none" w:sz="0" w:space="0" w:color="auto"/>
      </w:divBdr>
    </w:div>
    <w:div w:id="1866357830">
      <w:marLeft w:val="640"/>
      <w:marRight w:val="0"/>
      <w:marTop w:val="0"/>
      <w:marBottom w:val="0"/>
      <w:divBdr>
        <w:top w:val="none" w:sz="0" w:space="0" w:color="auto"/>
        <w:left w:val="none" w:sz="0" w:space="0" w:color="auto"/>
        <w:bottom w:val="none" w:sz="0" w:space="0" w:color="auto"/>
        <w:right w:val="none" w:sz="0" w:space="0" w:color="auto"/>
      </w:divBdr>
    </w:div>
    <w:div w:id="1866364506">
      <w:marLeft w:val="640"/>
      <w:marRight w:val="0"/>
      <w:marTop w:val="0"/>
      <w:marBottom w:val="0"/>
      <w:divBdr>
        <w:top w:val="none" w:sz="0" w:space="0" w:color="auto"/>
        <w:left w:val="none" w:sz="0" w:space="0" w:color="auto"/>
        <w:bottom w:val="none" w:sz="0" w:space="0" w:color="auto"/>
        <w:right w:val="none" w:sz="0" w:space="0" w:color="auto"/>
      </w:divBdr>
    </w:div>
    <w:div w:id="1867018883">
      <w:marLeft w:val="640"/>
      <w:marRight w:val="0"/>
      <w:marTop w:val="0"/>
      <w:marBottom w:val="0"/>
      <w:divBdr>
        <w:top w:val="none" w:sz="0" w:space="0" w:color="auto"/>
        <w:left w:val="none" w:sz="0" w:space="0" w:color="auto"/>
        <w:bottom w:val="none" w:sz="0" w:space="0" w:color="auto"/>
        <w:right w:val="none" w:sz="0" w:space="0" w:color="auto"/>
      </w:divBdr>
    </w:div>
    <w:div w:id="1867324316">
      <w:marLeft w:val="640"/>
      <w:marRight w:val="0"/>
      <w:marTop w:val="0"/>
      <w:marBottom w:val="0"/>
      <w:divBdr>
        <w:top w:val="none" w:sz="0" w:space="0" w:color="auto"/>
        <w:left w:val="none" w:sz="0" w:space="0" w:color="auto"/>
        <w:bottom w:val="none" w:sz="0" w:space="0" w:color="auto"/>
        <w:right w:val="none" w:sz="0" w:space="0" w:color="auto"/>
      </w:divBdr>
    </w:div>
    <w:div w:id="1867910340">
      <w:marLeft w:val="640"/>
      <w:marRight w:val="0"/>
      <w:marTop w:val="0"/>
      <w:marBottom w:val="0"/>
      <w:divBdr>
        <w:top w:val="none" w:sz="0" w:space="0" w:color="auto"/>
        <w:left w:val="none" w:sz="0" w:space="0" w:color="auto"/>
        <w:bottom w:val="none" w:sz="0" w:space="0" w:color="auto"/>
        <w:right w:val="none" w:sz="0" w:space="0" w:color="auto"/>
      </w:divBdr>
    </w:div>
    <w:div w:id="1872914066">
      <w:marLeft w:val="640"/>
      <w:marRight w:val="0"/>
      <w:marTop w:val="0"/>
      <w:marBottom w:val="0"/>
      <w:divBdr>
        <w:top w:val="none" w:sz="0" w:space="0" w:color="auto"/>
        <w:left w:val="none" w:sz="0" w:space="0" w:color="auto"/>
        <w:bottom w:val="none" w:sz="0" w:space="0" w:color="auto"/>
        <w:right w:val="none" w:sz="0" w:space="0" w:color="auto"/>
      </w:divBdr>
    </w:div>
    <w:div w:id="1875607527">
      <w:marLeft w:val="640"/>
      <w:marRight w:val="0"/>
      <w:marTop w:val="0"/>
      <w:marBottom w:val="0"/>
      <w:divBdr>
        <w:top w:val="none" w:sz="0" w:space="0" w:color="auto"/>
        <w:left w:val="none" w:sz="0" w:space="0" w:color="auto"/>
        <w:bottom w:val="none" w:sz="0" w:space="0" w:color="auto"/>
        <w:right w:val="none" w:sz="0" w:space="0" w:color="auto"/>
      </w:divBdr>
    </w:div>
    <w:div w:id="1876771230">
      <w:marLeft w:val="640"/>
      <w:marRight w:val="0"/>
      <w:marTop w:val="0"/>
      <w:marBottom w:val="0"/>
      <w:divBdr>
        <w:top w:val="none" w:sz="0" w:space="0" w:color="auto"/>
        <w:left w:val="none" w:sz="0" w:space="0" w:color="auto"/>
        <w:bottom w:val="none" w:sz="0" w:space="0" w:color="auto"/>
        <w:right w:val="none" w:sz="0" w:space="0" w:color="auto"/>
      </w:divBdr>
    </w:div>
    <w:div w:id="1877500381">
      <w:marLeft w:val="640"/>
      <w:marRight w:val="0"/>
      <w:marTop w:val="0"/>
      <w:marBottom w:val="0"/>
      <w:divBdr>
        <w:top w:val="none" w:sz="0" w:space="0" w:color="auto"/>
        <w:left w:val="none" w:sz="0" w:space="0" w:color="auto"/>
        <w:bottom w:val="none" w:sz="0" w:space="0" w:color="auto"/>
        <w:right w:val="none" w:sz="0" w:space="0" w:color="auto"/>
      </w:divBdr>
    </w:div>
    <w:div w:id="1878082091">
      <w:marLeft w:val="640"/>
      <w:marRight w:val="0"/>
      <w:marTop w:val="0"/>
      <w:marBottom w:val="0"/>
      <w:divBdr>
        <w:top w:val="none" w:sz="0" w:space="0" w:color="auto"/>
        <w:left w:val="none" w:sz="0" w:space="0" w:color="auto"/>
        <w:bottom w:val="none" w:sz="0" w:space="0" w:color="auto"/>
        <w:right w:val="none" w:sz="0" w:space="0" w:color="auto"/>
      </w:divBdr>
    </w:div>
    <w:div w:id="1878739164">
      <w:marLeft w:val="640"/>
      <w:marRight w:val="0"/>
      <w:marTop w:val="0"/>
      <w:marBottom w:val="0"/>
      <w:divBdr>
        <w:top w:val="none" w:sz="0" w:space="0" w:color="auto"/>
        <w:left w:val="none" w:sz="0" w:space="0" w:color="auto"/>
        <w:bottom w:val="none" w:sz="0" w:space="0" w:color="auto"/>
        <w:right w:val="none" w:sz="0" w:space="0" w:color="auto"/>
      </w:divBdr>
    </w:div>
    <w:div w:id="1879317396">
      <w:marLeft w:val="640"/>
      <w:marRight w:val="0"/>
      <w:marTop w:val="0"/>
      <w:marBottom w:val="0"/>
      <w:divBdr>
        <w:top w:val="none" w:sz="0" w:space="0" w:color="auto"/>
        <w:left w:val="none" w:sz="0" w:space="0" w:color="auto"/>
        <w:bottom w:val="none" w:sz="0" w:space="0" w:color="auto"/>
        <w:right w:val="none" w:sz="0" w:space="0" w:color="auto"/>
      </w:divBdr>
    </w:div>
    <w:div w:id="1879388971">
      <w:marLeft w:val="640"/>
      <w:marRight w:val="0"/>
      <w:marTop w:val="0"/>
      <w:marBottom w:val="0"/>
      <w:divBdr>
        <w:top w:val="none" w:sz="0" w:space="0" w:color="auto"/>
        <w:left w:val="none" w:sz="0" w:space="0" w:color="auto"/>
        <w:bottom w:val="none" w:sz="0" w:space="0" w:color="auto"/>
        <w:right w:val="none" w:sz="0" w:space="0" w:color="auto"/>
      </w:divBdr>
    </w:div>
    <w:div w:id="1879779213">
      <w:marLeft w:val="640"/>
      <w:marRight w:val="0"/>
      <w:marTop w:val="0"/>
      <w:marBottom w:val="0"/>
      <w:divBdr>
        <w:top w:val="none" w:sz="0" w:space="0" w:color="auto"/>
        <w:left w:val="none" w:sz="0" w:space="0" w:color="auto"/>
        <w:bottom w:val="none" w:sz="0" w:space="0" w:color="auto"/>
        <w:right w:val="none" w:sz="0" w:space="0" w:color="auto"/>
      </w:divBdr>
    </w:div>
    <w:div w:id="1879853862">
      <w:marLeft w:val="640"/>
      <w:marRight w:val="0"/>
      <w:marTop w:val="0"/>
      <w:marBottom w:val="0"/>
      <w:divBdr>
        <w:top w:val="none" w:sz="0" w:space="0" w:color="auto"/>
        <w:left w:val="none" w:sz="0" w:space="0" w:color="auto"/>
        <w:bottom w:val="none" w:sz="0" w:space="0" w:color="auto"/>
        <w:right w:val="none" w:sz="0" w:space="0" w:color="auto"/>
      </w:divBdr>
    </w:div>
    <w:div w:id="1880387312">
      <w:marLeft w:val="640"/>
      <w:marRight w:val="0"/>
      <w:marTop w:val="0"/>
      <w:marBottom w:val="0"/>
      <w:divBdr>
        <w:top w:val="none" w:sz="0" w:space="0" w:color="auto"/>
        <w:left w:val="none" w:sz="0" w:space="0" w:color="auto"/>
        <w:bottom w:val="none" w:sz="0" w:space="0" w:color="auto"/>
        <w:right w:val="none" w:sz="0" w:space="0" w:color="auto"/>
      </w:divBdr>
    </w:div>
    <w:div w:id="1882547615">
      <w:marLeft w:val="640"/>
      <w:marRight w:val="0"/>
      <w:marTop w:val="0"/>
      <w:marBottom w:val="0"/>
      <w:divBdr>
        <w:top w:val="none" w:sz="0" w:space="0" w:color="auto"/>
        <w:left w:val="none" w:sz="0" w:space="0" w:color="auto"/>
        <w:bottom w:val="none" w:sz="0" w:space="0" w:color="auto"/>
        <w:right w:val="none" w:sz="0" w:space="0" w:color="auto"/>
      </w:divBdr>
    </w:div>
    <w:div w:id="1884514879">
      <w:marLeft w:val="640"/>
      <w:marRight w:val="0"/>
      <w:marTop w:val="0"/>
      <w:marBottom w:val="0"/>
      <w:divBdr>
        <w:top w:val="none" w:sz="0" w:space="0" w:color="auto"/>
        <w:left w:val="none" w:sz="0" w:space="0" w:color="auto"/>
        <w:bottom w:val="none" w:sz="0" w:space="0" w:color="auto"/>
        <w:right w:val="none" w:sz="0" w:space="0" w:color="auto"/>
      </w:divBdr>
    </w:div>
    <w:div w:id="1884705989">
      <w:marLeft w:val="640"/>
      <w:marRight w:val="0"/>
      <w:marTop w:val="0"/>
      <w:marBottom w:val="0"/>
      <w:divBdr>
        <w:top w:val="none" w:sz="0" w:space="0" w:color="auto"/>
        <w:left w:val="none" w:sz="0" w:space="0" w:color="auto"/>
        <w:bottom w:val="none" w:sz="0" w:space="0" w:color="auto"/>
        <w:right w:val="none" w:sz="0" w:space="0" w:color="auto"/>
      </w:divBdr>
    </w:div>
    <w:div w:id="1886987510">
      <w:marLeft w:val="640"/>
      <w:marRight w:val="0"/>
      <w:marTop w:val="0"/>
      <w:marBottom w:val="0"/>
      <w:divBdr>
        <w:top w:val="none" w:sz="0" w:space="0" w:color="auto"/>
        <w:left w:val="none" w:sz="0" w:space="0" w:color="auto"/>
        <w:bottom w:val="none" w:sz="0" w:space="0" w:color="auto"/>
        <w:right w:val="none" w:sz="0" w:space="0" w:color="auto"/>
      </w:divBdr>
    </w:div>
    <w:div w:id="1890536548">
      <w:marLeft w:val="640"/>
      <w:marRight w:val="0"/>
      <w:marTop w:val="0"/>
      <w:marBottom w:val="0"/>
      <w:divBdr>
        <w:top w:val="none" w:sz="0" w:space="0" w:color="auto"/>
        <w:left w:val="none" w:sz="0" w:space="0" w:color="auto"/>
        <w:bottom w:val="none" w:sz="0" w:space="0" w:color="auto"/>
        <w:right w:val="none" w:sz="0" w:space="0" w:color="auto"/>
      </w:divBdr>
    </w:div>
    <w:div w:id="1891574360">
      <w:marLeft w:val="640"/>
      <w:marRight w:val="0"/>
      <w:marTop w:val="0"/>
      <w:marBottom w:val="0"/>
      <w:divBdr>
        <w:top w:val="none" w:sz="0" w:space="0" w:color="auto"/>
        <w:left w:val="none" w:sz="0" w:space="0" w:color="auto"/>
        <w:bottom w:val="none" w:sz="0" w:space="0" w:color="auto"/>
        <w:right w:val="none" w:sz="0" w:space="0" w:color="auto"/>
      </w:divBdr>
    </w:div>
    <w:div w:id="1892034447">
      <w:marLeft w:val="640"/>
      <w:marRight w:val="0"/>
      <w:marTop w:val="0"/>
      <w:marBottom w:val="0"/>
      <w:divBdr>
        <w:top w:val="none" w:sz="0" w:space="0" w:color="auto"/>
        <w:left w:val="none" w:sz="0" w:space="0" w:color="auto"/>
        <w:bottom w:val="none" w:sz="0" w:space="0" w:color="auto"/>
        <w:right w:val="none" w:sz="0" w:space="0" w:color="auto"/>
      </w:divBdr>
    </w:div>
    <w:div w:id="1895660090">
      <w:marLeft w:val="640"/>
      <w:marRight w:val="0"/>
      <w:marTop w:val="0"/>
      <w:marBottom w:val="0"/>
      <w:divBdr>
        <w:top w:val="none" w:sz="0" w:space="0" w:color="auto"/>
        <w:left w:val="none" w:sz="0" w:space="0" w:color="auto"/>
        <w:bottom w:val="none" w:sz="0" w:space="0" w:color="auto"/>
        <w:right w:val="none" w:sz="0" w:space="0" w:color="auto"/>
      </w:divBdr>
    </w:div>
    <w:div w:id="1895694551">
      <w:marLeft w:val="640"/>
      <w:marRight w:val="0"/>
      <w:marTop w:val="0"/>
      <w:marBottom w:val="0"/>
      <w:divBdr>
        <w:top w:val="none" w:sz="0" w:space="0" w:color="auto"/>
        <w:left w:val="none" w:sz="0" w:space="0" w:color="auto"/>
        <w:bottom w:val="none" w:sz="0" w:space="0" w:color="auto"/>
        <w:right w:val="none" w:sz="0" w:space="0" w:color="auto"/>
      </w:divBdr>
    </w:div>
    <w:div w:id="1898273068">
      <w:marLeft w:val="640"/>
      <w:marRight w:val="0"/>
      <w:marTop w:val="0"/>
      <w:marBottom w:val="0"/>
      <w:divBdr>
        <w:top w:val="none" w:sz="0" w:space="0" w:color="auto"/>
        <w:left w:val="none" w:sz="0" w:space="0" w:color="auto"/>
        <w:bottom w:val="none" w:sz="0" w:space="0" w:color="auto"/>
        <w:right w:val="none" w:sz="0" w:space="0" w:color="auto"/>
      </w:divBdr>
    </w:div>
    <w:div w:id="1898659427">
      <w:marLeft w:val="640"/>
      <w:marRight w:val="0"/>
      <w:marTop w:val="0"/>
      <w:marBottom w:val="0"/>
      <w:divBdr>
        <w:top w:val="none" w:sz="0" w:space="0" w:color="auto"/>
        <w:left w:val="none" w:sz="0" w:space="0" w:color="auto"/>
        <w:bottom w:val="none" w:sz="0" w:space="0" w:color="auto"/>
        <w:right w:val="none" w:sz="0" w:space="0" w:color="auto"/>
      </w:divBdr>
    </w:div>
    <w:div w:id="1905604515">
      <w:marLeft w:val="640"/>
      <w:marRight w:val="0"/>
      <w:marTop w:val="0"/>
      <w:marBottom w:val="0"/>
      <w:divBdr>
        <w:top w:val="none" w:sz="0" w:space="0" w:color="auto"/>
        <w:left w:val="none" w:sz="0" w:space="0" w:color="auto"/>
        <w:bottom w:val="none" w:sz="0" w:space="0" w:color="auto"/>
        <w:right w:val="none" w:sz="0" w:space="0" w:color="auto"/>
      </w:divBdr>
    </w:div>
    <w:div w:id="1908026916">
      <w:marLeft w:val="640"/>
      <w:marRight w:val="0"/>
      <w:marTop w:val="0"/>
      <w:marBottom w:val="0"/>
      <w:divBdr>
        <w:top w:val="none" w:sz="0" w:space="0" w:color="auto"/>
        <w:left w:val="none" w:sz="0" w:space="0" w:color="auto"/>
        <w:bottom w:val="none" w:sz="0" w:space="0" w:color="auto"/>
        <w:right w:val="none" w:sz="0" w:space="0" w:color="auto"/>
      </w:divBdr>
    </w:div>
    <w:div w:id="1908689108">
      <w:marLeft w:val="640"/>
      <w:marRight w:val="0"/>
      <w:marTop w:val="0"/>
      <w:marBottom w:val="0"/>
      <w:divBdr>
        <w:top w:val="none" w:sz="0" w:space="0" w:color="auto"/>
        <w:left w:val="none" w:sz="0" w:space="0" w:color="auto"/>
        <w:bottom w:val="none" w:sz="0" w:space="0" w:color="auto"/>
        <w:right w:val="none" w:sz="0" w:space="0" w:color="auto"/>
      </w:divBdr>
    </w:div>
    <w:div w:id="1908958955">
      <w:marLeft w:val="640"/>
      <w:marRight w:val="0"/>
      <w:marTop w:val="0"/>
      <w:marBottom w:val="0"/>
      <w:divBdr>
        <w:top w:val="none" w:sz="0" w:space="0" w:color="auto"/>
        <w:left w:val="none" w:sz="0" w:space="0" w:color="auto"/>
        <w:bottom w:val="none" w:sz="0" w:space="0" w:color="auto"/>
        <w:right w:val="none" w:sz="0" w:space="0" w:color="auto"/>
      </w:divBdr>
    </w:div>
    <w:div w:id="1910724985">
      <w:marLeft w:val="640"/>
      <w:marRight w:val="0"/>
      <w:marTop w:val="0"/>
      <w:marBottom w:val="0"/>
      <w:divBdr>
        <w:top w:val="none" w:sz="0" w:space="0" w:color="auto"/>
        <w:left w:val="none" w:sz="0" w:space="0" w:color="auto"/>
        <w:bottom w:val="none" w:sz="0" w:space="0" w:color="auto"/>
        <w:right w:val="none" w:sz="0" w:space="0" w:color="auto"/>
      </w:divBdr>
    </w:div>
    <w:div w:id="1915356114">
      <w:marLeft w:val="640"/>
      <w:marRight w:val="0"/>
      <w:marTop w:val="0"/>
      <w:marBottom w:val="0"/>
      <w:divBdr>
        <w:top w:val="none" w:sz="0" w:space="0" w:color="auto"/>
        <w:left w:val="none" w:sz="0" w:space="0" w:color="auto"/>
        <w:bottom w:val="none" w:sz="0" w:space="0" w:color="auto"/>
        <w:right w:val="none" w:sz="0" w:space="0" w:color="auto"/>
      </w:divBdr>
    </w:div>
    <w:div w:id="1917978840">
      <w:marLeft w:val="640"/>
      <w:marRight w:val="0"/>
      <w:marTop w:val="0"/>
      <w:marBottom w:val="0"/>
      <w:divBdr>
        <w:top w:val="none" w:sz="0" w:space="0" w:color="auto"/>
        <w:left w:val="none" w:sz="0" w:space="0" w:color="auto"/>
        <w:bottom w:val="none" w:sz="0" w:space="0" w:color="auto"/>
        <w:right w:val="none" w:sz="0" w:space="0" w:color="auto"/>
      </w:divBdr>
    </w:div>
    <w:div w:id="1919827879">
      <w:marLeft w:val="640"/>
      <w:marRight w:val="0"/>
      <w:marTop w:val="0"/>
      <w:marBottom w:val="0"/>
      <w:divBdr>
        <w:top w:val="none" w:sz="0" w:space="0" w:color="auto"/>
        <w:left w:val="none" w:sz="0" w:space="0" w:color="auto"/>
        <w:bottom w:val="none" w:sz="0" w:space="0" w:color="auto"/>
        <w:right w:val="none" w:sz="0" w:space="0" w:color="auto"/>
      </w:divBdr>
    </w:div>
    <w:div w:id="1920092983">
      <w:marLeft w:val="640"/>
      <w:marRight w:val="0"/>
      <w:marTop w:val="0"/>
      <w:marBottom w:val="0"/>
      <w:divBdr>
        <w:top w:val="none" w:sz="0" w:space="0" w:color="auto"/>
        <w:left w:val="none" w:sz="0" w:space="0" w:color="auto"/>
        <w:bottom w:val="none" w:sz="0" w:space="0" w:color="auto"/>
        <w:right w:val="none" w:sz="0" w:space="0" w:color="auto"/>
      </w:divBdr>
    </w:div>
    <w:div w:id="1920208196">
      <w:marLeft w:val="640"/>
      <w:marRight w:val="0"/>
      <w:marTop w:val="0"/>
      <w:marBottom w:val="0"/>
      <w:divBdr>
        <w:top w:val="none" w:sz="0" w:space="0" w:color="auto"/>
        <w:left w:val="none" w:sz="0" w:space="0" w:color="auto"/>
        <w:bottom w:val="none" w:sz="0" w:space="0" w:color="auto"/>
        <w:right w:val="none" w:sz="0" w:space="0" w:color="auto"/>
      </w:divBdr>
    </w:div>
    <w:div w:id="1920823738">
      <w:marLeft w:val="640"/>
      <w:marRight w:val="0"/>
      <w:marTop w:val="0"/>
      <w:marBottom w:val="0"/>
      <w:divBdr>
        <w:top w:val="none" w:sz="0" w:space="0" w:color="auto"/>
        <w:left w:val="none" w:sz="0" w:space="0" w:color="auto"/>
        <w:bottom w:val="none" w:sz="0" w:space="0" w:color="auto"/>
        <w:right w:val="none" w:sz="0" w:space="0" w:color="auto"/>
      </w:divBdr>
    </w:div>
    <w:div w:id="1922057678">
      <w:marLeft w:val="640"/>
      <w:marRight w:val="0"/>
      <w:marTop w:val="0"/>
      <w:marBottom w:val="0"/>
      <w:divBdr>
        <w:top w:val="none" w:sz="0" w:space="0" w:color="auto"/>
        <w:left w:val="none" w:sz="0" w:space="0" w:color="auto"/>
        <w:bottom w:val="none" w:sz="0" w:space="0" w:color="auto"/>
        <w:right w:val="none" w:sz="0" w:space="0" w:color="auto"/>
      </w:divBdr>
    </w:div>
    <w:div w:id="1922909604">
      <w:marLeft w:val="640"/>
      <w:marRight w:val="0"/>
      <w:marTop w:val="0"/>
      <w:marBottom w:val="0"/>
      <w:divBdr>
        <w:top w:val="none" w:sz="0" w:space="0" w:color="auto"/>
        <w:left w:val="none" w:sz="0" w:space="0" w:color="auto"/>
        <w:bottom w:val="none" w:sz="0" w:space="0" w:color="auto"/>
        <w:right w:val="none" w:sz="0" w:space="0" w:color="auto"/>
      </w:divBdr>
    </w:div>
    <w:div w:id="1923753112">
      <w:marLeft w:val="640"/>
      <w:marRight w:val="0"/>
      <w:marTop w:val="0"/>
      <w:marBottom w:val="0"/>
      <w:divBdr>
        <w:top w:val="none" w:sz="0" w:space="0" w:color="auto"/>
        <w:left w:val="none" w:sz="0" w:space="0" w:color="auto"/>
        <w:bottom w:val="none" w:sz="0" w:space="0" w:color="auto"/>
        <w:right w:val="none" w:sz="0" w:space="0" w:color="auto"/>
      </w:divBdr>
    </w:div>
    <w:div w:id="1924607922">
      <w:marLeft w:val="640"/>
      <w:marRight w:val="0"/>
      <w:marTop w:val="0"/>
      <w:marBottom w:val="0"/>
      <w:divBdr>
        <w:top w:val="none" w:sz="0" w:space="0" w:color="auto"/>
        <w:left w:val="none" w:sz="0" w:space="0" w:color="auto"/>
        <w:bottom w:val="none" w:sz="0" w:space="0" w:color="auto"/>
        <w:right w:val="none" w:sz="0" w:space="0" w:color="auto"/>
      </w:divBdr>
    </w:div>
    <w:div w:id="1924609414">
      <w:marLeft w:val="640"/>
      <w:marRight w:val="0"/>
      <w:marTop w:val="0"/>
      <w:marBottom w:val="0"/>
      <w:divBdr>
        <w:top w:val="none" w:sz="0" w:space="0" w:color="auto"/>
        <w:left w:val="none" w:sz="0" w:space="0" w:color="auto"/>
        <w:bottom w:val="none" w:sz="0" w:space="0" w:color="auto"/>
        <w:right w:val="none" w:sz="0" w:space="0" w:color="auto"/>
      </w:divBdr>
    </w:div>
    <w:div w:id="1927231144">
      <w:marLeft w:val="640"/>
      <w:marRight w:val="0"/>
      <w:marTop w:val="0"/>
      <w:marBottom w:val="0"/>
      <w:divBdr>
        <w:top w:val="none" w:sz="0" w:space="0" w:color="auto"/>
        <w:left w:val="none" w:sz="0" w:space="0" w:color="auto"/>
        <w:bottom w:val="none" w:sz="0" w:space="0" w:color="auto"/>
        <w:right w:val="none" w:sz="0" w:space="0" w:color="auto"/>
      </w:divBdr>
    </w:div>
    <w:div w:id="1927231429">
      <w:marLeft w:val="640"/>
      <w:marRight w:val="0"/>
      <w:marTop w:val="0"/>
      <w:marBottom w:val="0"/>
      <w:divBdr>
        <w:top w:val="none" w:sz="0" w:space="0" w:color="auto"/>
        <w:left w:val="none" w:sz="0" w:space="0" w:color="auto"/>
        <w:bottom w:val="none" w:sz="0" w:space="0" w:color="auto"/>
        <w:right w:val="none" w:sz="0" w:space="0" w:color="auto"/>
      </w:divBdr>
    </w:div>
    <w:div w:id="1933465670">
      <w:marLeft w:val="640"/>
      <w:marRight w:val="0"/>
      <w:marTop w:val="0"/>
      <w:marBottom w:val="0"/>
      <w:divBdr>
        <w:top w:val="none" w:sz="0" w:space="0" w:color="auto"/>
        <w:left w:val="none" w:sz="0" w:space="0" w:color="auto"/>
        <w:bottom w:val="none" w:sz="0" w:space="0" w:color="auto"/>
        <w:right w:val="none" w:sz="0" w:space="0" w:color="auto"/>
      </w:divBdr>
    </w:div>
    <w:div w:id="1934168187">
      <w:marLeft w:val="640"/>
      <w:marRight w:val="0"/>
      <w:marTop w:val="0"/>
      <w:marBottom w:val="0"/>
      <w:divBdr>
        <w:top w:val="none" w:sz="0" w:space="0" w:color="auto"/>
        <w:left w:val="none" w:sz="0" w:space="0" w:color="auto"/>
        <w:bottom w:val="none" w:sz="0" w:space="0" w:color="auto"/>
        <w:right w:val="none" w:sz="0" w:space="0" w:color="auto"/>
      </w:divBdr>
    </w:div>
    <w:div w:id="1935941375">
      <w:marLeft w:val="640"/>
      <w:marRight w:val="0"/>
      <w:marTop w:val="0"/>
      <w:marBottom w:val="0"/>
      <w:divBdr>
        <w:top w:val="none" w:sz="0" w:space="0" w:color="auto"/>
        <w:left w:val="none" w:sz="0" w:space="0" w:color="auto"/>
        <w:bottom w:val="none" w:sz="0" w:space="0" w:color="auto"/>
        <w:right w:val="none" w:sz="0" w:space="0" w:color="auto"/>
      </w:divBdr>
    </w:div>
    <w:div w:id="1937054429">
      <w:marLeft w:val="640"/>
      <w:marRight w:val="0"/>
      <w:marTop w:val="0"/>
      <w:marBottom w:val="0"/>
      <w:divBdr>
        <w:top w:val="none" w:sz="0" w:space="0" w:color="auto"/>
        <w:left w:val="none" w:sz="0" w:space="0" w:color="auto"/>
        <w:bottom w:val="none" w:sz="0" w:space="0" w:color="auto"/>
        <w:right w:val="none" w:sz="0" w:space="0" w:color="auto"/>
      </w:divBdr>
    </w:div>
    <w:div w:id="1940797567">
      <w:marLeft w:val="640"/>
      <w:marRight w:val="0"/>
      <w:marTop w:val="0"/>
      <w:marBottom w:val="0"/>
      <w:divBdr>
        <w:top w:val="none" w:sz="0" w:space="0" w:color="auto"/>
        <w:left w:val="none" w:sz="0" w:space="0" w:color="auto"/>
        <w:bottom w:val="none" w:sz="0" w:space="0" w:color="auto"/>
        <w:right w:val="none" w:sz="0" w:space="0" w:color="auto"/>
      </w:divBdr>
    </w:div>
    <w:div w:id="1941447451">
      <w:marLeft w:val="640"/>
      <w:marRight w:val="0"/>
      <w:marTop w:val="0"/>
      <w:marBottom w:val="0"/>
      <w:divBdr>
        <w:top w:val="none" w:sz="0" w:space="0" w:color="auto"/>
        <w:left w:val="none" w:sz="0" w:space="0" w:color="auto"/>
        <w:bottom w:val="none" w:sz="0" w:space="0" w:color="auto"/>
        <w:right w:val="none" w:sz="0" w:space="0" w:color="auto"/>
      </w:divBdr>
    </w:div>
    <w:div w:id="1941797713">
      <w:marLeft w:val="640"/>
      <w:marRight w:val="0"/>
      <w:marTop w:val="0"/>
      <w:marBottom w:val="0"/>
      <w:divBdr>
        <w:top w:val="none" w:sz="0" w:space="0" w:color="auto"/>
        <w:left w:val="none" w:sz="0" w:space="0" w:color="auto"/>
        <w:bottom w:val="none" w:sz="0" w:space="0" w:color="auto"/>
        <w:right w:val="none" w:sz="0" w:space="0" w:color="auto"/>
      </w:divBdr>
    </w:div>
    <w:div w:id="1944528314">
      <w:marLeft w:val="640"/>
      <w:marRight w:val="0"/>
      <w:marTop w:val="0"/>
      <w:marBottom w:val="0"/>
      <w:divBdr>
        <w:top w:val="none" w:sz="0" w:space="0" w:color="auto"/>
        <w:left w:val="none" w:sz="0" w:space="0" w:color="auto"/>
        <w:bottom w:val="none" w:sz="0" w:space="0" w:color="auto"/>
        <w:right w:val="none" w:sz="0" w:space="0" w:color="auto"/>
      </w:divBdr>
    </w:div>
    <w:div w:id="1945186659">
      <w:marLeft w:val="640"/>
      <w:marRight w:val="0"/>
      <w:marTop w:val="0"/>
      <w:marBottom w:val="0"/>
      <w:divBdr>
        <w:top w:val="none" w:sz="0" w:space="0" w:color="auto"/>
        <w:left w:val="none" w:sz="0" w:space="0" w:color="auto"/>
        <w:bottom w:val="none" w:sz="0" w:space="0" w:color="auto"/>
        <w:right w:val="none" w:sz="0" w:space="0" w:color="auto"/>
      </w:divBdr>
    </w:div>
    <w:div w:id="1945190979">
      <w:marLeft w:val="640"/>
      <w:marRight w:val="0"/>
      <w:marTop w:val="0"/>
      <w:marBottom w:val="0"/>
      <w:divBdr>
        <w:top w:val="none" w:sz="0" w:space="0" w:color="auto"/>
        <w:left w:val="none" w:sz="0" w:space="0" w:color="auto"/>
        <w:bottom w:val="none" w:sz="0" w:space="0" w:color="auto"/>
        <w:right w:val="none" w:sz="0" w:space="0" w:color="auto"/>
      </w:divBdr>
    </w:div>
    <w:div w:id="1945264524">
      <w:marLeft w:val="640"/>
      <w:marRight w:val="0"/>
      <w:marTop w:val="0"/>
      <w:marBottom w:val="0"/>
      <w:divBdr>
        <w:top w:val="none" w:sz="0" w:space="0" w:color="auto"/>
        <w:left w:val="none" w:sz="0" w:space="0" w:color="auto"/>
        <w:bottom w:val="none" w:sz="0" w:space="0" w:color="auto"/>
        <w:right w:val="none" w:sz="0" w:space="0" w:color="auto"/>
      </w:divBdr>
    </w:div>
    <w:div w:id="1945575318">
      <w:marLeft w:val="640"/>
      <w:marRight w:val="0"/>
      <w:marTop w:val="0"/>
      <w:marBottom w:val="0"/>
      <w:divBdr>
        <w:top w:val="none" w:sz="0" w:space="0" w:color="auto"/>
        <w:left w:val="none" w:sz="0" w:space="0" w:color="auto"/>
        <w:bottom w:val="none" w:sz="0" w:space="0" w:color="auto"/>
        <w:right w:val="none" w:sz="0" w:space="0" w:color="auto"/>
      </w:divBdr>
    </w:div>
    <w:div w:id="1946451599">
      <w:marLeft w:val="640"/>
      <w:marRight w:val="0"/>
      <w:marTop w:val="0"/>
      <w:marBottom w:val="0"/>
      <w:divBdr>
        <w:top w:val="none" w:sz="0" w:space="0" w:color="auto"/>
        <w:left w:val="none" w:sz="0" w:space="0" w:color="auto"/>
        <w:bottom w:val="none" w:sz="0" w:space="0" w:color="auto"/>
        <w:right w:val="none" w:sz="0" w:space="0" w:color="auto"/>
      </w:divBdr>
    </w:div>
    <w:div w:id="1946694060">
      <w:marLeft w:val="640"/>
      <w:marRight w:val="0"/>
      <w:marTop w:val="0"/>
      <w:marBottom w:val="0"/>
      <w:divBdr>
        <w:top w:val="none" w:sz="0" w:space="0" w:color="auto"/>
        <w:left w:val="none" w:sz="0" w:space="0" w:color="auto"/>
        <w:bottom w:val="none" w:sz="0" w:space="0" w:color="auto"/>
        <w:right w:val="none" w:sz="0" w:space="0" w:color="auto"/>
      </w:divBdr>
    </w:div>
    <w:div w:id="1948389175">
      <w:marLeft w:val="640"/>
      <w:marRight w:val="0"/>
      <w:marTop w:val="0"/>
      <w:marBottom w:val="0"/>
      <w:divBdr>
        <w:top w:val="none" w:sz="0" w:space="0" w:color="auto"/>
        <w:left w:val="none" w:sz="0" w:space="0" w:color="auto"/>
        <w:bottom w:val="none" w:sz="0" w:space="0" w:color="auto"/>
        <w:right w:val="none" w:sz="0" w:space="0" w:color="auto"/>
      </w:divBdr>
    </w:div>
    <w:div w:id="1952279491">
      <w:marLeft w:val="640"/>
      <w:marRight w:val="0"/>
      <w:marTop w:val="0"/>
      <w:marBottom w:val="0"/>
      <w:divBdr>
        <w:top w:val="none" w:sz="0" w:space="0" w:color="auto"/>
        <w:left w:val="none" w:sz="0" w:space="0" w:color="auto"/>
        <w:bottom w:val="none" w:sz="0" w:space="0" w:color="auto"/>
        <w:right w:val="none" w:sz="0" w:space="0" w:color="auto"/>
      </w:divBdr>
    </w:div>
    <w:div w:id="1953895298">
      <w:marLeft w:val="640"/>
      <w:marRight w:val="0"/>
      <w:marTop w:val="0"/>
      <w:marBottom w:val="0"/>
      <w:divBdr>
        <w:top w:val="none" w:sz="0" w:space="0" w:color="auto"/>
        <w:left w:val="none" w:sz="0" w:space="0" w:color="auto"/>
        <w:bottom w:val="none" w:sz="0" w:space="0" w:color="auto"/>
        <w:right w:val="none" w:sz="0" w:space="0" w:color="auto"/>
      </w:divBdr>
    </w:div>
    <w:div w:id="1956869513">
      <w:marLeft w:val="640"/>
      <w:marRight w:val="0"/>
      <w:marTop w:val="0"/>
      <w:marBottom w:val="0"/>
      <w:divBdr>
        <w:top w:val="none" w:sz="0" w:space="0" w:color="auto"/>
        <w:left w:val="none" w:sz="0" w:space="0" w:color="auto"/>
        <w:bottom w:val="none" w:sz="0" w:space="0" w:color="auto"/>
        <w:right w:val="none" w:sz="0" w:space="0" w:color="auto"/>
      </w:divBdr>
    </w:div>
    <w:div w:id="1957178516">
      <w:marLeft w:val="640"/>
      <w:marRight w:val="0"/>
      <w:marTop w:val="0"/>
      <w:marBottom w:val="0"/>
      <w:divBdr>
        <w:top w:val="none" w:sz="0" w:space="0" w:color="auto"/>
        <w:left w:val="none" w:sz="0" w:space="0" w:color="auto"/>
        <w:bottom w:val="none" w:sz="0" w:space="0" w:color="auto"/>
        <w:right w:val="none" w:sz="0" w:space="0" w:color="auto"/>
      </w:divBdr>
    </w:div>
    <w:div w:id="1958558709">
      <w:marLeft w:val="640"/>
      <w:marRight w:val="0"/>
      <w:marTop w:val="0"/>
      <w:marBottom w:val="0"/>
      <w:divBdr>
        <w:top w:val="none" w:sz="0" w:space="0" w:color="auto"/>
        <w:left w:val="none" w:sz="0" w:space="0" w:color="auto"/>
        <w:bottom w:val="none" w:sz="0" w:space="0" w:color="auto"/>
        <w:right w:val="none" w:sz="0" w:space="0" w:color="auto"/>
      </w:divBdr>
    </w:div>
    <w:div w:id="1958759205">
      <w:marLeft w:val="640"/>
      <w:marRight w:val="0"/>
      <w:marTop w:val="0"/>
      <w:marBottom w:val="0"/>
      <w:divBdr>
        <w:top w:val="none" w:sz="0" w:space="0" w:color="auto"/>
        <w:left w:val="none" w:sz="0" w:space="0" w:color="auto"/>
        <w:bottom w:val="none" w:sz="0" w:space="0" w:color="auto"/>
        <w:right w:val="none" w:sz="0" w:space="0" w:color="auto"/>
      </w:divBdr>
    </w:div>
    <w:div w:id="1960719756">
      <w:marLeft w:val="640"/>
      <w:marRight w:val="0"/>
      <w:marTop w:val="0"/>
      <w:marBottom w:val="0"/>
      <w:divBdr>
        <w:top w:val="none" w:sz="0" w:space="0" w:color="auto"/>
        <w:left w:val="none" w:sz="0" w:space="0" w:color="auto"/>
        <w:bottom w:val="none" w:sz="0" w:space="0" w:color="auto"/>
        <w:right w:val="none" w:sz="0" w:space="0" w:color="auto"/>
      </w:divBdr>
    </w:div>
    <w:div w:id="1962372762">
      <w:marLeft w:val="640"/>
      <w:marRight w:val="0"/>
      <w:marTop w:val="0"/>
      <w:marBottom w:val="0"/>
      <w:divBdr>
        <w:top w:val="none" w:sz="0" w:space="0" w:color="auto"/>
        <w:left w:val="none" w:sz="0" w:space="0" w:color="auto"/>
        <w:bottom w:val="none" w:sz="0" w:space="0" w:color="auto"/>
        <w:right w:val="none" w:sz="0" w:space="0" w:color="auto"/>
      </w:divBdr>
    </w:div>
    <w:div w:id="1962418743">
      <w:marLeft w:val="640"/>
      <w:marRight w:val="0"/>
      <w:marTop w:val="0"/>
      <w:marBottom w:val="0"/>
      <w:divBdr>
        <w:top w:val="none" w:sz="0" w:space="0" w:color="auto"/>
        <w:left w:val="none" w:sz="0" w:space="0" w:color="auto"/>
        <w:bottom w:val="none" w:sz="0" w:space="0" w:color="auto"/>
        <w:right w:val="none" w:sz="0" w:space="0" w:color="auto"/>
      </w:divBdr>
    </w:div>
    <w:div w:id="1963657721">
      <w:marLeft w:val="640"/>
      <w:marRight w:val="0"/>
      <w:marTop w:val="0"/>
      <w:marBottom w:val="0"/>
      <w:divBdr>
        <w:top w:val="none" w:sz="0" w:space="0" w:color="auto"/>
        <w:left w:val="none" w:sz="0" w:space="0" w:color="auto"/>
        <w:bottom w:val="none" w:sz="0" w:space="0" w:color="auto"/>
        <w:right w:val="none" w:sz="0" w:space="0" w:color="auto"/>
      </w:divBdr>
    </w:div>
    <w:div w:id="1964769999">
      <w:marLeft w:val="640"/>
      <w:marRight w:val="0"/>
      <w:marTop w:val="0"/>
      <w:marBottom w:val="0"/>
      <w:divBdr>
        <w:top w:val="none" w:sz="0" w:space="0" w:color="auto"/>
        <w:left w:val="none" w:sz="0" w:space="0" w:color="auto"/>
        <w:bottom w:val="none" w:sz="0" w:space="0" w:color="auto"/>
        <w:right w:val="none" w:sz="0" w:space="0" w:color="auto"/>
      </w:divBdr>
    </w:div>
    <w:div w:id="1965959028">
      <w:marLeft w:val="640"/>
      <w:marRight w:val="0"/>
      <w:marTop w:val="0"/>
      <w:marBottom w:val="0"/>
      <w:divBdr>
        <w:top w:val="none" w:sz="0" w:space="0" w:color="auto"/>
        <w:left w:val="none" w:sz="0" w:space="0" w:color="auto"/>
        <w:bottom w:val="none" w:sz="0" w:space="0" w:color="auto"/>
        <w:right w:val="none" w:sz="0" w:space="0" w:color="auto"/>
      </w:divBdr>
    </w:div>
    <w:div w:id="1966809425">
      <w:marLeft w:val="640"/>
      <w:marRight w:val="0"/>
      <w:marTop w:val="0"/>
      <w:marBottom w:val="0"/>
      <w:divBdr>
        <w:top w:val="none" w:sz="0" w:space="0" w:color="auto"/>
        <w:left w:val="none" w:sz="0" w:space="0" w:color="auto"/>
        <w:bottom w:val="none" w:sz="0" w:space="0" w:color="auto"/>
        <w:right w:val="none" w:sz="0" w:space="0" w:color="auto"/>
      </w:divBdr>
    </w:div>
    <w:div w:id="1968663494">
      <w:marLeft w:val="640"/>
      <w:marRight w:val="0"/>
      <w:marTop w:val="0"/>
      <w:marBottom w:val="0"/>
      <w:divBdr>
        <w:top w:val="none" w:sz="0" w:space="0" w:color="auto"/>
        <w:left w:val="none" w:sz="0" w:space="0" w:color="auto"/>
        <w:bottom w:val="none" w:sz="0" w:space="0" w:color="auto"/>
        <w:right w:val="none" w:sz="0" w:space="0" w:color="auto"/>
      </w:divBdr>
    </w:div>
    <w:div w:id="1969696656">
      <w:marLeft w:val="640"/>
      <w:marRight w:val="0"/>
      <w:marTop w:val="0"/>
      <w:marBottom w:val="0"/>
      <w:divBdr>
        <w:top w:val="none" w:sz="0" w:space="0" w:color="auto"/>
        <w:left w:val="none" w:sz="0" w:space="0" w:color="auto"/>
        <w:bottom w:val="none" w:sz="0" w:space="0" w:color="auto"/>
        <w:right w:val="none" w:sz="0" w:space="0" w:color="auto"/>
      </w:divBdr>
    </w:div>
    <w:div w:id="1970738624">
      <w:marLeft w:val="640"/>
      <w:marRight w:val="0"/>
      <w:marTop w:val="0"/>
      <w:marBottom w:val="0"/>
      <w:divBdr>
        <w:top w:val="none" w:sz="0" w:space="0" w:color="auto"/>
        <w:left w:val="none" w:sz="0" w:space="0" w:color="auto"/>
        <w:bottom w:val="none" w:sz="0" w:space="0" w:color="auto"/>
        <w:right w:val="none" w:sz="0" w:space="0" w:color="auto"/>
      </w:divBdr>
    </w:div>
    <w:div w:id="1970820318">
      <w:marLeft w:val="640"/>
      <w:marRight w:val="0"/>
      <w:marTop w:val="0"/>
      <w:marBottom w:val="0"/>
      <w:divBdr>
        <w:top w:val="none" w:sz="0" w:space="0" w:color="auto"/>
        <w:left w:val="none" w:sz="0" w:space="0" w:color="auto"/>
        <w:bottom w:val="none" w:sz="0" w:space="0" w:color="auto"/>
        <w:right w:val="none" w:sz="0" w:space="0" w:color="auto"/>
      </w:divBdr>
    </w:div>
    <w:div w:id="1972706896">
      <w:marLeft w:val="640"/>
      <w:marRight w:val="0"/>
      <w:marTop w:val="0"/>
      <w:marBottom w:val="0"/>
      <w:divBdr>
        <w:top w:val="none" w:sz="0" w:space="0" w:color="auto"/>
        <w:left w:val="none" w:sz="0" w:space="0" w:color="auto"/>
        <w:bottom w:val="none" w:sz="0" w:space="0" w:color="auto"/>
        <w:right w:val="none" w:sz="0" w:space="0" w:color="auto"/>
      </w:divBdr>
    </w:div>
    <w:div w:id="1972898144">
      <w:marLeft w:val="640"/>
      <w:marRight w:val="0"/>
      <w:marTop w:val="0"/>
      <w:marBottom w:val="0"/>
      <w:divBdr>
        <w:top w:val="none" w:sz="0" w:space="0" w:color="auto"/>
        <w:left w:val="none" w:sz="0" w:space="0" w:color="auto"/>
        <w:bottom w:val="none" w:sz="0" w:space="0" w:color="auto"/>
        <w:right w:val="none" w:sz="0" w:space="0" w:color="auto"/>
      </w:divBdr>
    </w:div>
    <w:div w:id="1975063400">
      <w:marLeft w:val="640"/>
      <w:marRight w:val="0"/>
      <w:marTop w:val="0"/>
      <w:marBottom w:val="0"/>
      <w:divBdr>
        <w:top w:val="none" w:sz="0" w:space="0" w:color="auto"/>
        <w:left w:val="none" w:sz="0" w:space="0" w:color="auto"/>
        <w:bottom w:val="none" w:sz="0" w:space="0" w:color="auto"/>
        <w:right w:val="none" w:sz="0" w:space="0" w:color="auto"/>
      </w:divBdr>
    </w:div>
    <w:div w:id="1975523962">
      <w:marLeft w:val="640"/>
      <w:marRight w:val="0"/>
      <w:marTop w:val="0"/>
      <w:marBottom w:val="0"/>
      <w:divBdr>
        <w:top w:val="none" w:sz="0" w:space="0" w:color="auto"/>
        <w:left w:val="none" w:sz="0" w:space="0" w:color="auto"/>
        <w:bottom w:val="none" w:sz="0" w:space="0" w:color="auto"/>
        <w:right w:val="none" w:sz="0" w:space="0" w:color="auto"/>
      </w:divBdr>
    </w:div>
    <w:div w:id="1976644477">
      <w:marLeft w:val="640"/>
      <w:marRight w:val="0"/>
      <w:marTop w:val="0"/>
      <w:marBottom w:val="0"/>
      <w:divBdr>
        <w:top w:val="none" w:sz="0" w:space="0" w:color="auto"/>
        <w:left w:val="none" w:sz="0" w:space="0" w:color="auto"/>
        <w:bottom w:val="none" w:sz="0" w:space="0" w:color="auto"/>
        <w:right w:val="none" w:sz="0" w:space="0" w:color="auto"/>
      </w:divBdr>
    </w:div>
    <w:div w:id="1979648561">
      <w:marLeft w:val="640"/>
      <w:marRight w:val="0"/>
      <w:marTop w:val="0"/>
      <w:marBottom w:val="0"/>
      <w:divBdr>
        <w:top w:val="none" w:sz="0" w:space="0" w:color="auto"/>
        <w:left w:val="none" w:sz="0" w:space="0" w:color="auto"/>
        <w:bottom w:val="none" w:sz="0" w:space="0" w:color="auto"/>
        <w:right w:val="none" w:sz="0" w:space="0" w:color="auto"/>
      </w:divBdr>
    </w:div>
    <w:div w:id="1983460188">
      <w:marLeft w:val="640"/>
      <w:marRight w:val="0"/>
      <w:marTop w:val="0"/>
      <w:marBottom w:val="0"/>
      <w:divBdr>
        <w:top w:val="none" w:sz="0" w:space="0" w:color="auto"/>
        <w:left w:val="none" w:sz="0" w:space="0" w:color="auto"/>
        <w:bottom w:val="none" w:sz="0" w:space="0" w:color="auto"/>
        <w:right w:val="none" w:sz="0" w:space="0" w:color="auto"/>
      </w:divBdr>
    </w:div>
    <w:div w:id="1987008923">
      <w:marLeft w:val="640"/>
      <w:marRight w:val="0"/>
      <w:marTop w:val="0"/>
      <w:marBottom w:val="0"/>
      <w:divBdr>
        <w:top w:val="none" w:sz="0" w:space="0" w:color="auto"/>
        <w:left w:val="none" w:sz="0" w:space="0" w:color="auto"/>
        <w:bottom w:val="none" w:sz="0" w:space="0" w:color="auto"/>
        <w:right w:val="none" w:sz="0" w:space="0" w:color="auto"/>
      </w:divBdr>
    </w:div>
    <w:div w:id="1987933645">
      <w:marLeft w:val="640"/>
      <w:marRight w:val="0"/>
      <w:marTop w:val="0"/>
      <w:marBottom w:val="0"/>
      <w:divBdr>
        <w:top w:val="none" w:sz="0" w:space="0" w:color="auto"/>
        <w:left w:val="none" w:sz="0" w:space="0" w:color="auto"/>
        <w:bottom w:val="none" w:sz="0" w:space="0" w:color="auto"/>
        <w:right w:val="none" w:sz="0" w:space="0" w:color="auto"/>
      </w:divBdr>
    </w:div>
    <w:div w:id="1990354439">
      <w:marLeft w:val="640"/>
      <w:marRight w:val="0"/>
      <w:marTop w:val="0"/>
      <w:marBottom w:val="0"/>
      <w:divBdr>
        <w:top w:val="none" w:sz="0" w:space="0" w:color="auto"/>
        <w:left w:val="none" w:sz="0" w:space="0" w:color="auto"/>
        <w:bottom w:val="none" w:sz="0" w:space="0" w:color="auto"/>
        <w:right w:val="none" w:sz="0" w:space="0" w:color="auto"/>
      </w:divBdr>
    </w:div>
    <w:div w:id="1994871208">
      <w:marLeft w:val="640"/>
      <w:marRight w:val="0"/>
      <w:marTop w:val="0"/>
      <w:marBottom w:val="0"/>
      <w:divBdr>
        <w:top w:val="none" w:sz="0" w:space="0" w:color="auto"/>
        <w:left w:val="none" w:sz="0" w:space="0" w:color="auto"/>
        <w:bottom w:val="none" w:sz="0" w:space="0" w:color="auto"/>
        <w:right w:val="none" w:sz="0" w:space="0" w:color="auto"/>
      </w:divBdr>
    </w:div>
    <w:div w:id="1995375247">
      <w:marLeft w:val="640"/>
      <w:marRight w:val="0"/>
      <w:marTop w:val="0"/>
      <w:marBottom w:val="0"/>
      <w:divBdr>
        <w:top w:val="none" w:sz="0" w:space="0" w:color="auto"/>
        <w:left w:val="none" w:sz="0" w:space="0" w:color="auto"/>
        <w:bottom w:val="none" w:sz="0" w:space="0" w:color="auto"/>
        <w:right w:val="none" w:sz="0" w:space="0" w:color="auto"/>
      </w:divBdr>
    </w:div>
    <w:div w:id="1995718724">
      <w:marLeft w:val="640"/>
      <w:marRight w:val="0"/>
      <w:marTop w:val="0"/>
      <w:marBottom w:val="0"/>
      <w:divBdr>
        <w:top w:val="none" w:sz="0" w:space="0" w:color="auto"/>
        <w:left w:val="none" w:sz="0" w:space="0" w:color="auto"/>
        <w:bottom w:val="none" w:sz="0" w:space="0" w:color="auto"/>
        <w:right w:val="none" w:sz="0" w:space="0" w:color="auto"/>
      </w:divBdr>
    </w:div>
    <w:div w:id="1998415499">
      <w:marLeft w:val="640"/>
      <w:marRight w:val="0"/>
      <w:marTop w:val="0"/>
      <w:marBottom w:val="0"/>
      <w:divBdr>
        <w:top w:val="none" w:sz="0" w:space="0" w:color="auto"/>
        <w:left w:val="none" w:sz="0" w:space="0" w:color="auto"/>
        <w:bottom w:val="none" w:sz="0" w:space="0" w:color="auto"/>
        <w:right w:val="none" w:sz="0" w:space="0" w:color="auto"/>
      </w:divBdr>
    </w:div>
    <w:div w:id="1999261851">
      <w:marLeft w:val="640"/>
      <w:marRight w:val="0"/>
      <w:marTop w:val="0"/>
      <w:marBottom w:val="0"/>
      <w:divBdr>
        <w:top w:val="none" w:sz="0" w:space="0" w:color="auto"/>
        <w:left w:val="none" w:sz="0" w:space="0" w:color="auto"/>
        <w:bottom w:val="none" w:sz="0" w:space="0" w:color="auto"/>
        <w:right w:val="none" w:sz="0" w:space="0" w:color="auto"/>
      </w:divBdr>
    </w:div>
    <w:div w:id="2000114558">
      <w:marLeft w:val="640"/>
      <w:marRight w:val="0"/>
      <w:marTop w:val="0"/>
      <w:marBottom w:val="0"/>
      <w:divBdr>
        <w:top w:val="none" w:sz="0" w:space="0" w:color="auto"/>
        <w:left w:val="none" w:sz="0" w:space="0" w:color="auto"/>
        <w:bottom w:val="none" w:sz="0" w:space="0" w:color="auto"/>
        <w:right w:val="none" w:sz="0" w:space="0" w:color="auto"/>
      </w:divBdr>
    </w:div>
    <w:div w:id="2000190852">
      <w:marLeft w:val="640"/>
      <w:marRight w:val="0"/>
      <w:marTop w:val="0"/>
      <w:marBottom w:val="0"/>
      <w:divBdr>
        <w:top w:val="none" w:sz="0" w:space="0" w:color="auto"/>
        <w:left w:val="none" w:sz="0" w:space="0" w:color="auto"/>
        <w:bottom w:val="none" w:sz="0" w:space="0" w:color="auto"/>
        <w:right w:val="none" w:sz="0" w:space="0" w:color="auto"/>
      </w:divBdr>
    </w:div>
    <w:div w:id="2002926232">
      <w:marLeft w:val="640"/>
      <w:marRight w:val="0"/>
      <w:marTop w:val="0"/>
      <w:marBottom w:val="0"/>
      <w:divBdr>
        <w:top w:val="none" w:sz="0" w:space="0" w:color="auto"/>
        <w:left w:val="none" w:sz="0" w:space="0" w:color="auto"/>
        <w:bottom w:val="none" w:sz="0" w:space="0" w:color="auto"/>
        <w:right w:val="none" w:sz="0" w:space="0" w:color="auto"/>
      </w:divBdr>
    </w:div>
    <w:div w:id="2003578632">
      <w:marLeft w:val="640"/>
      <w:marRight w:val="0"/>
      <w:marTop w:val="0"/>
      <w:marBottom w:val="0"/>
      <w:divBdr>
        <w:top w:val="none" w:sz="0" w:space="0" w:color="auto"/>
        <w:left w:val="none" w:sz="0" w:space="0" w:color="auto"/>
        <w:bottom w:val="none" w:sz="0" w:space="0" w:color="auto"/>
        <w:right w:val="none" w:sz="0" w:space="0" w:color="auto"/>
      </w:divBdr>
    </w:div>
    <w:div w:id="2004383795">
      <w:marLeft w:val="640"/>
      <w:marRight w:val="0"/>
      <w:marTop w:val="0"/>
      <w:marBottom w:val="0"/>
      <w:divBdr>
        <w:top w:val="none" w:sz="0" w:space="0" w:color="auto"/>
        <w:left w:val="none" w:sz="0" w:space="0" w:color="auto"/>
        <w:bottom w:val="none" w:sz="0" w:space="0" w:color="auto"/>
        <w:right w:val="none" w:sz="0" w:space="0" w:color="auto"/>
      </w:divBdr>
    </w:div>
    <w:div w:id="2007200317">
      <w:marLeft w:val="640"/>
      <w:marRight w:val="0"/>
      <w:marTop w:val="0"/>
      <w:marBottom w:val="0"/>
      <w:divBdr>
        <w:top w:val="none" w:sz="0" w:space="0" w:color="auto"/>
        <w:left w:val="none" w:sz="0" w:space="0" w:color="auto"/>
        <w:bottom w:val="none" w:sz="0" w:space="0" w:color="auto"/>
        <w:right w:val="none" w:sz="0" w:space="0" w:color="auto"/>
      </w:divBdr>
    </w:div>
    <w:div w:id="2010986315">
      <w:marLeft w:val="640"/>
      <w:marRight w:val="0"/>
      <w:marTop w:val="0"/>
      <w:marBottom w:val="0"/>
      <w:divBdr>
        <w:top w:val="none" w:sz="0" w:space="0" w:color="auto"/>
        <w:left w:val="none" w:sz="0" w:space="0" w:color="auto"/>
        <w:bottom w:val="none" w:sz="0" w:space="0" w:color="auto"/>
        <w:right w:val="none" w:sz="0" w:space="0" w:color="auto"/>
      </w:divBdr>
    </w:div>
    <w:div w:id="2012443237">
      <w:marLeft w:val="640"/>
      <w:marRight w:val="0"/>
      <w:marTop w:val="0"/>
      <w:marBottom w:val="0"/>
      <w:divBdr>
        <w:top w:val="none" w:sz="0" w:space="0" w:color="auto"/>
        <w:left w:val="none" w:sz="0" w:space="0" w:color="auto"/>
        <w:bottom w:val="none" w:sz="0" w:space="0" w:color="auto"/>
        <w:right w:val="none" w:sz="0" w:space="0" w:color="auto"/>
      </w:divBdr>
    </w:div>
    <w:div w:id="2013801032">
      <w:marLeft w:val="640"/>
      <w:marRight w:val="0"/>
      <w:marTop w:val="0"/>
      <w:marBottom w:val="0"/>
      <w:divBdr>
        <w:top w:val="none" w:sz="0" w:space="0" w:color="auto"/>
        <w:left w:val="none" w:sz="0" w:space="0" w:color="auto"/>
        <w:bottom w:val="none" w:sz="0" w:space="0" w:color="auto"/>
        <w:right w:val="none" w:sz="0" w:space="0" w:color="auto"/>
      </w:divBdr>
    </w:div>
    <w:div w:id="2014531578">
      <w:marLeft w:val="640"/>
      <w:marRight w:val="0"/>
      <w:marTop w:val="0"/>
      <w:marBottom w:val="0"/>
      <w:divBdr>
        <w:top w:val="none" w:sz="0" w:space="0" w:color="auto"/>
        <w:left w:val="none" w:sz="0" w:space="0" w:color="auto"/>
        <w:bottom w:val="none" w:sz="0" w:space="0" w:color="auto"/>
        <w:right w:val="none" w:sz="0" w:space="0" w:color="auto"/>
      </w:divBdr>
    </w:div>
    <w:div w:id="2016573981">
      <w:marLeft w:val="640"/>
      <w:marRight w:val="0"/>
      <w:marTop w:val="0"/>
      <w:marBottom w:val="0"/>
      <w:divBdr>
        <w:top w:val="none" w:sz="0" w:space="0" w:color="auto"/>
        <w:left w:val="none" w:sz="0" w:space="0" w:color="auto"/>
        <w:bottom w:val="none" w:sz="0" w:space="0" w:color="auto"/>
        <w:right w:val="none" w:sz="0" w:space="0" w:color="auto"/>
      </w:divBdr>
    </w:div>
    <w:div w:id="2017926606">
      <w:marLeft w:val="640"/>
      <w:marRight w:val="0"/>
      <w:marTop w:val="0"/>
      <w:marBottom w:val="0"/>
      <w:divBdr>
        <w:top w:val="none" w:sz="0" w:space="0" w:color="auto"/>
        <w:left w:val="none" w:sz="0" w:space="0" w:color="auto"/>
        <w:bottom w:val="none" w:sz="0" w:space="0" w:color="auto"/>
        <w:right w:val="none" w:sz="0" w:space="0" w:color="auto"/>
      </w:divBdr>
    </w:div>
    <w:div w:id="2018186851">
      <w:marLeft w:val="640"/>
      <w:marRight w:val="0"/>
      <w:marTop w:val="0"/>
      <w:marBottom w:val="0"/>
      <w:divBdr>
        <w:top w:val="none" w:sz="0" w:space="0" w:color="auto"/>
        <w:left w:val="none" w:sz="0" w:space="0" w:color="auto"/>
        <w:bottom w:val="none" w:sz="0" w:space="0" w:color="auto"/>
        <w:right w:val="none" w:sz="0" w:space="0" w:color="auto"/>
      </w:divBdr>
    </w:div>
    <w:div w:id="2018580837">
      <w:marLeft w:val="640"/>
      <w:marRight w:val="0"/>
      <w:marTop w:val="0"/>
      <w:marBottom w:val="0"/>
      <w:divBdr>
        <w:top w:val="none" w:sz="0" w:space="0" w:color="auto"/>
        <w:left w:val="none" w:sz="0" w:space="0" w:color="auto"/>
        <w:bottom w:val="none" w:sz="0" w:space="0" w:color="auto"/>
        <w:right w:val="none" w:sz="0" w:space="0" w:color="auto"/>
      </w:divBdr>
    </w:div>
    <w:div w:id="2021736021">
      <w:marLeft w:val="640"/>
      <w:marRight w:val="0"/>
      <w:marTop w:val="0"/>
      <w:marBottom w:val="0"/>
      <w:divBdr>
        <w:top w:val="none" w:sz="0" w:space="0" w:color="auto"/>
        <w:left w:val="none" w:sz="0" w:space="0" w:color="auto"/>
        <w:bottom w:val="none" w:sz="0" w:space="0" w:color="auto"/>
        <w:right w:val="none" w:sz="0" w:space="0" w:color="auto"/>
      </w:divBdr>
    </w:div>
    <w:div w:id="2021739355">
      <w:marLeft w:val="640"/>
      <w:marRight w:val="0"/>
      <w:marTop w:val="0"/>
      <w:marBottom w:val="0"/>
      <w:divBdr>
        <w:top w:val="none" w:sz="0" w:space="0" w:color="auto"/>
        <w:left w:val="none" w:sz="0" w:space="0" w:color="auto"/>
        <w:bottom w:val="none" w:sz="0" w:space="0" w:color="auto"/>
        <w:right w:val="none" w:sz="0" w:space="0" w:color="auto"/>
      </w:divBdr>
    </w:div>
    <w:div w:id="2022203003">
      <w:marLeft w:val="640"/>
      <w:marRight w:val="0"/>
      <w:marTop w:val="0"/>
      <w:marBottom w:val="0"/>
      <w:divBdr>
        <w:top w:val="none" w:sz="0" w:space="0" w:color="auto"/>
        <w:left w:val="none" w:sz="0" w:space="0" w:color="auto"/>
        <w:bottom w:val="none" w:sz="0" w:space="0" w:color="auto"/>
        <w:right w:val="none" w:sz="0" w:space="0" w:color="auto"/>
      </w:divBdr>
    </w:div>
    <w:div w:id="2025202962">
      <w:marLeft w:val="640"/>
      <w:marRight w:val="0"/>
      <w:marTop w:val="0"/>
      <w:marBottom w:val="0"/>
      <w:divBdr>
        <w:top w:val="none" w:sz="0" w:space="0" w:color="auto"/>
        <w:left w:val="none" w:sz="0" w:space="0" w:color="auto"/>
        <w:bottom w:val="none" w:sz="0" w:space="0" w:color="auto"/>
        <w:right w:val="none" w:sz="0" w:space="0" w:color="auto"/>
      </w:divBdr>
    </w:div>
    <w:div w:id="2025327818">
      <w:marLeft w:val="640"/>
      <w:marRight w:val="0"/>
      <w:marTop w:val="0"/>
      <w:marBottom w:val="0"/>
      <w:divBdr>
        <w:top w:val="none" w:sz="0" w:space="0" w:color="auto"/>
        <w:left w:val="none" w:sz="0" w:space="0" w:color="auto"/>
        <w:bottom w:val="none" w:sz="0" w:space="0" w:color="auto"/>
        <w:right w:val="none" w:sz="0" w:space="0" w:color="auto"/>
      </w:divBdr>
    </w:div>
    <w:div w:id="2025858998">
      <w:marLeft w:val="640"/>
      <w:marRight w:val="0"/>
      <w:marTop w:val="0"/>
      <w:marBottom w:val="0"/>
      <w:divBdr>
        <w:top w:val="none" w:sz="0" w:space="0" w:color="auto"/>
        <w:left w:val="none" w:sz="0" w:space="0" w:color="auto"/>
        <w:bottom w:val="none" w:sz="0" w:space="0" w:color="auto"/>
        <w:right w:val="none" w:sz="0" w:space="0" w:color="auto"/>
      </w:divBdr>
    </w:div>
    <w:div w:id="2026057531">
      <w:marLeft w:val="640"/>
      <w:marRight w:val="0"/>
      <w:marTop w:val="0"/>
      <w:marBottom w:val="0"/>
      <w:divBdr>
        <w:top w:val="none" w:sz="0" w:space="0" w:color="auto"/>
        <w:left w:val="none" w:sz="0" w:space="0" w:color="auto"/>
        <w:bottom w:val="none" w:sz="0" w:space="0" w:color="auto"/>
        <w:right w:val="none" w:sz="0" w:space="0" w:color="auto"/>
      </w:divBdr>
    </w:div>
    <w:div w:id="2029990589">
      <w:marLeft w:val="640"/>
      <w:marRight w:val="0"/>
      <w:marTop w:val="0"/>
      <w:marBottom w:val="0"/>
      <w:divBdr>
        <w:top w:val="none" w:sz="0" w:space="0" w:color="auto"/>
        <w:left w:val="none" w:sz="0" w:space="0" w:color="auto"/>
        <w:bottom w:val="none" w:sz="0" w:space="0" w:color="auto"/>
        <w:right w:val="none" w:sz="0" w:space="0" w:color="auto"/>
      </w:divBdr>
    </w:div>
    <w:div w:id="2030795831">
      <w:marLeft w:val="640"/>
      <w:marRight w:val="0"/>
      <w:marTop w:val="0"/>
      <w:marBottom w:val="0"/>
      <w:divBdr>
        <w:top w:val="none" w:sz="0" w:space="0" w:color="auto"/>
        <w:left w:val="none" w:sz="0" w:space="0" w:color="auto"/>
        <w:bottom w:val="none" w:sz="0" w:space="0" w:color="auto"/>
        <w:right w:val="none" w:sz="0" w:space="0" w:color="auto"/>
      </w:divBdr>
    </w:div>
    <w:div w:id="2032291019">
      <w:marLeft w:val="640"/>
      <w:marRight w:val="0"/>
      <w:marTop w:val="0"/>
      <w:marBottom w:val="0"/>
      <w:divBdr>
        <w:top w:val="none" w:sz="0" w:space="0" w:color="auto"/>
        <w:left w:val="none" w:sz="0" w:space="0" w:color="auto"/>
        <w:bottom w:val="none" w:sz="0" w:space="0" w:color="auto"/>
        <w:right w:val="none" w:sz="0" w:space="0" w:color="auto"/>
      </w:divBdr>
    </w:div>
    <w:div w:id="2032874140">
      <w:marLeft w:val="640"/>
      <w:marRight w:val="0"/>
      <w:marTop w:val="0"/>
      <w:marBottom w:val="0"/>
      <w:divBdr>
        <w:top w:val="none" w:sz="0" w:space="0" w:color="auto"/>
        <w:left w:val="none" w:sz="0" w:space="0" w:color="auto"/>
        <w:bottom w:val="none" w:sz="0" w:space="0" w:color="auto"/>
        <w:right w:val="none" w:sz="0" w:space="0" w:color="auto"/>
      </w:divBdr>
    </w:div>
    <w:div w:id="2032952274">
      <w:marLeft w:val="640"/>
      <w:marRight w:val="0"/>
      <w:marTop w:val="0"/>
      <w:marBottom w:val="0"/>
      <w:divBdr>
        <w:top w:val="none" w:sz="0" w:space="0" w:color="auto"/>
        <w:left w:val="none" w:sz="0" w:space="0" w:color="auto"/>
        <w:bottom w:val="none" w:sz="0" w:space="0" w:color="auto"/>
        <w:right w:val="none" w:sz="0" w:space="0" w:color="auto"/>
      </w:divBdr>
    </w:div>
    <w:div w:id="2033875879">
      <w:marLeft w:val="640"/>
      <w:marRight w:val="0"/>
      <w:marTop w:val="0"/>
      <w:marBottom w:val="0"/>
      <w:divBdr>
        <w:top w:val="none" w:sz="0" w:space="0" w:color="auto"/>
        <w:left w:val="none" w:sz="0" w:space="0" w:color="auto"/>
        <w:bottom w:val="none" w:sz="0" w:space="0" w:color="auto"/>
        <w:right w:val="none" w:sz="0" w:space="0" w:color="auto"/>
      </w:divBdr>
    </w:div>
    <w:div w:id="2035572794">
      <w:marLeft w:val="640"/>
      <w:marRight w:val="0"/>
      <w:marTop w:val="0"/>
      <w:marBottom w:val="0"/>
      <w:divBdr>
        <w:top w:val="none" w:sz="0" w:space="0" w:color="auto"/>
        <w:left w:val="none" w:sz="0" w:space="0" w:color="auto"/>
        <w:bottom w:val="none" w:sz="0" w:space="0" w:color="auto"/>
        <w:right w:val="none" w:sz="0" w:space="0" w:color="auto"/>
      </w:divBdr>
    </w:div>
    <w:div w:id="2039426426">
      <w:marLeft w:val="640"/>
      <w:marRight w:val="0"/>
      <w:marTop w:val="0"/>
      <w:marBottom w:val="0"/>
      <w:divBdr>
        <w:top w:val="none" w:sz="0" w:space="0" w:color="auto"/>
        <w:left w:val="none" w:sz="0" w:space="0" w:color="auto"/>
        <w:bottom w:val="none" w:sz="0" w:space="0" w:color="auto"/>
        <w:right w:val="none" w:sz="0" w:space="0" w:color="auto"/>
      </w:divBdr>
    </w:div>
    <w:div w:id="2042631587">
      <w:marLeft w:val="640"/>
      <w:marRight w:val="0"/>
      <w:marTop w:val="0"/>
      <w:marBottom w:val="0"/>
      <w:divBdr>
        <w:top w:val="none" w:sz="0" w:space="0" w:color="auto"/>
        <w:left w:val="none" w:sz="0" w:space="0" w:color="auto"/>
        <w:bottom w:val="none" w:sz="0" w:space="0" w:color="auto"/>
        <w:right w:val="none" w:sz="0" w:space="0" w:color="auto"/>
      </w:divBdr>
    </w:div>
    <w:div w:id="2044091135">
      <w:marLeft w:val="640"/>
      <w:marRight w:val="0"/>
      <w:marTop w:val="0"/>
      <w:marBottom w:val="0"/>
      <w:divBdr>
        <w:top w:val="none" w:sz="0" w:space="0" w:color="auto"/>
        <w:left w:val="none" w:sz="0" w:space="0" w:color="auto"/>
        <w:bottom w:val="none" w:sz="0" w:space="0" w:color="auto"/>
        <w:right w:val="none" w:sz="0" w:space="0" w:color="auto"/>
      </w:divBdr>
    </w:div>
    <w:div w:id="2044207370">
      <w:marLeft w:val="640"/>
      <w:marRight w:val="0"/>
      <w:marTop w:val="0"/>
      <w:marBottom w:val="0"/>
      <w:divBdr>
        <w:top w:val="none" w:sz="0" w:space="0" w:color="auto"/>
        <w:left w:val="none" w:sz="0" w:space="0" w:color="auto"/>
        <w:bottom w:val="none" w:sz="0" w:space="0" w:color="auto"/>
        <w:right w:val="none" w:sz="0" w:space="0" w:color="auto"/>
      </w:divBdr>
    </w:div>
    <w:div w:id="2045017007">
      <w:marLeft w:val="640"/>
      <w:marRight w:val="0"/>
      <w:marTop w:val="0"/>
      <w:marBottom w:val="0"/>
      <w:divBdr>
        <w:top w:val="none" w:sz="0" w:space="0" w:color="auto"/>
        <w:left w:val="none" w:sz="0" w:space="0" w:color="auto"/>
        <w:bottom w:val="none" w:sz="0" w:space="0" w:color="auto"/>
        <w:right w:val="none" w:sz="0" w:space="0" w:color="auto"/>
      </w:divBdr>
    </w:div>
    <w:div w:id="2046058976">
      <w:marLeft w:val="640"/>
      <w:marRight w:val="0"/>
      <w:marTop w:val="0"/>
      <w:marBottom w:val="0"/>
      <w:divBdr>
        <w:top w:val="none" w:sz="0" w:space="0" w:color="auto"/>
        <w:left w:val="none" w:sz="0" w:space="0" w:color="auto"/>
        <w:bottom w:val="none" w:sz="0" w:space="0" w:color="auto"/>
        <w:right w:val="none" w:sz="0" w:space="0" w:color="auto"/>
      </w:divBdr>
    </w:div>
    <w:div w:id="2046977821">
      <w:marLeft w:val="640"/>
      <w:marRight w:val="0"/>
      <w:marTop w:val="0"/>
      <w:marBottom w:val="0"/>
      <w:divBdr>
        <w:top w:val="none" w:sz="0" w:space="0" w:color="auto"/>
        <w:left w:val="none" w:sz="0" w:space="0" w:color="auto"/>
        <w:bottom w:val="none" w:sz="0" w:space="0" w:color="auto"/>
        <w:right w:val="none" w:sz="0" w:space="0" w:color="auto"/>
      </w:divBdr>
    </w:div>
    <w:div w:id="2047414168">
      <w:marLeft w:val="640"/>
      <w:marRight w:val="0"/>
      <w:marTop w:val="0"/>
      <w:marBottom w:val="0"/>
      <w:divBdr>
        <w:top w:val="none" w:sz="0" w:space="0" w:color="auto"/>
        <w:left w:val="none" w:sz="0" w:space="0" w:color="auto"/>
        <w:bottom w:val="none" w:sz="0" w:space="0" w:color="auto"/>
        <w:right w:val="none" w:sz="0" w:space="0" w:color="auto"/>
      </w:divBdr>
    </w:div>
    <w:div w:id="2050254550">
      <w:marLeft w:val="640"/>
      <w:marRight w:val="0"/>
      <w:marTop w:val="0"/>
      <w:marBottom w:val="0"/>
      <w:divBdr>
        <w:top w:val="none" w:sz="0" w:space="0" w:color="auto"/>
        <w:left w:val="none" w:sz="0" w:space="0" w:color="auto"/>
        <w:bottom w:val="none" w:sz="0" w:space="0" w:color="auto"/>
        <w:right w:val="none" w:sz="0" w:space="0" w:color="auto"/>
      </w:divBdr>
    </w:div>
    <w:div w:id="2052072108">
      <w:marLeft w:val="640"/>
      <w:marRight w:val="0"/>
      <w:marTop w:val="0"/>
      <w:marBottom w:val="0"/>
      <w:divBdr>
        <w:top w:val="none" w:sz="0" w:space="0" w:color="auto"/>
        <w:left w:val="none" w:sz="0" w:space="0" w:color="auto"/>
        <w:bottom w:val="none" w:sz="0" w:space="0" w:color="auto"/>
        <w:right w:val="none" w:sz="0" w:space="0" w:color="auto"/>
      </w:divBdr>
    </w:div>
    <w:div w:id="2052803684">
      <w:marLeft w:val="640"/>
      <w:marRight w:val="0"/>
      <w:marTop w:val="0"/>
      <w:marBottom w:val="0"/>
      <w:divBdr>
        <w:top w:val="none" w:sz="0" w:space="0" w:color="auto"/>
        <w:left w:val="none" w:sz="0" w:space="0" w:color="auto"/>
        <w:bottom w:val="none" w:sz="0" w:space="0" w:color="auto"/>
        <w:right w:val="none" w:sz="0" w:space="0" w:color="auto"/>
      </w:divBdr>
    </w:div>
    <w:div w:id="2053578597">
      <w:marLeft w:val="640"/>
      <w:marRight w:val="0"/>
      <w:marTop w:val="0"/>
      <w:marBottom w:val="0"/>
      <w:divBdr>
        <w:top w:val="none" w:sz="0" w:space="0" w:color="auto"/>
        <w:left w:val="none" w:sz="0" w:space="0" w:color="auto"/>
        <w:bottom w:val="none" w:sz="0" w:space="0" w:color="auto"/>
        <w:right w:val="none" w:sz="0" w:space="0" w:color="auto"/>
      </w:divBdr>
    </w:div>
    <w:div w:id="2053918614">
      <w:marLeft w:val="640"/>
      <w:marRight w:val="0"/>
      <w:marTop w:val="0"/>
      <w:marBottom w:val="0"/>
      <w:divBdr>
        <w:top w:val="none" w:sz="0" w:space="0" w:color="auto"/>
        <w:left w:val="none" w:sz="0" w:space="0" w:color="auto"/>
        <w:bottom w:val="none" w:sz="0" w:space="0" w:color="auto"/>
        <w:right w:val="none" w:sz="0" w:space="0" w:color="auto"/>
      </w:divBdr>
    </w:div>
    <w:div w:id="2053966642">
      <w:marLeft w:val="640"/>
      <w:marRight w:val="0"/>
      <w:marTop w:val="0"/>
      <w:marBottom w:val="0"/>
      <w:divBdr>
        <w:top w:val="none" w:sz="0" w:space="0" w:color="auto"/>
        <w:left w:val="none" w:sz="0" w:space="0" w:color="auto"/>
        <w:bottom w:val="none" w:sz="0" w:space="0" w:color="auto"/>
        <w:right w:val="none" w:sz="0" w:space="0" w:color="auto"/>
      </w:divBdr>
    </w:div>
    <w:div w:id="2055423199">
      <w:marLeft w:val="640"/>
      <w:marRight w:val="0"/>
      <w:marTop w:val="0"/>
      <w:marBottom w:val="0"/>
      <w:divBdr>
        <w:top w:val="none" w:sz="0" w:space="0" w:color="auto"/>
        <w:left w:val="none" w:sz="0" w:space="0" w:color="auto"/>
        <w:bottom w:val="none" w:sz="0" w:space="0" w:color="auto"/>
        <w:right w:val="none" w:sz="0" w:space="0" w:color="auto"/>
      </w:divBdr>
    </w:div>
    <w:div w:id="2059164847">
      <w:marLeft w:val="640"/>
      <w:marRight w:val="0"/>
      <w:marTop w:val="0"/>
      <w:marBottom w:val="0"/>
      <w:divBdr>
        <w:top w:val="none" w:sz="0" w:space="0" w:color="auto"/>
        <w:left w:val="none" w:sz="0" w:space="0" w:color="auto"/>
        <w:bottom w:val="none" w:sz="0" w:space="0" w:color="auto"/>
        <w:right w:val="none" w:sz="0" w:space="0" w:color="auto"/>
      </w:divBdr>
    </w:div>
    <w:div w:id="2059358442">
      <w:marLeft w:val="640"/>
      <w:marRight w:val="0"/>
      <w:marTop w:val="0"/>
      <w:marBottom w:val="0"/>
      <w:divBdr>
        <w:top w:val="none" w:sz="0" w:space="0" w:color="auto"/>
        <w:left w:val="none" w:sz="0" w:space="0" w:color="auto"/>
        <w:bottom w:val="none" w:sz="0" w:space="0" w:color="auto"/>
        <w:right w:val="none" w:sz="0" w:space="0" w:color="auto"/>
      </w:divBdr>
    </w:div>
    <w:div w:id="2060005974">
      <w:marLeft w:val="640"/>
      <w:marRight w:val="0"/>
      <w:marTop w:val="0"/>
      <w:marBottom w:val="0"/>
      <w:divBdr>
        <w:top w:val="none" w:sz="0" w:space="0" w:color="auto"/>
        <w:left w:val="none" w:sz="0" w:space="0" w:color="auto"/>
        <w:bottom w:val="none" w:sz="0" w:space="0" w:color="auto"/>
        <w:right w:val="none" w:sz="0" w:space="0" w:color="auto"/>
      </w:divBdr>
    </w:div>
    <w:div w:id="2060477170">
      <w:marLeft w:val="640"/>
      <w:marRight w:val="0"/>
      <w:marTop w:val="0"/>
      <w:marBottom w:val="0"/>
      <w:divBdr>
        <w:top w:val="none" w:sz="0" w:space="0" w:color="auto"/>
        <w:left w:val="none" w:sz="0" w:space="0" w:color="auto"/>
        <w:bottom w:val="none" w:sz="0" w:space="0" w:color="auto"/>
        <w:right w:val="none" w:sz="0" w:space="0" w:color="auto"/>
      </w:divBdr>
    </w:div>
    <w:div w:id="2066025862">
      <w:marLeft w:val="640"/>
      <w:marRight w:val="0"/>
      <w:marTop w:val="0"/>
      <w:marBottom w:val="0"/>
      <w:divBdr>
        <w:top w:val="none" w:sz="0" w:space="0" w:color="auto"/>
        <w:left w:val="none" w:sz="0" w:space="0" w:color="auto"/>
        <w:bottom w:val="none" w:sz="0" w:space="0" w:color="auto"/>
        <w:right w:val="none" w:sz="0" w:space="0" w:color="auto"/>
      </w:divBdr>
    </w:div>
    <w:div w:id="2066830099">
      <w:marLeft w:val="640"/>
      <w:marRight w:val="0"/>
      <w:marTop w:val="0"/>
      <w:marBottom w:val="0"/>
      <w:divBdr>
        <w:top w:val="none" w:sz="0" w:space="0" w:color="auto"/>
        <w:left w:val="none" w:sz="0" w:space="0" w:color="auto"/>
        <w:bottom w:val="none" w:sz="0" w:space="0" w:color="auto"/>
        <w:right w:val="none" w:sz="0" w:space="0" w:color="auto"/>
      </w:divBdr>
    </w:div>
    <w:div w:id="2067101296">
      <w:marLeft w:val="640"/>
      <w:marRight w:val="0"/>
      <w:marTop w:val="0"/>
      <w:marBottom w:val="0"/>
      <w:divBdr>
        <w:top w:val="none" w:sz="0" w:space="0" w:color="auto"/>
        <w:left w:val="none" w:sz="0" w:space="0" w:color="auto"/>
        <w:bottom w:val="none" w:sz="0" w:space="0" w:color="auto"/>
        <w:right w:val="none" w:sz="0" w:space="0" w:color="auto"/>
      </w:divBdr>
    </w:div>
    <w:div w:id="2068217678">
      <w:marLeft w:val="640"/>
      <w:marRight w:val="0"/>
      <w:marTop w:val="0"/>
      <w:marBottom w:val="0"/>
      <w:divBdr>
        <w:top w:val="none" w:sz="0" w:space="0" w:color="auto"/>
        <w:left w:val="none" w:sz="0" w:space="0" w:color="auto"/>
        <w:bottom w:val="none" w:sz="0" w:space="0" w:color="auto"/>
        <w:right w:val="none" w:sz="0" w:space="0" w:color="auto"/>
      </w:divBdr>
    </w:div>
    <w:div w:id="2068257246">
      <w:marLeft w:val="640"/>
      <w:marRight w:val="0"/>
      <w:marTop w:val="0"/>
      <w:marBottom w:val="0"/>
      <w:divBdr>
        <w:top w:val="none" w:sz="0" w:space="0" w:color="auto"/>
        <w:left w:val="none" w:sz="0" w:space="0" w:color="auto"/>
        <w:bottom w:val="none" w:sz="0" w:space="0" w:color="auto"/>
        <w:right w:val="none" w:sz="0" w:space="0" w:color="auto"/>
      </w:divBdr>
    </w:div>
    <w:div w:id="2071491464">
      <w:marLeft w:val="640"/>
      <w:marRight w:val="0"/>
      <w:marTop w:val="0"/>
      <w:marBottom w:val="0"/>
      <w:divBdr>
        <w:top w:val="none" w:sz="0" w:space="0" w:color="auto"/>
        <w:left w:val="none" w:sz="0" w:space="0" w:color="auto"/>
        <w:bottom w:val="none" w:sz="0" w:space="0" w:color="auto"/>
        <w:right w:val="none" w:sz="0" w:space="0" w:color="auto"/>
      </w:divBdr>
    </w:div>
    <w:div w:id="2074891410">
      <w:marLeft w:val="640"/>
      <w:marRight w:val="0"/>
      <w:marTop w:val="0"/>
      <w:marBottom w:val="0"/>
      <w:divBdr>
        <w:top w:val="none" w:sz="0" w:space="0" w:color="auto"/>
        <w:left w:val="none" w:sz="0" w:space="0" w:color="auto"/>
        <w:bottom w:val="none" w:sz="0" w:space="0" w:color="auto"/>
        <w:right w:val="none" w:sz="0" w:space="0" w:color="auto"/>
      </w:divBdr>
    </w:div>
    <w:div w:id="2076658091">
      <w:marLeft w:val="640"/>
      <w:marRight w:val="0"/>
      <w:marTop w:val="0"/>
      <w:marBottom w:val="0"/>
      <w:divBdr>
        <w:top w:val="none" w:sz="0" w:space="0" w:color="auto"/>
        <w:left w:val="none" w:sz="0" w:space="0" w:color="auto"/>
        <w:bottom w:val="none" w:sz="0" w:space="0" w:color="auto"/>
        <w:right w:val="none" w:sz="0" w:space="0" w:color="auto"/>
      </w:divBdr>
    </w:div>
    <w:div w:id="2076932844">
      <w:marLeft w:val="640"/>
      <w:marRight w:val="0"/>
      <w:marTop w:val="0"/>
      <w:marBottom w:val="0"/>
      <w:divBdr>
        <w:top w:val="none" w:sz="0" w:space="0" w:color="auto"/>
        <w:left w:val="none" w:sz="0" w:space="0" w:color="auto"/>
        <w:bottom w:val="none" w:sz="0" w:space="0" w:color="auto"/>
        <w:right w:val="none" w:sz="0" w:space="0" w:color="auto"/>
      </w:divBdr>
    </w:div>
    <w:div w:id="2077438842">
      <w:marLeft w:val="640"/>
      <w:marRight w:val="0"/>
      <w:marTop w:val="0"/>
      <w:marBottom w:val="0"/>
      <w:divBdr>
        <w:top w:val="none" w:sz="0" w:space="0" w:color="auto"/>
        <w:left w:val="none" w:sz="0" w:space="0" w:color="auto"/>
        <w:bottom w:val="none" w:sz="0" w:space="0" w:color="auto"/>
        <w:right w:val="none" w:sz="0" w:space="0" w:color="auto"/>
      </w:divBdr>
    </w:div>
    <w:div w:id="2078085355">
      <w:marLeft w:val="640"/>
      <w:marRight w:val="0"/>
      <w:marTop w:val="0"/>
      <w:marBottom w:val="0"/>
      <w:divBdr>
        <w:top w:val="none" w:sz="0" w:space="0" w:color="auto"/>
        <w:left w:val="none" w:sz="0" w:space="0" w:color="auto"/>
        <w:bottom w:val="none" w:sz="0" w:space="0" w:color="auto"/>
        <w:right w:val="none" w:sz="0" w:space="0" w:color="auto"/>
      </w:divBdr>
    </w:div>
    <w:div w:id="2078243182">
      <w:marLeft w:val="640"/>
      <w:marRight w:val="0"/>
      <w:marTop w:val="0"/>
      <w:marBottom w:val="0"/>
      <w:divBdr>
        <w:top w:val="none" w:sz="0" w:space="0" w:color="auto"/>
        <w:left w:val="none" w:sz="0" w:space="0" w:color="auto"/>
        <w:bottom w:val="none" w:sz="0" w:space="0" w:color="auto"/>
        <w:right w:val="none" w:sz="0" w:space="0" w:color="auto"/>
      </w:divBdr>
    </w:div>
    <w:div w:id="2080593050">
      <w:marLeft w:val="640"/>
      <w:marRight w:val="0"/>
      <w:marTop w:val="0"/>
      <w:marBottom w:val="0"/>
      <w:divBdr>
        <w:top w:val="none" w:sz="0" w:space="0" w:color="auto"/>
        <w:left w:val="none" w:sz="0" w:space="0" w:color="auto"/>
        <w:bottom w:val="none" w:sz="0" w:space="0" w:color="auto"/>
        <w:right w:val="none" w:sz="0" w:space="0" w:color="auto"/>
      </w:divBdr>
    </w:div>
    <w:div w:id="2083991336">
      <w:marLeft w:val="640"/>
      <w:marRight w:val="0"/>
      <w:marTop w:val="0"/>
      <w:marBottom w:val="0"/>
      <w:divBdr>
        <w:top w:val="none" w:sz="0" w:space="0" w:color="auto"/>
        <w:left w:val="none" w:sz="0" w:space="0" w:color="auto"/>
        <w:bottom w:val="none" w:sz="0" w:space="0" w:color="auto"/>
        <w:right w:val="none" w:sz="0" w:space="0" w:color="auto"/>
      </w:divBdr>
    </w:div>
    <w:div w:id="2085757022">
      <w:marLeft w:val="640"/>
      <w:marRight w:val="0"/>
      <w:marTop w:val="0"/>
      <w:marBottom w:val="0"/>
      <w:divBdr>
        <w:top w:val="none" w:sz="0" w:space="0" w:color="auto"/>
        <w:left w:val="none" w:sz="0" w:space="0" w:color="auto"/>
        <w:bottom w:val="none" w:sz="0" w:space="0" w:color="auto"/>
        <w:right w:val="none" w:sz="0" w:space="0" w:color="auto"/>
      </w:divBdr>
    </w:div>
    <w:div w:id="2086560414">
      <w:marLeft w:val="640"/>
      <w:marRight w:val="0"/>
      <w:marTop w:val="0"/>
      <w:marBottom w:val="0"/>
      <w:divBdr>
        <w:top w:val="none" w:sz="0" w:space="0" w:color="auto"/>
        <w:left w:val="none" w:sz="0" w:space="0" w:color="auto"/>
        <w:bottom w:val="none" w:sz="0" w:space="0" w:color="auto"/>
        <w:right w:val="none" w:sz="0" w:space="0" w:color="auto"/>
      </w:divBdr>
    </w:div>
    <w:div w:id="2087455973">
      <w:marLeft w:val="640"/>
      <w:marRight w:val="0"/>
      <w:marTop w:val="0"/>
      <w:marBottom w:val="0"/>
      <w:divBdr>
        <w:top w:val="none" w:sz="0" w:space="0" w:color="auto"/>
        <w:left w:val="none" w:sz="0" w:space="0" w:color="auto"/>
        <w:bottom w:val="none" w:sz="0" w:space="0" w:color="auto"/>
        <w:right w:val="none" w:sz="0" w:space="0" w:color="auto"/>
      </w:divBdr>
    </w:div>
    <w:div w:id="2087680145">
      <w:marLeft w:val="640"/>
      <w:marRight w:val="0"/>
      <w:marTop w:val="0"/>
      <w:marBottom w:val="0"/>
      <w:divBdr>
        <w:top w:val="none" w:sz="0" w:space="0" w:color="auto"/>
        <w:left w:val="none" w:sz="0" w:space="0" w:color="auto"/>
        <w:bottom w:val="none" w:sz="0" w:space="0" w:color="auto"/>
        <w:right w:val="none" w:sz="0" w:space="0" w:color="auto"/>
      </w:divBdr>
    </w:div>
    <w:div w:id="2095542605">
      <w:marLeft w:val="640"/>
      <w:marRight w:val="0"/>
      <w:marTop w:val="0"/>
      <w:marBottom w:val="0"/>
      <w:divBdr>
        <w:top w:val="none" w:sz="0" w:space="0" w:color="auto"/>
        <w:left w:val="none" w:sz="0" w:space="0" w:color="auto"/>
        <w:bottom w:val="none" w:sz="0" w:space="0" w:color="auto"/>
        <w:right w:val="none" w:sz="0" w:space="0" w:color="auto"/>
      </w:divBdr>
    </w:div>
    <w:div w:id="2096126998">
      <w:marLeft w:val="640"/>
      <w:marRight w:val="0"/>
      <w:marTop w:val="0"/>
      <w:marBottom w:val="0"/>
      <w:divBdr>
        <w:top w:val="none" w:sz="0" w:space="0" w:color="auto"/>
        <w:left w:val="none" w:sz="0" w:space="0" w:color="auto"/>
        <w:bottom w:val="none" w:sz="0" w:space="0" w:color="auto"/>
        <w:right w:val="none" w:sz="0" w:space="0" w:color="auto"/>
      </w:divBdr>
    </w:div>
    <w:div w:id="2096317557">
      <w:marLeft w:val="640"/>
      <w:marRight w:val="0"/>
      <w:marTop w:val="0"/>
      <w:marBottom w:val="0"/>
      <w:divBdr>
        <w:top w:val="none" w:sz="0" w:space="0" w:color="auto"/>
        <w:left w:val="none" w:sz="0" w:space="0" w:color="auto"/>
        <w:bottom w:val="none" w:sz="0" w:space="0" w:color="auto"/>
        <w:right w:val="none" w:sz="0" w:space="0" w:color="auto"/>
      </w:divBdr>
    </w:div>
    <w:div w:id="2098405913">
      <w:marLeft w:val="640"/>
      <w:marRight w:val="0"/>
      <w:marTop w:val="0"/>
      <w:marBottom w:val="0"/>
      <w:divBdr>
        <w:top w:val="none" w:sz="0" w:space="0" w:color="auto"/>
        <w:left w:val="none" w:sz="0" w:space="0" w:color="auto"/>
        <w:bottom w:val="none" w:sz="0" w:space="0" w:color="auto"/>
        <w:right w:val="none" w:sz="0" w:space="0" w:color="auto"/>
      </w:divBdr>
    </w:div>
    <w:div w:id="2098793685">
      <w:marLeft w:val="640"/>
      <w:marRight w:val="0"/>
      <w:marTop w:val="0"/>
      <w:marBottom w:val="0"/>
      <w:divBdr>
        <w:top w:val="none" w:sz="0" w:space="0" w:color="auto"/>
        <w:left w:val="none" w:sz="0" w:space="0" w:color="auto"/>
        <w:bottom w:val="none" w:sz="0" w:space="0" w:color="auto"/>
        <w:right w:val="none" w:sz="0" w:space="0" w:color="auto"/>
      </w:divBdr>
    </w:div>
    <w:div w:id="2099399030">
      <w:marLeft w:val="640"/>
      <w:marRight w:val="0"/>
      <w:marTop w:val="0"/>
      <w:marBottom w:val="0"/>
      <w:divBdr>
        <w:top w:val="none" w:sz="0" w:space="0" w:color="auto"/>
        <w:left w:val="none" w:sz="0" w:space="0" w:color="auto"/>
        <w:bottom w:val="none" w:sz="0" w:space="0" w:color="auto"/>
        <w:right w:val="none" w:sz="0" w:space="0" w:color="auto"/>
      </w:divBdr>
    </w:div>
    <w:div w:id="2104103175">
      <w:marLeft w:val="640"/>
      <w:marRight w:val="0"/>
      <w:marTop w:val="0"/>
      <w:marBottom w:val="0"/>
      <w:divBdr>
        <w:top w:val="none" w:sz="0" w:space="0" w:color="auto"/>
        <w:left w:val="none" w:sz="0" w:space="0" w:color="auto"/>
        <w:bottom w:val="none" w:sz="0" w:space="0" w:color="auto"/>
        <w:right w:val="none" w:sz="0" w:space="0" w:color="auto"/>
      </w:divBdr>
    </w:div>
    <w:div w:id="2104842317">
      <w:marLeft w:val="640"/>
      <w:marRight w:val="0"/>
      <w:marTop w:val="0"/>
      <w:marBottom w:val="0"/>
      <w:divBdr>
        <w:top w:val="none" w:sz="0" w:space="0" w:color="auto"/>
        <w:left w:val="none" w:sz="0" w:space="0" w:color="auto"/>
        <w:bottom w:val="none" w:sz="0" w:space="0" w:color="auto"/>
        <w:right w:val="none" w:sz="0" w:space="0" w:color="auto"/>
      </w:divBdr>
    </w:div>
    <w:div w:id="2107000478">
      <w:marLeft w:val="640"/>
      <w:marRight w:val="0"/>
      <w:marTop w:val="0"/>
      <w:marBottom w:val="0"/>
      <w:divBdr>
        <w:top w:val="none" w:sz="0" w:space="0" w:color="auto"/>
        <w:left w:val="none" w:sz="0" w:space="0" w:color="auto"/>
        <w:bottom w:val="none" w:sz="0" w:space="0" w:color="auto"/>
        <w:right w:val="none" w:sz="0" w:space="0" w:color="auto"/>
      </w:divBdr>
    </w:div>
    <w:div w:id="2107070205">
      <w:marLeft w:val="640"/>
      <w:marRight w:val="0"/>
      <w:marTop w:val="0"/>
      <w:marBottom w:val="0"/>
      <w:divBdr>
        <w:top w:val="none" w:sz="0" w:space="0" w:color="auto"/>
        <w:left w:val="none" w:sz="0" w:space="0" w:color="auto"/>
        <w:bottom w:val="none" w:sz="0" w:space="0" w:color="auto"/>
        <w:right w:val="none" w:sz="0" w:space="0" w:color="auto"/>
      </w:divBdr>
    </w:div>
    <w:div w:id="2111582803">
      <w:marLeft w:val="640"/>
      <w:marRight w:val="0"/>
      <w:marTop w:val="0"/>
      <w:marBottom w:val="0"/>
      <w:divBdr>
        <w:top w:val="none" w:sz="0" w:space="0" w:color="auto"/>
        <w:left w:val="none" w:sz="0" w:space="0" w:color="auto"/>
        <w:bottom w:val="none" w:sz="0" w:space="0" w:color="auto"/>
        <w:right w:val="none" w:sz="0" w:space="0" w:color="auto"/>
      </w:divBdr>
    </w:div>
    <w:div w:id="2112049195">
      <w:marLeft w:val="640"/>
      <w:marRight w:val="0"/>
      <w:marTop w:val="0"/>
      <w:marBottom w:val="0"/>
      <w:divBdr>
        <w:top w:val="none" w:sz="0" w:space="0" w:color="auto"/>
        <w:left w:val="none" w:sz="0" w:space="0" w:color="auto"/>
        <w:bottom w:val="none" w:sz="0" w:space="0" w:color="auto"/>
        <w:right w:val="none" w:sz="0" w:space="0" w:color="auto"/>
      </w:divBdr>
    </w:div>
    <w:div w:id="2115665317">
      <w:marLeft w:val="640"/>
      <w:marRight w:val="0"/>
      <w:marTop w:val="0"/>
      <w:marBottom w:val="0"/>
      <w:divBdr>
        <w:top w:val="none" w:sz="0" w:space="0" w:color="auto"/>
        <w:left w:val="none" w:sz="0" w:space="0" w:color="auto"/>
        <w:bottom w:val="none" w:sz="0" w:space="0" w:color="auto"/>
        <w:right w:val="none" w:sz="0" w:space="0" w:color="auto"/>
      </w:divBdr>
    </w:div>
    <w:div w:id="2115779891">
      <w:marLeft w:val="640"/>
      <w:marRight w:val="0"/>
      <w:marTop w:val="0"/>
      <w:marBottom w:val="0"/>
      <w:divBdr>
        <w:top w:val="none" w:sz="0" w:space="0" w:color="auto"/>
        <w:left w:val="none" w:sz="0" w:space="0" w:color="auto"/>
        <w:bottom w:val="none" w:sz="0" w:space="0" w:color="auto"/>
        <w:right w:val="none" w:sz="0" w:space="0" w:color="auto"/>
      </w:divBdr>
    </w:div>
    <w:div w:id="2118981394">
      <w:marLeft w:val="640"/>
      <w:marRight w:val="0"/>
      <w:marTop w:val="0"/>
      <w:marBottom w:val="0"/>
      <w:divBdr>
        <w:top w:val="none" w:sz="0" w:space="0" w:color="auto"/>
        <w:left w:val="none" w:sz="0" w:space="0" w:color="auto"/>
        <w:bottom w:val="none" w:sz="0" w:space="0" w:color="auto"/>
        <w:right w:val="none" w:sz="0" w:space="0" w:color="auto"/>
      </w:divBdr>
    </w:div>
    <w:div w:id="2119642391">
      <w:marLeft w:val="640"/>
      <w:marRight w:val="0"/>
      <w:marTop w:val="0"/>
      <w:marBottom w:val="0"/>
      <w:divBdr>
        <w:top w:val="none" w:sz="0" w:space="0" w:color="auto"/>
        <w:left w:val="none" w:sz="0" w:space="0" w:color="auto"/>
        <w:bottom w:val="none" w:sz="0" w:space="0" w:color="auto"/>
        <w:right w:val="none" w:sz="0" w:space="0" w:color="auto"/>
      </w:divBdr>
    </w:div>
    <w:div w:id="2119984532">
      <w:marLeft w:val="640"/>
      <w:marRight w:val="0"/>
      <w:marTop w:val="0"/>
      <w:marBottom w:val="0"/>
      <w:divBdr>
        <w:top w:val="none" w:sz="0" w:space="0" w:color="auto"/>
        <w:left w:val="none" w:sz="0" w:space="0" w:color="auto"/>
        <w:bottom w:val="none" w:sz="0" w:space="0" w:color="auto"/>
        <w:right w:val="none" w:sz="0" w:space="0" w:color="auto"/>
      </w:divBdr>
    </w:div>
    <w:div w:id="2120222917">
      <w:marLeft w:val="640"/>
      <w:marRight w:val="0"/>
      <w:marTop w:val="0"/>
      <w:marBottom w:val="0"/>
      <w:divBdr>
        <w:top w:val="none" w:sz="0" w:space="0" w:color="auto"/>
        <w:left w:val="none" w:sz="0" w:space="0" w:color="auto"/>
        <w:bottom w:val="none" w:sz="0" w:space="0" w:color="auto"/>
        <w:right w:val="none" w:sz="0" w:space="0" w:color="auto"/>
      </w:divBdr>
    </w:div>
    <w:div w:id="2126775599">
      <w:marLeft w:val="640"/>
      <w:marRight w:val="0"/>
      <w:marTop w:val="0"/>
      <w:marBottom w:val="0"/>
      <w:divBdr>
        <w:top w:val="none" w:sz="0" w:space="0" w:color="auto"/>
        <w:left w:val="none" w:sz="0" w:space="0" w:color="auto"/>
        <w:bottom w:val="none" w:sz="0" w:space="0" w:color="auto"/>
        <w:right w:val="none" w:sz="0" w:space="0" w:color="auto"/>
      </w:divBdr>
    </w:div>
    <w:div w:id="2130051465">
      <w:marLeft w:val="640"/>
      <w:marRight w:val="0"/>
      <w:marTop w:val="0"/>
      <w:marBottom w:val="0"/>
      <w:divBdr>
        <w:top w:val="none" w:sz="0" w:space="0" w:color="auto"/>
        <w:left w:val="none" w:sz="0" w:space="0" w:color="auto"/>
        <w:bottom w:val="none" w:sz="0" w:space="0" w:color="auto"/>
        <w:right w:val="none" w:sz="0" w:space="0" w:color="auto"/>
      </w:divBdr>
    </w:div>
    <w:div w:id="2130782109">
      <w:marLeft w:val="640"/>
      <w:marRight w:val="0"/>
      <w:marTop w:val="0"/>
      <w:marBottom w:val="0"/>
      <w:divBdr>
        <w:top w:val="none" w:sz="0" w:space="0" w:color="auto"/>
        <w:left w:val="none" w:sz="0" w:space="0" w:color="auto"/>
        <w:bottom w:val="none" w:sz="0" w:space="0" w:color="auto"/>
        <w:right w:val="none" w:sz="0" w:space="0" w:color="auto"/>
      </w:divBdr>
    </w:div>
    <w:div w:id="2130977478">
      <w:marLeft w:val="640"/>
      <w:marRight w:val="0"/>
      <w:marTop w:val="0"/>
      <w:marBottom w:val="0"/>
      <w:divBdr>
        <w:top w:val="none" w:sz="0" w:space="0" w:color="auto"/>
        <w:left w:val="none" w:sz="0" w:space="0" w:color="auto"/>
        <w:bottom w:val="none" w:sz="0" w:space="0" w:color="auto"/>
        <w:right w:val="none" w:sz="0" w:space="0" w:color="auto"/>
      </w:divBdr>
    </w:div>
    <w:div w:id="2132479928">
      <w:marLeft w:val="640"/>
      <w:marRight w:val="0"/>
      <w:marTop w:val="0"/>
      <w:marBottom w:val="0"/>
      <w:divBdr>
        <w:top w:val="none" w:sz="0" w:space="0" w:color="auto"/>
        <w:left w:val="none" w:sz="0" w:space="0" w:color="auto"/>
        <w:bottom w:val="none" w:sz="0" w:space="0" w:color="auto"/>
        <w:right w:val="none" w:sz="0" w:space="0" w:color="auto"/>
      </w:divBdr>
    </w:div>
    <w:div w:id="2133087931">
      <w:marLeft w:val="640"/>
      <w:marRight w:val="0"/>
      <w:marTop w:val="0"/>
      <w:marBottom w:val="0"/>
      <w:divBdr>
        <w:top w:val="none" w:sz="0" w:space="0" w:color="auto"/>
        <w:left w:val="none" w:sz="0" w:space="0" w:color="auto"/>
        <w:bottom w:val="none" w:sz="0" w:space="0" w:color="auto"/>
        <w:right w:val="none" w:sz="0" w:space="0" w:color="auto"/>
      </w:divBdr>
    </w:div>
    <w:div w:id="2133088855">
      <w:marLeft w:val="640"/>
      <w:marRight w:val="0"/>
      <w:marTop w:val="0"/>
      <w:marBottom w:val="0"/>
      <w:divBdr>
        <w:top w:val="none" w:sz="0" w:space="0" w:color="auto"/>
        <w:left w:val="none" w:sz="0" w:space="0" w:color="auto"/>
        <w:bottom w:val="none" w:sz="0" w:space="0" w:color="auto"/>
        <w:right w:val="none" w:sz="0" w:space="0" w:color="auto"/>
      </w:divBdr>
    </w:div>
    <w:div w:id="2133284780">
      <w:marLeft w:val="640"/>
      <w:marRight w:val="0"/>
      <w:marTop w:val="0"/>
      <w:marBottom w:val="0"/>
      <w:divBdr>
        <w:top w:val="none" w:sz="0" w:space="0" w:color="auto"/>
        <w:left w:val="none" w:sz="0" w:space="0" w:color="auto"/>
        <w:bottom w:val="none" w:sz="0" w:space="0" w:color="auto"/>
        <w:right w:val="none" w:sz="0" w:space="0" w:color="auto"/>
      </w:divBdr>
    </w:div>
    <w:div w:id="2136097557">
      <w:marLeft w:val="640"/>
      <w:marRight w:val="0"/>
      <w:marTop w:val="0"/>
      <w:marBottom w:val="0"/>
      <w:divBdr>
        <w:top w:val="none" w:sz="0" w:space="0" w:color="auto"/>
        <w:left w:val="none" w:sz="0" w:space="0" w:color="auto"/>
        <w:bottom w:val="none" w:sz="0" w:space="0" w:color="auto"/>
        <w:right w:val="none" w:sz="0" w:space="0" w:color="auto"/>
      </w:divBdr>
    </w:div>
    <w:div w:id="2138834818">
      <w:marLeft w:val="640"/>
      <w:marRight w:val="0"/>
      <w:marTop w:val="0"/>
      <w:marBottom w:val="0"/>
      <w:divBdr>
        <w:top w:val="none" w:sz="0" w:space="0" w:color="auto"/>
        <w:left w:val="none" w:sz="0" w:space="0" w:color="auto"/>
        <w:bottom w:val="none" w:sz="0" w:space="0" w:color="auto"/>
        <w:right w:val="none" w:sz="0" w:space="0" w:color="auto"/>
      </w:divBdr>
    </w:div>
    <w:div w:id="2139179695">
      <w:marLeft w:val="640"/>
      <w:marRight w:val="0"/>
      <w:marTop w:val="0"/>
      <w:marBottom w:val="0"/>
      <w:divBdr>
        <w:top w:val="none" w:sz="0" w:space="0" w:color="auto"/>
        <w:left w:val="none" w:sz="0" w:space="0" w:color="auto"/>
        <w:bottom w:val="none" w:sz="0" w:space="0" w:color="auto"/>
        <w:right w:val="none" w:sz="0" w:space="0" w:color="auto"/>
      </w:divBdr>
    </w:div>
    <w:div w:id="2141805760">
      <w:marLeft w:val="640"/>
      <w:marRight w:val="0"/>
      <w:marTop w:val="0"/>
      <w:marBottom w:val="0"/>
      <w:divBdr>
        <w:top w:val="none" w:sz="0" w:space="0" w:color="auto"/>
        <w:left w:val="none" w:sz="0" w:space="0" w:color="auto"/>
        <w:bottom w:val="none" w:sz="0" w:space="0" w:color="auto"/>
        <w:right w:val="none" w:sz="0" w:space="0" w:color="auto"/>
      </w:divBdr>
    </w:div>
    <w:div w:id="2143231278">
      <w:marLeft w:val="640"/>
      <w:marRight w:val="0"/>
      <w:marTop w:val="0"/>
      <w:marBottom w:val="0"/>
      <w:divBdr>
        <w:top w:val="none" w:sz="0" w:space="0" w:color="auto"/>
        <w:left w:val="none" w:sz="0" w:space="0" w:color="auto"/>
        <w:bottom w:val="none" w:sz="0" w:space="0" w:color="auto"/>
        <w:right w:val="none" w:sz="0" w:space="0" w:color="auto"/>
      </w:divBdr>
    </w:div>
    <w:div w:id="2145734825">
      <w:marLeft w:val="640"/>
      <w:marRight w:val="0"/>
      <w:marTop w:val="0"/>
      <w:marBottom w:val="0"/>
      <w:divBdr>
        <w:top w:val="none" w:sz="0" w:space="0" w:color="auto"/>
        <w:left w:val="none" w:sz="0" w:space="0" w:color="auto"/>
        <w:bottom w:val="none" w:sz="0" w:space="0" w:color="auto"/>
        <w:right w:val="none" w:sz="0" w:space="0" w:color="auto"/>
      </w:divBdr>
    </w:div>
    <w:div w:id="2147040948">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Kitap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embeddings/oleObject1.bin"/><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Kitap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b="1"/>
              <a:t>SAB</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lineChart>
        <c:grouping val="standard"/>
        <c:varyColors val="0"/>
        <c:ser>
          <c:idx val="0"/>
          <c:order val="0"/>
          <c:tx>
            <c:strRef>
              <c:f>Sayfa1!$C$2</c:f>
              <c:strCache>
                <c:ptCount val="1"/>
                <c:pt idx="0">
                  <c:v>Hipotansiyon Yok</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Sayfa1!$B$3:$B$12</c:f>
              <c:strCache>
                <c:ptCount val="10"/>
                <c:pt idx="0">
                  <c:v>Bazal</c:v>
                </c:pt>
                <c:pt idx="1">
                  <c:v>İndüksiyon Sonrası</c:v>
                </c:pt>
                <c:pt idx="2">
                  <c:v>0.dk</c:v>
                </c:pt>
                <c:pt idx="3">
                  <c:v>1.dk</c:v>
                </c:pt>
                <c:pt idx="4">
                  <c:v>2.dk</c:v>
                </c:pt>
                <c:pt idx="5">
                  <c:v>3.dk</c:v>
                </c:pt>
                <c:pt idx="6">
                  <c:v>5.dk</c:v>
                </c:pt>
                <c:pt idx="7">
                  <c:v>10.dk</c:v>
                </c:pt>
                <c:pt idx="8">
                  <c:v>15.dk</c:v>
                </c:pt>
                <c:pt idx="9">
                  <c:v>20.dk</c:v>
                </c:pt>
              </c:strCache>
            </c:strRef>
          </c:cat>
          <c:val>
            <c:numRef>
              <c:f>Sayfa1!$C$3:$C$12</c:f>
              <c:numCache>
                <c:formatCode>General</c:formatCode>
                <c:ptCount val="10"/>
                <c:pt idx="0">
                  <c:v>150.97999999999999</c:v>
                </c:pt>
                <c:pt idx="1">
                  <c:v>126.77</c:v>
                </c:pt>
                <c:pt idx="2">
                  <c:v>137.49</c:v>
                </c:pt>
                <c:pt idx="3">
                  <c:v>132.65</c:v>
                </c:pt>
                <c:pt idx="4">
                  <c:v>127.65</c:v>
                </c:pt>
                <c:pt idx="5">
                  <c:v>121.77</c:v>
                </c:pt>
                <c:pt idx="6">
                  <c:v>115</c:v>
                </c:pt>
                <c:pt idx="7">
                  <c:v>111.7</c:v>
                </c:pt>
                <c:pt idx="8">
                  <c:v>111.74</c:v>
                </c:pt>
                <c:pt idx="9">
                  <c:v>111.65</c:v>
                </c:pt>
              </c:numCache>
            </c:numRef>
          </c:val>
          <c:smooth val="0"/>
          <c:extLst>
            <c:ext xmlns:c16="http://schemas.microsoft.com/office/drawing/2014/chart" uri="{C3380CC4-5D6E-409C-BE32-E72D297353CC}">
              <c16:uniqueId val="{00000000-85D3-41DB-96D2-24F6C8E30844}"/>
            </c:ext>
          </c:extLst>
        </c:ser>
        <c:ser>
          <c:idx val="1"/>
          <c:order val="1"/>
          <c:tx>
            <c:strRef>
              <c:f>Sayfa1!$D$2</c:f>
              <c:strCache>
                <c:ptCount val="1"/>
                <c:pt idx="0">
                  <c:v>Hipotansiyon Var</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Sayfa1!$B$3:$B$12</c:f>
              <c:strCache>
                <c:ptCount val="10"/>
                <c:pt idx="0">
                  <c:v>Bazal</c:v>
                </c:pt>
                <c:pt idx="1">
                  <c:v>İndüksiyon Sonrası</c:v>
                </c:pt>
                <c:pt idx="2">
                  <c:v>0.dk</c:v>
                </c:pt>
                <c:pt idx="3">
                  <c:v>1.dk</c:v>
                </c:pt>
                <c:pt idx="4">
                  <c:v>2.dk</c:v>
                </c:pt>
                <c:pt idx="5">
                  <c:v>3.dk</c:v>
                </c:pt>
                <c:pt idx="6">
                  <c:v>5.dk</c:v>
                </c:pt>
                <c:pt idx="7">
                  <c:v>10.dk</c:v>
                </c:pt>
                <c:pt idx="8">
                  <c:v>15.dk</c:v>
                </c:pt>
                <c:pt idx="9">
                  <c:v>20.dk</c:v>
                </c:pt>
              </c:strCache>
            </c:strRef>
          </c:cat>
          <c:val>
            <c:numRef>
              <c:f>Sayfa1!$D$3:$D$12</c:f>
              <c:numCache>
                <c:formatCode>General</c:formatCode>
                <c:ptCount val="10"/>
                <c:pt idx="0">
                  <c:v>147.31</c:v>
                </c:pt>
                <c:pt idx="1">
                  <c:v>114.19</c:v>
                </c:pt>
                <c:pt idx="2">
                  <c:v>119.56</c:v>
                </c:pt>
                <c:pt idx="3">
                  <c:v>114.5</c:v>
                </c:pt>
                <c:pt idx="4">
                  <c:v>106.54</c:v>
                </c:pt>
                <c:pt idx="5">
                  <c:v>102.9</c:v>
                </c:pt>
                <c:pt idx="6">
                  <c:v>101.21</c:v>
                </c:pt>
                <c:pt idx="7">
                  <c:v>103.75</c:v>
                </c:pt>
                <c:pt idx="8">
                  <c:v>104.56</c:v>
                </c:pt>
                <c:pt idx="9">
                  <c:v>107.54</c:v>
                </c:pt>
              </c:numCache>
            </c:numRef>
          </c:val>
          <c:smooth val="0"/>
          <c:extLst>
            <c:ext xmlns:c16="http://schemas.microsoft.com/office/drawing/2014/chart" uri="{C3380CC4-5D6E-409C-BE32-E72D297353CC}">
              <c16:uniqueId val="{00000001-85D3-41DB-96D2-24F6C8E30844}"/>
            </c:ext>
          </c:extLst>
        </c:ser>
        <c:dLbls>
          <c:showLegendKey val="0"/>
          <c:showVal val="0"/>
          <c:showCatName val="0"/>
          <c:showSerName val="0"/>
          <c:showPercent val="0"/>
          <c:showBubbleSize val="0"/>
        </c:dLbls>
        <c:marker val="1"/>
        <c:smooth val="0"/>
        <c:axId val="441036784"/>
        <c:axId val="441028144"/>
      </c:lineChart>
      <c:catAx>
        <c:axId val="441036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441028144"/>
        <c:crosses val="autoZero"/>
        <c:auto val="1"/>
        <c:lblAlgn val="ctr"/>
        <c:lblOffset val="100"/>
        <c:noMultiLvlLbl val="0"/>
      </c:catAx>
      <c:valAx>
        <c:axId val="4410281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4410367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sz="1400" b="1" i="0" u="none" strike="noStrike" baseline="0">
                <a:effectLst/>
              </a:rPr>
              <a:t>HR</a:t>
            </a:r>
            <a:endParaRPr lang="tr-T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lineChart>
        <c:grouping val="standard"/>
        <c:varyColors val="0"/>
        <c:ser>
          <c:idx val="0"/>
          <c:order val="0"/>
          <c:tx>
            <c:strRef>
              <c:f>Sayfa4!$D$6</c:f>
              <c:strCache>
                <c:ptCount val="1"/>
                <c:pt idx="0">
                  <c:v>Hipotansiyon Yok</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Sayfa4!$C$7:$C$16</c:f>
              <c:strCache>
                <c:ptCount val="10"/>
                <c:pt idx="0">
                  <c:v>Bazal</c:v>
                </c:pt>
                <c:pt idx="1">
                  <c:v>İndüksiyon Sonrası</c:v>
                </c:pt>
                <c:pt idx="2">
                  <c:v>0.dk</c:v>
                </c:pt>
                <c:pt idx="3">
                  <c:v>1.dk</c:v>
                </c:pt>
                <c:pt idx="4">
                  <c:v>2.dk</c:v>
                </c:pt>
                <c:pt idx="5">
                  <c:v>3.dk</c:v>
                </c:pt>
                <c:pt idx="6">
                  <c:v>5.dk</c:v>
                </c:pt>
                <c:pt idx="7">
                  <c:v>10.dk</c:v>
                </c:pt>
                <c:pt idx="8">
                  <c:v>15.dk</c:v>
                </c:pt>
                <c:pt idx="9">
                  <c:v>20.dk</c:v>
                </c:pt>
              </c:strCache>
            </c:strRef>
          </c:cat>
          <c:val>
            <c:numRef>
              <c:f>Sayfa4!$D$7:$D$16</c:f>
              <c:numCache>
                <c:formatCode>General</c:formatCode>
                <c:ptCount val="10"/>
                <c:pt idx="0">
                  <c:v>81.47</c:v>
                </c:pt>
                <c:pt idx="1">
                  <c:v>79.400000000000006</c:v>
                </c:pt>
                <c:pt idx="2">
                  <c:v>83.19</c:v>
                </c:pt>
                <c:pt idx="3">
                  <c:v>84.3</c:v>
                </c:pt>
                <c:pt idx="4">
                  <c:v>84.37</c:v>
                </c:pt>
                <c:pt idx="5">
                  <c:v>84.09</c:v>
                </c:pt>
                <c:pt idx="6">
                  <c:v>81.12</c:v>
                </c:pt>
                <c:pt idx="7">
                  <c:v>77.44</c:v>
                </c:pt>
                <c:pt idx="8">
                  <c:v>74.790000000000006</c:v>
                </c:pt>
                <c:pt idx="9">
                  <c:v>70.650000000000006</c:v>
                </c:pt>
              </c:numCache>
            </c:numRef>
          </c:val>
          <c:smooth val="0"/>
          <c:extLst>
            <c:ext xmlns:c16="http://schemas.microsoft.com/office/drawing/2014/chart" uri="{C3380CC4-5D6E-409C-BE32-E72D297353CC}">
              <c16:uniqueId val="{00000000-FE7B-4574-8175-F3853A940C80}"/>
            </c:ext>
          </c:extLst>
        </c:ser>
        <c:ser>
          <c:idx val="1"/>
          <c:order val="1"/>
          <c:tx>
            <c:strRef>
              <c:f>Sayfa4!$E$6</c:f>
              <c:strCache>
                <c:ptCount val="1"/>
                <c:pt idx="0">
                  <c:v>Hipotansiyon Var</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Sayfa4!$C$7:$C$16</c:f>
              <c:strCache>
                <c:ptCount val="10"/>
                <c:pt idx="0">
                  <c:v>Bazal</c:v>
                </c:pt>
                <c:pt idx="1">
                  <c:v>İndüksiyon Sonrası</c:v>
                </c:pt>
                <c:pt idx="2">
                  <c:v>0.dk</c:v>
                </c:pt>
                <c:pt idx="3">
                  <c:v>1.dk</c:v>
                </c:pt>
                <c:pt idx="4">
                  <c:v>2.dk</c:v>
                </c:pt>
                <c:pt idx="5">
                  <c:v>3.dk</c:v>
                </c:pt>
                <c:pt idx="6">
                  <c:v>5.dk</c:v>
                </c:pt>
                <c:pt idx="7">
                  <c:v>10.dk</c:v>
                </c:pt>
                <c:pt idx="8">
                  <c:v>15.dk</c:v>
                </c:pt>
                <c:pt idx="9">
                  <c:v>20.dk</c:v>
                </c:pt>
              </c:strCache>
            </c:strRef>
          </c:cat>
          <c:val>
            <c:numRef>
              <c:f>Sayfa4!$E$7:$E$16</c:f>
              <c:numCache>
                <c:formatCode>General</c:formatCode>
                <c:ptCount val="10"/>
                <c:pt idx="0">
                  <c:v>81.459999999999994</c:v>
                </c:pt>
                <c:pt idx="1">
                  <c:v>78.13</c:v>
                </c:pt>
                <c:pt idx="2">
                  <c:v>80.099999999999994</c:v>
                </c:pt>
                <c:pt idx="3">
                  <c:v>80.31</c:v>
                </c:pt>
                <c:pt idx="4">
                  <c:v>79.06</c:v>
                </c:pt>
                <c:pt idx="5">
                  <c:v>78.08</c:v>
                </c:pt>
                <c:pt idx="6">
                  <c:v>76.540000000000006</c:v>
                </c:pt>
                <c:pt idx="7">
                  <c:v>77.27</c:v>
                </c:pt>
                <c:pt idx="8">
                  <c:v>74.73</c:v>
                </c:pt>
                <c:pt idx="9">
                  <c:v>73.849999999999994</c:v>
                </c:pt>
              </c:numCache>
            </c:numRef>
          </c:val>
          <c:smooth val="0"/>
          <c:extLst>
            <c:ext xmlns:c16="http://schemas.microsoft.com/office/drawing/2014/chart" uri="{C3380CC4-5D6E-409C-BE32-E72D297353CC}">
              <c16:uniqueId val="{00000001-FE7B-4574-8175-F3853A940C80}"/>
            </c:ext>
          </c:extLst>
        </c:ser>
        <c:dLbls>
          <c:showLegendKey val="0"/>
          <c:showVal val="0"/>
          <c:showCatName val="0"/>
          <c:showSerName val="0"/>
          <c:showPercent val="0"/>
          <c:showBubbleSize val="0"/>
        </c:dLbls>
        <c:marker val="1"/>
        <c:smooth val="0"/>
        <c:axId val="122013600"/>
        <c:axId val="121989600"/>
      </c:lineChart>
      <c:catAx>
        <c:axId val="122013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21989600"/>
        <c:crosses val="autoZero"/>
        <c:auto val="1"/>
        <c:lblAlgn val="ctr"/>
        <c:lblOffset val="100"/>
        <c:noMultiLvlLbl val="0"/>
      </c:catAx>
      <c:valAx>
        <c:axId val="1219896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22013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sz="1400" b="1" i="0" u="none" strike="noStrike" baseline="0">
                <a:effectLst/>
              </a:rPr>
              <a:t>SpO</a:t>
            </a:r>
            <a:r>
              <a:rPr lang="tr-TR" sz="1400" b="1" i="0" u="none" strike="noStrike" baseline="-25000">
                <a:effectLst/>
              </a:rPr>
              <a:t>2</a:t>
            </a:r>
            <a:endParaRPr lang="tr-T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lineChart>
        <c:grouping val="standard"/>
        <c:varyColors val="0"/>
        <c:ser>
          <c:idx val="0"/>
          <c:order val="0"/>
          <c:tx>
            <c:strRef>
              <c:f>Sayfa5!$D$7</c:f>
              <c:strCache>
                <c:ptCount val="1"/>
                <c:pt idx="0">
                  <c:v>Hipotansiyon Yok</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Sayfa5!$C$8:$C$17</c:f>
              <c:strCache>
                <c:ptCount val="10"/>
                <c:pt idx="0">
                  <c:v>Bazal</c:v>
                </c:pt>
                <c:pt idx="1">
                  <c:v>İndüksiyon Sonrası</c:v>
                </c:pt>
                <c:pt idx="2">
                  <c:v>0.dk</c:v>
                </c:pt>
                <c:pt idx="3">
                  <c:v>1.dk</c:v>
                </c:pt>
                <c:pt idx="4">
                  <c:v>2.dk</c:v>
                </c:pt>
                <c:pt idx="5">
                  <c:v>3.dk</c:v>
                </c:pt>
                <c:pt idx="6">
                  <c:v>5.dk</c:v>
                </c:pt>
                <c:pt idx="7">
                  <c:v>10.dk</c:v>
                </c:pt>
                <c:pt idx="8">
                  <c:v>15.dk</c:v>
                </c:pt>
                <c:pt idx="9">
                  <c:v>20.dk</c:v>
                </c:pt>
              </c:strCache>
            </c:strRef>
          </c:cat>
          <c:val>
            <c:numRef>
              <c:f>Sayfa5!$D$8:$D$17</c:f>
              <c:numCache>
                <c:formatCode>General</c:formatCode>
                <c:ptCount val="10"/>
                <c:pt idx="0">
                  <c:v>97.37</c:v>
                </c:pt>
                <c:pt idx="1">
                  <c:v>98.49</c:v>
                </c:pt>
                <c:pt idx="2">
                  <c:v>99.02</c:v>
                </c:pt>
                <c:pt idx="3">
                  <c:v>99.19</c:v>
                </c:pt>
                <c:pt idx="4">
                  <c:v>99.3</c:v>
                </c:pt>
                <c:pt idx="5">
                  <c:v>98.91</c:v>
                </c:pt>
                <c:pt idx="6">
                  <c:v>98.81</c:v>
                </c:pt>
                <c:pt idx="7">
                  <c:v>98.79</c:v>
                </c:pt>
                <c:pt idx="8">
                  <c:v>98.84</c:v>
                </c:pt>
                <c:pt idx="9">
                  <c:v>98.95</c:v>
                </c:pt>
              </c:numCache>
            </c:numRef>
          </c:val>
          <c:smooth val="0"/>
          <c:extLst>
            <c:ext xmlns:c16="http://schemas.microsoft.com/office/drawing/2014/chart" uri="{C3380CC4-5D6E-409C-BE32-E72D297353CC}">
              <c16:uniqueId val="{00000000-68A7-465D-A336-39F33C7D2455}"/>
            </c:ext>
          </c:extLst>
        </c:ser>
        <c:ser>
          <c:idx val="1"/>
          <c:order val="1"/>
          <c:tx>
            <c:strRef>
              <c:f>Sayfa5!$E$7</c:f>
              <c:strCache>
                <c:ptCount val="1"/>
                <c:pt idx="0">
                  <c:v>Hipotansiyon Var</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Sayfa5!$C$8:$C$17</c:f>
              <c:strCache>
                <c:ptCount val="10"/>
                <c:pt idx="0">
                  <c:v>Bazal</c:v>
                </c:pt>
                <c:pt idx="1">
                  <c:v>İndüksiyon Sonrası</c:v>
                </c:pt>
                <c:pt idx="2">
                  <c:v>0.dk</c:v>
                </c:pt>
                <c:pt idx="3">
                  <c:v>1.dk</c:v>
                </c:pt>
                <c:pt idx="4">
                  <c:v>2.dk</c:v>
                </c:pt>
                <c:pt idx="5">
                  <c:v>3.dk</c:v>
                </c:pt>
                <c:pt idx="6">
                  <c:v>5.dk</c:v>
                </c:pt>
                <c:pt idx="7">
                  <c:v>10.dk</c:v>
                </c:pt>
                <c:pt idx="8">
                  <c:v>15.dk</c:v>
                </c:pt>
                <c:pt idx="9">
                  <c:v>20.dk</c:v>
                </c:pt>
              </c:strCache>
            </c:strRef>
          </c:cat>
          <c:val>
            <c:numRef>
              <c:f>Sayfa5!$E$8:$E$17</c:f>
              <c:numCache>
                <c:formatCode>General</c:formatCode>
                <c:ptCount val="10"/>
                <c:pt idx="0">
                  <c:v>96.73</c:v>
                </c:pt>
                <c:pt idx="1">
                  <c:v>98.9</c:v>
                </c:pt>
                <c:pt idx="2">
                  <c:v>99.25</c:v>
                </c:pt>
                <c:pt idx="3">
                  <c:v>99.23</c:v>
                </c:pt>
                <c:pt idx="4">
                  <c:v>99.02</c:v>
                </c:pt>
                <c:pt idx="5">
                  <c:v>99.08</c:v>
                </c:pt>
                <c:pt idx="6">
                  <c:v>98.94</c:v>
                </c:pt>
                <c:pt idx="7">
                  <c:v>99.08</c:v>
                </c:pt>
                <c:pt idx="8">
                  <c:v>98.77</c:v>
                </c:pt>
                <c:pt idx="9">
                  <c:v>98.83</c:v>
                </c:pt>
              </c:numCache>
            </c:numRef>
          </c:val>
          <c:smooth val="0"/>
          <c:extLst>
            <c:ext xmlns:c16="http://schemas.microsoft.com/office/drawing/2014/chart" uri="{C3380CC4-5D6E-409C-BE32-E72D297353CC}">
              <c16:uniqueId val="{00000001-68A7-465D-A336-39F33C7D2455}"/>
            </c:ext>
          </c:extLst>
        </c:ser>
        <c:dLbls>
          <c:showLegendKey val="0"/>
          <c:showVal val="0"/>
          <c:showCatName val="0"/>
          <c:showSerName val="0"/>
          <c:showPercent val="0"/>
          <c:showBubbleSize val="0"/>
        </c:dLbls>
        <c:marker val="1"/>
        <c:smooth val="0"/>
        <c:axId val="121980480"/>
        <c:axId val="121968480"/>
      </c:lineChart>
      <c:catAx>
        <c:axId val="121980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21968480"/>
        <c:crosses val="autoZero"/>
        <c:auto val="1"/>
        <c:lblAlgn val="ctr"/>
        <c:lblOffset val="100"/>
        <c:noMultiLvlLbl val="0"/>
      </c:catAx>
      <c:valAx>
        <c:axId val="121968480"/>
        <c:scaling>
          <c:orientation val="minMax"/>
          <c:max val="1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21980480"/>
        <c:crosses val="autoZero"/>
        <c:crossBetween val="between"/>
        <c:maj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3E1014D2-4E35-4F11-99B5-97F22D99C9AB}"/>
      </w:docPartPr>
      <w:docPartBody>
        <w:p w:rsidR="00B24260" w:rsidRDefault="001226D7">
          <w:r w:rsidRPr="003C3315">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Sans">
    <w:altName w:val="Arial"/>
    <w:charset w:val="A2"/>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6D7"/>
    <w:rsid w:val="001226D7"/>
    <w:rsid w:val="00155EC4"/>
    <w:rsid w:val="001B5F4C"/>
    <w:rsid w:val="001D122D"/>
    <w:rsid w:val="001F3FF0"/>
    <w:rsid w:val="002001CF"/>
    <w:rsid w:val="00231C2C"/>
    <w:rsid w:val="00237B70"/>
    <w:rsid w:val="00293233"/>
    <w:rsid w:val="00347D82"/>
    <w:rsid w:val="003734AF"/>
    <w:rsid w:val="003B77E1"/>
    <w:rsid w:val="003E04FD"/>
    <w:rsid w:val="004B6CB8"/>
    <w:rsid w:val="004C6D3F"/>
    <w:rsid w:val="0052143E"/>
    <w:rsid w:val="00591DAD"/>
    <w:rsid w:val="005A550C"/>
    <w:rsid w:val="005C6003"/>
    <w:rsid w:val="006A21B7"/>
    <w:rsid w:val="006A6D79"/>
    <w:rsid w:val="00702628"/>
    <w:rsid w:val="00710627"/>
    <w:rsid w:val="007A6B08"/>
    <w:rsid w:val="00881B5A"/>
    <w:rsid w:val="009A7B50"/>
    <w:rsid w:val="009E4BFC"/>
    <w:rsid w:val="00A342D4"/>
    <w:rsid w:val="00AD2E3B"/>
    <w:rsid w:val="00B24260"/>
    <w:rsid w:val="00B35282"/>
    <w:rsid w:val="00BE399C"/>
    <w:rsid w:val="00C76AB5"/>
    <w:rsid w:val="00C96F76"/>
    <w:rsid w:val="00CE4FF0"/>
    <w:rsid w:val="00D26CD1"/>
    <w:rsid w:val="00DE7D0D"/>
    <w:rsid w:val="00E27DBB"/>
    <w:rsid w:val="00E704AB"/>
    <w:rsid w:val="00E764A6"/>
    <w:rsid w:val="00F7630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31C2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CDD3D6-B323-4C0F-9773-F7FAE946F30A}">
  <we:reference id="wa104382081" version="1.55.1.0" store="tr-TR" storeType="OMEX"/>
  <we:alternateReferences>
    <we:reference id="WA104382081" version="1.55.1.0" store="WA104382081" storeType="OMEX"/>
  </we:alternateReferences>
  <we:properties>
    <we:property name="MENDELEY_BIBLIOGRAPHY_IS_DIRTY" value="true"/>
    <we:property name="MENDELEY_BIBLIOGRAPHY_LAST_MODIFIED" value="1764003275194"/>
    <we:property name="MENDELEY_CITATIONS" value="[{&quot;citationID&quot;:&quot;MENDELEY_CITATION_c491c867-67d3-4208-8e7c-3c38b884873f&quot;,&quot;properties&quot;:{&quot;noteIndex&quot;:0},&quot;isEdited&quot;:false,&quot;manualOverride&quot;:{&quot;isManuallyOverridden&quot;:false,&quot;citeprocText&quot;:&quot;(1)&quot;,&quot;manualOverrideText&quot;:&quot;&quot;},&quot;citationTag&quot;:&quot;MENDELEY_CITATION_v3_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&quot;,&quot;citationItems&quot;:[{&quot;id&quot;:&quot;e59e8e1a-cc9d-37b1-b1e0-ba121f4f04b6&quot;,&quot;itemData&quot;:{&quot;type&quot;:&quot;article-journal&quot;,&quot;id&quot;:&quot;e59e8e1a-cc9d-37b1-b1e0-ba121f4f04b6&quot;,&quot;title&quot;:&quot;Intraoperative hypotension and the risk of postoperative adverse outcomes: a systematic review&quot;,&quot;author&quot;:[{&quot;family&quot;:&quot;Wesselink&quot;,&quot;given&quot;:&quot;E. M.&quot;,&quot;parse-names&quot;:false,&quot;dropping-particle&quot;:&quot;&quot;,&quot;non-dropping-particle&quot;:&quot;&quot;},{&quot;family&quot;:&quot;Kappen&quot;,&quot;given&quot;:&quot;T. H.&quot;,&quot;parse-names&quot;:false,&quot;dropping-particle&quot;:&quot;&quot;,&quot;non-dropping-particle&quot;:&quot;&quot;},{&quot;family&quot;:&quot;Torn&quot;,&quot;given&quot;:&quot;H. M.&quot;,&quot;parse-names&quot;:false,&quot;dropping-particle&quot;:&quot;&quot;,&quot;non-dropping-particle&quot;:&quot;&quot;},{&quot;family&quot;:&quot;Slooter&quot;,&quot;given&quot;:&quot;A. J.C.&quot;,&quot;parse-names&quot;:false,&quot;dropping-particle&quot;:&quot;&quot;,&quot;non-dropping-particle&quot;:&quot;&quot;},{&quot;family&quot;:&quot;Klei&quot;,&quot;given&quot;:&quot;W. A.&quot;,&quot;parse-names&quot;:false,&quot;dropping-particle&quot;:&quot;&quot;,&quot;non-dropping-particle&quot;:&quot;van&quot;}],&quot;container-title&quot;:&quot;British journal of anaesthesia&quot;,&quot;container-title-short&quot;:&quot;Br J Anaesth&quot;,&quot;accessed&quot;:{&quot;date-parts&quot;:[[2025,11,24]]},&quot;DOI&quot;:&quot;10.1016/J.BJA.2018.04.036&quot;,&quot;ISSN&quot;:&quot;1471-6771&quot;,&quot;PMID&quot;:&quot;30236233&quot;,&quot;URL&quot;:&quot;https://pubmed.ncbi.nlm.nih.gov/30236233/&quot;,&quot;issued&quot;:{&quot;date-parts&quot;:[[2018,10,1]]},&quot;page&quot;:&quot;706-721&quot;,&quot;abstract&quot;:&quot;Background: Intraoperative hypotension is a common side effect of general anaesthesia and might lead to inadequate organ perfusion. It is unclear to what extent hypotension during noncardiac surgery is associated with unfavourable outcomes. Methods: We conducted a systematic search in PubMed, Embase, Web of Science, and CINAHL, and classified the quality of retrieved articles according to predefined adapted STROBE and CONSORT criteria. Reported strengths of associations from high-quality studies were classified into end-organ specific injury risks, such as acute kidney injury, myocardial injury, and stroke, and overall organ injury risks for various arterial blood pressure thresholds. Results: We present an overview of 42 articles on reported associations between various absolute and relative intraoperative hypotension definitions and their associations with postoperative adverse outcomes after noncardiac surgery. Elevated risks of end-organ injury were reported for prolonged exposure (≥10 min) to mean arterial pressures &lt;80 mm Hg and for shorter durations &lt;70 mm Hg. Reported risks increase with increased durations for mean arterial pressures &lt;65–60 mm Hg or for any exposure &lt;55–50 mm Hg. Conclusions: The reported associations suggest that organ injury might occur when mean arterial pressure decreases &lt;80 mm Hg for ≥10 min, and that this risk increases with blood pressures becoming progressively lower. Given the retrospective observational design of the studies reviewed, reflected by large variability in patient characteristics, hypotension definitions and outcomes, solid conclusions on which blood pressures under which circumstances are truly too low cannot be drawn. We provide recommendations for the design of future studies. Clinical registration number: (PROSPERO ID). CRD42013005171.&quot;,&quot;publisher&quot;:&quot;Br J Anaesth&quot;,&quot;issue&quot;:&quot;4&quot;,&quot;volume&quot;:&quot;121&quot;},&quot;isTemporary&quot;:false}]},{&quot;citationID&quot;:&quot;MENDELEY_CITATION_5cc2aaab-82d4-4f67-bc64-711803e0910d&quot;,&quot;properties&quot;:{&quot;noteIndex&quot;:0},&quot;isEdited&quot;:false,&quot;manualOverride&quot;:{&quot;isManuallyOverridden&quot;:false,&quot;citeprocText&quot;:&quot;(2)&quot;,&quot;manualOverrideText&quot;:&quot;&quot;},&quot;citationItems&quot;:[{&quot;id&quot;:&quot;86066078-676d-3ff2-978d-4b82869d3339&quot;,&quot;itemData&quot;:{&quot;type&quot;:&quot;article-journal&quot;,&quot;id&quot;:&quot;86066078-676d-3ff2-978d-4b82869d3339&quot;,&quot;title&quot;:&quot;A Randomized Trial of Continuous Noninvasive Blood Pressure Monitoring During Noncardiac Surgery&quot;,&quot;author&quot;:[{&quot;family&quot;:&quot;Maheshwari&quot;,&quot;given&quot;:&quot;Kamal&quot;,&quot;parse-names&quot;:false,&quot;dropping-particle&quot;:&quot;&quot;,&quot;non-dropping-particle&quot;:&quot;&quot;},{&quot;family&quot;:&quot;Khanna&quot;,&quot;given&quot;:&quot;Sandeep&quot;,&quot;parse-names&quot;:false,&quot;dropping-particle&quot;:&quot;&quot;,&quot;non-dropping-particle&quot;:&quot;&quot;},{&quot;family&quot;:&quot;Bajracharya&quot;,&quot;given&quot;:&quot;Gausan Ratna&quot;,&quot;parse-names&quot;:false,&quot;dropping-particle&quot;:&quot;&quot;,&quot;non-dropping-particle&quot;:&quot;&quot;},{&quot;family&quot;:&quot;Makarova&quot;,&quot;given&quot;:&quot;Natalya&quot;,&quot;parse-names&quot;:false,&quot;dropping-particle&quot;:&quot;&quot;,&quot;non-dropping-particle&quot;:&quot;&quot;},{&quot;family&quot;:&quot;Riter&quot;,&quot;given&quot;:&quot;Quinton&quot;,&quot;parse-names&quot;:false,&quot;dropping-particle&quot;:&quot;&quot;,&quot;non-dropping-particle&quot;:&quot;&quot;},{&quot;family&quot;:&quot;Raza&quot;,&quot;given&quot;:&quot;Syed&quot;,&quot;parse-names&quot;:false,&quot;dropping-particle&quot;:&quot;&quot;,&quot;non-dropping-particle&quot;:&quot;&quot;},{&quot;family&quot;:&quot;Cywinski&quot;,&quot;given&quot;:&quot;Jacek B.&quot;,&quot;parse-names&quot;:false,&quot;dropping-particle&quot;:&quot;&quot;,&quot;non-dropping-particle&quot;:&quot;&quot;},{&quot;family&quot;:&quot;Argalious&quot;,&quot;given&quot;:&quot;Maged&quot;,&quot;parse-names&quot;:false,&quot;dropping-particle&quot;:&quot;&quot;,&quot;non-dropping-particle&quot;:&quot;&quot;},{&quot;family&quot;:&quot;Kurz&quot;,&quot;given&quot;:&quot;Andrea&quot;,&quot;parse-names&quot;:false,&quot;dropping-particle&quot;:&quot;&quot;,&quot;non-dropping-particle&quot;:&quot;&quot;},{&quot;family&quot;:&quot;Sessler&quot;,&quot;given&quot;:&quot;Daniel I.&quot;,&quot;parse-names&quot;:false,&quot;dropping-particle&quot;:&quot;&quot;,&quot;non-dropping-particle&quot;:&quot;&quot;}],&quot;container-title&quot;:&quot;Anesthesia and analgesia&quot;,&quot;container-title-short&quot;:&quot;Anesth Analg&quot;,&quot;accessed&quot;:{&quot;date-parts&quot;:[[2025,11,24]]},&quot;DOI&quot;:&quot;10.1213/ANE.0000000000003482&quot;,&quot;ISSN&quot;:&quot;1526-7598&quot;,&quot;PMID&quot;:&quot;29916861&quot;,&quot;URL&quot;:&quot;https://pubmed.ncbi.nlm.nih.gov/29916861/&quot;,&quot;issued&quot;:{&quot;date-parts&quot;:[[2018]]},&quot;page&quot;:&quot;424-431&quot;,&quot;abstract&quot;:&quot;BACKGROUND: Intraoperative hypotension is associated with postoperative mortality. Early detection of hypotension by continuous hemodynamic monitoring might prompt timely therapy, thereby reducing intraoperative hypotension. We tested the hypothesis that continuous noninvasive blood pressure monitoring reduces intraoperative hypotension. METHODS: Patients ≥45 years old with American Society of Anesthesiologists physical status III or IV having moderate-to-high-risk noncardiac surgery with general anesthesia were included. All participating patients had continuous noninvasive hemodynamic monitoring using a finger cuff (ClearSight, Edwards Lifesciences, Irvine, CA) and a standard oscillometric cuff. In half the patients, randomly assigned, clinicians were blinded to the continuous values, whereas the others (unblinded) had access to continuous blood pressure readings. Continuous pressures in both groups were used for analysis. Time-weighted average for mean arterial pressure &lt;65 mm Hg was compared using 2-sample Wilcoxon rank-sum tests and Hodges Lehmann estimation of location shift with corresponding asymptotic 95% CI. RESULTS: Among 320 randomized patients, 316 were included in the intention-to-treat analysis. With 158 patients in each group, those assigned to continuous blood pressure monitoring had significantly lower time-weighted average mean arterial pressure &lt;65 mm Hg, 0.05 [0.00, 0.22] mm Hg, versus intermittent blood pressure monitoring, 0.11 [0.00, 0.54] mm Hg (P = .039, significance criteria P &lt; .048). CONCLUSIONS: Continuous noninvasive hemodynamic monitoring nearly halved the amount of intraoperative hypotension. Hypotension reduction with continuous monitoring, while statistically significant, is currently of uncertain clinical importance.&quot;,&quot;publisher&quot;:&quot;Anesth Analg&quot;,&quot;issue&quot;:&quot;2&quot;,&quot;volume&quot;:&quot;127&quot;},&quot;isTemporary&quot;:false}],&quot;citationTag&quot;:&quot;MENDELEY_CITATION_v3_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&quot;},{&quot;citationID&quot;:&quot;MENDELEY_CITATION_6476c58c-a471-4e96-8275-191c1f6d2a69&quot;,&quot;properties&quot;:{&quot;noteIndex&quot;:0},&quot;isEdited&quot;:false,&quot;manualOverride&quot;:{&quot;isManuallyOverridden&quot;:false,&quot;citeprocText&quot;:&quot;(3)&quot;,&quot;manualOverrideText&quot;:&quot;&quot;},&quot;citationItems&quot;:[{&quot;id&quot;:&quot;d66cd569-d407-3cc7-90a8-c8a13699b6e8&quot;,&quot;itemData&quot;:{&quot;type&quot;:&quot;article-journal&quot;,&quot;id&quot;:&quot;d66cd569-d407-3cc7-90a8-c8a13699b6e8&quot;,&quot;title&quot;:&quot;Period-dependent Associations between Hypotension during and for Four Days after Noncardiac Surgery and a Composite of Myocardial Infarction and Death: A Substudy of the POISE-2 Trial&quot;,&quot;author&quot;:[{&quot;family&quot;:&quot;Sessler&quot;,&quot;given&quot;:&quot;Daniel I.&quot;,&quot;parse-names&quot;:false,&quot;dropping-particle&quot;:&quot;&quot;,&quot;non-dropping-particle&quot;:&quot;&quot;},{&quot;family&quot;:&quot;Meyhoff&quot;,&quot;given&quot;:&quot;Christian S.&quot;,&quot;parse-names&quot;:false,&quot;dropping-particle&quot;:&quot;&quot;,&quot;non-dropping-particle&quot;:&quot;&quot;},{&quot;family&quot;:&quot;Zimmerman&quot;,&quot;given&quot;:&quot;Nicole M.&quot;,&quot;parse-names&quot;:false,&quot;dropping-particle&quot;:&quot;&quot;,&quot;non-dropping-particle&quot;:&quot;&quot;},{&quot;family&quot;:&quot;Mao&quot;,&quot;given&quot;:&quot;Guangmei&quot;,&quot;parse-names&quot;:false,&quot;dropping-particle&quot;:&quot;&quot;,&quot;non-dropping-particle&quot;:&quot;&quot;},{&quot;family&quot;:&quot;Leslie&quot;,&quot;given&quot;:&quot;Kate&quot;,&quot;parse-names&quot;:false,&quot;dropping-particle&quot;:&quot;&quot;,&quot;non-dropping-particle&quot;:&quot;&quot;},{&quot;family&quot;:&quot;Vásquez&quot;,&quot;given&quot;:&quot;Skarlet M.&quot;,&quot;parse-names&quot;:false,&quot;dropping-particle&quot;:&quot;&quot;,&quot;non-dropping-particle&quot;:&quot;&quot;},{&quot;family&quot;:&quot;Balaji&quot;,&quot;given&quot;:&quot;Packianathaswamy&quot;,&quot;parse-names&quot;:false,&quot;dropping-particle&quot;:&quot;&quot;,&quot;non-dropping-particle&quot;:&quot;&quot;},{&quot;family&quot;:&quot;Alvarez-Garcia&quot;,&quot;given&quot;:&quot;Jesús&quot;,&quot;parse-names&quot;:false,&quot;dropping-particle&quot;:&quot;&quot;,&quot;non-dropping-particle&quot;:&quot;&quot;},{&quot;family&quot;:&quot;Cavalcanti&quot;,&quot;given&quot;:&quot;Alexandre B.&quot;,&quot;parse-names&quot;:false,&quot;dropping-particle&quot;:&quot;&quot;,&quot;non-dropping-particle&quot;:&quot;&quot;},{&quot;family&quot;:&quot;Parlow&quot;,&quot;given&quot;:&quot;Joel L.&quot;,&quot;parse-names&quot;:false,&quot;dropping-particle&quot;:&quot;&quot;,&quot;non-dropping-particle&quot;:&quot;&quot;},{&quot;family&quot;:&quot;Rahate&quot;,&quot;given&quot;:&quot;Prashant&quot;,&quot;parse-names&quot;:false,&quot;dropping-particle&quot;:&quot;V.&quot;,&quot;non-dropping-particle&quot;:&quot;&quot;},{&quot;family&quot;:&quot;Seeberger&quot;,&quot;given&quot;:&quot;Manfred D.&quot;,&quot;parse-names&quot;:false,&quot;dropping-particle&quot;:&quot;&quot;,&quot;non-dropping-particle&quot;:&quot;&quot;},{&quot;family&quot;:&quot;Gossetti&quot;,&quot;given&quot;:&quot;Bruno&quot;,&quot;parse-names&quot;:false,&quot;dropping-particle&quot;:&quot;&quot;,&quot;non-dropping-particle&quot;:&quot;&quot;},{&quot;family&quot;:&quot;Walker&quot;,&quot;given&quot;:&quot;S. A.&quot;,&quot;parse-names&quot;:false,&quot;dropping-particle&quot;:&quot;&quot;,&quot;non-dropping-particle&quot;:&quot;&quot;},{&quot;family&quot;:&quot;Premchand&quot;,&quot;given&quot;:&quot;Rajendra K.&quot;,&quot;parse-names&quot;:false,&quot;dropping-particle&quot;:&quot;&quot;,&quot;non-dropping-particle&quot;:&quot;&quot;},{&quot;family&quot;:&quot;Dahl&quot;,&quot;given&quot;:&quot;Rikke M.&quot;,&quot;parse-names&quot;:false,&quot;dropping-particle&quot;:&quot;&quot;,&quot;non-dropping-particle&quot;:&quot;&quot;},{&quot;family&quot;:&quot;Duceppe&quot;,&quot;given&quot;:&quot;Emmanuelle&quot;,&quot;parse-names&quot;:false,&quot;dropping-particle&quot;:&quot;&quot;,&quot;non-dropping-particle&quot;:&quot;&quot;},{&quot;family&quot;:&quot;Rodseth&quot;,&quot;given&quot;:&quot;Reitze&quot;,&quot;parse-names&quot;:false,&quot;dropping-particle&quot;:&quot;&quot;,&quot;non-dropping-particle&quot;:&quot;&quot;},{&quot;family&quot;:&quot;Botto&quot;,&quot;given&quot;:&quot;Fernando&quot;,&quot;parse-names&quot;:false,&quot;dropping-particle&quot;:&quot;&quot;,&quot;non-dropping-particle&quot;:&quot;&quot;},{&quot;family&quot;:&quot;Devereaux&quot;,&quot;given&quot;:&quot;P. J.&quot;,&quot;parse-names&quot;:false,&quot;dropping-particle&quot;:&quot;&quot;,&quot;non-dropping-particle&quot;:&quot;&quot;}],&quot;container-title&quot;:&quot;Anesthesiology&quot;,&quot;container-title-short&quot;:&quot;Anesthesiology&quot;,&quot;accessed&quot;:{&quot;date-parts&quot;:[[2025,11,24]]},&quot;DOI&quot;:&quot;10.1097/ALN.0000000000001985&quot;,&quot;ISSN&quot;:&quot;1528-1175&quot;,&quot;PMID&quot;:&quot;29189290&quot;,&quot;URL&quot;:&quot;https://pubmed.ncbi.nlm.nih.gov/29189290/&quot;,&quot;issued&quot;:{&quot;date-parts&quot;:[[2018,2,1]]},&quot;page&quot;:&quot;317-327&quot;,&quot;abstract&quot;:&quot;Background: The relative contributions of intraoperative and postoperative hypotension to perioperative morbidity remain unclear. We determined the association between hypotension and a composite of 30-day myocardial infarction and death over three periods: (1) intraoperative, (2) remaining day of surgery, and (3) during the initial four postoperative days. Methods: This was a substudy of POISE-2, a 10,010-patient factorial-randomized trial of aspirin and clonidine for prevention of myocardial infarction. Clinically important hypotension was defined as systolic blood pressure less than 90 mmHg requiring treatment. Minutes of hypotension was the exposure variable intraoperatively and for the remaining day of surgery, whereas hypotension status was treated as binary variable for postoperative days 1 to 4. We estimated the average relative effect of hypotension across components of the composite using a distinct effect generalized estimating model, adjusting for hypotension during earlier periods. Results: Among 9,765 patients, 42% experienced hypotension, 590 (6.0%) had an infarction, and 116 (1.2%) died within 30 days of surgery. Intraoperatively, the estimated average relative effect across myocardial infarction and mortality was 1.08 (98.3% CI, 1.03, 1.12; P &lt; 0.001) per 10-min increase in hypotension duration. For the remaining day of surgery, the odds ratio was 1.03 (98.3% CI, 1.01, 1.05; P &lt; 0.001) per 10-min increase in hypotension duration. The average relative effect odds ratio was 2.83 (98.3% CI, 1.26, 6.35; P = 0.002) in patients with hypotension during the subsequent four days of hospitalization. Conclusions: Clinically important hypotension-A potentially modifiable exposure-was significantly associated with a composite of myocardial infarction and death during each of three perioperative periods, even after adjustment for previous hypotension.&quot;,&quot;publisher&quot;:&quot;Anesthesiology&quot;,&quot;issue&quot;:&quot;2&quot;,&quot;volume&quot;:&quot;128&quot;},&quot;isTemporary&quot;:false}],&quot;citationTag&quot;:&quot;MENDELEY_CITATION_v3_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&quot;},{&quot;citationID&quot;:&quot;MENDELEY_CITATION_875a168b-0046-4649-b141-56ddeb98ac43&quot;,&quot;properties&quot;:{&quot;noteIndex&quot;:0},&quot;isEdited&quot;:false,&quot;manualOverride&quot;:{&quot;isManuallyOverridden&quot;:false,&quot;citeprocText&quot;:&quot;(4)&quot;,&quot;manualOverrideText&quot;:&quot;&quot;},&quot;citationTag&quot;:&quot;MENDELEY_CITATION_v3_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&quot;,&quot;citationItems&quot;:[{&quot;id&quot;:&quot;fe73e38c-8ebd-310a-913a-a16fa5bfa541&quot;,&quot;itemData&quot;:{&quot;type&quot;:&quot;article-journal&quot;,&quot;id&quot;:&quot;fe73e38c-8ebd-310a-913a-a16fa5bfa541&quot;,&quot;title&quot;:&quot;Relationship between intraoperative mean arterial pressure and clinical outcomes after noncardiac surgery: toward an empirical definition of hypotension&quot;,&quot;author&quot;:[{&quot;family&quot;:&quot;Walsh&quot;,&quot;given&quot;:&quot;Michael&quot;,&quot;parse-names&quot;:false,&quot;dropping-particle&quot;:&quot;&quot;,&quot;non-dropping-particle&quot;:&quot;&quot;},{&quot;family&quot;:&quot;Devereaux&quot;,&quot;given&quot;:&quot;Philip J.&quot;,&quot;parse-names&quot;:false,&quot;dropping-particle&quot;:&quot;&quot;,&quot;non-dropping-particle&quot;:&quot;&quot;},{&quot;family&quot;:&quot;Garg&quot;,&quot;given&quot;:&quot;Amit X.&quot;,&quot;parse-names&quot;:false,&quot;dropping-particle&quot;:&quot;&quot;,&quot;non-dropping-particle&quot;:&quot;&quot;},{&quot;family&quot;:&quot;Kurz&quot;,&quot;given&quot;:&quot;Andrea&quot;,&quot;parse-names&quot;:false,&quot;dropping-particle&quot;:&quot;&quot;,&quot;non-dropping-particle&quot;:&quot;&quot;},{&quot;family&quot;:&quot;Turan&quot;,&quot;given&quot;:&quot;Alparslan&quot;,&quot;parse-names&quot;:false,&quot;dropping-particle&quot;:&quot;&quot;,&quot;non-dropping-particle&quot;:&quot;&quot;},{&quot;family&quot;:&quot;Rodseth&quot;,&quot;given&quot;:&quot;Reitze N.&quot;,&quot;parse-names&quot;:false,&quot;dropping-particle&quot;:&quot;&quot;,&quot;non-dropping-particle&quot;:&quot;&quot;},{&quot;family&quot;:&quot;Cywinski&quot;,&quot;given&quot;:&quot;Jacek&quot;,&quot;parse-names&quot;:false,&quot;dropping-particle&quot;:&quot;&quot;,&quot;non-dropping-particle&quot;:&quot;&quot;},{&quot;family&quot;:&quot;Thabane&quot;,&quot;given&quot;:&quot;Lehana&quot;,&quot;parse-names&quot;:false,&quot;dropping-particle&quot;:&quot;&quot;,&quot;non-dropping-particle&quot;:&quot;&quot;},{&quot;family&quot;:&quot;Sessler&quot;,&quot;given&quot;:&quot;Daniel I.&quot;,&quot;parse-names&quot;:false,&quot;dropping-particle&quot;:&quot;&quot;,&quot;non-dropping-particle&quot;:&quot;&quot;}],&quot;container-title&quot;:&quot;Anesthesiology&quot;,&quot;container-title-short&quot;:&quot;Anesthesiology&quot;,&quot;accessed&quot;:{&quot;date-parts&quot;:[[2025,11,24]]},&quot;DOI&quot;:&quot;10.1097/ALN.0B013E3182A10E26&quot;,&quot;ISSN&quot;:&quot;1528-1175&quot;,&quot;PMID&quot;:&quot;23835589&quot;,&quot;URL&quot;:&quot;https://pubmed.ncbi.nlm.nih.gov/23835589/&quot;,&quot;issued&quot;:{&quot;date-parts&quot;:[[2013]]},&quot;page&quot;:&quot;507-515&quot;,&quot;abstract&quot;:&quot;BACKGROUND:: Intraoperative hypotension may contribute to postoperative acute kidney injury (AKI) and myocardial injury, but what blood pressures are unsafe is unclear. The authors evaluated the association between the intraoperative mean arterial pressure (MAP) and the risk of AKI and myocardial injury. METHODS:: The authors obtained perioperative data for 33,330 noncardiac surgeries at the Cleveland Clinic, Ohio. The authors evaluated the association between intraoperative MAP from less than 55 to 75 mmHg and postoperative AKI and myocardial injury to determine the threshold of MAP where risk is increased. The authors then evaluated the association between the duration below this threshold and their outcomes adjusting for potential confounding variables. RESULTS:: AKI and myocardial injury developed in 2,478 (7.4%) and 770 (2.3%) surgeries, respectively. The MAP threshold where the risk for both outcomes increased was less than 55 mmHg. Compared with never developing a MAP less than 55 mmHg, those with a MAP less than 55 mmHg for 1-5, 6-10, 11-20, and more than 20 min had graded increases in their risk of the two outcomes (AKI: 1.18 [95% CI, 1.06-1.31], 1.19 [1.03-1.39], 1.32 [1.11-1.56], and 1.51 [1.24-1.84], respectively; myocardial injury 1.30 [1.06-1.5], 1.47 [1.13-1.93], 1.79 [1.33-2.39], and 1.82 [1.31-2.55], respectively]. CONCLUSIONS:: Even short durations of an intraoperative MAP less than 55 mmHg are associated with AKI and myocardial injury. Randomized trials are required to determine whether outcomes improve with interventions that maintain an intraoperative MAP of at least 55 mmHg. Copyright © 2013, the American Society of Anesthesiologists, Inc. Lippincott Williams &amp; Wilkins.&quot;,&quot;publisher&quot;:&quot;Anesthesiology&quot;,&quot;issue&quot;:&quot;3&quot;,&quot;volume&quot;:&quot;119&quot;},&quot;isTemporary&quot;:false}]},{&quot;citationID&quot;:&quot;MENDELEY_CITATION_a51c12fa-12dd-4f0c-9ce0-085dd3e60ded&quot;,&quot;properties&quot;:{&quot;noteIndex&quot;:0},&quot;isEdited&quot;:false,&quot;manualOverride&quot;:{&quot;isManuallyOverridden&quot;:false,&quot;citeprocText&quot;:&quot;(5)&quot;,&quot;manualOverrideText&quot;:&quot;&quot;},&quot;citationTag&quot;:&quot;MENDELEY_CITATION_v3_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&quot;,&quot;citationItems&quot;:[{&quot;id&quot;:&quot;70c4448e-9e0d-359c-85a9-072c3757ecad&quot;,&quot;itemData&quot;:{&quot;type&quot;:&quot;article-journal&quot;,&quot;id&quot;:&quot;70c4448e-9e0d-359c-85a9-072c3757ecad&quot;,&quot;title&quot;:&quot;Predictors of hypotension after induction of general anesthesia&quot;,&quot;author&quot;:[{&quot;family&quot;:&quot;Reich&quot;,&quot;given&quot;:&quot;David L.&quot;,&quot;parse-names&quot;:false,&quot;dropping-particle&quot;:&quot;&quot;,&quot;non-dropping-particle&quot;:&quot;&quot;},{&quot;family&quot;:&quot;Hossain&quot;,&quot;given&quot;:&quot;Sabera&quot;,&quot;parse-names&quot;:false,&quot;dropping-particle&quot;:&quot;&quot;,&quot;non-dropping-particle&quot;:&quot;&quot;},{&quot;family&quot;:&quot;Krol&quot;,&quot;given&quot;:&quot;Marina&quot;,&quot;parse-names&quot;:false,&quot;dropping-particle&quot;:&quot;&quot;,&quot;non-dropping-particle&quot;:&quot;&quot;},{&quot;family&quot;:&quot;Baez&quot;,&quot;given&quot;:&quot;Bernard&quot;,&quot;parse-names&quot;:false,&quot;dropping-particle&quot;:&quot;&quot;,&quot;non-dropping-particle&quot;:&quot;&quot;},{&quot;family&quot;:&quot;Patel&quot;,&quot;given&quot;:&quot;Puja&quot;,&quot;parse-names&quot;:false,&quot;dropping-particle&quot;:&quot;&quot;,&quot;non-dropping-particle&quot;:&quot;&quot;},{&quot;family&quot;:&quot;Bernstein&quot;,&quot;given&quot;:&quot;Ariel&quot;,&quot;parse-names&quot;:false,&quot;dropping-particle&quot;:&quot;&quot;,&quot;non-dropping-particle&quot;:&quot;&quot;},{&quot;family&quot;:&quot;Bodian&quot;,&quot;given&quot;:&quot;Carol A.&quot;,&quot;parse-names&quot;:false,&quot;dropping-particle&quot;:&quot;&quot;,&quot;non-dropping-particle&quot;:&quot;&quot;}],&quot;container-title&quot;:&quot;Anesthesia and analgesia&quot;,&quot;container-title-short&quot;:&quot;Anesth Analg&quot;,&quot;accessed&quot;:{&quot;date-parts&quot;:[[2025,11,24]]},&quot;DOI&quot;:&quot;10.1213/01.ANE.0000175214.38450.91&quot;,&quot;ISSN&quot;:&quot;0003-2999&quot;,&quot;PMID&quot;:&quot;16115962&quot;,&quot;URL&quot;:&quot;https://pubmed.ncbi.nlm.nih.gov/16115962/&quot;,&quot;issued&quot;:{&quot;date-parts&quot;:[[2005]]},&quot;page&quot;:&quot;622-628&quot;,&quot;abstract&quot;:&quot;Hypotension after induction of general anesthesia is a common event. In the current investigation, we sought to identify the predictors of clinically significant hypotension after the induction of general anesthesia. Computerized anesthesia records of 4096 patients undergoing general anesthesia were queried for arterial blood pressure (BP), demographic information, preoperative drug history, and anesthetic induction regimen. The median BP was determined preinduction and for 0-5 and 5-10 min postinduction of anesthesia. Hypotension was defined as either: mean arterial blood pressure (MAP) decrease of &gt;40% and MAP &lt;70 mm Hg or MAP &lt;60 mm Hg. Overall, 9% of patients experienced severe hypotension 0-10 min postinduction of general anesthesia. Hypotension was more prevalent in the second half of the 0-10 min interval after anesthetic induction (P &lt; 0.001). In 2406 patients with retrievable outcome data, prolonged postoperative stay and/or death was more common in patients with versus those without postinduction hypotension (13.3% and 8.6%, respectively, multivariate P &lt; 0.02). Statistically significant multivariate predictors of hypotension 0-10 min after anesthetic induction included: ASA III-V, baseline MAP &lt;70 mm Hg, age ≥50 yr, the use of propofol for induction of anesthesia, and increasing induction dosage of fentanyl. Smaller doses of propofol, etomidate, and thiopental were not associated with less hypotension. To avoid severe hypotension, alternatives to propofol anesthetic induction (e.g., etomidate) should be considered in patients older than 50 yr of age with ASA physical status ≥3. We conclude that it is advisable to avoid propofol induction in patients who present with baseline MAP &lt;70 mm Hg. ©2005 by the International Anesthesia Research Society.&quot;,&quot;publisher&quot;:&quot;Anesth Analg&quot;,&quot;issue&quot;:&quot;3&quot;,&quot;volume&quot;:&quot;101&quot;},&quot;isTemporary&quot;:false}]},{&quot;citationID&quot;:&quot;MENDELEY_CITATION_a354a9d2-2105-476f-b88f-b1f93199ae0a&quot;,&quot;properties&quot;:{&quot;noteIndex&quot;:0},&quot;isEdited&quot;:false,&quot;manualOverride&quot;:{&quot;isManuallyOverridden&quot;:false,&quot;citeprocText&quot;:&quot;(6)&quot;,&quot;manualOverrideText&quot;:&quot;&quot;},&quot;citationTag&quot;:&quot;MENDELEY_CITATION_v3_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&quot;,&quot;citationItems&quot;:[{&quot;id&quot;:&quot;db8a0d72-1a2e-35e2-a7e3-f8aab494fd3d&quot;,&quot;itemData&quot;:{&quot;type&quot;:&quot;article-journal&quot;,&quot;id&quot;:&quot;db8a0d72-1a2e-35e2-a7e3-f8aab494fd3d&quot;,&quot;title&quot;:&quot;Ability of Carotid Corrected Flow Time to Predict Fluid Responsiveness in Patients Mechanically Ventilated Using Low Tidal Volume after Surgery&quot;,&quot;author&quot;:[{&quot;family&quot;:&quot;Jung&quot;,&quot;given&quot;:&quot;Seungho&quot;,&quot;parse-names&quot;:false,&quot;dropping-particle&quot;:&quot;&quot;,&quot;non-dropping-particle&quot;:&quot;&quot;},{&quot;family&quot;:&quot;Kim&quot;,&quot;given&quot;:&quot;Jeongmin&quot;,&quot;parse-names&quot;:false,&quot;dropping-particle&quot;:&quot;&quot;,&quot;non-dropping-particle&quot;:&quot;&quot;},{&quot;family&quot;:&quot;Na&quot;,&quot;given&quot;:&quot;Sungwon&quot;,&quot;parse-names&quot;:false,&quot;dropping-particle&quot;:&quot;&quot;,&quot;non-dropping-particle&quot;:&quot;&quot;},{&quot;family&quot;:&quot;Nam&quot;,&quot;given&quot;:&quot;Won Seok&quot;,&quot;parse-names&quot;:false,&quot;dropping-particle&quot;:&quot;&quot;,&quot;non-dropping-particle&quot;:&quot;&quot;},{&quot;family&quot;:&quot;Kim&quot;,&quot;given&quot;:&quot;Do Hyeong&quot;,&quot;parse-names&quot;:false,&quot;dropping-particle&quot;:&quot;&quot;,&quot;non-dropping-particle&quot;:&quot;&quot;}],&quot;container-title&quot;:&quot;Journal of clinical medicine&quot;,&quot;container-title-short&quot;:&quot;J Clin Med&quot;,&quot;accessed&quot;:{&quot;date-parts&quot;:[[2025,11,24]]},&quot;DOI&quot;:&quot;10.3390/JCM10122676&quot;,&quot;ISSN&quot;:&quot;2077-0383&quot;,&quot;PMID&quot;:&quot;34204523&quot;,&quot;URL&quot;:&quot;https://pubmed.ncbi.nlm.nih.gov/34204523/&quot;,&quot;issued&quot;:{&quot;date-parts&quot;:[[2021,6,2]]},&quot;abstract&quot;:&quot;Predicting fluid responsiveness in patients under mechanical ventilation with low tidal volume (VT) is challenging. This study evaluated the ability of carotid corrected flow time (FTc) assessed by ultrasound for predicting the fluid responsiveness during low VT ventilation. Patients under postoperative mechanical ventilation and clinically diagnosed with hypovolemia were enrolled. Carotid FTc and pulse pressure variation (PPV) were measured at VT of 6 and 10 mL/kg predicted body weight (PBW). FTc was calculated using both Bazett’s (FTcB) and Wodey’s (FTcW) formulas. Fluid responsiveness was defined as a ≥15% increase in the stroke volume index assessed by FloTrac/Vigileo monitor after administration of 8 mL/kg of balanced crystalloid. Among 36 patients, 16 (44.4%) were fluid responders. The areas under the receiver operating characteristic curves (AUROCs) for the FTcB at VT of 6 and 10 mL/kg PBW were 0.897 (95% confidence interval [95% CI]: 0.750–0.973) and 0.895 (95% CI: 0.748–0.972), respectively. The AUROCs for the FTcW at VT of 6 and 10 mL/kg PBW were 0.875 (95% CI: 0.722–0.961) and 0.891 (95% CI: 0.744–0.970), respectively. However, PPV at VT of 6 mL/kg PBW (AUROC: 0.714, 95% CI: 0.539–0.852) showed significantly lower accuracy than that of PPV at VT of 10 mL/kg PBW (AUROC: 0.867, 95% CI: 0.712–0.957; p = 0.034). Carotid FTc can predict fluid responsiveness better than PPV during low VT ventilation. However, further studies using automated continuous monitoring system are needed before its clinical use.&quot;,&quot;publisher&quot;:&quot;J Clin Med&quot;,&quot;issue&quot;:&quot;12&quot;,&quot;volume&quot;:&quot;10&quot;},&quot;isTemporary&quot;:false}]},{&quot;citationID&quot;:&quot;MENDELEY_CITATION_0d11f40d-ec51-4151-90e6-65ca16d10da9&quot;,&quot;properties&quot;:{&quot;noteIndex&quot;:0},&quot;isEdited&quot;:false,&quot;manualOverride&quot;:{&quot;isManuallyOverridden&quot;:false,&quot;citeprocText&quot;:&quot;(7)&quot;,&quot;manualOverrideText&quot;:&quot;&quot;},&quot;citationTag&quot;:&quot;MENDELEY_CITATION_v3_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&quot;,&quot;citationItems&quot;:[{&quot;id&quot;:&quot;c7502071-be96-3db8-a8af-0247a73640d9&quot;,&quot;itemData&quot;:{&quot;type&quot;:&quot;article-journal&quot;,&quot;id&quot;:&quot;c7502071-be96-3db8-a8af-0247a73640d9&quot;,&quot;title&quot;:&quot;Volume and its relationship to cardiac output and venous return&quot;,&quot;author&quot;:[{&quot;family&quot;:&quot;Magder&quot;,&quot;given&quot;:&quot;S.&quot;,&quot;parse-names&quot;:false,&quot;dropping-particle&quot;:&quot;&quot;,&quot;non-dropping-particle&quot;:&quot;&quot;}],&quot;container-title&quot;:&quot;Critical care (London, England)&quot;,&quot;container-title-short&quot;:&quot;Crit Care&quot;,&quot;accessed&quot;:{&quot;date-parts&quot;:[[2025,11,24]]},&quot;DOI&quot;:&quot;10.1186/S13054-016-1438-7&quot;,&quot;ISSN&quot;:&quot;1466-609X&quot;,&quot;PMID&quot;:&quot;27613307&quot;,&quot;URL&quot;:&quot;https://pubmed.ncbi.nlm.nih.gov/27613307/&quot;,&quot;issued&quot;:{&quot;date-parts&quot;:[[2016,9,10]]},&quot;abstract&quot;:&quot;Volume infusions are one of the commonest clinical interventions in critically ill patients yet the relationship of volume to cardiac output is not well understood. Blood volume has a stressed and unstressed component but only the stressed component determines flow. It is usually about 30 % of total volume. Stressed volume is relatively constant under steady state conditions. It creates an elastic recoil pressure that is an important factor in the generation of blood flow. The heart creates circulatory flow by lowering the right atrial pressure and allowing the recoil pressure in veins and venules to drain blood back to the heart. The heart then puts the volume back into the systemic circulation so that stroke return equals stroke volume. The heart cannot pump out more volume than comes back. Changes in cardiac output without changes in stressed volume occur because of changes in arterial and venous resistances which redistribute blood volume and change pressure gradients throughout the vasculature. Stressed volume also can be increased by decreasing vascular capacitance, which means recruiting unstressed volume into stressed volume. This is the equivalent of an auto-transfusion. It is worth noting that during exercise in normal young males, cardiac output can increase five-fold with only small changes in stressed blood volume. The mechanical characteristics of the cardiac chambers and the circulation thus ultimately determine the relationship between volume and cardiac output and are the subject of this review.&quot;,&quot;publisher&quot;:&quot;Crit Care&quot;,&quot;issue&quot;:&quot;1&quot;,&quot;volume&quot;:&quot;20&quot;},&quot;isTemporary&quot;:false}]},{&quot;citationID&quot;:&quot;MENDELEY_CITATION_56c27c05-81e9-4cd4-bd17-48b09ae7c813&quot;,&quot;properties&quot;:{&quot;noteIndex&quot;:0},&quot;isEdited&quot;:false,&quot;manualOverride&quot;:{&quot;isManuallyOverridden&quot;:false,&quot;citeprocText&quot;:&quot;(8)&quot;,&quot;manualOverrideText&quot;:&quot;&quot;},&quot;citationTag&quot;:&quot;MENDELEY_CITATION_v3_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&quot;,&quot;citationItems&quot;:[{&quot;id&quot;:&quot;41ae1cb5-9752-3166-a198-01bc5840f6a2&quot;,&quot;itemData&quot;:{&quot;type&quot;:&quot;article-journal&quot;,&quot;id&quot;:&quot;41ae1cb5-9752-3166-a198-01bc5840f6a2&quot;,&quot;title&quot;:&quot;Relationship between intraoperative mean arterial pressure and clinical outcomes after noncardiac surgery: toward an empirical definition of hypotension&quot;,&quot;author&quot;:[{&quot;family&quot;:&quot;Walsh&quot;,&quot;given&quot;:&quot;Michael&quot;,&quot;parse-names&quot;:false,&quot;dropping-particle&quot;:&quot;&quot;,&quot;non-dropping-particle&quot;:&quot;&quot;},{&quot;family&quot;:&quot;Devereaux&quot;,&quot;given&quot;:&quot;Philip J.&quot;,&quot;parse-names&quot;:false,&quot;dropping-particle&quot;:&quot;&quot;,&quot;non-dropping-particle&quot;:&quot;&quot;},{&quot;family&quot;:&quot;Garg&quot;,&quot;given&quot;:&quot;Amit X.&quot;,&quot;parse-names&quot;:false,&quot;dropping-particle&quot;:&quot;&quot;,&quot;non-dropping-particle&quot;:&quot;&quot;},{&quot;family&quot;:&quot;Kurz&quot;,&quot;given&quot;:&quot;Andrea&quot;,&quot;parse-names&quot;:false,&quot;dropping-particle&quot;:&quot;&quot;,&quot;non-dropping-particle&quot;:&quot;&quot;},{&quot;family&quot;:&quot;Turan&quot;,&quot;given&quot;:&quot;Alparslan&quot;,&quot;parse-names&quot;:false,&quot;dropping-particle&quot;:&quot;&quot;,&quot;non-dropping-particle&quot;:&quot;&quot;},{&quot;family&quot;:&quot;Rodseth&quot;,&quot;given&quot;:&quot;Reitze N.&quot;,&quot;parse-names&quot;:false,&quot;dropping-particle&quot;:&quot;&quot;,&quot;non-dropping-particle&quot;:&quot;&quot;},{&quot;family&quot;:&quot;Cywinski&quot;,&quot;given&quot;:&quot;Jacek&quot;,&quot;parse-names&quot;:false,&quot;dropping-particle&quot;:&quot;&quot;,&quot;non-dropping-particle&quot;:&quot;&quot;},{&quot;family&quot;:&quot;Thabane&quot;,&quot;given&quot;:&quot;Lehana&quot;,&quot;parse-names&quot;:false,&quot;dropping-particle&quot;:&quot;&quot;,&quot;non-dropping-particle&quot;:&quot;&quot;},{&quot;family&quot;:&quot;Sessler&quot;,&quot;given&quot;:&quot;Daniel I.&quot;,&quot;parse-names&quot;:false,&quot;dropping-particle&quot;:&quot;&quot;,&quot;non-dropping-particle&quot;:&quot;&quot;}],&quot;container-title&quot;:&quot;Anesthesiology&quot;,&quot;container-title-short&quot;:&quot;Anesthesiology&quot;,&quot;accessed&quot;:{&quot;date-parts&quot;:[[2025,11,24]]},&quot;DOI&quot;:&quot;10.1097/ALN.0B013E3182A10E26&quot;,&quot;ISSN&quot;:&quot;1528-1175&quot;,&quot;PMID&quot;:&quot;23835589&quot;,&quot;URL&quot;:&quot;https://pubmed.ncbi.nlm.nih.gov/23835589/&quot;,&quot;issued&quot;:{&quot;date-parts&quot;:[[2013]]},&quot;page&quot;:&quot;507-515&quot;,&quot;abstract&quot;:&quot;BACKGROUND:: Intraoperative hypotension may contribute to postoperative acute kidney injury (AKI) and myocardial injury, but what blood pressures are unsafe is unclear. The authors evaluated the association between the intraoperative mean arterial pressure (MAP) and the risk of AKI and myocardial injury. METHODS:: The authors obtained perioperative data for 33,330 noncardiac surgeries at the Cleveland Clinic, Ohio. The authors evaluated the association between intraoperative MAP from less than 55 to 75 mmHg and postoperative AKI and myocardial injury to determine the threshold of MAP where risk is increased. The authors then evaluated the association between the duration below this threshold and their outcomes adjusting for potential confounding variables. RESULTS:: AKI and myocardial injury developed in 2,478 (7.4%) and 770 (2.3%) surgeries, respectively. The MAP threshold where the risk for both outcomes increased was less than 55 mmHg. Compared with never developing a MAP less than 55 mmHg, those with a MAP less than 55 mmHg for 1-5, 6-10, 11-20, and more than 20 min had graded increases in their risk of the two outcomes (AKI: 1.18 [95% CI, 1.06-1.31], 1.19 [1.03-1.39], 1.32 [1.11-1.56], and 1.51 [1.24-1.84], respectively; myocardial injury 1.30 [1.06-1.5], 1.47 [1.13-1.93], 1.79 [1.33-2.39], and 1.82 [1.31-2.55], respectively]. CONCLUSIONS:: Even short durations of an intraoperative MAP less than 55 mmHg are associated with AKI and myocardial injury. Randomized trials are required to determine whether outcomes improve with interventions that maintain an intraoperative MAP of at least 55 mmHg. Copyright © 2013, the American Society of Anesthesiologists, Inc. Lippincott Williams &amp; Wilkins.&quot;,&quot;publisher&quot;:&quot;Anesthesiology&quot;,&quot;issue&quot;:&quot;3&quot;,&quot;volume&quot;:&quot;119&quot;},&quot;isTemporary&quot;:false}]},{&quot;citationID&quot;:&quot;MENDELEY_CITATION_82d25fda-d7be-4ec0-ace3-5d7550d9afaa&quot;,&quot;properties&quot;:{&quot;noteIndex&quot;:0},&quot;isEdited&quot;:false,&quot;manualOverride&quot;:{&quot;isManuallyOverridden&quot;:false,&quot;citeprocText&quot;:&quot;(9)&quot;,&quot;manualOverrideText&quot;:&quot;&quot;},&quot;citationTag&quot;:&quot;MENDELEY_CITATION_v3_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&quot;,&quot;citationItems&quot;:[{&quot;id&quot;:&quot;821f2a7c-68d8-3447-8144-d17e5cbbef61&quot;,&quot;itemData&quot;:{&quot;type&quot;:&quot;article-journal&quot;,&quot;id&quot;:&quot;821f2a7c-68d8-3447-8144-d17e5cbbef61&quot;,&quot;title&quot;:&quot;Post-induction hypotension and early intraoperative hypotension associated with general anaesthesia&quot;,&quot;author&quot;:[{&quot;family&quot;:&quot;Südfeld&quot;,&quot;given&quot;:&quot;S.&quot;,&quot;parse-names&quot;:false,&quot;dropping-particle&quot;:&quot;&quot;,&quot;non-dropping-particle&quot;:&quot;&quot;},{&quot;family&quot;:&quot;Brechnitz&quot;,&quot;given&quot;:&quot;S.&quot;,&quot;parse-names&quot;:false,&quot;dropping-particle&quot;:&quot;&quot;,&quot;non-dropping-particle&quot;:&quot;&quot;},{&quot;family&quot;:&quot;Wagner&quot;,&quot;given&quot;:&quot;J. Y.&quot;,&quot;parse-names&quot;:false,&quot;dropping-particle&quot;:&quot;&quot;,&quot;non-dropping-particle&quot;:&quot;&quot;},{&quot;family&quot;:&quot;Reese&quot;,&quot;given&quot;:&quot;P. C.&quot;,&quot;parse-names&quot;:false,&quot;dropping-particle&quot;:&quot;&quot;,&quot;non-dropping-particle&quot;:&quot;&quot;},{&quot;family&quot;:&quot;Pinnschmidt&quot;,&quot;given&quot;:&quot;H. O.&quot;,&quot;parse-names&quot;:false,&quot;dropping-particle&quot;:&quot;&quot;,&quot;non-dropping-particle&quot;:&quot;&quot;},{&quot;family&quot;:&quot;Reuter&quot;,&quot;given&quot;:&quot;D. A.&quot;,&quot;parse-names&quot;:false,&quot;dropping-particle&quot;:&quot;&quot;,&quot;non-dropping-particle&quot;:&quot;&quot;},{&quot;family&quot;:&quot;Saugel&quot;,&quot;given&quot;:&quot;B.&quot;,&quot;parse-names&quot;:false,&quot;dropping-particle&quot;:&quot;&quot;,&quot;non-dropping-particle&quot;:&quot;&quot;}],&quot;container-title&quot;:&quot;British Journal of Anaesthesia&quot;,&quot;container-title-short&quot;:&quot;Br J Anaesth&quot;,&quot;accessed&quot;:{&quot;date-parts&quot;:[[2025,11,24]]},&quot;DOI&quot;:&quot;10.1093/bja/aex127&quot;,&quot;ISSN&quot;:&quot;14716771&quot;,&quot;PMID&quot;:&quot;28974066&quot;,&quot;URL&quot;:&quot;https://pubmed.ncbi.nlm.nih.gov/28974066/&quot;,&quot;issued&quot;:{&quot;date-parts&quot;:[[2017,7,1]]},&quot;page&quot;:&quot;57-64&quot;,&quot;abstract&quot;:&quot;Background: We hypothesized that different phases of intraoperative hypotension should be differentiated because of different underlying causative mechanisms. We defined post-induction hypotension (PIH; i.e. arterial hypotension occurring during the first 20 min after anaesthesia induction) and early intraoperative hypotension (eIOH; i.e. arterial hypotension during the first 30 min of surgery). Methods: In this retrospective study, we included 2037 adult patients who underwent general anaesthesia. Arterial hypotension was defined as a systolic arterial blood pressure (SAP) &lt;90 mm Hg or a need for norepinephrine infusion at &gt; 6 μg min-1 at least once during the phases of PIH and eIOH. Multivariate logistic regression analysis was used to test for association of clinical factors with PIH and eIOH. Results: Independent variables significantly related to PIH were pre-induction SAP [odds ratio (OR) 0.97 (95% confidence interval 0.97-0.98)], age [OR 1.03 (1.02-1.04)], and emergency surgery [OR 1.75 (1.20-2.56); P&lt;0.01 each]. Pre-induction SAP [OR 0.99 (0.98-0.99), P&lt;0.01], age [OR 1.02 (1.02-1.03), P&lt;0.01], emergency surgery [OR 1.83 (1.28-2.62), P&lt;0.01], supplementary administration of spinal or epidural anaesthetic techniques [OR 3.57 (2.41-5.29), P&lt;0.01], male sex [OR 1.41 (1.12-1.79), P&lt;0.01], and ASA physical status IV [OR 2.18 (1.19-3.99), P=0.01] were significantly related to eIOH. Conclusions: We identified clinical factors associated with PIH and eIOH. The use of these factors to estimate the risk of PIH and eIOH might allow the avoidance or timely treatment of hypotensive episodes during general anaesthesia.&quot;,&quot;publisher&quot;:&quot;Oxford University Press&quot;,&quot;issue&quot;:&quot;1&quot;,&quot;volume&quot;:&quot;119&quot;},&quot;isTemporary&quot;:false}]},{&quot;citationID&quot;:&quot;MENDELEY_CITATION_7a2e748f-5176-4827-ad2a-10a390a3d94d&quot;,&quot;properties&quot;:{&quot;noteIndex&quot;:0},&quot;isEdited&quot;:false,&quot;manualOverride&quot;:{&quot;isManuallyOverridden&quot;:false,&quot;citeprocText&quot;:&quot;(10)&quot;,&quot;manualOverrideText&quot;:&quot;&quot;},&quot;citationTag&quot;:&quot;MENDELEY_CITATION_v3_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&quot;,&quot;citationItems&quot;:[{&quot;id&quot;:&quot;77dbbc21-bf4c-3b84-8d79-a2212ff46dfe&quot;,&quot;itemData&quot;:{&quot;type&quot;:&quot;article-journal&quot;,&quot;id&quot;:&quot;77dbbc21-bf4c-3b84-8d79-a2212ff46dfe&quot;,&quot;title&quot;:&quot;Ventricular-Arterial Coupling in Chronic Heart Failure&quot;,&quot;author&quot;:[{&quot;family&quot;:&quot;Chirinos&quot;,&quot;given&quot;:&quot;Julio A&quot;,&quot;parse-names&quot;:false,&quot;dropping-particle&quot;:&quot;&quot;,&quot;non-dropping-particle&quot;:&quot;&quot;},{&quot;family&quot;:&quot;Sweitzer&quot;,&quot;given&quot;:&quot;Nancy&quot;,&quot;parse-names&quot;:false,&quot;dropping-particle&quot;:&quot;&quot;,&quot;non-dropping-particle&quot;:&quot;&quot;}],&quot;container-title&quot;:&quot;Cardiac failure review&quot;,&quot;container-title-short&quot;:&quot;Card Fail Rev&quot;,&quot;accessed&quot;:{&quot;date-parts&quot;:[[2025,11,24]]},&quot;DOI&quot;:&quot;10.15420/CFR.2017:4:2&quot;,&quot;ISSN&quot;:&quot;2057-7540&quot;,&quot;PMID&quot;:&quot;28785470&quot;,&quot;URL&quot;:&quot;https://pubmed.ncbi.nlm.nih.gov/28785470/&quot;,&quot;issued&quot;:{&quot;date-parts&quot;:[[2017]]},&quot;page&quot;:&quot;12&quot;,&quot;abstract&quot;:&quot; Measures of interaction between the left ventricle (LV) and arterial system (ventricular–arterial coupling) are important but underrecognised cardiovascular phenotypes in heart failure. Ventriculo-arterial coupling is commonly assessed in the pressure–volume plane, using the ratio of effective arterial elastance (E A ) to LV end-systolic elastance (E ES ) to provide information on ventricular–arterial system mechanical efficiency and performance when LV ejection fraction is abnormal. These analyses have significant limitations, such as neglecting systolic loading sequence, and are less informative in heart failure with preserved ejection fraction (HFpEF). E A is almost entirely dependent on vascular resistance and heart rate. Assessment of pulsatile arterial haemodynamics and time-resolved myocardial wall stress provide critical incremental physiological information and should be more widely utilised. Pulsatile arterial load represents a promising therapeutic target in HFpEF. Here, we review various approaches to assess ventricular–arterial interactions, and their pathophysiological and clinical implications in heart failure. &quot;,&quot;publisher&quot;:&quot;Card Fail Rev&quot;,&quot;issue&quot;:&quot;1&quot;,&quot;volume&quot;:&quot;3&quot;},&quot;isTemporary&quot;:false}]},{&quot;citationID&quot;:&quot;MENDELEY_CITATION_3130c4c5-699e-413c-b813-95b342121fbe&quot;,&quot;properties&quot;:{&quot;noteIndex&quot;:0},&quot;isEdited&quot;:false,&quot;manualOverride&quot;:{&quot;isManuallyOverridden&quot;:false,&quot;citeprocText&quot;:&quot;(11)&quot;,&quot;manualOverrideText&quot;:&quot;&quot;},&quot;citationTag&quot;:&quot;MENDELEY_CITATION_v3_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&quot;,&quot;citationItems&quot;:[{&quot;id&quot;:&quot;cd4c4464-c281-3c14-acbf-222ae467a4f4&quot;,&quot;itemData&quot;:{&quot;type&quot;:&quot;article-journal&quot;,&quot;id&quot;:&quot;cd4c4464-c281-3c14-acbf-222ae467a4f4&quot;,&quot;title&quot;:&quot;The Ventricular-Arterial Coupling: From Basic Pathophysiology to Clinical Application in the Echocardiography Laboratory&quot;,&quot;author&quot;:[{&quot;family&quot;:&quot;Antonini-Canterin&quot;,&quot;given&quot;:&quot;Francesco&quot;,&quot;parse-names&quot;:false,&quot;dropping-particle&quot;:&quot;&quot;,&quot;non-dropping-particle&quot;:&quot;&quot;},{&quot;family&quot;:&quot;Poli&quot;,&quot;given&quot;:&quot;Stefano&quot;,&quot;parse-names&quot;:false,&quot;dropping-particle&quot;:&quot;&quot;,&quot;non-dropping-particle&quot;:&quot;&quot;},{&quot;family&quot;:&quot;Vriz&quot;,&quot;given&quot;:&quot;Olga&quot;,&quot;parse-names&quot;:false,&quot;dropping-particle&quot;:&quot;&quot;,&quot;non-dropping-particle&quot;:&quot;&quot;},{&quot;family&quot;:&quot;Pavan&quot;,&quot;given&quot;:&quot;Daniela&quot;,&quot;parse-names&quot;:false,&quot;dropping-particle&quot;:&quot;&quot;,&quot;non-dropping-particle&quot;:&quot;&quot;},{&quot;family&quot;:&quot;Bello&quot;,&quot;given&quot;:&quot;Vitantonio&quot;,&quot;parse-names&quot;:false,&quot;dropping-particle&quot;:&quot;&quot;,&quot;non-dropping-particle&quot;:&quot;&quot;},{&quot;family&quot;:&quot;Nicolosi&quot;,&quot;given&quot;:&quot;Gian&quot;,&quot;parse-names&quot;:false,&quot;dropping-particle&quot;:&quot;&quot;,&quot;non-dropping-particle&quot;:&quot;&quot;}],&quot;container-title&quot;:&quot;Journal of Cardiovascular Echography&quot;,&quot;container-title-short&quot;:&quot;J Cardiovasc Echogr&quot;,&quot;accessed&quot;:{&quot;date-parts&quot;:[[2025,11,24]]},&quot;DOI&quot;:&quot;10.4103/2211-4122.127408&quot;,&quot;ISSN&quot;:&quot;2347193X&quot;,&quot;PMID&quot;:&quot;28465893&quot;,&quot;URL&quot;:&quot;https://pmc.ncbi.nlm.nih.gov/articles/PMC5353400/&quot;,&quot;issued&quot;:{&quot;date-parts&quot;:[[2013]]},&quot;page&quot;:&quot;91&quot;,&quot;abstract&quot;:&quot;The interplay between cardiac function and arterial system, which in turn affects ventricular performance, is defined commonly ventricular-arterial coupling and is an expression of global cardiovascular efficiency. This relation can be expressed in mathematical terms as the ratio between arterial elastance (EA) and end-systolic elastance (EES) of the left ventricle (LV). The noninvasive calculation requires complicated formulae, which can be, however, easily implemented in computerized algorithms, allowing the adoption of this index in the clinical evaluation of patients. This review summarizes the up-to-date literature on the topic, with particular focus on the main clinical studies, which range over different clinical scenarios, namely hypertension, heart failure, coronary artery disease, and valvular heart disease.&quot;,&quot;publisher&quot;:&quot;Medknow Publications&quot;,&quot;issue&quot;:&quot;4&quot;,&quot;volume&quot;:&quot;23&quot;},&quot;isTemporary&quot;:false}]},{&quot;citationID&quot;:&quot;MENDELEY_CITATION_7e473901-0d1b-48a4-a1f1-d752d55909de&quot;,&quot;properties&quot;:{&quot;noteIndex&quot;:0},&quot;isEdited&quot;:false,&quot;manualOverride&quot;:{&quot;isManuallyOverridden&quot;:false,&quot;citeprocText&quot;:&quot;(12)&quot;,&quot;manualOverrideText&quot;:&quot;&quot;},&quot;citationTag&quot;:&quot;MENDELEY_CITATION_v3_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&quot;,&quot;citationItems&quot;:[{&quot;id&quot;:&quot;564ab377-d173-3b9a-a19e-22aed29b1fd5&quot;,&quot;itemData&quot;:{&quot;type&quot;:&quot;article-journal&quot;,&quot;id&quot;:&quot;564ab377-d173-3b9a-a19e-22aed29b1fd5&quot;,&quot;title&quot;:&quot;A systematic review of risk factors for postinduction hypotension in surgical patients undergoing general anesthesia&quot;,&quot;author&quot;:[{&quot;family&quot;:&quot;CHEN&quot;,&quot;given&quot;:&quot;B.&quot;,&quot;parse-names&quot;:false,&quot;dropping-particle&quot;:&quot;&quot;,&quot;non-dropping-particle&quot;:&quot;&quot;},{&quot;family&quot;:&quot;PANG&quot;,&quot;given&quot;:&quot;Q. Y.&quot;,&quot;parse-names&quot;:false,&quot;dropping-particle&quot;:&quot;&quot;,&quot;non-dropping-particle&quot;:&quot;&quot;},{&quot;family&quot;:&quot;AN&quot;,&quot;given&quot;:&quot;R.&quot;,&quot;parse-names&quot;:false,&quot;dropping-particle&quot;:&quot;&quot;,&quot;non-dropping-particle&quot;:&quot;&quot;},{&quot;family&quot;:&quot;LIU&quot;,&quot;given&quot;:&quot;H. L.&quot;,&quot;parse-names&quot;:false,&quot;dropping-particle&quot;:&quot;&quot;,&quot;non-dropping-particle&quot;:&quot;&quot;}],&quot;container-title&quot;:&quot;European review for medical and pharmacological sciences&quot;,&quot;container-title-short&quot;:&quot;Eur Rev Med Pharmacol Sci&quot;,&quot;accessed&quot;:{&quot;date-parts&quot;:[[2025,11,24]]},&quot;DOI&quot;:&quot;10.26355/EURREV_202111_27255&quot;,&quot;ISSN&quot;:&quot;2284-0729&quot;,&quot;PMID&quot;:&quot;34859868&quot;,&quot;URL&quot;:&quot;https://pubmed.ncbi.nlm.nih.gov/34859868/&quot;,&quot;issued&quot;:{&quot;date-parts&quot;:[[2021]]},&quot;page&quot;:&quot;7044-7050&quot;,&quot;abstract&quot;:&quot;OBJECTIVE: Clinical evidence has proved that postinduction hypotension (PIH) is very prevalent in surgical patients undergoing general anesthesia, and commonly develops within 20 min after the induction of general anesthesia. However, the risk factors for PIH are not clear till now, therefore, a systematic review of current evidence was conducted. MATERIALS AND METHODS: PubMed, Embase, Cochrane library, and Web of Science were searched for articles published in English up to June 2021. The following search items were used: Postinduction, postintubation, propofol induction, anesthesia induction, general anesthesia induction, hypotension, risk factor, general anesthesia, surgery. The articles were screened using the inclusion and exclusion criteria, and the data from included studies were extracted and analyzed. RESULTS: Twelve studies were included. Seven studies reported the association between age and PIH, and six showed age was a risk factor. Five or three studies reported the association between mean arterial pressure (MAP) and PIH or between systolic blood pressure (SBP) and PIH, but the results were conflicting. Results from two studies regarding gender and PIH were conflicting. Two studies reported that weight was negatively correlated with PIH. Low baseline blood volume, emergency operation, long-term intake of the angiotensin converting enzyme inhibitor (ACEI)/angiotensin receptor blocker (ARB) were risk factors for PIH. One study showed that ASA III-V, propofol induction, and increasing fentanyl dosage were risk factors for PIH. CONCLUSIONS: Aging, ASA III-V, emergency operation, low baseline blood volume, long-term intake of ACEI/ARB, propofol induction, and increasing fentanyl dosage are potential risk factors for PIH, while body weight gain is a protective factor. Based on the current evidence, it is difficult to determine whether baseline blood pressure or gender is associated with the development of PIH.&quot;,&quot;publisher&quot;:&quot;Eur Rev Med Pharmacol Sci&quot;,&quot;issue&quot;:&quot;22&quot;,&quot;volume&quot;:&quot;25&quot;},&quot;isTemporary&quot;:false}]},{&quot;citationID&quot;:&quot;MENDELEY_CITATION_70aecb6f-79f3-48be-8387-09044b7ba14b&quot;,&quot;properties&quot;:{&quot;noteIndex&quot;:0},&quot;isEdited&quot;:false,&quot;manualOverride&quot;:{&quot;isManuallyOverridden&quot;:false,&quot;citeprocText&quot;:&quot;(13)&quot;,&quot;manualOverrideText&quot;:&quot;&quot;},&quot;citationTag&quot;:&quot;MENDELEY_CITATION_v3_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&quot;,&quot;citationItems&quot;:[{&quot;id&quot;:&quot;de462f43-3384-3150-9d10-dd58788a9cdb&quot;,&quot;itemData&quot;:{&quot;type&quot;:&quot;article-journal&quot;,&quot;id&quot;:&quot;de462f43-3384-3150-9d10-dd58788a9cdb&quot;,&quot;title&quot;:&quot;Perioperative Blood Pressure Management&quot;,&quot;author&quot;:[{&quot;family&quot;:&quot;Saugel&quot;,&quot;given&quot;:&quot;Bernd&quot;,&quot;parse-names&quot;:false,&quot;dropping-particle&quot;:&quot;&quot;,&quot;non-dropping-particle&quot;:&quot;&quot;},{&quot;family&quot;:&quot;Sessler&quot;,&quot;given&quot;:&quot;Daniel I.&quot;,&quot;parse-names&quot;:false,&quot;dropping-particle&quot;:&quot;&quot;,&quot;non-dropping-particle&quot;:&quot;&quot;}],&quot;container-title&quot;:&quot;Anesthesiology&quot;,&quot;container-title-short&quot;:&quot;Anesthesiology&quot;,&quot;accessed&quot;:{&quot;date-parts&quot;:[[2025,11,24]]},&quot;DOI&quot;:&quot;10.1097/ALN.0000000000003610&quot;,&quot;ISSN&quot;:&quot;1528-1175&quot;,&quot;PMID&quot;:&quot;33206118&quot;,&quot;URL&quot;:&quot;https://pubmed.ncbi.nlm.nih.gov/33206118/&quot;,&quot;issued&quot;:{&quot;date-parts&quot;:[[2021,2,1]]},&quot;page&quot;:&quot;250-261&quot;,&quot;publisher&quot;:&quot;Anesthesiology&quot;,&quot;issue&quot;:&quot;2&quot;,&quot;volume&quot;:&quot;134&quot;},&quot;isTemporary&quot;:false}]},{&quot;citationID&quot;:&quot;MENDELEY_CITATION_a125b06a-a000-478f-b2f5-104e6d3e1ce2&quot;,&quot;properties&quot;:{&quot;noteIndex&quot;:0},&quot;isEdited&quot;:false,&quot;manualOverride&quot;:{&quot;isManuallyOverridden&quot;:false,&quot;citeprocText&quot;:&quot;(14)&quot;,&quot;manualOverrideText&quot;:&quot;&quot;},&quot;citationTag&quot;:&quot;MENDELEY_CITATION_v3_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&quot;,&quot;citationItems&quot;:[{&quot;id&quot;:&quot;cca86d62-d1f7-320f-9d56-3e2fb5200b23&quot;,&quot;itemData&quot;:{&quot;type&quot;:&quot;article-journal&quot;,&quot;id&quot;:&quot;cca86d62-d1f7-320f-9d56-3e2fb5200b23&quot;,&quot;title&quot;:&quot;Incidence of intraoperative hypotension as a function of the chosen definition: literature definitions applied to a retrospective cohort using automated data collection&quot;,&quot;author&quot;:[{&quot;family&quot;:&quot;Bijker&quot;,&quot;given&quot;:&quot;Jilles B.&quot;,&quot;parse-names&quot;:false,&quot;dropping-particle&quot;:&quot;&quot;,&quot;non-dropping-particle&quot;:&quot;&quot;},{&quot;family&quot;:&quot;Klei&quot;,&quot;given&quot;:&quot;Wilton A.&quot;,&quot;parse-names&quot;:false,&quot;dropping-particle&quot;:&quot;&quot;,&quot;non-dropping-particle&quot;:&quot;Van&quot;},{&quot;family&quot;:&quot;Kappen&quot;,&quot;given&quot;:&quot;Teus H.&quot;,&quot;parse-names&quot;:false,&quot;dropping-particle&quot;:&quot;&quot;,&quot;non-dropping-particle&quot;:&quot;&quot;},{&quot;family&quot;:&quot;Wolfswinkel&quot;,&quot;given&quot;:&quot;Leo&quot;,&quot;parse-names&quot;:false,&quot;dropping-particle&quot;:&quot;&quot;,&quot;non-dropping-particle&quot;:&quot;Van&quot;},{&quot;family&quot;:&quot;Moons&quot;,&quot;given&quot;:&quot;Karel G.M.&quot;,&quot;parse-names&quot;:false,&quot;dropping-particle&quot;:&quot;&quot;,&quot;non-dropping-particle&quot;:&quot;&quot;},{&quot;family&quot;:&quot;Kalkman&quot;,&quot;given&quot;:&quot;Cor J.&quot;,&quot;parse-names&quot;:false,&quot;dropping-particle&quot;:&quot;&quot;,&quot;non-dropping-particle&quot;:&quot;&quot;}],&quot;container-title&quot;:&quot;Anesthesiology&quot;,&quot;container-title-short&quot;:&quot;Anesthesiology&quot;,&quot;accessed&quot;:{&quot;date-parts&quot;:[[2025,11,24]]},&quot;DOI&quot;:&quot;10.1097/01.ANES.0000270724.40897.8E&quot;,&quot;ISSN&quot;:&quot;0003-3022&quot;,&quot;PMID&quot;:&quot;17667564&quot;,&quot;URL&quot;:&quot;https://pubmed.ncbi.nlm.nih.gov/17667564/&quot;,&quot;issued&quot;:{&quot;date-parts&quot;:[[2007]]},&quot;page&quot;:&quot;213-220&quot;,&quot;abstract&quot;:&quot;BACKGROUND: Intraoperative hypotension (IOH) is a common side effect of general anesthesia and has been reported to be associated with adverse perioperative outcomes. These associations were found using different definitions for IOH. It is unknown whether the incidences of IOH found with those different definitions are comparable. The authors aimed to describe the relation between the chosen definition and incidence of IOH. METHODS: First, a systematic literature search was performed to identify recent definitions of IOH that have been used in the anesthesia literature. Subsequently, these definitions were applied to a cohort of 15,509 consecutive adult patients undergoing noncardiac surgery during general anesthesia. The incidence of IOH according to the different threshold values was calculated, and the effect of a defined minimal duration of a hypotensive episode was studied. RESULTS: Many different definitions of IOH were found. When applied to a cohort of patients, these different definitions resulted in different IOH incidences. Any episode of systolic blood pressure below 80 mmHg was found in 41% of the patients, whereas 93% of the patients had at least one episode of systolic blood pressure more than 20% below baseline. Both definitions are frequently used in the literature. The relation between threshold values from the literature and IOH incidence shows an S-shaped cumulative incidence curve, with occurrence frequencies of IOH varying from 5% to 99%. CONCLUSIONS: There is no widely accepted definition of IOH. With varying definitions, many different incidences can be reproduced. This might have implications for previously described associations between IOH and adverse outcomes. © 2007 American Society of Anesthesiologists, Inc.&quot;,&quot;publisher&quot;:&quot;Anesthesiology&quot;,&quot;issue&quot;:&quot;2&quot;,&quot;volume&quot;:&quot;107&quot;},&quot;isTemporary&quot;:false}]},{&quot;citationID&quot;:&quot;MENDELEY_CITATION_fc4f73c8-f73a-47da-8005-791e036e10ac&quot;,&quot;properties&quot;:{&quot;noteIndex&quot;:0},&quot;isEdited&quot;:false,&quot;manualOverride&quot;:{&quot;isManuallyOverridden&quot;:false,&quot;citeprocText&quot;:&quot;(15)&quot;,&quot;manualOverrideText&quot;:&quot;&quot;},&quot;citationTag&quot;:&quot;MENDELEY_CITATION_v3_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&quot;,&quot;citationItems&quot;:[{&quot;id&quot;:&quot;8a102041-5cca-323e-8efe-4ced7e1e3b9f&quot;,&quot;itemData&quot;:{&quot;type&quot;:&quot;article-journal&quot;,&quot;id&quot;:&quot;8a102041-5cca-323e-8efe-4ced7e1e3b9f&quot;,&quot;title&quot;:&quot;Relationship between Intraoperative Hypotension, Defined by Either Reduction from Baseline or Absolute Thresholds, and Acute Kidney and Myocardial Injury after Noncardiac Surgery: A Retrospective Cohort Analysis&quot;,&quot;author&quot;:[{&quot;family&quot;:&quot;Salmasi&quot;,&quot;given&quot;:&quot;Vafi&quot;,&quot;parse-names&quot;:false,&quot;dropping-particle&quot;:&quot;&quot;,&quot;non-dropping-particle&quot;:&quot;&quot;},{&quot;family&quot;:&quot;Maheshwari&quot;,&quot;given&quot;:&quot;Kamal&quot;,&quot;parse-names&quot;:false,&quot;dropping-particle&quot;:&quot;&quot;,&quot;non-dropping-particle&quot;:&quot;&quot;},{&quot;family&quot;:&quot;Yang&quot;,&quot;given&quot;:&quot;Dongsheng&quot;,&quot;parse-names&quot;:false,&quot;dropping-particle&quot;:&quot;&quot;,&quot;non-dropping-particle&quot;:&quot;&quot;},{&quot;family&quot;:&quot;Mascha&quot;,&quot;given&quot;:&quot;Edward J.&quot;,&quot;parse-names&quot;:false,&quot;dropping-particle&quot;:&quot;&quot;,&quot;non-dropping-particle&quot;:&quot;&quot;},{&quot;family&quot;:&quot;Singh&quot;,&quot;given&quot;:&quot;Asha&quot;,&quot;parse-names&quot;:false,&quot;dropping-particle&quot;:&quot;&quot;,&quot;non-dropping-particle&quot;:&quot;&quot;},{&quot;family&quot;:&quot;Sessler&quot;,&quot;given&quot;:&quot;Daniel I.&quot;,&quot;parse-names&quot;:false,&quot;dropping-particle&quot;:&quot;&quot;,&quot;non-dropping-particle&quot;:&quot;&quot;},{&quot;family&quot;:&quot;Kurz&quot;,&quot;given&quot;:&quot;Andrea&quot;,&quot;parse-names&quot;:false,&quot;dropping-particle&quot;:&quot;&quot;,&quot;non-dropping-particle&quot;:&quot;&quot;}],&quot;container-title&quot;:&quot;Anesthesiology&quot;,&quot;container-title-short&quot;:&quot;Anesthesiology&quot;,&quot;accessed&quot;:{&quot;date-parts&quot;:[[2025,11,24]]},&quot;DOI&quot;:&quot;10.1097/ALN.0000000000001432&quot;,&quot;ISSN&quot;:&quot;1528-1175&quot;,&quot;PMID&quot;:&quot;27792044&quot;,&quot;URL&quot;:&quot;https://pubmed.ncbi.nlm.nih.gov/27792044/&quot;,&quot;issued&quot;:{&quot;date-parts&quot;:[[2017,1,1]]},&quot;page&quot;:&quot;47-65&quot;,&quot;abstract&quot;:&quot;Background: How best to characterize intraoperative hypotension remains unclear. Thus, the authors assessed the relationship between myocardial and kidney injury and intraoperative absolute (mean arterial pressure [MAP]) and relative (reduction from preoperative pressure) MAP thresholds. Methods: The authors characterized hypotension by the lowest MAP below various absolute and relative thresholds for cumulative 1, 3, 5, or 10 min and also time-weighted average below various absolute or relative MAP thresholds. The authors modeled each relationship using logistic regression. The authors further evaluated whether the relationships between intraoperative hypotension and either myocardial or kidney injury depended on baseline MAP. Finally, the authors compared the strength of associations between absolute and relative thresholds on myocardial and kidney injury using C statistics. Results: MAP below absolute thresholds of 65 mmHg or relative thresholds of 20% were progressively related to both myocardial and kidney injury. At any given threshold, prolonged exposure was associated with increased odds. There were no clinically important interactions between preoperative blood pressures and the relationship between hypotension and myocardial or kidney injury at intraoperative mean arterial blood pressures less than 65 mmHg. Absolute and relative thresholds had comparable ability to discriminate patients with myocardial or kidney injury from those without. Conclusions: The associations based on relative thresholds were no stronger than those based on absolute thresholds. Furthermore, there was no clinically important interaction with preoperative pressure. Anesthetic management can thus be based on intraoperative pressures without regard to preoperative pressure.&quot;,&quot;publisher&quot;:&quot;Anesthesiology&quot;,&quot;issue&quot;:&quot;1&quot;,&quot;volume&quot;:&quot;126&quot;},&quot;isTemporary&quot;:false}]},{&quot;citationID&quot;:&quot;MENDELEY_CITATION_a95c8163-bd08-4156-9c8c-b3c7ff9221b7&quot;,&quot;properties&quot;:{&quot;noteIndex&quot;:0},&quot;isEdited&quot;:false,&quot;manualOverride&quot;:{&quot;isManuallyOverridden&quot;:false,&quot;citeprocText&quot;:&quot;(16)&quot;,&quot;manualOverrideText&quot;:&quot;&quot;},&quot;citationTag&quot;:&quot;MENDELEY_CITATION_v3_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&quot;,&quot;citationItems&quot;:[{&quot;id&quot;:&quot;d91d6b5b-3d1c-376c-a453-ed4f8d13b77c&quot;,&quot;itemData&quot;:{&quot;type&quot;:&quot;article-journal&quot;,&quot;id&quot;:&quot;d91d6b5b-3d1c-376c-a453-ed4f8d13b77c&quot;,&quot;title&quot;:&quot;The influence of anesthetic drug strategy on the incidence of post induction hypotension in elective, non-cardiac surgery – A prospective observational cohort study&quot;,&quot;author&quot;:[{&quot;family&quot;:&quot;Terwindt&quot;,&quot;given&quot;:&quot;Lotte E.&quot;,&quot;parse-names&quot;:false,&quot;dropping-particle&quot;:&quot;&quot;,&quot;non-dropping-particle&quot;:&quot;&quot;},{&quot;family&quot;:&quot;Tol&quot;,&quot;given&quot;:&quot;Johan T.M.&quot;,&quot;parse-names&quot;:false,&quot;dropping-particle&quot;:&quot;&quot;,&quot;non-dropping-particle&quot;:&quot;&quot;},{&quot;family&quot;:&quot;Ven&quot;,&quot;given&quot;:&quot;Ward H.&quot;,&quot;parse-names&quot;:false,&quot;dropping-particle&quot;:&quot;&quot;,&quot;non-dropping-particle&quot;:&quot;van der&quot;},{&quot;family&quot;:&quot;Kurucz&quot;,&quot;given&quot;:&quot;Vincent C.&quot;,&quot;parse-names&quot;:false,&quot;dropping-particle&quot;:&quot;&quot;,&quot;non-dropping-particle&quot;:&quot;&quot;},{&quot;family&quot;:&quot;Noteboom&quot;,&quot;given&quot;:&quot;Sijm H.&quot;,&quot;parse-names&quot;:false,&quot;dropping-particle&quot;:&quot;&quot;,&quot;non-dropping-particle&quot;:&quot;&quot;},{&quot;family&quot;:&quot;Breel&quot;,&quot;given&quot;:&quot;Jennifer S.&quot;,&quot;parse-names&quot;:false,&quot;dropping-particle&quot;:&quot;&quot;,&quot;non-dropping-particle&quot;:&quot;&quot;},{&quot;family&quot;:&quot;Ster&quot;,&quot;given&quot;:&quot;Björn J.P.&quot;,&quot;parse-names&quot;:false,&quot;dropping-particle&quot;:&quot;&quot;,&quot;non-dropping-particle&quot;:&quot;van der&quot;},{&quot;family&quot;:&quot;Kho&quot;,&quot;given&quot;:&quot;Eline&quot;,&quot;parse-names&quot;:false,&quot;dropping-particle&quot;:&quot;&quot;,&quot;non-dropping-particle&quot;:&quot;&quot;},{&quot;family&quot;:&quot;Immink&quot;,&quot;given&quot;:&quot;Rogier&quot;,&quot;parse-names&quot;:false,&quot;dropping-particle&quot;:&quot;V.&quot;,&quot;non-dropping-particle&quot;:&quot;&quot;},{&quot;family&quot;:&quot;Schenk&quot;,&quot;given&quot;:&quot;Jimmy&quot;,&quot;parse-names&quot;:false,&quot;dropping-particle&quot;:&quot;&quot;,&quot;non-dropping-particle&quot;:&quot;&quot;},{&quot;family&quot;:&quot;Vlaar&quot;,&quot;given&quot;:&quot;Alexander P.J.&quot;,&quot;parse-names&quot;:false,&quot;dropping-particle&quot;:&quot;&quot;,&quot;non-dropping-particle&quot;:&quot;&quot;},{&quot;family&quot;:&quot;Hollmann&quot;,&quot;given&quot;:&quot;Markus W.&quot;,&quot;parse-names&quot;:false,&quot;dropping-particle&quot;:&quot;&quot;,&quot;non-dropping-particle&quot;:&quot;&quot;},{&quot;family&quot;:&quot;Veelo&quot;,&quot;given&quot;:&quot;Denise P.&quot;,&quot;parse-names&quot;:false,&quot;dropping-particle&quot;:&quot;&quot;,&quot;non-dropping-particle&quot;:&quot;&quot;}],&quot;container-title&quot;:&quot;Journal of Clinical Anesthesia&quot;,&quot;container-title-short&quot;:&quot;J Clin Anesth&quot;,&quot;accessed&quot;:{&quot;date-parts&quot;:[[2025,11,24]]},&quot;DOI&quot;:&quot;10.1016/j.jclinane.2024.111671&quot;,&quot;ISSN&quot;:&quot;18734529&quot;,&quot;PMID&quot;:&quot;39490252&quot;,&quot;URL&quot;:&quot;https://pubmed.ncbi.nlm.nih.gov/39490252/&quot;,&quot;issued&quot;:{&quot;date-parts&quot;:[[2024,12,1]]},&quot;abstract&quot;:&quot;Study objectives: To identify the influence of modifiable factors in anesthesia induction strategy on post-induction hypotension (PIH), specifically the type, dosage and speed of administration of induction agents. A secondary aim was to identify patient related non-modifiable factors associated with PIH. Design: Single-center, prospective observational cohort study. Setting: Operating room. Patients: Adult, ASA I-IV patients undergoing elective, non-cardiac surgery under general anesthesia (GA). Interventions: None. Measurements: Continuous non-invasive blood pressure using finger-cuff technology. PIH was defined as mean arterial pressure (MAP) &lt;65 mmHg ≥1 min, and, separately, as a &gt; 30 % decrease from baseline MAP ≥1 min. Main results: Study measurements were performed in 760 patients, of which 720 were suitable for analysis. A total of 238 patients (33.1 %) experienced PIH according to the 65 mmHg threshold, and 287 (39.9 %) using the 30 % decrease in MAP threshold. Remifentanil administration was associated with increased risk of PIH according to either definition (MAP &lt;65 mmHg: OR 1.88, 95 %CI 1.31–2.69, p &lt; 0.001, 30 % MAP decrease: OR 1.66, 95 %CI 1.15–2.40, p = 0.007). Pre-emptive vasopressor use (before or during first minute of GA) was associated with reduced risk of PIH (MAP &lt;65 mmHg: OR 0.65, 95 %CI 0.45–0.95, p = 0.027, MAP 30 % decrease: OR 0.58, 95 %CI 0.40–0.84, p = 0.004). Speed of propofol bolus administration, propofol bolus dose, and esketamine use were not associated with PIH in multivariable analysis. Propofol bolus dose decreased with increasing age and American Society of Anesthesiologists physical status classification. Conclusions: PIH was common in this patient cohort, regardless of the definition used. Two of the five examined modifiable factors were associated with PIH: remifentanil infusion was associated with an increased risk, and pre-emptive vasopressor use was associated with a decreased risk of PIH. No association between propofol dose and PIH was found, most likely due dose adjustment based on clinical assessment rather than a true absence of effect. Clinical registration number: This study was registered in the Dutch Medical Research in Humans (OMON) register on 18 June 2019 (ID: NL7810). The study was approved by the Medical Ethics Committee of the Amsterdam UMC, location AMC, the Netherlands in December 2018 (NL 6748.018.18; 2018).&quot;,&quot;publisher&quot;:&quot;Elsevier Inc.&quot;,&quot;volume&quot;:&quot;99&quot;},&quot;isTemporary&quot;:false}]},{&quot;citationID&quot;:&quot;MENDELEY_CITATION_9fd2b351-ac4a-48c2-9728-d2dce47d7dd7&quot;,&quot;properties&quot;:{&quot;noteIndex&quot;:0},&quot;isEdited&quot;:false,&quot;manualOverride&quot;:{&quot;isManuallyOverridden&quot;:false,&quot;citeprocText&quot;:&quot;(17)&quot;,&quot;manualOverrideText&quot;:&quot;&quot;},&quot;citationTag&quot;:&quot;MENDELEY_CITATION_v3_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&quot;,&quot;citationItems&quot;:[{&quot;id&quot;:&quot;46a64889-1050-36eb-b0de-0f55f40c181b&quot;,&quot;itemData&quot;:{&quot;type&quot;:&quot;article-journal&quot;,&quot;id&quot;:&quot;46a64889-1050-36eb-b0de-0f55f40c181b&quot;,&quot;title&quot;:&quot;The association of hypotension during non-cardiac surgery, before and after skin incision, with postoperative acute kidney injury: a retrospective cohort analysis&quot;,&quot;author&quot;:[{&quot;family&quot;:&quot;Maheshwari&quot;,&quot;given&quot;:&quot;K.&quot;,&quot;parse-names&quot;:false,&quot;dropping-particle&quot;:&quot;&quot;,&quot;non-dropping-particle&quot;:&quot;&quot;},{&quot;family&quot;:&quot;Turan&quot;,&quot;given&quot;:&quot;A.&quot;,&quot;parse-names&quot;:false,&quot;dropping-particle&quot;:&quot;&quot;,&quot;non-dropping-particle&quot;:&quot;&quot;},{&quot;family&quot;:&quot;Mao&quot;,&quot;given&quot;:&quot;G.&quot;,&quot;parse-names&quot;:false,&quot;dropping-particle&quot;:&quot;&quot;,&quot;non-dropping-particle&quot;:&quot;&quot;},{&quot;family&quot;:&quot;Yang&quot;,&quot;given&quot;:&quot;D.&quot;,&quot;parse-names&quot;:false,&quot;dropping-particle&quot;:&quot;&quot;,&quot;non-dropping-particle&quot;:&quot;&quot;},{&quot;family&quot;:&quot;Niazi&quot;,&quot;given&quot;:&quot;A. K.&quot;,&quot;parse-names&quot;:false,&quot;dropping-particle&quot;:&quot;&quot;,&quot;non-dropping-particle&quot;:&quot;&quot;},{&quot;family&quot;:&quot;Agarwal&quot;,&quot;given&quot;:&quot;D.&quot;,&quot;parse-names&quot;:false,&quot;dropping-particle&quot;:&quot;&quot;,&quot;non-dropping-particle&quot;:&quot;&quot;},{&quot;family&quot;:&quot;Sessler&quot;,&quot;given&quot;:&quot;D. I.&quot;,&quot;parse-names&quot;:false,&quot;dropping-particle&quot;:&quot;&quot;,&quot;non-dropping-particle&quot;:&quot;&quot;},{&quot;family&quot;:&quot;Kurz&quot;,&quot;given&quot;:&quot;A.&quot;,&quot;parse-names&quot;:false,&quot;dropping-particle&quot;:&quot;&quot;,&quot;non-dropping-particle&quot;:&quot;&quot;}],&quot;container-title&quot;:&quot;Anaesthesia&quot;,&quot;container-title-short&quot;:&quot;Anaesthesia&quot;,&quot;accessed&quot;:{&quot;date-parts&quot;:[[2025,11,24]]},&quot;DOI&quot;:&quot;10.1111/ANAE.14416&quot;,&quot;ISSN&quot;:&quot;1365-2044&quot;,&quot;PMID&quot;:&quot;30144029&quot;,&quot;URL&quot;:&quot;https://pubmed.ncbi.nlm.nih.gov/30144029/&quot;,&quot;issued&quot;:{&quot;date-parts&quot;:[[2018,10,1]]},&quot;page&quot;:&quot;1223-1228&quot;,&quot;abstract&quot;:&quot;Intra-operative hypotension is associated with acute postoperative kidney injury. It is unclear how much hypotension occurs before skin incision compared with after, or whether hypotension in these two periods is similarly associated with postoperative kidney injury. We analysed the association of mean arterial pressure &lt; 65 mmHg with postoperative kidney injury in 42,825 patients who were anaesthetised for elective non-cardiac surgery. Intra-operative hypotension occurred in 30,423 (71%) patients: 22,569 (53%) patients before skin incision; and 24,102 (56%) patients after incision. Anaesthetised patients who were hypotensive had mean arterial pressures &lt; 65 mmHg for a median (IQR [range]) of 5.5 (0.0–14.7 [0.0–60.0]) min.h −1 before skin incision, compared with 1.7 [0.3–5.1 [0.0–57.5]) min.h −1 after incision: a median (IQR [range]) of 36% (0%–84% [0%–100%]) of hypotensive readings were before incision. We diagnosed postoperative kidney injury in 2328 (5%) patients. The odds ratio (95%CI) for acute kidney injury was 1.05 (1.02–1.07) for each doubling of the duration of hypotension, p &lt; 0.001. Postoperative kidney injury was associated with the product of hypotension duration and severity, that is, area under the curve, before skin incision and after, odds ratio (95%CI): 1.02 (1.01–1.04), p = 0.004; and 1.02 (1.00–1.04), p = 0.016, respectively. A substantial fraction of all hypotension happened before surgical incision and was thus completely due to anaesthetic management. We recommend that anaesthetists should avoid mean arterial pressure &lt; 65 mmHg during surgery, especially after induction, assuming that its association with postoperative kidney injury is, at least in part, causal.&quot;,&quot;publisher&quot;:&quot;Anaesthesia&quot;,&quot;issue&quot;:&quot;10&quot;,&quot;volume&quot;:&quot;73&quot;},&quot;isTemporary&quot;:false}]},{&quot;citationID&quot;:&quot;MENDELEY_CITATION_f5843420-b64c-4687-b366-a595377bf9d0&quot;,&quot;properties&quot;:{&quot;noteIndex&quot;:0},&quot;isEdited&quot;:false,&quot;manualOverride&quot;:{&quot;isManuallyOverridden&quot;:false,&quot;citeprocText&quot;:&quot;(18)&quot;,&quot;manualOverrideText&quot;:&quot;&quot;},&quot;citationTag&quot;:&quot;MENDELEY_CITATION_v3_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&quot;,&quot;citationItems&quot;:[{&quot;id&quot;:&quot;faad5231-7d93-3bea-9b6d-c29e9724bc3c&quot;,&quot;itemData&quot;:{&quot;type&quot;:&quot;article-journal&quot;,&quot;id&quot;:&quot;faad5231-7d93-3bea-9b6d-c29e9724bc3c&quot;,&quot;title&quot;:&quot;Making sense of the impact of intraoperative hypotension: from populations to the individual patient&quot;,&quot;author&quot;:[{&quot;family&quot;:&quot;Ke&quot;,&quot;given&quot;:&quot;J. X.C.&quot;,&quot;parse-names&quot;:false,&quot;dropping-particle&quot;:&quot;&quot;,&quot;non-dropping-particle&quot;:&quot;&quot;},{&quot;family&quot;:&quot;George&quot;,&quot;given&quot;:&quot;R. B.&quot;,&quot;parse-names&quot;:false,&quot;dropping-particle&quot;:&quot;&quot;,&quot;non-dropping-particle&quot;:&quot;&quot;},{&quot;family&quot;:&quot;Beattie&quot;,&quot;given&quot;:&quot;W. S.&quot;,&quot;parse-names&quot;:false,&quot;dropping-particle&quot;:&quot;&quot;,&quot;non-dropping-particle&quot;:&quot;&quot;}],&quot;container-title&quot;:&quot;British Journal of Anaesthesia&quot;,&quot;container-title-short&quot;:&quot;Br J Anaesth&quot;,&quot;accessed&quot;:{&quot;date-parts&quot;:[[2025,11,24]]},&quot;DOI&quot;:&quot;10.1016/j.bja.2018.07.003&quot;,&quot;ISSN&quot;:&quot;14716771&quot;,&quot;PMID&quot;:&quot;30236227&quot;,&quot;URL&quot;:&quot;https://pubmed.ncbi.nlm.nih.gov/30236227/&quot;,&quot;issued&quot;:{&quot;date-parts&quot;:[[2018,10,1]]},&quot;page&quot;:&quot;689-691&quot;,&quot;publisher&quot;:&quot;Elsevier Ltd&quot;,&quot;issue&quot;:&quot;4&quot;,&quot;volume&quot;:&quot;121&quot;},&quot;isTemporary&quot;:false}]},{&quot;citationID&quot;:&quot;MENDELEY_CITATION_90b564e4-3cc5-433c-bc91-2124cd692db5&quot;,&quot;properties&quot;:{&quot;noteIndex&quot;:0},&quot;isEdited&quot;:false,&quot;manualOverride&quot;:{&quot;isManuallyOverridden&quot;:false,&quot;citeprocText&quot;:&quot;(19)&quot;,&quot;manualOverrideText&quot;:&quot;&quot;},&quot;citationTag&quot;:&quot;MENDELEY_CITATION_v3_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&quot;,&quot;citationItems&quot;:[{&quot;id&quot;:&quot;cfdc470c-d872-36df-a8d3-fcd71760ad8f&quot;,&quot;itemData&quot;:{&quot;type&quot;:&quot;article-journal&quot;,&quot;id&quot;:&quot;cfdc470c-d872-36df-a8d3-fcd71760ad8f&quot;,&quot;title&quot;:&quot;Hypotension after general anesthesia induction using remimazolam in geriatric patients: Protocol for a double-blind randomized controlled trial&quot;,&quot;author&quot;:[{&quot;family&quot;:&quot;Yokose&quot;,&quot;given&quot;:&quot;Masashi&quot;,&quot;parse-names&quot;:false,&quot;dropping-particle&quot;:&quot;&quot;,&quot;non-dropping-particle&quot;:&quot;&quot;},{&quot;family&quot;:&quot;Takaki&quot;,&quot;given&quot;:&quot;Ryuki&quot;,&quot;parse-names&quot;:false,&quot;dropping-particle&quot;:&quot;&quot;,&quot;non-dropping-particle&quot;:&quot;&quot;},{&quot;family&quot;:&quot;Mihara&quot;,&quot;given&quot;:&quot;Takahiro&quot;,&quot;parse-names&quot;:false,&quot;dropping-particle&quot;:&quot;&quot;,&quot;non-dropping-particle&quot;:&quot;&quot;},{&quot;family&quot;:&quot;Saigusa&quot;,&quot;given&quot;:&quot;Yusuke&quot;,&quot;parse-names&quot;:false,&quot;dropping-particle&quot;:&quot;&quot;,&quot;non-dropping-particle&quot;:&quot;&quot;},{&quot;family&quot;:&quot;Yamamoto&quot;,&quot;given&quot;:&quot;Natsuhiro&quot;,&quot;parse-names&quot;:false,&quot;dropping-particle&quot;:&quot;&quot;,&quot;non-dropping-particle&quot;:&quot;&quot;},{&quot;family&quot;:&quot;Masui&quot;,&quot;given&quot;:&quot;Kenichi&quot;,&quot;parse-names&quot;:false,&quot;dropping-particle&quot;:&quot;&quot;,&quot;non-dropping-particle&quot;:&quot;&quot;},{&quot;family&quot;:&quot;Goto&quot;,&quot;given&quot;:&quot;Takahisa&quot;,&quot;parse-names&quot;:false,&quot;dropping-particle&quot;:&quot;&quot;,&quot;non-dropping-particle&quot;:&quot;&quot;}],&quot;container-title&quot;:&quot;PloS one&quot;,&quot;container-title-short&quot;:&quot;PLoS One&quot;,&quot;accessed&quot;:{&quot;date-parts&quot;:[[2025,11,24]]},&quot;DOI&quot;:&quot;10.1371/JOURNAL.PONE.0275451&quot;,&quot;ISSN&quot;:&quot;1932-6203&quot;,&quot;PMID&quot;:&quot;36178909&quot;,&quot;URL&quot;:&quot;https://pubmed.ncbi.nlm.nih.gov/36178909/&quot;,&quot;issued&quot;:{&quot;date-parts&quot;:[[2022,9,1]]},&quot;abstract&quot;:&quot;Introduction In geriatric patients, hypotension is often reported after general anesthesia induction using propofol. Remimazolam is a novel short-acting sedative. However, the incidence of hypotension after general anesthesia induction using remimazolam in geriatric patients remains unclear. This study aims to compare the incidence of hypotension associated with remimazolam and propofol in patients aged ≥80 years. Methods This single-center, double-blind, randomized, two-arm parallel group, standard treatment-controlled, interventional clinical trial will include 90 patients aged ≥80 years undergoing elective surgery under general anesthesia who will be randomized to receive remimazolam or propofol for induction. The primary outcome is the incidence of hypotension after general anesthesia induction, occurring between the start of drug administration and 3 min after intubation. We define hypotension as mean blood pressure &lt;65 mmHg. The primary outcome will be analyzed using the full analysis set. The incidence of hypotension in the two groups will be compared using the Mantel-Haenszel χ2 test. Subgroup analysis of the primary outcome will be performed based on the Charlson comorbidity index, clinical frailty scale, hypertension in the ward, and age. Secondary outcomes will be analyzed using the Fisher's exact test, Student's t test, and Mann-Whitney U test, as appropriate. Logistic regression analysis will be performed to explore the factors associated with the incidence of hypotension after anesthesia induction. Discussion Our trial will determine the efficacy of remimazolam in preventing hypotension and provide evidence on the usefulness of remimazolam for ensuring hemodynamic stability during general anesthesia induction in geriatric patients.&quot;,&quot;publisher&quot;:&quot;PLoS One&quot;,&quot;issue&quot;:&quot;9&quot;,&quot;volume&quot;:&quot;17&quot;},&quot;isTemporary&quot;:false}]},{&quot;citationID&quot;:&quot;MENDELEY_CITATION_4dd7a113-1002-46dd-a8ef-da909aa549ac&quot;,&quot;properties&quot;:{&quot;noteIndex&quot;:0},&quot;isEdited&quot;:false,&quot;manualOverride&quot;:{&quot;isManuallyOverridden&quot;:false,&quot;citeprocText&quot;:&quot;(20)&quot;,&quot;manualOverrideText&quot;:&quot;&quot;},&quot;citationTag&quot;:&quot;MENDELEY_CITATION_v3_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&quot;,&quot;citationItems&quot;:[{&quot;id&quot;:&quot;4a8e72ea-cd6d-3e5f-94a1-f154d3289eac&quot;,&quot;itemData&quot;:{&quot;type&quot;:&quot;article-journal&quot;,&quot;id&quot;:&quot;4a8e72ea-cd6d-3e5f-94a1-f154d3289eac&quot;,&quot;title&quot;:&quot;Predictors of hypotension after induction of general anesthesia&quot;,&quot;author&quot;:[{&quot;family&quot;:&quot;Reich&quot;,&quot;given&quot;:&quot;David L.&quot;,&quot;parse-names&quot;:false,&quot;dropping-particle&quot;:&quot;&quot;,&quot;non-dropping-particle&quot;:&quot;&quot;},{&quot;family&quot;:&quot;Hossain&quot;,&quot;given&quot;:&quot;Sabera&quot;,&quot;parse-names&quot;:false,&quot;dropping-particle&quot;:&quot;&quot;,&quot;non-dropping-particle&quot;:&quot;&quot;},{&quot;family&quot;:&quot;Krol&quot;,&quot;given&quot;:&quot;Marina&quot;,&quot;parse-names&quot;:false,&quot;dropping-particle&quot;:&quot;&quot;,&quot;non-dropping-particle&quot;:&quot;&quot;},{&quot;family&quot;:&quot;Baez&quot;,&quot;given&quot;:&quot;Bernard&quot;,&quot;parse-names&quot;:false,&quot;dropping-particle&quot;:&quot;&quot;,&quot;non-dropping-particle&quot;:&quot;&quot;},{&quot;family&quot;:&quot;Patel&quot;,&quot;given&quot;:&quot;Puja&quot;,&quot;parse-names&quot;:false,&quot;dropping-particle&quot;:&quot;&quot;,&quot;non-dropping-particle&quot;:&quot;&quot;},{&quot;family&quot;:&quot;Bernstein&quot;,&quot;given&quot;:&quot;Ariel&quot;,&quot;parse-names&quot;:false,&quot;dropping-particle&quot;:&quot;&quot;,&quot;non-dropping-particle&quot;:&quot;&quot;},{&quot;family&quot;:&quot;Bodian&quot;,&quot;given&quot;:&quot;Carol A.&quot;,&quot;parse-names&quot;:false,&quot;dropping-particle&quot;:&quot;&quot;,&quot;non-dropping-particle&quot;:&quot;&quot;}],&quot;container-title&quot;:&quot;Anesthesia and analgesia&quot;,&quot;container-title-short&quot;:&quot;Anesth Analg&quot;,&quot;accessed&quot;:{&quot;date-parts&quot;:[[2025,11,24]]},&quot;DOI&quot;:&quot;10.1213/01.ANE.0000175214.38450.91&quot;,&quot;ISSN&quot;:&quot;0003-2999&quot;,&quot;PMID&quot;:&quot;16115962&quot;,&quot;URL&quot;:&quot;https://pubmed.ncbi.nlm.nih.gov/16115962/&quot;,&quot;issued&quot;:{&quot;date-parts&quot;:[[2005]]},&quot;page&quot;:&quot;622-628&quot;,&quot;abstract&quot;:&quot;Hypotension after induction of general anesthesia is a common event. In the current investigation, we sought to identify the predictors of clinically significant hypotension after the induction of general anesthesia. Computerized anesthesia records of 4096 patients undergoing general anesthesia were queried for arterial blood pressure (BP), demographic information, preoperative drug history, and anesthetic induction regimen. The median BP was determined preinduction and for 0-5 and 5-10 min postinduction of anesthesia. Hypotension was defined as either: mean arterial blood pressure (MAP) decrease of &gt;40% and MAP &lt;70 mm Hg or MAP &lt;60 mm Hg. Overall, 9% of patients experienced severe hypotension 0-10 min postinduction of general anesthesia. Hypotension was more prevalent in the second half of the 0-10 min interval after anesthetic induction (P &lt; 0.001). In 2406 patients with retrievable outcome data, prolonged postoperative stay and/or death was more common in patients with versus those without postinduction hypotension (13.3% and 8.6%, respectively, multivariate P &lt; 0.02). Statistically significant multivariate predictors of hypotension 0-10 min after anesthetic induction included: ASA III-V, baseline MAP &lt;70 mm Hg, age ≥50 yr, the use of propofol for induction of anesthesia, and increasing induction dosage of fentanyl. Smaller doses of propofol, etomidate, and thiopental were not associated with less hypotension. To avoid severe hypotension, alternatives to propofol anesthetic induction (e.g., etomidate) should be considered in patients older than 50 yr of age with ASA physical status ≥3. We conclude that it is advisable to avoid propofol induction in patients who present with baseline MAP &lt;70 mm Hg. ©2005 by the International Anesthesia Research Society.&quot;,&quot;publisher&quot;:&quot;Anesth Analg&quot;,&quot;issue&quot;:&quot;3&quot;,&quot;volume&quot;:&quot;101&quot;},&quot;isTemporary&quot;:false}]},{&quot;citationID&quot;:&quot;MENDELEY_CITATION_0d5bc732-2c3e-41e1-8ea7-accbb042ca34&quot;,&quot;properties&quot;:{&quot;noteIndex&quot;:0},&quot;isEdited&quot;:false,&quot;manualOverride&quot;:{&quot;isManuallyOverridden&quot;:false,&quot;citeprocText&quot;:&quot;(21)&quot;,&quot;manualOverrideText&quot;:&quot;&quot;},&quot;citationTag&quot;:&quot;MENDELEY_CITATION_v3_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&quot;,&quot;citationItems&quot;:[{&quot;id&quot;:&quot;dd9f3dc2-601f-3a2d-8637-f64e6dc7cdcc&quot;,&quot;itemData&quot;:{&quot;type&quot;:&quot;article-journal&quot;,&quot;id&quot;:&quot;dd9f3dc2-601f-3a2d-8637-f64e6dc7cdcc&quot;,&quot;title&quot;:&quot;Incidence and factors associated with post-induction hypotension among adult surgical patients: Prospective follow-up study&quot;,&quot;author&quot;:[{&quot;family&quot;:&quot;Nega&quot;,&quot;given&quot;:&quot;Meseret Hulualem&quot;,&quot;parse-names&quot;:false,&quot;dropping-particle&quot;:&quot;&quot;,&quot;non-dropping-particle&quot;:&quot;&quot;},{&quot;family&quot;:&quot;Ahmed&quot;,&quot;given&quot;:&quot;Seid Adem&quot;,&quot;parse-names&quot;:false,&quot;dropping-particle&quot;:&quot;&quot;,&quot;non-dropping-particle&quot;:&quot;&quot;},{&quot;family&quot;:&quot;Tawuye&quot;,&quot;given&quot;:&quot;Hailu Yimer&quot;,&quot;parse-names&quot;:false,&quot;dropping-particle&quot;:&quot;&quot;,&quot;non-dropping-particle&quot;:&quot;&quot;},{&quot;family&quot;:&quot;Mustofa&quot;,&quot;given&quot;:&quot;Salih Yalew&quot;,&quot;parse-names&quot;:false,&quot;dropping-particle&quot;:&quot;&quot;,&quot;non-dropping-particle&quot;:&quot;&quot;}],&quot;container-title&quot;:&quot;International Journal of Surgery Open&quot;,&quot;accessed&quot;:{&quot;date-parts&quot;:[[2025,11,24]]},&quot;DOI&quot;:&quot;10.1016/J.IJSO.2022.100565&quot;,&quot;ISSN&quot;:&quot;24058572&quot;,&quot;issued&quot;:{&quot;date-parts&quot;:[[2022,12,1]]},&quot;abstract&quot;:&quot;Background: Post-induction hypotension is one of the most encountered factors associated with morbidity related to anesthesia. It is associated with increased patient morbidity postoperatively; risk of renal injury, and postoperative intensive care admission and also it is significantly associated with post-operative myocardial injury. Objective: The objective of this study was to assess incidence and factors associated with post-induction hypotension among adult surgical patients. Methods: A prospective follow-up study was conducted from April 25 to June 20. A total of 423 adult patients were included in the study. Consecutive sampling method was used for selection of participants. Binary logistic regression was performed to identify the association between independent factors with outcome variable. In multi-variable logistic regression model with P-value of less than 0.05 was used to declare the presence of association with outcome variable. Results: The incidence of post-induction hypotension was 26.95% with (CI = 22.5–31.7). Factors that were associated with post induction hypotension were age ≥60yrs(AOR = 3.49, CI = 1.39–8.78), age 30–59yrs(AOR = 2.80, CI = 1.41–5.55), ASA II(AOR = 3.38, CI = 1.84–6.14), ASA III(AOR = 3.59, CI = 1.46–8.81) ASA IV(AOR = 6.78, CI = 1.70–27.13), induction agent with propofol(AOR = 5.30, CI = 2.10–13.40) thiopental(AOR = 4.87, CI = 1.44–16.52) and orthopedics surgery (AOR = 3.80, CI = 1.28–11.31). Conclusion: The incidence of Post-induction hypotension is higher than most studies done before. Age ≥30yrs, ASA class II and above, induction agent with propofol and thiopental and orthopedics surgery were the independent risk factors for post-induction hypotension. We recommend the anesthetist to consider induction drug type based on age and ASA class of patients, and resuscitating orthopedics patients preoperatively.&quot;,&quot;publisher&quot;:&quot;Elsevier Ltd&quot;,&quot;volume&quot;:&quot;49&quot;,&quot;container-title-short&quot;:&quot;&quot;},&quot;isTemporary&quot;:false}]},{&quot;citationID&quot;:&quot;MENDELEY_CITATION_f879392d-57ee-4528-8fb4-54b7563fcc9c&quot;,&quot;properties&quot;:{&quot;noteIndex&quot;:0},&quot;isEdited&quot;:false,&quot;manualOverride&quot;:{&quot;isManuallyOverridden&quot;:false,&quot;citeprocText&quot;:&quot;(22)&quot;,&quot;manualOverrideText&quot;:&quot;&quot;},&quot;citationTag&quot;:&quot;MENDELEY_CITATION_v3_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&quot;,&quot;citationItems&quot;:[{&quot;id&quot;:&quot;6a1e48a7-7bf2-32c1-9d90-6cd8bcdd173f&quot;,&quot;itemData&quot;:{&quot;type&quot;:&quot;article-journal&quot;,&quot;id&quot;:&quot;6a1e48a7-7bf2-32c1-9d90-6cd8bcdd173f&quot;,&quot;title&quot;:&quot;Association between postinduction hypotension and postoperative mortality: a single-centre retrospective cohort study&quot;,&quot;author&quot;:[{&quot;family&quot;:&quot;Nakanishi&quot;,&quot;given&quot;:&quot;Toshiyuki&quot;,&quot;parse-names&quot;:false,&quot;dropping-particle&quot;:&quot;&quot;,&quot;non-dropping-particle&quot;:&quot;&quot;},{&quot;family&quot;:&quot;Tsuji&quot;,&quot;given&quot;:&quot;Tatsuya&quot;,&quot;parse-names&quot;:false,&quot;dropping-particle&quot;:&quot;&quot;,&quot;non-dropping-particle&quot;:&quot;&quot;},{&quot;family&quot;:&quot;Sento&quot;,&quot;given&quot;:&quot;Yoshiki&quot;,&quot;parse-names&quot;:false,&quot;dropping-particle&quot;:&quot;&quot;,&quot;non-dropping-particle&quot;:&quot;&quot;},{&quot;family&quot;:&quot;Hashimoto&quot;,&quot;given&quot;:&quot;Hiroya&quot;,&quot;parse-names&quot;:false,&quot;dropping-particle&quot;:&quot;&quot;,&quot;non-dropping-particle&quot;:&quot;&quot;},{&quot;family&quot;:&quot;Fujiwara&quot;,&quot;given&quot;:&quot;Koichi&quot;,&quot;parse-names&quot;:false,&quot;dropping-particle&quot;:&quot;&quot;,&quot;non-dropping-particle&quot;:&quot;&quot;},{&quot;family&quot;:&quot;Sobue&quot;,&quot;given&quot;:&quot;Kazuya&quot;,&quot;parse-names&quot;:false,&quot;dropping-particle&quot;:&quot;&quot;,&quot;non-dropping-particle&quot;:&quot;&quot;}],&quot;container-title&quot;:&quot;Canadian journal of anaesthesia = Journal canadien d'anesthesie&quot;,&quot;container-title-short&quot;:&quot;Can J Anaesth&quot;,&quot;accessed&quot;:{&quot;date-parts&quot;:[[2025,11,24]]},&quot;DOI&quot;:&quot;10.1007/S12630-023-02653-6&quot;,&quot;ISSN&quot;:&quot;1496-8975&quot;,&quot;PMID&quot;:&quot;37989941&quot;,&quot;URL&quot;:&quot;https://pubmed.ncbi.nlm.nih.gov/37989941/&quot;,&quot;issued&quot;:{&quot;date-parts&quot;:[[2024,3,1]]},&quot;page&quot;:&quot;343-352&quot;,&quot;abstract&quot;:&quot;Purpose: We aimed to elucidate whether postinduction hypotension (PIH), defined as hypotension between anesthesia induction and skin incision, and intraoperative hypotension (IOH) are associated with postoperative mortality. Methods: We conducted a retrospective cohort study of adult patients with an ASA Physical Status I–IV who underwent noncardiac and nonobstetric surgery under general anesthesia between 2015 and 2021 at Nagoya City University Hospital. The primary and secondary outcomes were 30-day and 90-day postoperative mortality, respectively. We calculated four hypotensive indices (with time proportion of the area under the threshold being the primary exposure variable) to evaluate the association between hypotension (defined as a mean blood pressure &lt; 65 mm Hg) and mortality using multivariable logistic regression models. We used propensity score matching and RUSBoost (random under-sampling and boosting), a machine-learning model for imbalanced data, for sensitivity analyses. Results: Postinduction hypotension and IOH were observed in 82% and 84% of patients, respectively. The 30-day and 90-day postoperative mortality rates were 0.4% (52/14,210) and 1.0% (138/13,334), respectively. Postinduction hypotension was not associated with 30-day mortality (adjusted odds ratio [aOR], 1.03; 95% confidence interval [CI], 0.93 to 1.13; P = 0.60) and 90-day mortality (aOR, 1.01; 95% CI, 0.94 to 1.07; P = 0.82). Conversely, IOH was associated with 30-day mortality (aOR, 1.19; 95% CI, 1.12 to 1.27; P &lt; 0.001) and 90-day mortality (aOR, 1.12; 95% CI, 1.06 to 1.19; P &lt; 0.001). Sensitivity analyses supported the association of IOH but not PIH with postoperative mortality. Conclusion: Despite limitations, including power and residual confounding, postoperative mortality was associated with IOH but not with PIH.&quot;,&quot;publisher&quot;:&quot;Can J Anaesth&quot;,&quot;issue&quot;:&quot;3&quot;,&quot;volume&quot;:&quot;71&quot;},&quot;isTemporary&quot;:false}]},{&quot;citationID&quot;:&quot;MENDELEY_CITATION_1f0a3dfc-8a5a-4711-b5ba-d50e2e872fa7&quot;,&quot;properties&quot;:{&quot;noteIndex&quot;:0},&quot;isEdited&quot;:false,&quot;manualOverride&quot;:{&quot;isManuallyOverridden&quot;:false,&quot;citeprocText&quot;:&quot;(23)&quot;,&quot;manualOverrideText&quot;:&quot;&quot;},&quot;citationTag&quot;:&quot;MENDELEY_CITATION_v3_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&quot;,&quot;citationItems&quot;:[{&quot;id&quot;:&quot;56b82528-2839-31a5-80a0-b942b21dcd93&quot;,&quot;itemData&quot;:{&quot;type&quot;:&quot;article-journal&quot;,&quot;id&quot;:&quot;56b82528-2839-31a5-80a0-b942b21dcd93&quot;,&quot;title&quot;:&quot;Predictors of hypotension after induction of general anesthesia&quot;,&quot;author&quot;:[{&quot;family&quot;:&quot;Reich&quot;,&quot;given&quot;:&quot;David L.&quot;,&quot;parse-names&quot;:false,&quot;dropping-particle&quot;:&quot;&quot;,&quot;non-dropping-particle&quot;:&quot;&quot;},{&quot;family&quot;:&quot;Hossain&quot;,&quot;given&quot;:&quot;Sabera&quot;,&quot;parse-names&quot;:false,&quot;dropping-particle&quot;:&quot;&quot;,&quot;non-dropping-particle&quot;:&quot;&quot;},{&quot;family&quot;:&quot;Krol&quot;,&quot;given&quot;:&quot;Marina&quot;,&quot;parse-names&quot;:false,&quot;dropping-particle&quot;:&quot;&quot;,&quot;non-dropping-particle&quot;:&quot;&quot;},{&quot;family&quot;:&quot;Baez&quot;,&quot;given&quot;:&quot;Bernard&quot;,&quot;parse-names&quot;:false,&quot;dropping-particle&quot;:&quot;&quot;,&quot;non-dropping-particle&quot;:&quot;&quot;},{&quot;family&quot;:&quot;Patel&quot;,&quot;given&quot;:&quot;Puja&quot;,&quot;parse-names&quot;:false,&quot;dropping-particle&quot;:&quot;&quot;,&quot;non-dropping-particle&quot;:&quot;&quot;},{&quot;family&quot;:&quot;Bernstein&quot;,&quot;given&quot;:&quot;Ariel&quot;,&quot;parse-names&quot;:false,&quot;dropping-particle&quot;:&quot;&quot;,&quot;non-dropping-particle&quot;:&quot;&quot;},{&quot;family&quot;:&quot;Bodian&quot;,&quot;given&quot;:&quot;Carol A.&quot;,&quot;parse-names&quot;:false,&quot;dropping-particle&quot;:&quot;&quot;,&quot;non-dropping-particle&quot;:&quot;&quot;}],&quot;container-title&quot;:&quot;Anesthesia and analgesia&quot;,&quot;container-title-short&quot;:&quot;Anesth Analg&quot;,&quot;accessed&quot;:{&quot;date-parts&quot;:[[2025,11,24]]},&quot;DOI&quot;:&quot;10.1213/01.ANE.0000175214.38450.91&quot;,&quot;ISSN&quot;:&quot;0003-2999&quot;,&quot;PMID&quot;:&quot;16115962&quot;,&quot;URL&quot;:&quot;https://pubmed.ncbi.nlm.nih.gov/16115962/&quot;,&quot;issued&quot;:{&quot;date-parts&quot;:[[2005]]},&quot;page&quot;:&quot;622-628&quot;,&quot;abstract&quot;:&quot;Hypotension after induction of general anesthesia is a common event. In the current investigation, we sought to identify the predictors of clinically significant hypotension after the induction of general anesthesia. Computerized anesthesia records of 4096 patients undergoing general anesthesia were queried for arterial blood pressure (BP), demographic information, preoperative drug history, and anesthetic induction regimen. The median BP was determined preinduction and for 0-5 and 5-10 min postinduction of anesthesia. Hypotension was defined as either: mean arterial blood pressure (MAP) decrease of &gt;40% and MAP &lt;70 mm Hg or MAP &lt;60 mm Hg. Overall, 9% of patients experienced severe hypotension 0-10 min postinduction of general anesthesia. Hypotension was more prevalent in the second half of the 0-10 min interval after anesthetic induction (P &lt; 0.001). In 2406 patients with retrievable outcome data, prolonged postoperative stay and/or death was more common in patients with versus those without postinduction hypotension (13.3% and 8.6%, respectively, multivariate P &lt; 0.02). Statistically significant multivariate predictors of hypotension 0-10 min after anesthetic induction included: ASA III-V, baseline MAP &lt;70 mm Hg, age ≥50 yr, the use of propofol for induction of anesthesia, and increasing induction dosage of fentanyl. Smaller doses of propofol, etomidate, and thiopental were not associated with less hypotension. To avoid severe hypotension, alternatives to propofol anesthetic induction (e.g., etomidate) should be considered in patients older than 50 yr of age with ASA physical status ≥3. We conclude that it is advisable to avoid propofol induction in patients who present with baseline MAP &lt;70 mm Hg. ©2005 by the International Anesthesia Research Society.&quot;,&quot;publisher&quot;:&quot;Anesth Analg&quot;,&quot;issue&quot;:&quot;3&quot;,&quot;volume&quot;:&quot;101&quot;},&quot;isTemporary&quot;:false}]},{&quot;citationID&quot;:&quot;MENDELEY_CITATION_f92e323e-b4c1-410b-b723-1b8ccad2ee17&quot;,&quot;properties&quot;:{&quot;noteIndex&quot;:0},&quot;isEdited&quot;:false,&quot;manualOverride&quot;:{&quot;isManuallyOverridden&quot;:false,&quot;citeprocText&quot;:&quot;(24)&quot;,&quot;manualOverrideText&quot;:&quot;&quot;},&quot;citationTag&quot;:&quot;MENDELEY_CITATION_v3_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&quot;,&quot;citationItems&quot;:[{&quot;id&quot;:&quot;47ea6338-ddd9-3b5e-8533-d88f9f2529d5&quot;,&quot;itemData&quot;:{&quot;type&quot;:&quot;article-journal&quot;,&quot;id&quot;:&quot;47ea6338-ddd9-3b5e-8533-d88f9f2529d5&quot;,&quot;title&quot;:&quot;Venodilation contributes to propofol-mediated hypotension in humans&quot;,&quot;author&quot;:[{&quot;family&quot;:&quot;Muzi&quot;,&quot;given&quot;:&quot;M.&quot;,&quot;parse-names&quot;:false,&quot;dropping-particle&quot;:&quot;&quot;,&quot;non-dropping-particle&quot;:&quot;&quot;},{&quot;family&quot;:&quot;Berens&quot;,&quot;given&quot;:&quot;R. A.&quot;,&quot;parse-names&quot;:false,&quot;dropping-particle&quot;:&quot;&quot;,&quot;non-dropping-particle&quot;:&quot;&quot;},{&quot;family&quot;:&quot;Kampine&quot;,&quot;given&quot;:&quot;J. P.&quot;,&quot;parse-names&quot;:false,&quot;dropping-particle&quot;:&quot;&quot;,&quot;non-dropping-particle&quot;:&quot;&quot;},{&quot;family&quot;:&quot;Ebert&quot;,&quot;given&quot;:&quot;T. J.&quot;,&quot;parse-names&quot;:false,&quot;dropping-particle&quot;:&quot;&quot;,&quot;non-dropping-particle&quot;:&quot;&quot;}],&quot;container-title&quot;:&quot;Anesthesia and analgesia&quot;,&quot;container-title-short&quot;:&quot;Anesth Analg&quot;,&quot;accessed&quot;:{&quot;date-parts&quot;:[[2025,11,24]]},&quot;DOI&quot;:&quot;10.1213/00000539-199206000-00017&quot;,&quot;ISSN&quot;:&quot;0003-2999&quot;,&quot;PMID&quot;:&quot;1595920&quot;,&quot;URL&quot;:&quot;https://pubmed.ncbi.nlm.nih.gov/1595920/&quot;,&quot;issued&quot;:{&quot;date-parts&quot;:[[1992]]},&quot;page&quot;:&quot;877-883&quot;,&quot;abstract&quot;:&quot;The present investigation explored the possibility that the commonly observed hypotension that occurs during induction of anesthesia with propofol might be related to its ability to produce venodilation. Thirty-six ASA I and II patients who received no premedication were studied. The first 20 patients were divided into two equal groups. Hemodynamic measurements consisted of heart rate, arterial blood pressure, and forearm venous compliance by occlusive plethysmography. Baseline measurements were made in awake patients while resting in a supine position. Repeat measurements were made during steady-state infusions of propofol (2.5 mg/kg bolus injection, followed by a continuous infusion at 200 μg · kg-1 · min-1) or thiopental (4 mg/kg bolus injection, followed by continuous infusion at 200 μg · kg-1 · min-1), 10 min after tracheal intubation while patients were artificially ventilated. Both anesthetics resulted in a significant (P &lt; 0.05) and similar tachycardia; however, propofol produced significant decreases in systolic (-30 ± 9 mm Hg) and diastolic (-11 ± 4 mm Hg) arterial blood pressure. Forearm venous compliance was significantly increased during propofol administration but unchanged in patients receiving thiopental. In four additional patients receiving smaller consecutive infusions of propofol (50 and 100 μg · kg-1 · min-1), significant subtle increases in forearm compliance were also recorded. These increases were not observed in four patients who received placebo infusions. Thus, one mechanism promoting hypotension during propofol anesthesia in humans seems to be related to its direct effects on venous smooth muscle tone and presumably venous return.&quot;,&quot;publisher&quot;:&quot;Anesth Analg&quot;,&quot;issue&quot;:&quot;6&quot;,&quot;volume&quot;:&quot;74&quot;},&quot;isTemporary&quot;:false}]},{&quot;citationID&quot;:&quot;MENDELEY_CITATION_164b1210-506d-46a7-9582-201ce84c8012&quot;,&quot;properties&quot;:{&quot;noteIndex&quot;:0},&quot;isEdited&quot;:false,&quot;manualOverride&quot;:{&quot;isManuallyOverridden&quot;:false,&quot;citeprocText&quot;:&quot;(25)&quot;,&quot;manualOverrideText&quot;:&quot;&quot;},&quot;citationTag&quot;:&quot;MENDELEY_CITATION_v3_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&quot;,&quot;citationItems&quot;:[{&quot;id&quot;:&quot;8901eb66-b569-35f9-ba5f-3986ef95850a&quot;,&quot;itemData&quot;:{&quot;type&quot;:&quot;article-journal&quot;,&quot;id&quot;:&quot;8901eb66-b569-35f9-ba5f-3986ef95850a&quot;,&quot;title&quot;:&quot;The effect of propofol on haemodynamics: cardiac output, venous return, mean systemic filling pressure, and vascular resistances&quot;,&quot;author&quot;:[{&quot;family&quot;:&quot;Wit&quot;,&quot;given&quot;:&quot;F.&quot;,&quot;parse-names&quot;:false,&quot;dropping-particle&quot;:&quot;&quot;,&quot;non-dropping-particle&quot;:&quot;De&quot;},{&quot;family&quot;:&quot;Vliet&quot;,&quot;given&quot;:&quot;A. L.&quot;,&quot;parse-names&quot;:false,&quot;dropping-particle&quot;:&quot;&quot;,&quot;non-dropping-particle&quot;:&quot;Van&quot;},{&quot;family&quot;:&quot;Wilde&quot;,&quot;given&quot;:&quot;R. B.&quot;,&quot;parse-names&quot;:false,&quot;dropping-particle&quot;:&quot;&quot;,&quot;non-dropping-particle&quot;:&quot;De&quot;},{&quot;family&quot;:&quot;Jansen&quot;,&quot;given&quot;:&quot;J. R.&quot;,&quot;parse-names&quot;:false,&quot;dropping-particle&quot;:&quot;&quot;,&quot;non-dropping-particle&quot;:&quot;&quot;},{&quot;family&quot;:&quot;Vuyk&quot;,&quot;given&quot;:&quot;J.&quot;,&quot;parse-names&quot;:false,&quot;dropping-particle&quot;:&quot;&quot;,&quot;non-dropping-particle&quot;:&quot;&quot;},{&quot;family&quot;:&quot;Aarts&quot;,&quot;given&quot;:&quot;L. P.&quot;,&quot;parse-names&quot;:false,&quot;dropping-particle&quot;:&quot;&quot;,&quot;non-dropping-particle&quot;:&quot;&quot;},{&quot;family&quot;:&quot;Jonge&quot;,&quot;given&quot;:&quot;E.&quot;,&quot;parse-names&quot;:false,&quot;dropping-particle&quot;:&quot;&quot;,&quot;non-dropping-particle&quot;:&quot;De&quot;},{&quot;family&quot;:&quot;Veelo&quot;,&quot;given&quot;:&quot;D. P.&quot;,&quot;parse-names&quot;:false,&quot;dropping-particle&quot;:&quot;&quot;,&quot;non-dropping-particle&quot;:&quot;&quot;},{&quot;family&quot;:&quot;Geerts&quot;,&quot;given&quot;:&quot;B. F.&quot;,&quot;parse-names&quot;:false,&quot;dropping-particle&quot;:&quot;&quot;,&quot;non-dropping-particle&quot;:&quot;&quot;}],&quot;container-title&quot;:&quot;British journal of anaesthesia&quot;,&quot;container-title-short&quot;:&quot;Br J Anaesth&quot;,&quot;accessed&quot;:{&quot;date-parts&quot;:[[2025,11,24]]},&quot;DOI&quot;:&quot;10.1093/BJA/AEW126&quot;,&quot;ISSN&quot;:&quot;1471-6771&quot;,&quot;PMID&quot;:&quot;27199311&quot;,&quot;URL&quot;:&quot;https://pubmed.ncbi.nlm.nih.gov/27199311/&quot;,&quot;issued&quot;:{&quot;date-parts&quot;:[[2016,6,19]]},&quot;page&quot;:&quot;784-789&quot;,&quot;abstract&quot;:&quot;Background Although arterial hypotension occurs frequently with propofol use in humans, its effects on intravascular volume and vascular capacitance are uncertain. We hypothesized that propofol decreases vascular capacitance and therefore decreases stressed volume. Methods Cardiac output (CO) was measured using Modelflow® in 17 adult subjects after upper abdominal surgery. Mean systemic filling pressure (MSFP) and vascular resistances were calculated using venous return curves constructed by measuring steady-state arterial and venous pressures and CO during inspiratory hold manoeuvres at increasing plateau pressures. Measurements were performed at three incremental levels of targeted blood propofol concentrations. Results Mean blood propofol concentrations for the three targeted levels were 3.0, 4.5, and 6.5 μg ml-1. Mean arterial pressure, central venous pressure, MSFP, venous return pressure, Rv, systemic arterial resistance, and resistance of the systemic circulation decreased, stroke volume variation increased, and CO was not significantly different as propofol concentration increased. Conclusions An increase in propofol concentration within the therapeutic range causes a decrease in vascular stressed volume without a change in CO. The absence of an effect of propofol on CO can be explained by the balance between the decrease in effective, or stressed, volume (as determined by MSFP), the decrease in resistance for venous return, and slightly improved heart function. Clinical trial registration Netherlands Trial Register: NTR2486.&quot;,&quot;publisher&quot;:&quot;Br J Anaesth&quot;,&quot;issue&quot;:&quot;6&quot;,&quot;volume&quot;:&quot;116&quot;},&quot;isTemporary&quot;:false}]},{&quot;citationID&quot;:&quot;MENDELEY_CITATION_9992e0ba-34a9-4e8b-a37e-283330cfe33d&quot;,&quot;properties&quot;:{&quot;noteIndex&quot;:0},&quot;isEdited&quot;:false,&quot;manualOverride&quot;:{&quot;isManuallyOverridden&quot;:false,&quot;citeprocText&quot;:&quot;(26)&quot;,&quot;manualOverrideText&quot;:&quot;&quot;},&quot;citationTag&quot;:&quot;MENDELEY_CITATION_v3_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&quot;,&quot;citationItems&quot;:[{&quot;id&quot;:&quot;0ab4264b-ae0f-3d61-a232-c76c1ac89468&quot;,&quot;itemData&quot;:{&quot;type&quot;:&quot;article-journal&quot;,&quot;id&quot;:&quot;0ab4264b-ae0f-3d61-a232-c76c1ac89468&quot;,&quot;title&quot;:&quot;Cardiovascular effects of intravenous propofol administered at two infusion rates: A transthoracic echocardiographic study&quot;,&quot;author&quot;:[{&quot;family&quot;:&quot;Bilotta&quot;,&quot;given&quot;:&quot;F.&quot;,&quot;parse-names&quot;:false,&quot;dropping-particle&quot;:&quot;&quot;,&quot;non-dropping-particle&quot;:&quot;&quot;},{&quot;family&quot;:&quot;Fiorani&quot;,&quot;given&quot;:&quot;L.&quot;,&quot;parse-names&quot;:false,&quot;dropping-particle&quot;:&quot;&quot;,&quot;non-dropping-particle&quot;:&quot;&quot;},{&quot;family&quot;:&quot;Rosa&quot;,&quot;given&quot;:&quot;I.&quot;,&quot;parse-names&quot;:false,&quot;dropping-particle&quot;:&quot;&quot;,&quot;non-dropping-particle&quot;:&quot;La&quot;},{&quot;family&quot;:&quot;Spinelli&quot;,&quot;given&quot;:&quot;F.&quot;,&quot;parse-names&quot;:false,&quot;dropping-particle&quot;:&quot;&quot;,&quot;non-dropping-particle&quot;:&quot;&quot;},{&quot;family&quot;:&quot;Rosa&quot;,&quot;given&quot;:&quot;G.&quot;,&quot;parse-names&quot;:false,&quot;dropping-particle&quot;:&quot;&quot;,&quot;non-dropping-particle&quot;:&quot;&quot;}],&quot;container-title&quot;:&quot;Anaesthesia&quot;,&quot;container-title-short&quot;:&quot;Anaesthesia&quot;,&quot;accessed&quot;:{&quot;date-parts&quot;:[[2025,11,24]]},&quot;DOI&quot;:&quot;10.1046/J.1365-2044.2001.01717-5.X&quot;,&quot;ISSN&quot;:&quot;00032409&quot;,&quot;PMID&quot;:&quot;11251436&quot;,&quot;URL&quot;:&quot;https://www.researchgate.net/publication/12081891_Cardiovascular_effects_of_intravenous_propofol_administered_at_two_infusion_rates_A_transthoracic_echocardiographic_study&quot;,&quot;issued&quot;:{&quot;date-parts&quot;:[[2001]]},&quot;page&quot;:&quot;266-271&quot;,&quot;abstract&quot;:&quot;We assessed the haemodynamic changes after a propofol infusion two rates in low-risk unpremedicated patients (ASA I-II). To determine contractility changes and loading conditions, we measured the ejection fraction, end-systolic quotient and fractional shortening on transthoracic echocardiograms. We studied 40 patients undergoing peripheral neurosurgical procedures under general anaesthesia induced by propofol alone (total dose 2.5 mg.kg-1). Patients were randomly assigned to receive propofol at an infusion rate of 10 mg.s-1; or 2 mg.s-1. Haemodynamic data were recorded simultaneously immediately before propofol infusion, at the end of infusion, and 5 and 10 min after the infusion ended. The higher infusion rate induced a larger decrease in mean arterial pressure than the lower infusion rate (- 20% vs. - 10% from baseline, p = 0.01). In both groups, global and segmental ventricular function remained unchanged throughout the study. In both groups, there were markedly reduced end-systolic quotients - presumably related to diminished afterload, and in the higher infusion-rate group a significant reduction in fractional shortening - presumably related principally to diminished preload.&quot;,&quot;issue&quot;:&quot;3&quot;,&quot;volume&quot;:&quot;56&quot;},&quot;isTemporary&quot;:false}]},{&quot;citationID&quot;:&quot;MENDELEY_CITATION_9e910ff4-363b-42c4-8920-181291041766&quot;,&quot;properties&quot;:{&quot;noteIndex&quot;:0},&quot;isEdited&quot;:false,&quot;manualOverride&quot;:{&quot;isManuallyOverridden&quot;:false,&quot;citeprocText&quot;:&quot;(27)&quot;,&quot;manualOverrideText&quot;:&quot;&quot;},&quot;citationTag&quot;:&quot;MENDELEY_CITATION_v3_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&quot;,&quot;citationItems&quot;:[{&quot;id&quot;:&quot;261df206-f003-312c-a3ca-e5bbfef049f6&quot;,&quot;itemData&quot;:{&quot;type&quot;:&quot;article-journal&quot;,&quot;id&quot;:&quot;261df206-f003-312c-a3ca-e5bbfef049f6&quot;,&quot;title&quot;:&quot;Venodilation contributes to propofol-mediated hypotension in humans&quot;,&quot;author&quot;:[{&quot;family&quot;:&quot;Muzi&quot;,&quot;given&quot;:&quot;M.&quot;,&quot;parse-names&quot;:false,&quot;dropping-particle&quot;:&quot;&quot;,&quot;non-dropping-particle&quot;:&quot;&quot;},{&quot;family&quot;:&quot;Berens&quot;,&quot;given&quot;:&quot;R. A.&quot;,&quot;parse-names&quot;:false,&quot;dropping-particle&quot;:&quot;&quot;,&quot;non-dropping-particle&quot;:&quot;&quot;},{&quot;family&quot;:&quot;Kampine&quot;,&quot;given&quot;:&quot;J. P.&quot;,&quot;parse-names&quot;:false,&quot;dropping-particle&quot;:&quot;&quot;,&quot;non-dropping-particle&quot;:&quot;&quot;},{&quot;family&quot;:&quot;Ebert&quot;,&quot;given&quot;:&quot;T. J.&quot;,&quot;parse-names&quot;:false,&quot;dropping-particle&quot;:&quot;&quot;,&quot;non-dropping-particle&quot;:&quot;&quot;}],&quot;container-title&quot;:&quot;Anesthesia and analgesia&quot;,&quot;container-title-short&quot;:&quot;Anesth Analg&quot;,&quot;accessed&quot;:{&quot;date-parts&quot;:[[2025,11,24]]},&quot;DOI&quot;:&quot;10.1213/00000539-199206000-00017&quot;,&quot;ISSN&quot;:&quot;0003-2999&quot;,&quot;PMID&quot;:&quot;1595920&quot;,&quot;URL&quot;:&quot;https://pubmed.ncbi.nlm.nih.gov/1595920/&quot;,&quot;issued&quot;:{&quot;date-parts&quot;:[[1992]]},&quot;page&quot;:&quot;877-883&quot;,&quot;abstract&quot;:&quot;The present investigation explored the possibility that the commonly observed hypotension that occurs during induction of anesthesia with propofol might be related to its ability to produce venodilation. Thirty-six ASA I and II patients who received no premedication were studied. The first 20 patients were divided into two equal groups. Hemodynamic measurements consisted of heart rate, arterial blood pressure, and forearm venous compliance by occlusive plethysmography. Baseline measurements were made in awake patients while resting in a supine position. Repeat measurements were made during steady-state infusions of propofol (2.5 mg/kg bolus injection, followed by a continuous infusion at 200 μg · kg-1 · min-1) or thiopental (4 mg/kg bolus injection, followed by continuous infusion at 200 μg · kg-1 · min-1), 10 min after tracheal intubation while patients were artificially ventilated. Both anesthetics resulted in a significant (P &lt; 0.05) and similar tachycardia; however, propofol produced significant decreases in systolic (-30 ± 9 mm Hg) and diastolic (-11 ± 4 mm Hg) arterial blood pressure. Forearm venous compliance was significantly increased during propofol administration but unchanged in patients receiving thiopental. In four additional patients receiving smaller consecutive infusions of propofol (50 and 100 μg · kg-1 · min-1), significant subtle increases in forearm compliance were also recorded. These increases were not observed in four patients who received placebo infusions. Thus, one mechanism promoting hypotension during propofol anesthesia in humans seems to be related to its direct effects on venous smooth muscle tone and presumably venous return.&quot;,&quot;publisher&quot;:&quot;Anesth Analg&quot;,&quot;issue&quot;:&quot;6&quot;,&quot;volume&quot;:&quot;74&quot;},&quot;isTemporary&quot;:false}]},{&quot;citationID&quot;:&quot;MENDELEY_CITATION_90e24445-dcb1-406f-9bc1-7d4f5eac6d55&quot;,&quot;properties&quot;:{&quot;noteIndex&quot;:0},&quot;isEdited&quot;:false,&quot;manualOverride&quot;:{&quot;isManuallyOverridden&quot;:false,&quot;citeprocText&quot;:&quot;(28)&quot;,&quot;manualOverrideText&quot;:&quot;&quot;},&quot;citationTag&quot;:&quot;MENDELEY_CITATION_v3_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&quot;,&quot;citationItems&quot;:[{&quot;id&quot;:&quot;9801b102-1ba9-3351-ad1b-7220da692560&quot;,&quot;itemData&quot;:{&quot;type&quot;:&quot;article-journal&quot;,&quot;id&quot;:&quot;9801b102-1ba9-3351-ad1b-7220da692560&quot;,&quot;title&quot;:&quot;Propofol-induced Inhibition of Catecholamine Release Is Reversed by Maintaining Calcium Influx&quot;,&quot;author&quot;:[{&quot;family&quot;:&quot;Han&quot;,&quot;given&quot;:&quot;Liping&quot;,&quot;parse-names&quot;:false,&quot;dropping-particle&quot;:&quot;&quot;,&quot;non-dropping-particle&quot;:&quot;&quot;},{&quot;family&quot;:&quot;Fuqua&quot;,&quot;given&quot;:&quot;Stephen&quot;,&quot;parse-names&quot;:false,&quot;dropping-particle&quot;:&quot;&quot;,&quot;non-dropping-particle&quot;:&quot;&quot;},{&quot;family&quot;:&quot;Li&quot;,&quot;given&quot;:&quot;Quanlin&quot;,&quot;parse-names&quot;:false,&quot;dropping-particle&quot;:&quot;&quot;,&quot;non-dropping-particle&quot;:&quot;&quot;},{&quot;family&quot;:&quot;Zhu&quot;,&quot;given&quot;:&quot;Liyu&quot;,&quot;parse-names&quot;:false,&quot;dropping-particle&quot;:&quot;&quot;,&quot;non-dropping-particle&quot;:&quot;&quot;},{&quot;family&quot;:&quot;Hao&quot;,&quot;given&quot;:&quot;Xiaoyan&quot;,&quot;parse-names&quot;:false,&quot;dropping-particle&quot;:&quot;&quot;,&quot;non-dropping-particle&quot;:&quot;&quot;},{&quot;family&quot;:&quot;Li&quot;,&quot;given&quot;:&quot;Aiping&quot;,&quot;parse-names&quot;:false,&quot;dropping-particle&quot;:&quot;&quot;,&quot;non-dropping-particle&quot;:&quot;&quot;},{&quot;family&quot;:&quot;Gupta&quot;,&quot;given&quot;:&quot;Sangeeta&quot;,&quot;parse-names&quot;:false,&quot;dropping-particle&quot;:&quot;&quot;,&quot;non-dropping-particle&quot;:&quot;&quot;},{&quot;family&quot;:&quot;Sandhu&quot;,&quot;given&quot;:&quot;Ravinder&quot;,&quot;parse-names&quot;:false,&quot;dropping-particle&quot;:&quot;&quot;,&quot;non-dropping-particle&quot;:&quot;&quot;},{&quot;family&quot;:&quot;Lonart&quot;,&quot;given&quot;:&quot;György&quot;,&quot;parse-names&quot;:false,&quot;dropping-particle&quot;:&quot;&quot;,&quot;non-dropping-particle&quot;:&quot;&quot;},{&quot;family&quot;:&quot;Sugita&quot;,&quot;given&quot;:&quot;Shuzo&quot;,&quot;parse-names&quot;:false,&quot;dropping-particle&quot;:&quot;&quot;,&quot;non-dropping-particle&quot;:&quot;&quot;}],&quot;container-title&quot;:&quot;Anesthesiology&quot;,&quot;container-title-short&quot;:&quot;Anesthesiology&quot;,&quot;accessed&quot;:{&quot;date-parts&quot;:[[2025,11,24]]},&quot;DOI&quot;:&quot;10.1097/ALN.0000000000001015&quot;,&quot;ISSN&quot;:&quot;1528-1175&quot;,&quot;PMID&quot;:&quot;26808630&quot;,&quot;URL&quot;:&quot;https://pubmed.ncbi.nlm.nih.gov/26808630/&quot;,&quot;issued&quot;:{&quot;date-parts&quot;:[[2016]]},&quot;page&quot;:&quot;878-884&quot;,&quot;abstract&quot;:&quot;Background: propofol (2,6-diisopropylphenol) is one of the most frequently used anesthetic agents. one of the main side effects of propofol is to reduce blood pressure, which is thought to occur by inhibiting the release of catecholamines from sympathetic neurons. Here, the authors hypothesized that propofol-induced hypotension is not simply the result of suppression of the release mechanisms for catecholamines. Methods: The authors simultaneously compared the effects of propofol on the release of norepinephrine triggered by high K+-induced depolarization, as well as ionomycin, by using neuroendocrine pC12 cells and synaptosomes. Ionomycin, a Ca2+ ionophore, directly induces Ca2+ influx, thus bypassing the effect of ion channel modulation by propofol. Results: propofol decreased depolarization (high K+)-triggered norepinephrine release, whereas it increased ionomycin-triggered release from both pC12 cells and synaptosomes. The propofol (30 μM)-induced increase in norepinephrine release triggered by ionomycin was dependent on both the presence and the concentration of extracellular Ca2+ (0.3 to 10 mM; n = 6). The enhancement of norepinephrine release by propofol was observed in all tested concentrations of ionomycin (0.1 to 5 μM; n = 6). Conclusions: propofol at clinically relevant concentrations promotes the catecholamine release as long as Ca2+ influx is supported. This unexpected finding will allow for a better understanding in preventing propofol-induced hypotension.&quot;,&quot;publisher&quot;:&quot;Anesthesiology&quot;,&quot;issue&quot;:&quot;4&quot;,&quot;volume&quot;:&quot;124&quot;},&quot;isTemporary&quot;:false}]},{&quot;citationID&quot;:&quot;MENDELEY_CITATION_af6fac5a-1e0a-4af3-ad18-3f5dc3d315f1&quot;,&quot;properties&quot;:{&quot;noteIndex&quot;:0},&quot;isEdited&quot;:false,&quot;manualOverride&quot;:{&quot;isManuallyOverridden&quot;:false,&quot;citeprocText&quot;:&quot;(29)&quot;,&quot;manualOverrideText&quot;:&quot;&quot;},&quot;citationTag&quot;:&quot;MENDELEY_CITATION_v3_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&quot;,&quot;citationItems&quot;:[{&quot;id&quot;:&quot;130d3ae9-180e-307e-a7bd-7148518d5eae&quot;,&quot;itemData&quot;:{&quot;type&quot;:&quot;article-journal&quot;,&quot;id&quot;:&quot;130d3ae9-180e-307e-a7bd-7148518d5eae&quot;,&quot;title&quot;:&quot;Comparative Study of Dexmedetomidine and Fentanyl to Obtund the Pressure Response to Laryngoscopy and Intubation&quot;,&quot;author&quot;:[{&quot;family&quot;:&quot;Thapa&quot;,&quot;given&quot;:&quot;Ajay Singh&quot;,&quot;parse-names&quot;:false,&quot;dropping-particle&quot;:&quot;&quot;,&quot;non-dropping-particle&quot;:&quot;&quot;},{&quot;family&quot;:&quot;Yadav&quot;,&quot;given&quot;:&quot;Rajesh Kumar&quot;,&quot;parse-names&quot;:false,&quot;dropping-particle&quot;:&quot;&quot;,&quot;non-dropping-particle&quot;:&quot;&quot;},{&quot;family&quot;:&quot;Dhakal&quot;,&quot;given&quot;:&quot;Binita&quot;,&quot;parse-names&quot;:false,&quot;dropping-particle&quot;:&quot;&quot;,&quot;non-dropping-particle&quot;:&quot;&quot;}],&quot;container-title&quot;:&quot;Birat Journal of Health Sciences&quot;,&quot;accessed&quot;:{&quot;date-parts&quot;:[[2025,11,24]]},&quot;DOI&quot;:&quot;10.3126/BJHS.V3I3.22166&quot;,&quot;ISSN&quot;:&quot;2542-2804&quot;,&quot;URL&quot;:&quot;https://nepjol.info/index.php/bjhs/article/view/22166&quot;,&quot;issued&quot;:{&quot;date-parts&quot;:[[2018,1,1]]},&quot;page&quot;:&quot;514-518&quot;,&quot;abstract&quot;:&quot;Introduction: Airway manipulation during endotracheal intubation is associated with hemodynamic and cardiovascular responses. Different agents have been used to obtund the pressure response.\nObjectives: To evaluate the place of Dexmedetomidine for routine use during induction of anesthesia to blunt pressure response to laryngoscopy and intubation.\nMethodology: One hundred patients of ASA I and II were randomly divided into two groups. Group A received Midazolam (0.05 mg/kg) a n d Fentanyl (2 mcg/Kg) and group B received Dexmedetomidine (0.6 mcg/kg) 10 minutes before induction of anesthesia. Both groups were induced with Propofol (1.5 mg/Kg). In all patients after induction (loss of eye lashes reflex) tracheal intubation was facilitated using Rocuronium 1mg/kg. Baseline heart rate was noted and hemodynamic response to intubation was observed 3, 6 and 9 minutes after intubation.\nResults: In group A, time for loss of eyelashes reflex was 17.45±2.19 seconds and in group B it was 11.33±2.64 seconds. In group A, after intubation heart rate increased by 11.22±2.37, 5.71±1.68, 2.34±1.73 in3, 6 and 9 minutes respectively. In group A, after intubation MAP increased by 6.49±1.37, 3.30±1.15, and 1.24±1.50 from baseline in 3,6, and 9 minutes respectively. In group B after intubation heart rate increased by 2.49±0.89 from baseline at third minutes, however decreased by 2.85±1.58 and 4.73±1.86 at sixth and ninth minute respectively. In group B, MAP increased from baseline by 3.44±1.06 in third minute however decreased by 2.22±1.38 and 4.24±3.40 at sixth and ninth minutes respectively.\nConclusion: Both the agents were observed to obtund pressure response to laryngoscopy and intubation however Dexmedetomidine proved to be better option compared to Fentanyl.&quot;,&quot;publisher&quot;:&quot;Birat Medical College and Teaching Hospital&quot;,&quot;issue&quot;:&quot;3&quot;,&quot;volume&quot;:&quot;3&quot;,&quot;container-title-short&quot;:&quot;&quot;},&quot;isTemporary&quot;:false}]},{&quot;citationID&quot;:&quot;MENDELEY_CITATION_1916c2c1-d59b-4fac-b8fa-a9765229144a&quot;,&quot;properties&quot;:{&quot;noteIndex&quot;:0},&quot;isEdited&quot;:false,&quot;manualOverride&quot;:{&quot;isManuallyOverridden&quot;:false,&quot;citeprocText&quot;:&quot;(30)&quot;,&quot;manualOverrideText&quot;:&quot;&quot;},&quot;citationTag&quot;:&quot;MENDELEY_CITATION_v3_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&quot;,&quot;citationItems&quot;:[{&quot;id&quot;:&quot;143183fc-7b8d-3798-81bd-0c0fa2eccbdf&quot;,&quot;itemData&quot;:{&quot;type&quot;:&quot;article-journal&quot;,&quot;id&quot;:&quot;143183fc-7b8d-3798-81bd-0c0fa2eccbdf&quot;,&quot;title&quot;:&quot;Remifentanil in critically ill cardiac patients&quot;,&quot;author&quot;:[{&quot;family&quot;:&quot;Ruggeri&quot;,&quot;given&quot;:&quot;Laura&quot;,&quot;parse-names&quot;:false,&quot;dropping-particle&quot;:&quot;&quot;,&quot;non-dropping-particle&quot;:&quot;&quot;},{&quot;family&quot;:&quot;Landoni&quot;,&quot;given&quot;:&quot;Giovanni&quot;,&quot;parse-names&quot;:false,&quot;dropping-particle&quot;:&quot;&quot;,&quot;non-dropping-particle&quot;:&quot;&quot;},{&quot;family&quot;:&quot;Guarracino&quot;,&quot;given&quot;:&quot;Fabio&quot;,&quot;parse-names&quot;:false,&quot;dropping-particle&quot;:&quot;&quot;,&quot;non-dropping-particle&quot;:&quot;&quot;},{&quot;family&quot;:&quot;Scolletta&quot;,&quot;given&quot;:&quot;Sabino&quot;,&quot;parse-names&quot;:false,&quot;dropping-particle&quot;:&quot;&quot;,&quot;non-dropping-particle&quot;:&quot;&quot;},{&quot;family&quot;:&quot;Bignami&quot;,&quot;given&quot;:&quot;Elena&quot;,&quot;parse-names&quot;:false,&quot;dropping-particle&quot;:&quot;&quot;,&quot;non-dropping-particle&quot;:&quot;&quot;},{&quot;family&quot;:&quot;Zangrillo&quot;,&quot;given&quot;:&quot;Alberto&quot;,&quot;parse-names&quot;:false,&quot;dropping-particle&quot;:&quot;&quot;,&quot;non-dropping-particle&quot;:&quot;&quot;}],&quot;container-title&quot;:&quot;Annals of cardiac anaesthesia&quot;,&quot;container-title-short&quot;:&quot;Ann Card Anaesth&quot;,&quot;accessed&quot;:{&quot;date-parts&quot;:[[2025,11,24]]},&quot;DOI&quot;:&quot;10.4103/0971-9784.74393&quot;,&quot;ISSN&quot;:&quot;0974-5181&quot;,&quot;PMID&quot;:&quot;21196668&quot;,&quot;URL&quot;:&quot;https://pubmed.ncbi.nlm.nih.gov/21196668/&quot;,&quot;issued&quot;:{&quot;date-parts&quot;:[[2011,1]]},&quot;page&quot;:&quot;6-12&quot;,&quot;abstract&quot;:&quot;Remifentanil has a unique pharmacokinetic profile, with a rapid onset and offset of action and a plasmatic metabolism. Its use can be recommended even in patients with renal impairment, hepatic dysfunction or poor cardiovascular function. A potential protective cardiac preconditioning effect has been suggested. Drug-related adverse effects seem to be comparable with other opioids. In cardiac surgery, many randomized controlled trials demonstrated that the potential benefits of the use of remifentanil not only include a profound protection against intraoperative stressful stimuli, but also rapid postoperative recovery, early weaning from mechanical ventilation, and extubation. Remifentanil shows ideal properties of sedative agents being often employed for minimally invasive cardiologic techniques, such as transcatheter aortic valve implantation and radio frequency treatment of atrial flutter, or diagnostic procedures such as transesophageal echocardiography. In intensive care units remifentanil is associated with a reduction in the time to tracheal extubation after cessation of the continuous infusion; other advantages could be more evident in patients with organ dysfunction. Effective and safe analgesia can be provided in case of short and painful procedures (i.e. chest drain removal). In conclusion, thanks to its peculiar properties, remifentanil will probably play a major role in critically ill cardiac patients.&quot;,&quot;publisher&quot;:&quot;Ann Card Anaesth&quot;,&quot;issue&quot;:&quot;1&quot;,&quot;volume&quot;:&quot;14&quot;},&quot;isTemporary&quot;:false}]},{&quot;citationID&quot;:&quot;MENDELEY_CITATION_81a79377-7e45-4a6d-9330-23255b442f9c&quot;,&quot;properties&quot;:{&quot;noteIndex&quot;:0},&quot;isEdited&quot;:false,&quot;manualOverride&quot;:{&quot;isManuallyOverridden&quot;:false,&quot;citeprocText&quot;:&quot;(31)&quot;,&quot;manualOverrideText&quot;:&quot;&quot;},&quot;citationTag&quot;:&quot;MENDELEY_CITATION_v3_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&quot;,&quot;citationItems&quot;:[{&quot;id&quot;:&quot;6e0cc2af-bdff-3164-9d00-3f3e1f75ce4d&quot;,&quot;itemData&quot;:{&quot;type&quot;:&quot;article-journal&quot;,&quot;id&quot;:&quot;6e0cc2af-bdff-3164-9d00-3f3e1f75ce4d&quot;,&quot;title&quot;:&quot;Desflurane - revisited&quot;,&quot;author&quot;:[{&quot;family&quot;:&quot;Kapoor&quot;,&quot;given&quot;:&quot;Mukul Chandra&quot;,&quot;parse-names&quot;:false,&quot;dropping-particle&quot;:&quot;&quot;,&quot;non-dropping-particle&quot;:&quot;&quot;},{&quot;family&quot;:&quot;Vakamudi&quot;,&quot;given&quot;:&quot;Mahesh&quot;,&quot;parse-names&quot;:false,&quot;dropping-particle&quot;:&quot;&quot;,&quot;non-dropping-particle&quot;:&quot;&quot;}],&quot;container-title&quot;:&quot;Journal of anaesthesiology, clinical pharmacology&quot;,&quot;container-title-short&quot;:&quot;J Anaesthesiol Clin Pharmacol&quot;,&quot;accessed&quot;:{&quot;date-parts&quot;:[[2025,11,24]]},&quot;DOI&quot;:&quot;10.4103/0970-9185.92455&quot;,&quot;ISSN&quot;:&quot;2231-2730&quot;,&quot;PMID&quot;:&quot;22345954&quot;,&quot;URL&quot;:&quot;https://pubmed.ncbi.nlm.nih.gov/22345954/&quot;,&quot;issued&quot;:{&quot;date-parts&quot;:[[2012,1]]},&quot;page&quot;:&quot;92-100&quot;,&quot;abstract&quot;:&quot;The search for an ideal inhalational general anesthetic agent continues. Desflurane, which was recently introduced in the Indian market, possesses favorable pharmacokinetic and pharmacodynamic properties and is closer to the definition of an ideal agent. It offers the advantage of precise control over depth of anesthesia along with a rapid, predictable, and clear-headed recovery with minimal postoperative sequelae, making it a valuable anesthetic agent for maintenance in adults and pediatric patients in surgeries of all durations. The agent has advantages when used in extremes of age and in the obese. Its use may increase the direct costs of providing anesthetic care. Methods or techniques, such as low-flow anesthesia, to reduce the overall cost and along with minimal environmental implications must be followed.&quot;,&quot;publisher&quot;:&quot;J Anaesthesiol Clin Pharmacol&quot;,&quot;issue&quot;:&quot;1&quot;,&quot;volume&quot;:&quot;28&quot;},&quot;isTemporary&quot;:false}]},{&quot;citationID&quot;:&quot;MENDELEY_CITATION_cf174f36-9496-48aa-af43-447c2263027e&quot;,&quot;properties&quot;:{&quot;noteIndex&quot;:0},&quot;isEdited&quot;:false,&quot;manualOverride&quot;:{&quot;isManuallyOverridden&quot;:false,&quot;citeprocText&quot;:&quot;(32)&quot;,&quot;manualOverrideText&quot;:&quot;&quot;},&quot;citationTag&quot;:&quot;MENDELEY_CITATION_v3_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&quot;,&quot;citationItems&quot;:[{&quot;id&quot;:&quot;66414f69-c652-36ff-91bb-31a75af87f9c&quot;,&quot;itemData&quot;:{&quot;type&quot;:&quot;article-journal&quot;,&quot;id&quot;:&quot;66414f69-c652-36ff-91bb-31a75af87f9c&quot;,&quot;title&quot;:&quot;Arterial Elastance: A Predictor of Hypotension Due to Anesthesia Induction&quot;,&quot;author&quot;:[{&quot;family&quot;:&quot;Aktas Yildirim&quot;,&quot;given&quot;:&quot;Serap&quot;,&quot;parse-names&quot;:false,&quot;dropping-particle&quot;:&quot;&quot;,&quot;non-dropping-particle&quot;:&quot;&quot;},{&quot;family&quot;:&quot;Sarikaya&quot;,&quot;given&quot;:&quot;Zeynep Tugce&quot;,&quot;parse-names&quot;:false,&quot;dropping-particle&quot;:&quot;&quot;,&quot;non-dropping-particle&quot;:&quot;&quot;},{&quot;family&quot;:&quot;Dogan&quot;,&quot;given&quot;:&quot;Lerzan&quot;,&quot;parse-names&quot;:false,&quot;dropping-particle&quot;:&quot;&quot;,&quot;non-dropping-particle&quot;:&quot;&quot;},{&quot;family&quot;:&quot;Ulugol&quot;,&quot;given&quot;:&quot;Halim&quot;,&quot;parse-names&quot;:false,&quot;dropping-particle&quot;:&quot;&quot;,&quot;non-dropping-particle&quot;:&quot;&quot;},{&quot;family&quot;:&quot;Gucyetmez&quot;,&quot;given&quot;:&quot;Bulent&quot;,&quot;parse-names&quot;:false,&quot;dropping-particle&quot;:&quot;&quot;,&quot;non-dropping-particle&quot;:&quot;&quot;},{&quot;family&quot;:&quot;Toraman&quot;,&quot;given&quot;:&quot;Fevzi&quot;,&quot;parse-names&quot;:false,&quot;dropping-particle&quot;:&quot;&quot;,&quot;non-dropping-particle&quot;:&quot;&quot;}],&quot;container-title&quot;:&quot;Journal of clinical medicine&quot;,&quot;container-title-short&quot;:&quot;J Clin Med&quot;,&quot;accessed&quot;:{&quot;date-parts&quot;:[[2025,11,24]]},&quot;DOI&quot;:&quot;10.3390/JCM12093155&quot;,&quot;ISSN&quot;:&quot;2077-0383&quot;,&quot;PMID&quot;:&quot;37176595&quot;,&quot;URL&quot;:&quot;https://pubmed.ncbi.nlm.nih.gov/37176595/&quot;,&quot;issued&quot;:{&quot;date-parts&quot;:[[2023,5,1]]},&quot;abstract&quot;:&quot;Background: Hypotension is common after anesthesia induction and may have adverse outcomes. The aim of this study was to investigate whether arterial elastance (Ea) is a predictor of post-induction hypotension. Methods: Between January and June 2022, the hemodynamic parameters of 85 patients who underwent major surgery under general anesthesia were prospectively evaluated. The noncalibrated pulse contour device MostCare (Vytech, Vygon, Padua, Italy) was used to measure hemodynamic parameters before and after anesthesia induction. The duration of the measurements was determined from one minute before induction to 10 min after induction. Hypotension was defined as a greater than 30% decrease in mean arterial pressure from the pre-induction value and/or systolic arterial pressure of less than 90 mmHg. The patients were divided into post-induction hypotension (−) and (+) groups. For the likelihood of post-induction hypotension, a multivariate regression model was used by adding significantly different pre-induction parameters to the post-induction hypotension group. Results: The incidence of post-induction hypotension was 37.6%. The cut-off value of the pre-induction Ea for the prediction of post-induction hypotension was ≥1.08 mmHg m−2mL−1 (0.71 [0.59–0.82]). In the multivariate regression model, the likelihood of postinduction hypotension was 3.5-fold (1.4–9.1), increased by only an Ea ≥ 1.08 mmHg m−2mL−1. Conclusion: Pre-induction Ea showed excellent predictability of hypotension during anesthetic induction and identified patients at risk of general anesthesia induction-related hypotension.&quot;,&quot;publisher&quot;:&quot;J Clin Med&quot;,&quot;issue&quot;:&quot;9&quot;,&quot;volume&quot;:&quot;12&quot;},&quot;isTemporary&quot;:false}]},{&quot;citationID&quot;:&quot;MENDELEY_CITATION_08045f46-59a9-4a18-8954-243fdbca7a91&quot;,&quot;properties&quot;:{&quot;noteIndex&quot;:0},&quot;isEdited&quot;:false,&quot;manualOverride&quot;:{&quot;isManuallyOverridden&quot;:false,&quot;citeprocText&quot;:&quot;(33)&quot;,&quot;manualOverrideText&quot;:&quot;&quot;},&quot;citationTag&quot;:&quot;MENDELEY_CITATION_v3_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&quot;,&quot;citationItems&quot;:[{&quot;id&quot;:&quot;f39814c7-c209-374c-a187-1b679c8d4002&quot;,&quot;itemData&quot;:{&quot;type&quot;:&quot;article-journal&quot;,&quot;id&quot;:&quot;f39814c7-c209-374c-a187-1b679c8d4002&quot;,&quot;title&quot;:&quot;Intraoperative hypotension: Pathophysiology, clinical relevance, and therapeutic approaches&quot;,&quot;author&quot;:[{&quot;family&quot;:&quot;Kouz&quot;,&quot;given&quot;:&quot;Karim&quot;,&quot;parse-names&quot;:false,&quot;dropping-particle&quot;:&quot;&quot;,&quot;non-dropping-particle&quot;:&quot;&quot;},{&quot;family&quot;:&quot;Hoppe&quot;,&quot;given&quot;:&quot;Phillip&quot;,&quot;parse-names&quot;:false,&quot;dropping-particle&quot;:&quot;&quot;,&quot;non-dropping-particle&quot;:&quot;&quot;},{&quot;family&quot;:&quot;Briesenick&quot;,&quot;given&quot;:&quot;Luisa&quot;,&quot;parse-names&quot;:false,&quot;dropping-particle&quot;:&quot;&quot;,&quot;non-dropping-particle&quot;:&quot;&quot;},{&quot;family&quot;:&quot;Saugel&quot;,&quot;given&quot;:&quot;Bernd&quot;,&quot;parse-names&quot;:false,&quot;dropping-particle&quot;:&quot;&quot;,&quot;non-dropping-particle&quot;:&quot;&quot;}],&quot;container-title&quot;:&quot;Indian journal of anaesthesia&quot;,&quot;container-title-short&quot;:&quot;Indian J Anaesth&quot;,&quot;accessed&quot;:{&quot;date-parts&quot;:[[2025,11,24]]},&quot;DOI&quot;:&quot;10.4103/IJA.IJA_939_19&quot;,&quot;ISSN&quot;:&quot;0019-5049&quot;,&quot;PMID&quot;:&quot;32139925&quot;,&quot;URL&quot;:&quot;https://pubmed.ncbi.nlm.nih.gov/32139925/&quot;,&quot;issued&quot;:{&quot;date-parts&quot;:[[2020,2,1]]},&quot;page&quot;:&quot;90-96&quot;,&quot;abstract&quot;:&quot;Intraoperative hypotension (IOH) i.e., low arterial blood pressure (AP) during surgery is common in patients having non-cardiac surgery under general anaesthesia. It has a multifactorial aetiology, and is associated with major postoperative complications including acute kidney injury, myocardial injury and death. Therefore, IOH may be a modifiable risk factor for postoperative complications. However, there is no uniform definition for IOH. IOH not only occurs during surgery but also after the induction of general anaesthesia before surgical incision. However, the optimal therapeutic approach to IOH remains elusive. There is evidence from one small randomised controlled trial that individualising AP targets may reduce the risk of postoperative organ dysfunction compared with standard care. More research is needed to define individual AP harm thresholds, to develop therapeutic strategies to treat and avoid IOH, and to integrate new technologies for continuous AP monitoring.&quot;,&quot;publisher&quot;:&quot;Indian J Anaesth&quot;,&quot;issue&quot;:&quot;2&quot;,&quot;volume&quot;:&quot;64&quot;},&quot;isTemporary&quot;:false}]},{&quot;citationID&quot;:&quot;MENDELEY_CITATION_c1bb96f1-3851-41e6-abd3-1b8fdbf7be0d&quot;,&quot;properties&quot;:{&quot;noteIndex&quot;:0},&quot;isEdited&quot;:false,&quot;manualOverride&quot;:{&quot;isManuallyOverridden&quot;:false,&quot;citeprocText&quot;:&quot;(34)&quot;,&quot;manualOverrideText&quot;:&quot;&quot;},&quot;citationTag&quot;:&quot;MENDELEY_CITATION_v3_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&quot;,&quot;citationItems&quot;:[{&quot;id&quot;:&quot;cf196ecf-ac19-35c0-863c-e8a5b0a87543&quot;,&quot;itemData&quot;:{&quot;type&quot;:&quot;article-journal&quot;,&quot;id&quot;:&quot;cf196ecf-ac19-35c0-863c-e8a5b0a87543&quot;,&quot;title&quot;:&quot;Post-induction hypotension and intraoperative hypotension as potential separate risk factors for the adverse outcome: a cohort study&quot;,&quot;author&quot;:[{&quot;family&quot;:&quot;Czajka&quot;,&quot;given&quot;:&quot;Szymon&quot;,&quot;parse-names&quot;:false,&quot;dropping-particle&quot;:&quot;&quot;,&quot;non-dropping-particle&quot;:&quot;&quot;},{&quot;family&quot;:&quot;Putowski&quot;,&quot;given&quot;:&quot;Zbigniew&quot;,&quot;parse-names&quot;:false,&quot;dropping-particle&quot;:&quot;&quot;,&quot;non-dropping-particle&quot;:&quot;&quot;},{&quot;family&quot;:&quot;Krzych&quot;,&quot;given&quot;:&quot;Łukasz J.&quot;,&quot;parse-names&quot;:false,&quot;dropping-particle&quot;:&quot;&quot;,&quot;non-dropping-particle&quot;:&quot;&quot;}],&quot;container-title&quot;:&quot;Journal of anesthesia&quot;,&quot;container-title-short&quot;:&quot;J Anesth&quot;,&quot;accessed&quot;:{&quot;date-parts&quot;:[[2025,11,24]]},&quot;DOI&quot;:&quot;10.1007/S00540-023-03191-7&quot;,&quot;ISSN&quot;:&quot;1438-8359&quot;,&quot;PMID&quot;:&quot;37083989&quot;,&quot;URL&quot;:&quot;https://pubmed.ncbi.nlm.nih.gov/37083989/&quot;,&quot;issued&quot;:{&quot;date-parts&quot;:[[2023,6,1]]},&quot;page&quot;:&quot;442-450&quot;,&quot;abstract&quot;:&quot;Purpose: Intraoperative hypotension (IOH) is associated with organ hypoperfusion. There are different underlying causes of IOH depending on the phase of surgery. Post-induction hypotension (PIH) and early-intraoperative hypotension tend to be frequently differentiated. We aimed to explore further different phases of IOH and verify whether they are differently associated with postoperative complications. Methods: Patients undergoing abdominal surgery between October 2018 and July 2019 in a university hospital were screened. Post-induction hypotension was defined as MAP ≤ 65 mmHg between the induction of anaesthesia and the onset of surgery. Hypotension during surgery (IOH) was defined as MAP ≤ 65 mmHg occurring between the onset of surgery and its completion. Acute kidney injury, stroke or transient ischaemic attack, delirium, and myocardial infarction were considered as the outcome. Results: We enrolled 508 patients (219 males, median age 62 years). 158 subjects (31.1%) met PIH, 171 (33.7%) met IOH criteria, and 67 (13.2%) patients experienced both. PIH time accounted for 22.8% of the total hypotension time and 29.7% of the IOH time. The IOH time accounted for 5.17% of the total intraoperative time, while PIH for 8.91% of the pre-incision time. Female sex, lower height, body mass and lower pre-induction BP (SBP and MAP) were found to be associated with the incidence of PIH. The negative outcome was observed in 38 (7.5%) patients. Intraoperative MAP ≤ 65 mmHg, longer duration of the procedure (≥ 230 min), chronic arterial hypertension and age were associated with the presence of the outcome (p &lt; 0.01 each). Conclusions: The presence of IOH defined as MAP ≤ 65 mmHg is relevant to post-operative organ complications, the presence of PIH does not appear to be of such significance. Because cumulative duration of PIH and IOH differs significantly, especially in long-lasting procedures, direct comparison of the influence of PIH and IOH on outcome separately may be biased and should be taken into account in data interpretation. Further research is needed to deeply investigate this phenomenon.&quot;,&quot;publisher&quot;:&quot;J Anesth&quot;,&quot;issue&quot;:&quot;3&quot;,&quot;volume&quot;:&quot;37&quot;},&quot;isTemporary&quot;:false}]},{&quot;citationID&quot;:&quot;MENDELEY_CITATION_3c7f0258-3d19-4d05-b442-b1c8cf0ace50&quot;,&quot;properties&quot;:{&quot;noteIndex&quot;:0},&quot;isEdited&quot;:false,&quot;manualOverride&quot;:{&quot;isManuallyOverridden&quot;:false,&quot;citeprocText&quot;:&quot;(35)&quot;,&quot;manualOverrideText&quot;:&quot;&quot;},&quot;citationTag&quot;:&quot;MENDELEY_CITATION_v3_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&quot;,&quot;citationItems&quot;:[{&quot;id&quot;:&quot;224b1aed-3bfe-3293-b605-ff88cb3fd492&quot;,&quot;itemData&quot;:{&quot;type&quot;:&quot;article-journal&quot;,&quot;id&quot;:&quot;224b1aed-3bfe-3293-b605-ff88cb3fd492&quot;,&quot;title&quot;:&quot;Cardiovascular effects of intravenous propofol administered at two infusion rates: a transthoracic echocardiographic study&quot;,&quot;author&quot;:[{&quot;family&quot;:&quot;Bilotta&quot;,&quot;given&quot;:&quot;F.&quot;,&quot;parse-names&quot;:false,&quot;dropping-particle&quot;:&quot;&quot;,&quot;non-dropping-particle&quot;:&quot;&quot;},{&quot;family&quot;:&quot;Fiorani&quot;,&quot;given&quot;:&quot;L.&quot;,&quot;parse-names&quot;:false,&quot;dropping-particle&quot;:&quot;&quot;,&quot;non-dropping-particle&quot;:&quot;&quot;},{&quot;family&quot;:&quot;Rosa&quot;,&quot;given&quot;:&quot;I.&quot;,&quot;parse-names&quot;:false,&quot;dropping-particle&quot;:&quot;&quot;,&quot;non-dropping-particle&quot;:&quot;La&quot;},{&quot;family&quot;:&quot;Spinelli&quot;,&quot;given&quot;:&quot;F.&quot;,&quot;parse-names&quot;:false,&quot;dropping-particle&quot;:&quot;&quot;,&quot;non-dropping-particle&quot;:&quot;&quot;},{&quot;family&quot;:&quot;Rosa&quot;,&quot;given&quot;:&quot;G.&quot;,&quot;parse-names&quot;:false,&quot;dropping-particle&quot;:&quot;&quot;,&quot;non-dropping-particle&quot;:&quot;&quot;}],&quot;container-title&quot;:&quot;Anaesthesia&quot;,&quot;container-title-short&quot;:&quot;Anaesthesia&quot;,&quot;accessed&quot;:{&quot;date-parts&quot;:[[2025,11,24]]},&quot;DOI&quot;:&quot;10.1046/J.1365-2044.2001.01717-5.X&quot;,&quot;ISSN&quot;:&quot;0003-2409&quot;,&quot;PMID&quot;:&quot;11251436&quot;,&quot;URL&quot;:&quot;https://pubmed.ncbi.nlm.nih.gov/11251436/&quot;,&quot;issued&quot;:{&quot;date-parts&quot;:[[2001]]},&quot;page&quot;:&quot;266-271&quot;,&quot;abstract&quot;:&quot;We assessed the haemodynamic changes after a propofol infusion two rates in low-risk unpremedicated patients (ASA I-II). To determine contractility changes and loading conditions, we measured the ejection fraction, end-systolic quotient and fractional shortening on transthoracic echocardiograms. We studied 40 patients undergoing peripheral neurosurgical procedures under general anaesthesia induced by propofol alone (total dose 2.5 mg.kg-1). Patients were randomly assigned to receive propofol at an infusion rate of 10 mg.s-1; or 2 mg.s-1. Haemodynamic data were recorded simultaneously immediately before propofol infusion, at the end of infusion, and 5 and 10 min after the infusion ended. The higher infusion rate induced a larger decrease in mean arterial pressure than the lower infusion rate (- 20% vs. - 10% from baseline, p = 0.01). In both groups, global and segmental ventricular function remained unchanged throughout the study. In both groups, there were markedly reduced end-systolic quotients - presumably related to diminished afterload, and in the higher infusion-rate group a significant reduction in fractional shortening - presumably related principally to diminished preload.&quot;,&quot;publisher&quot;:&quot;Anaesthesia&quot;,&quot;issue&quot;:&quot;3&quot;,&quot;volume&quot;:&quot;56&quot;},&quot;isTemporary&quot;:false}]},{&quot;citationID&quot;:&quot;MENDELEY_CITATION_82e30e82-20af-47a0-9b4c-f2cb2bc28be1&quot;,&quot;properties&quot;:{&quot;noteIndex&quot;:0},&quot;isEdited&quot;:false,&quot;manualOverride&quot;:{&quot;isManuallyOverridden&quot;:false,&quot;citeprocText&quot;:&quot;(36)&quot;,&quot;manualOverrideText&quot;:&quot;&quot;},&quot;citationTag&quot;:&quot;MENDELEY_CITATION_v3_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&quot;,&quot;citationItems&quot;:[{&quot;id&quot;:&quot;abf53c0b-c13b-33b8-843f-e45936ceac9b&quot;,&quot;itemData&quot;:{&quot;type&quot;:&quot;article-journal&quot;,&quot;id&quot;:&quot;abf53c0b-c13b-33b8-843f-e45936ceac9b&quot;,&quot;title&quot;:&quot;Perioperative Quality Initiative consensus statement on intraoperative blood pressure, risk and outcomes for elective surgery&quot;,&quot;author&quot;:[{&quot;family&quot;:&quot;Sessler&quot;,&quot;given&quot;:&quot;Daniel I.&quot;,&quot;parse-names&quot;:false,&quot;dropping-particle&quot;:&quot;&quot;,&quot;non-dropping-particle&quot;:&quot;&quot;},{&quot;family&quot;:&quot;Bloomstone&quot;,&quot;given&quot;:&quot;Joshua A.&quot;,&quot;parse-names&quot;:false,&quot;dropping-particle&quot;:&quot;&quot;,&quot;non-dropping-particle&quot;:&quot;&quot;},{&quot;family&quot;:&quot;Aronson&quot;,&quot;given&quot;:&quot;Solomon&quot;,&quot;parse-names&quot;:false,&quot;dropping-particle&quot;:&quot;&quot;,&quot;non-dropping-particle&quot;:&quot;&quot;},{&quot;family&quot;:&quot;Berry&quot;,&quot;given&quot;:&quot;Colin&quot;,&quot;parse-names&quot;:false,&quot;dropping-particle&quot;:&quot;&quot;,&quot;non-dropping-particle&quot;:&quot;&quot;},{&quot;family&quot;:&quot;Gan&quot;,&quot;given&quot;:&quot;Tong J.&quot;,&quot;parse-names&quot;:false,&quot;dropping-particle&quot;:&quot;&quot;,&quot;non-dropping-particle&quot;:&quot;&quot;},{&quot;family&quot;:&quot;Kellum&quot;,&quot;given&quot;:&quot;John A.&quot;,&quot;parse-names&quot;:false,&quot;dropping-particle&quot;:&quot;&quot;,&quot;non-dropping-particle&quot;:&quot;&quot;},{&quot;family&quot;:&quot;Plumb&quot;,&quot;given&quot;:&quot;James&quot;,&quot;parse-names&quot;:false,&quot;dropping-particle&quot;:&quot;&quot;,&quot;non-dropping-particle&quot;:&quot;&quot;},{&quot;family&quot;:&quot;Mythen&quot;,&quot;given&quot;:&quot;Monty G.&quot;,&quot;parse-names&quot;:false,&quot;dropping-particle&quot;:&quot;&quot;,&quot;non-dropping-particle&quot;:&quot;&quot;},{&quot;family&quot;:&quot;Grocott&quot;,&quot;given&quot;:&quot;Michael P.W.&quot;,&quot;parse-names&quot;:false,&quot;dropping-particle&quot;:&quot;&quot;,&quot;non-dropping-particle&quot;:&quot;&quot;},{&quot;family&quot;:&quot;Edwards&quot;,&quot;given&quot;:&quot;Mark R.&quot;,&quot;parse-names&quot;:false,&quot;dropping-particle&quot;:&quot;&quot;,&quot;non-dropping-particle&quot;:&quot;&quot;},{&quot;family&quot;:&quot;Miller&quot;,&quot;given&quot;:&quot;Timothy E.&quot;,&quot;parse-names&quot;:false,&quot;dropping-particle&quot;:&quot;&quot;,&quot;non-dropping-particle&quot;:&quot;&quot;},{&quot;family&quot;:&quot;Brudney&quot;,&quot;given&quot;:&quot;Charles S.&quot;,&quot;parse-names&quot;:false,&quot;dropping-particle&quot;:&quot;&quot;,&quot;non-dropping-particle&quot;:&quot;&quot;},{&quot;family&quot;:&quot;Cecconi&quot;,&quot;given&quot;:&quot;Maurizio&quot;,&quot;parse-names&quot;:false,&quot;dropping-particle&quot;:&quot;&quot;,&quot;non-dropping-particle&quot;:&quot;&quot;},{&quot;family&quot;:&quot;Ince&quot;,&quot;given&quot;:&quot;Can&quot;,&quot;parse-names&quot;:false,&quot;dropping-particle&quot;:&quot;&quot;,&quot;non-dropping-particle&quot;:&quot;&quot;},{&quot;family&quot;:&quot;Irwin&quot;,&quot;given&quot;:&quot;Michael G.&quot;,&quot;parse-names&quot;:false,&quot;dropping-particle&quot;:&quot;&quot;,&quot;non-dropping-particle&quot;:&quot;&quot;},{&quot;family&quot;:&quot;Lacey&quot;,&quot;given&quot;:&quot;Jonathan&quot;,&quot;parse-names&quot;:false,&quot;dropping-particle&quot;:&quot;&quot;,&quot;non-dropping-particle&quot;:&quot;&quot;},{&quot;family&quot;:&quot;Pinsky&quot;,&quot;given&quot;:&quot;Michael R.&quot;,&quot;parse-names&quot;:false,&quot;dropping-particle&quot;:&quot;&quot;,&quot;non-dropping-particle&quot;:&quot;&quot;},{&quot;family&quot;:&quot;Sanders&quot;,&quot;given&quot;:&quot;Robert&quot;,&quot;parse-names&quot;:false,&quot;dropping-particle&quot;:&quot;&quot;,&quot;non-dropping-particle&quot;:&quot;&quot;},{&quot;family&quot;:&quot;Hughes&quot;,&quot;given&quot;:&quot;Finton&quot;,&quot;parse-names&quot;:false,&quot;dropping-particle&quot;:&quot;&quot;,&quot;non-dropping-particle&quot;:&quot;&quot;},{&quot;family&quot;:&quot;Bader&quot;,&quot;given&quot;:&quot;Angela&quot;,&quot;parse-names&quot;:false,&quot;dropping-particle&quot;:&quot;&quot;,&quot;non-dropping-particle&quot;:&quot;&quot;},{&quot;family&quot;:&quot;Thompson&quot;,&quot;given&quot;:&quot;Annemarie&quot;,&quot;parse-names&quot;:false,&quot;dropping-particle&quot;:&quot;&quot;,&quot;non-dropping-particle&quot;:&quot;&quot;},{&quot;family&quot;:&quot;Hoeft&quot;,&quot;given&quot;:&quot;Andreas&quot;,&quot;parse-names&quot;:false,&quot;dropping-particle&quot;:&quot;&quot;,&quot;non-dropping-particle&quot;:&quot;&quot;},{&quot;family&quot;:&quot;Williams&quot;,&quot;given&quot;:&quot;David&quot;,&quot;parse-names&quot;:false,&quot;dropping-particle&quot;:&quot;&quot;,&quot;non-dropping-particle&quot;:&quot;&quot;},{&quot;family&quot;:&quot;Shaw&quot;,&quot;given&quot;:&quot;Andrew D.&quot;,&quot;parse-names&quot;:false,&quot;dropping-particle&quot;:&quot;&quot;,&quot;non-dropping-particle&quot;:&quot;&quot;},{&quot;family&quot;:&quot;McEvoy&quot;,&quot;given&quot;:&quot;Matthew D.&quot;,&quot;parse-names&quot;:false,&quot;dropping-particle&quot;:&quot;&quot;,&quot;non-dropping-particle&quot;:&quot;&quot;},{&quot;family&quot;:&quot;Feldheiser&quot;,&quot;given&quot;:&quot;Aarne&quot;,&quot;parse-names&quot;:false,&quot;dropping-particle&quot;:&quot;&quot;,&quot;non-dropping-particle&quot;:&quot;&quot;},{&quot;family&quot;:&quot;Levett&quot;,&quot;given&quot;:&quot;Denny&quot;,&quot;parse-names&quot;:false,&quot;dropping-particle&quot;:&quot;&quot;,&quot;non-dropping-particle&quot;:&quot;&quot;},{&quot;family&quot;:&quot;Michard&quot;,&quot;given&quot;:&quot;Frederic&quot;,&quot;parse-names&quot;:false,&quot;dropping-particle&quot;:&quot;&quot;,&quot;non-dropping-particle&quot;:&quot;&quot;},{&quot;family&quot;:&quot;Hamilton&quot;,&quot;given&quot;:&quot;Mark&quot;,&quot;parse-names&quot;:false,&quot;dropping-particle&quot;:&quot;&quot;,&quot;non-dropping-particle&quot;:&quot;&quot;},{&quot;family&quot;:&quot;Thacker&quot;,&quot;given&quot;:&quot;Julie K.M.&quot;,&quot;parse-names&quot;:false,&quot;dropping-particle&quot;:&quot;&quot;,&quot;non-dropping-particle&quot;:&quot;&quot;},{&quot;family&quot;:&quot;Gupta&quot;,&quot;given&quot;:&quot;Ruchir&quot;,&quot;parse-names&quot;:false,&quot;dropping-particle&quot;:&quot;&quot;,&quot;non-dropping-particle&quot;:&quot;&quot;},{&quot;family&quot;:&quot;Koepke&quot;,&quot;given&quot;:&quot;Elena&quot;,&quot;parse-names&quot;:false,&quot;dropping-particle&quot;:&quot;&quot;,&quot;non-dropping-particle&quot;:&quot;&quot;}],&quot;container-title&quot;:&quot;British Journal of Anaesthesia&quot;,&quot;container-title-short&quot;:&quot;Br J Anaesth&quot;,&quot;accessed&quot;:{&quot;date-parts&quot;:[[2025,11,24]]},&quot;DOI&quot;:&quot;10.1016/j.bja.2019.01.013&quot;,&quot;ISSN&quot;:&quot;14716771&quot;,&quot;PMID&quot;:&quot;30916004&quot;,&quot;URL&quot;:&quot;https://pubmed.ncbi.nlm.nih.gov/30916004/&quot;,&quot;issued&quot;:{&quot;date-parts&quot;:[[2019,5,1]]},&quot;page&quot;:&quot;563-574&quot;,&quot;abstract&quot;:&quot;Background: Intraoperative mortality is now rare, but death within 30 days of surgery remains surprisingly common. Perioperative myocardial infarction is associated with a remarkably high mortality. There are strong associations between hypotension and myocardial injury, myocardial infarction, renal injury, and death. Perioperative arterial blood pressure management was thus the basis of a Perioperative Quality Initiative consensus-building conference held in London in July 2017. Methods: The meeting featured a modified Delphi process in which groups addressed various aspects of perioperative arterial pressure. Results: Three consensus statements on intraoperative blood pressure were established. 1) Intraoperative mean arterial pressures below 60–70 mm Hg are associated with myocardial injury, acute kidney injury, and death. Injury is a function of hypotension severity and duration. 2) For adult non-cardiac surgical patients, there is insufficient evidence to recommend a general upper limit of arterial pressure at which therapy should be initiated, although pressures above 160 mm Hg have been associated with myocardial injury and infarction. 3) During cardiac surgery, intraoperative systolic arterial pressure above 140 mm Hg is associated with increased 30 day mortality. Injury is a function of arterial pressure severity and duration. Conclusions: There is increasing evidence that even brief durations of systolic arterial pressure &lt;100 mm Hg and mean arterial pressure &lt;60–70 mm Hg are harmful during non-cardiac surgery.&quot;,&quot;publisher&quot;:&quot;Elsevier Ltd&quot;,&quot;issue&quot;:&quot;5&quot;,&quot;volume&quot;:&quot;122&quot;},&quot;isTemporary&quot;:false}]},{&quot;citationID&quot;:&quot;MENDELEY_CITATION_e530a0ea-12be-433d-b579-be5c3f165f77&quot;,&quot;properties&quot;:{&quot;noteIndex&quot;:0},&quot;isEdited&quot;:false,&quot;manualOverride&quot;:{&quot;isManuallyOverridden&quot;:false,&quot;citeprocText&quot;:&quot;(37)&quot;,&quot;manualOverrideText&quot;:&quot;&quot;},&quot;citationTag&quot;:&quot;MENDELEY_CITATION_v3_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&quot;,&quot;citationItems&quot;:[{&quot;id&quot;:&quot;70ba269c-7568-347f-9e28-f8fa34b9e67e&quot;,&quot;itemData&quot;:{&quot;type&quot;:&quot;article-journal&quot;,&quot;id&quot;:&quot;70ba269c-7568-347f-9e28-f8fa34b9e67e&quot;,&quot;title&quot;:&quot;Mechanisms contributing to hypotension after anesthetic induction with sufentanil, propofol, and rocuronium: a prospective observational study&quot;,&quot;author&quot;:[{&quot;family&quot;:&quot;Saugel&quot;,&quot;given&quot;:&quot;Bernd&quot;,&quot;parse-names&quot;:false,&quot;dropping-particle&quot;:&quot;&quot;,&quot;non-dropping-particle&quot;:&quot;&quot;},{&quot;family&quot;:&quot;Bebert&quot;,&quot;given&quot;:&quot;Elisa Johanna&quot;,&quot;parse-names&quot;:false,&quot;dropping-particle&quot;:&quot;&quot;,&quot;non-dropping-particle&quot;:&quot;&quot;},{&quot;family&quot;:&quot;Briesenick&quot;,&quot;given&quot;:&quot;Luisa&quot;,&quot;parse-names&quot;:false,&quot;dropping-particle&quot;:&quot;&quot;,&quot;non-dropping-particle&quot;:&quot;&quot;},{&quot;family&quot;:&quot;Hoppe&quot;,&quot;given&quot;:&quot;Phillip&quot;,&quot;parse-names&quot;:false,&quot;dropping-particle&quot;:&quot;&quot;,&quot;non-dropping-particle&quot;:&quot;&quot;},{&quot;family&quot;:&quot;Greiwe&quot;,&quot;given&quot;:&quot;Gillis&quot;,&quot;parse-names&quot;:false,&quot;dropping-particle&quot;:&quot;&quot;,&quot;non-dropping-particle&quot;:&quot;&quot;},{&quot;family&quot;:&quot;Yang&quot;,&quot;given&quot;:&quot;Dongsheng&quot;,&quot;parse-names&quot;:false,&quot;dropping-particle&quot;:&quot;&quot;,&quot;non-dropping-particle&quot;:&quot;&quot;},{&quot;family&quot;:&quot;Ma&quot;,&quot;given&quot;:&quot;Chao&quot;,&quot;parse-names&quot;:false,&quot;dropping-particle&quot;:&quot;&quot;,&quot;non-dropping-particle&quot;:&quot;&quot;},{&quot;family&quot;:&quot;Mascha&quot;,&quot;given&quot;:&quot;Edward J.&quot;,&quot;parse-names&quot;:false,&quot;dropping-particle&quot;:&quot;&quot;,&quot;non-dropping-particle&quot;:&quot;&quot;},{&quot;family&quot;:&quot;Sessler&quot;,&quot;given&quot;:&quot;Daniel I.&quot;,&quot;parse-names&quot;:false,&quot;dropping-particle&quot;:&quot;&quot;,&quot;non-dropping-particle&quot;:&quot;&quot;},{&quot;family&quot;:&quot;Rogge&quot;,&quot;given&quot;:&quot;Dorothea E.&quot;,&quot;parse-names&quot;:false,&quot;dropping-particle&quot;:&quot;&quot;,&quot;non-dropping-particle&quot;:&quot;&quot;}],&quot;container-title&quot;:&quot;Journal of clinical monitoring and computing&quot;,&quot;container-title-short&quot;:&quot;J Clin Monit Comput&quot;,&quot;accessed&quot;:{&quot;date-parts&quot;:[[2025,11,24]]},&quot;DOI&quot;:&quot;10.1007/S10877-021-00653-9&quot;,&quot;ISSN&quot;:&quot;1573-2614&quot;,&quot;PMID&quot;:&quot;33523352&quot;,&quot;URL&quot;:&quot;https://pubmed.ncbi.nlm.nih.gov/33523352/&quot;,&quot;issued&quot;:{&quot;date-parts&quot;:[[2022,4,1]]},&quot;page&quot;:&quot;341-347&quot;,&quot;abstract&quot;:&quot;It remains unclear whether reduced myocardial contractility, venous dilation with decreased venous return, or arterial dilation with reduced systemic vascular resistance contribute most to hypotension after induction of general anesthesia. We sought to assess the relative contribution of various hemodynamic mechanisms to hypotension after induction of general anesthesia with sufentanil, propofol, and rocuronium. In this prospective observational study, we continuously recorded hemodynamic variables during anesthetic induction using a finger-cuff method in 92 non-cardiac surgery patients. After sufentanil administration, there was no clinically important change in arterial pressure, but heart rate increased from baseline by 11 (99.89% confidence interval: 7 to 16) bpm (P &lt; 0.001). After administration of propofol, mean arterial pressure decreased by 23 (17 to 28) mmHg and systemic vascular resistance index decreased by 565 (419 to 712) dyn*s*cm−5*m2 (P values &lt; 0.001). Mean arterial pressure was &lt; 65 mmHg in 27 patients (29%). After propofol administration, heart rate returned to baseline, and stroke volume index and cardiac index remained stable. After tracheal intubation, there were no clinically important differences compared to baseline in heart rate, stroke volume index, and cardiac index, but arterial pressure and systemic vascular resistance index remained markedly decreased. Anesthetic induction with sufentanil, propofol, and rocuronium reduced arterial pressure and systemic vascular resistance index. Heart rate, stroke volume index, and cardiac index remained stable. Post-induction hypotension therefore appears to result from arterial dilation with reduced systemic vascular resistance rather than venous dilation or reduced myocardial contractility.&quot;,&quot;publisher&quot;:&quot;J Clin Monit Comput&quot;,&quot;issue&quot;:&quot;2&quot;,&quot;volume&quot;:&quot;36&quot;},&quot;isTemporary&quot;:false}]},{&quot;citationID&quot;:&quot;MENDELEY_CITATION_c0fac52f-5e38-4540-a91d-1d4b676e4e22&quot;,&quot;properties&quot;:{&quot;noteIndex&quot;:0},&quot;isEdited&quot;:false,&quot;manualOverride&quot;:{&quot;isManuallyOverridden&quot;:false,&quot;citeprocText&quot;:&quot;(38)&quot;,&quot;manualOverrideText&quot;:&quot;&quot;},&quot;citationTag&quot;:&quot;MENDELEY_CITATION_v3_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&quot;,&quot;citationItems&quot;:[{&quot;id&quot;:&quot;6114fde5-ca8b-355e-8b2b-75eba1d338cf&quot;,&quot;itemData&quot;:{&quot;type&quot;:&quot;article-journal&quot;,&quot;id&quot;:&quot;6114fde5-ca8b-355e-8b2b-75eba1d338cf&quot;,&quot;title&quot;:&quot;Fluid bolus therapy: monitoring and predicting fluid responsiveness&quot;,&quot;author&quot;:[{&quot;family&quot;:&quot;Carsetti&quot;,&quot;given&quot;:&quot;Andrea&quot;,&quot;parse-names&quot;:false,&quot;dropping-particle&quot;:&quot;&quot;,&quot;non-dropping-particle&quot;:&quot;&quot;},{&quot;family&quot;:&quot;Cecconi&quot;,&quot;given&quot;:&quot;Maurizio&quot;,&quot;parse-names&quot;:false,&quot;dropping-particle&quot;:&quot;&quot;,&quot;non-dropping-particle&quot;:&quot;&quot;},{&quot;family&quot;:&quot;Rhodes&quot;,&quot;given&quot;:&quot;Andrew&quot;,&quot;parse-names&quot;:false,&quot;dropping-particle&quot;:&quot;&quot;,&quot;non-dropping-particle&quot;:&quot;&quot;}],&quot;container-title&quot;:&quot;Current opinion in critical care&quot;,&quot;container-title-short&quot;:&quot;Curr Opin Crit Care&quot;,&quot;accessed&quot;:{&quot;date-parts&quot;:[[2025,11,24]]},&quot;DOI&quot;:&quot;10.1097/MCC.0000000000000240&quot;,&quot;ISSN&quot;:&quot;1531-7072&quot;,&quot;PMID&quot;:&quot;26348418&quot;,&quot;URL&quot;:&quot;https://pubmed.ncbi.nlm.nih.gov/26348418/&quot;,&quot;issued&quot;:{&quot;date-parts&quot;:[[2015,1,1]]},&quot;page&quot;:&quot;388-394&quot;,&quot;abstract&quot;:&quot;Purpose of review When a condition of hypoperfusion has been identified, clinicians must decide whether fluids may increase blood flow or whether other therapeutic approaches are needed. For this purpose, several tests and parameters have been introduced in clinical practice to predict fluid responsiveness and guide therapy. Recent findings Fluid challenge is the gold standard test to assess the preload dependence of the patients. Moreover, several parameters and tests avoiding fluid administration are now available. Pulse pressure variation and stroke volume variation are based on heart-lung interaction and can be used to assess fluid responsiveness. These parameters have several limitations and can really be used in a limited number of critically ill patients. End-expiratory occlusion test and passive leg raising have been proposed to overcome these limitations. The aim of resuscitation is to increase blood flow and perfusion pressure. Dynamic arterial elastance has been recently proposed to predict the pressure response after fluid challenge in preload-dependent patients. Finally, the effects of volume expansion of hemodynamic parameters do not necessarily reach the microcirculation, which should also be assessed. Summary Nowadays, several parameters are available to assess fluid responsiveness. Clinicians need to know all of them, with their limitations, without forgetting that the final aim of all therapies is to improve the microcirculation.&quot;,&quot;publisher&quot;:&quot;Curr Opin Crit Care&quot;,&quot;issue&quot;:&quot;5&quot;,&quot;volume&quot;:&quot;21&quot;},&quot;isTemporary&quot;:false}]},{&quot;citationID&quot;:&quot;MENDELEY_CITATION_80e92cb4-43d3-4142-9096-e00f3fd528fb&quot;,&quot;properties&quot;:{&quot;noteIndex&quot;:0},&quot;isEdited&quot;:false,&quot;manualOverride&quot;:{&quot;isManuallyOverridden&quot;:false,&quot;citeprocText&quot;:&quot;(39)&quot;,&quot;manualOverrideText&quot;:&quot;&quot;},&quot;citationTag&quot;:&quot;MENDELEY_CITATION_v3_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&quot;,&quot;citationItems&quot;:[{&quot;id&quot;:&quot;5cecb999-249a-31d5-8f53-e22c41b5e316&quot;,&quot;itemData&quot;:{&quot;type&quot;:&quot;article-journal&quot;,&quot;id&quot;:&quot;5cecb999-249a-31d5-8f53-e22c41b5e316&quot;,&quot;title&quot;:&quot;Predictors of fluid responsiveness in the operating room: a narrative review&quot;,&quot;author&quot;:[{&quot;family&quot;:&quot;Oh&quot;,&quot;given&quot;:&quot;Ah Ran&quot;,&quot;parse-names&quot;:false,&quot;dropping-particle&quot;:&quot;&quot;,&quot;non-dropping-particle&quot;:&quot;&quot;},{&quot;family&quot;:&quot;Lee&quot;,&quot;given&quot;:&quot;Jong Hwan&quot;,&quot;parse-names&quot;:false,&quot;dropping-particle&quot;:&quot;&quot;,&quot;non-dropping-particle&quot;:&quot;&quot;}],&quot;container-title&quot;:&quot;Anesthesia and pain medicine&quot;,&quot;container-title-short&quot;:&quot;Anesth Pain Med (Seoul)&quot;,&quot;accessed&quot;:{&quot;date-parts&quot;:[[2025,11,24]]},&quot;DOI&quot;:&quot;10.17085/APM.23072&quot;,&quot;ISSN&quot;:&quot;2383-7977&quot;,&quot;PMID&quot;:&quot;37468195&quot;,&quot;URL&quot;:&quot;https://pubmed.ncbi.nlm.nih.gov/37468195/&quot;,&quot;issued&quot;:{&quot;date-parts&quot;:[[2023,7,1]]},&quot;page&quot;:&quot;233-243&quot;,&quot;abstract&quot;:&quot;Prediction of fluid responsiveness has been considered an essential tool for modern fluid management. However, most studies in this field have focused on patients in intensive care unit despite numerous research throughout several decades. Therefore, the present narrative review aims to show the representative method’s feasibility, advantages, and limitations in predicting fluid responsiveness, focusing on the operating room environments. Firstly, we described the predictors of fluid responsiveness based on heart-lung interaction, including pulse pressure and stroke volume variations, the measurement of respiratory variations of inferior vena cava diameter, and the end-expiratory occlusion test and addressed their lim-itations. Subsequently, the passive leg raising test and mini-fluid challenge tests were also mentioned, which assess fluid responsiveness by mimicking a classic fluid challenge. In the last part of this review, we pointed out the pitfalls of fluid management based on fluid responsiveness prediction, which emphasized the importance of individualized decision-mak-ing. Understanding the available representative methods to predict fluid responsiveness and their associated benefits and drawbacks through this review will aid anesthesiologists in choosing the most reliable methods for optimal fluid administration in each patient during anesthesia in the operating room.&quot;,&quot;publisher&quot;:&quot;Anesth Pain Med (Seoul)&quot;,&quot;issue&quot;:&quot;3&quot;,&quot;volume&quot;:&quot;18&quot;},&quot;isTemporary&quot;:false}]},{&quot;citationID&quot;:&quot;MENDELEY_CITATION_85e013ff-bcfe-4c67-a8fd-cb341dac243e&quot;,&quot;properties&quot;:{&quot;noteIndex&quot;:0},&quot;isEdited&quot;:false,&quot;manualOverride&quot;:{&quot;isManuallyOverridden&quot;:false,&quot;citeprocText&quot;:&quot;(40)&quot;,&quot;manualOverrideText&quot;:&quot;&quot;},&quot;citationTag&quot;:&quot;MENDELEY_CITATION_v3_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&quot;,&quot;citationItems&quot;:[{&quot;id&quot;:&quot;5899d341-98cf-3569-9718-091172d44afa&quot;,&quot;itemData&quot;:{&quot;type&quot;:&quot;article-journal&quot;,&quot;id&quot;:&quot;5899d341-98cf-3569-9718-091172d44afa&quot;,&quot;title&quot;:&quot;Bolus administration of ephedrine and etilefrine induces transient vasodilation just after injection in combined epidural and general anesthesia patients: A randomized clinical study&quot;,&quot;author&quot;:[{&quot;family&quot;:&quot;Wajima&quot;,&quot;given&quot;:&quot;Zen'ichiro&quot;,&quot;parse-names&quot;:false,&quot;dropping-particle&quot;:&quot;&quot;,&quot;non-dropping-particle&quot;:&quot;&quot;},{&quot;family&quot;:&quot;Shiga&quot;,&quot;given&quot;:&quot;Toshiya&quot;,&quot;parse-names&quot;:false,&quot;dropping-particle&quot;:&quot;&quot;,&quot;non-dropping-particle&quot;:&quot;&quot;},{&quot;family&quot;:&quot;Imanaga&quot;,&quot;given&quot;:&quot;Kazuyuki&quot;,&quot;parse-names&quot;:false,&quot;dropping-particle&quot;:&quot;&quot;,&quot;non-dropping-particle&quot;:&quot;&quot;}],&quot;container-title&quot;:&quot;Bioscience trends&quot;,&quot;container-title-short&quot;:&quot;Biosci Trends&quot;,&quot;accessed&quot;:{&quot;date-parts&quot;:[[2025,11,24]]},&quot;DOI&quot;:&quot;10.5582/BST.2018.01074&quot;,&quot;ISSN&quot;:&quot;1881-7823&quot;,&quot;PMID&quot;:&quot;30101824&quot;,&quot;URL&quot;:&quot;https://pubmed.ncbi.nlm.nih.gov/30101824/&quot;,&quot;issued&quot;:{&quot;date-parts&quot;:[[2018]]},&quot;page&quot;:&quot;382-388&quot;,&quot;abstract&quot;:&quot;Hypotension commonly accompanies combined epidural and general anesthesia, and intravenous bolus ephedrine and etilefrine are widely used to correct hypotension. We have noticed that systemic vascular resistance (SVR) transiently decreases just after intravenous bolus administration of these drugs. The goal of the present study was to investigate whether bolus administration of these drugs decrease SVR just after intravenous administration in combined epidural and general anesthesia patients. We investigated 40 patients who were scheduled for elective abdominal surgery. Patients were chosen as subjects if their systolic arterial pressure decreased by 20% or to &lt; 100 mmHg at 30 min after the induction of general anesthesia. Baseline hemodynamic values were recorded, and after ephedrine 10 mg injection or etilefrine 2 mg injection (equipotent), the parameters were recorded again at 0.5 min and once each min for the next 5 min thereafter. The 40 patients were enrolled into the ephedrine (n = 20) or etilefrine (n = 20) treatment groups. Patient characteristics were comparable in both groups. After ephedrine injection, SVR decreased significantly at the 1-min time point, whereas after etilefrine injection, SVR decreased significantly at the 0.5- to 2-min time points compared with baseline values. SVR at the 0.5- to 1-min time points was lower in the etilefrine versus the ephedrine group. Both drugs transiently decreased SVR after intravenous injection, but etilefrine decreased SVR much more than ephedrine, indicating that more vasodilation occurred after the injection of etilefrine than after ephedrine. It is thus important to recognize the different characteristics of these drugs.&quot;,&quot;publisher&quot;:&quot;Biosci Trends&quot;,&quot;issue&quot;:&quot;4&quot;,&quot;volume&quot;:&quot;12&quot;},&quot;isTemporary&quot;:false}]},{&quot;citationID&quot;:&quot;MENDELEY_CITATION_4d2ea5c9-832e-4357-8d9d-de8c171eefbb&quot;,&quot;properties&quot;:{&quot;noteIndex&quot;:0},&quot;isEdited&quot;:false,&quot;manualOverride&quot;:{&quot;isManuallyOverridden&quot;:false,&quot;citeprocText&quot;:&quot;(41)&quot;,&quot;manualOverrideText&quot;:&quot;&quot;},&quot;citationItems&quot;:[{&quot;id&quot;:&quot;eac399db-b39c-37be-882f-96dcc7b050e0&quot;,&quot;itemData&quot;:{&quot;type&quot;:&quot;article-journal&quot;,&quot;id&quot;:&quot;eac399db-b39c-37be-882f-96dcc7b050e0&quot;,&quot;title&quot;:&quot;Hemodynamic impact of ephedrine on hypotension during general anesthesia: a prospective cohort study on middle-aged and older patients&quot;,&quot;author&quot;:[{&quot;family&quot;:&quot;Uemura&quot;,&quot;given&quot;:&quot;Yuta&quot;,&quot;parse-names&quot;:false,&quot;dropping-particle&quot;:&quot;&quot;,&quot;non-dropping-particle&quot;:&quot;&quot;},{&quot;family&quot;:&quot;Kinoshita&quot;,&quot;given&quot;:&quot;Michiko&quot;,&quot;parse-names&quot;:false,&quot;dropping-particle&quot;:&quot;&quot;,&quot;non-dropping-particle&quot;:&quot;&quot;},{&quot;family&quot;:&quot;Sakai&quot;,&quot;given&quot;:&quot;Yoko&quot;,&quot;parse-names&quot;:false,&quot;dropping-particle&quot;:&quot;&quot;,&quot;non-dropping-particle&quot;:&quot;&quot;},{&quot;family&quot;:&quot;Tanaka&quot;,&quot;given&quot;:&quot;Katsuya&quot;,&quot;parse-names&quot;:false,&quot;dropping-particle&quot;:&quot;&quot;,&quot;non-dropping-particle&quot;:&quot;&quot;}],&quot;container-title&quot;:&quot;BMC anesthesiology&quot;,&quot;container-title-short&quot;:&quot;BMC Anesthesiol&quot;,&quot;accessed&quot;:{&quot;date-parts&quot;:[[2025,11,24]]},&quot;DOI&quot;:&quot;10.1186/S12871-023-02244-4&quot;,&quot;ISSN&quot;:&quot;1471-2253&quot;,&quot;PMID&quot;:&quot;37608253&quot;,&quot;URL&quot;:&quot;https://pubmed.ncbi.nlm.nih.gov/37608253/&quot;,&quot;issued&quot;:{&quot;date-parts&quot;:[[2023,12,1]]},&quot;abstract&quot;:&quot;Background: Ephedrine is a mixed α- and β-agonist vasopressor that is frequently used for the correction of hypotension during general anesthesia. β-responsiveness has been shown to decrease with age; therefore, this study aimed to determine whether aging would reduce the pressor effect of ephedrine on hypotension during general anesthesia. Methods: Seventy-five patients aged ≥ 45 years were included in this study, with 25 patients allocated to each of the three age groups: 45–64 years, 65–74 years, and ≥ 75 years. All patients received propofol, remifentanil, and rocuronium for the induction of general anesthesia, followed by desflurane and remifentanil. Cardiac output (CO) was estimated using esCCO technology. Ephedrine (0.1 mg/kg) was administered for the correction of hypotension. The primary and secondary outcome measures were changes in the mean arterial pressure (MAP) and CO, respectively, at 5 min after the administration of ephedrine. Results: The administration of ephedrine significantly increased MAP (p &lt; 0.001, mean difference: 8.34 [95% confidence interval (CI), 5.95–10.75] mmHg) and CO (p &lt; 0.001, mean difference: 7.43 [95% CI, 5.20–9.65] %) across all groups. However, analysis of variance revealed that the degree of elevation of MAP (F [2, 72] = 0.546, p = 0.581, η2 = 0.015 [95% CI, 0.000–0.089]) and CO (F [2, 72] = 2.023, p = 0.140, η2 = 0.053 [95% CI, 0.000–0.162]) did not differ significantly among the groups. Similarly, Spearman’s rank correlation and multiple regression analysis revealed no significant relation between age and the changes in MAP or CO after the administration of ephedrine. Conclusion: The administration of ephedrine significantly increased MAP and CO; however, no significant correlation with age was observed in patients aged &gt; 45 years. These findings suggest that ephedrine is effective for the correction of hypotension during general anesthesia, even in elderly patients. Trial registration: UMIN-CTR (UMIN000045038; 02/08/2021).&quot;,&quot;publisher&quot;:&quot;BMC Anesthesiol&quot;,&quot;issue&quot;:&quot;1&quot;,&quot;volume&quot;:&quot;23&quot;},&quot;isTemporary&quot;:false}],&quot;citationTag&quot;:&quot;MENDELEY_CITATION_v3_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&quot;},{&quot;citationID&quot;:&quot;MENDELEY_CITATION_645b8836-b127-4648-976b-6feef1518d72&quot;,&quot;properties&quot;:{&quot;noteIndex&quot;:0},&quot;isEdited&quot;:false,&quot;manualOverride&quot;:{&quot;isManuallyOverridden&quot;:false,&quot;citeprocText&quot;:&quot;(42)&quot;,&quot;manualOverrideText&quot;:&quot;&quot;},&quot;citationTag&quot;:&quot;MENDELEY_CITATION_v3_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&quot;,&quot;citationItems&quot;:[{&quot;id&quot;:&quot;b99b4cb4-4df7-3d9b-95f0-82f9dd6d85bb&quot;,&quot;itemData&quot;:{&quot;type&quot;:&quot;article-journal&quot;,&quot;id&quot;:&quot;b99b4cb4-4df7-3d9b-95f0-82f9dd6d85bb&quot;,&quot;title&quot;:&quot;Should Norepinephrine, Rather than Phenylephrine, Be Considered the Primary Vasopressor in Anesthetic Practice?&quot;,&quot;author&quot;:[{&quot;family&quot;:&quot;Mets&quot;,&quot;given&quot;:&quot;Berend&quot;,&quot;parse-names&quot;:false,&quot;dropping-particle&quot;:&quot;&quot;,&quot;non-dropping-particle&quot;:&quot;&quot;}],&quot;container-title&quot;:&quot;Anesthesia and analgesia&quot;,&quot;container-title-short&quot;:&quot;Anesth Analg&quot;,&quot;accessed&quot;:{&quot;date-parts&quot;:[[2025,11,24]]},&quot;DOI&quot;:&quot;10.1213/ANE.0000000000001239&quot;,&quot;ISSN&quot;:&quot;1526-7598&quot;,&quot;PMID&quot;:&quot;27101504&quot;,&quot;URL&quot;:&quot;https://pubmed.ncbi.nlm.nih.gov/27101504/&quot;,&quot;issued&quot;:{&quot;date-parts&quot;:[[2016,5,1]]},&quot;page&quot;:&quot;1707-1714&quot;,&quot;publisher&quot;:&quot;Anesth Analg&quot;,&quot;issue&quot;:&quot;5&quot;,&quot;volume&quot;:&quot;122&quot;},&quot;isTemporary&quot;:false}]},{&quot;citationID&quot;:&quot;MENDELEY_CITATION_644e7aaf-bf41-42ac-a909-d210c87a86be&quot;,&quot;properties&quot;:{&quot;noteIndex&quot;:0},&quot;isEdited&quot;:false,&quot;manualOverride&quot;:{&quot;isManuallyOverridden&quot;:false,&quot;citeprocText&quot;:&quot;(43)&quot;,&quot;manualOverrideText&quot;:&quot;&quot;},&quot;citationTag&quot;:&quot;MENDELEY_CITATION_v3_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&quot;,&quot;citationItems&quot;:[{&quot;id&quot;:&quot;f8a2f8ac-c8ca-3c0e-b15d-05e259d346d2&quot;,&quot;itemData&quot;:{&quot;type&quot;:&quot;article-journal&quot;,&quot;id&quot;:&quot;f8a2f8ac-c8ca-3c0e-b15d-05e259d346d2&quot;,&quot;title&quot;:&quot;Should Norepinephrine, Rather than Phenylephrine, Be Considered the Primary Vasopressor in Anesthetic Practice?&quot;,&quot;author&quot;:[{&quot;family&quot;:&quot;Mets&quot;,&quot;given&quot;:&quot;Berend&quot;,&quot;parse-names&quot;:false,&quot;dropping-particle&quot;:&quot;&quot;,&quot;non-dropping-particle&quot;:&quot;&quot;}],&quot;container-title&quot;:&quot;Anesthesia and analgesia&quot;,&quot;container-title-short&quot;:&quot;Anesth Analg&quot;,&quot;accessed&quot;:{&quot;date-parts&quot;:[[2025,11,24]]},&quot;DOI&quot;:&quot;10.1213/ANE.0000000000001239&quot;,&quot;ISSN&quot;:&quot;1526-7598&quot;,&quot;PMID&quot;:&quot;27101504&quot;,&quot;URL&quot;:&quot;https://pubmed.ncbi.nlm.nih.gov/27101504/&quot;,&quot;issued&quot;:{&quot;date-parts&quot;:[[2016,5,1]]},&quot;page&quot;:&quot;1707-1714&quot;,&quot;publisher&quot;:&quot;Anesth Analg&quot;,&quot;issue&quot;:&quot;5&quot;,&quot;volume&quot;:&quot;122&quot;},&quot;isTemporary&quot;:false}]},{&quot;citationID&quot;:&quot;MENDELEY_CITATION_c9a9ae27-f284-47cf-b92e-5da692980bea&quot;,&quot;properties&quot;:{&quot;noteIndex&quot;:0},&quot;isEdited&quot;:false,&quot;manualOverride&quot;:{&quot;isManuallyOverridden&quot;:false,&quot;citeprocText&quot;:&quot;(44)&quot;,&quot;manualOverrideText&quot;:&quot;&quot;},&quot;citationTag&quot;:&quot;MENDELEY_CITATION_v3_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&quot;,&quot;citationItems&quot;:[{&quot;id&quot;:&quot;2b8fb36b-f011-389f-af3e-66ed22e87612&quot;,&quot;itemData&quot;:{&quot;type&quot;:&quot;article-journal&quot;,&quot;id&quot;:&quot;2b8fb36b-f011-389f-af3e-66ed22e87612&quot;,&quot;title&quot;:&quot;Measurement of total and organ-specific norepinephrine kinetics in humans&quot;,&quot;author&quot;:[{&quot;family&quot;:&quot;M&quot;,&quot;given&quot;:&quot;Esler&quot;,&quot;parse-names&quot;:false,&quot;dropping-particle&quot;:&quot;&quot;,&quot;non-dropping-particle&quot;:&quot;&quot;},{&quot;family&quot;:&quot;G&quot;,&quot;given&quot;:&quot;Jennings&quot;,&quot;parse-names&quot;:false,&quot;dropping-particle&quot;:&quot;&quot;,&quot;non-dropping-particle&quot;:&quot;&quot;},{&quot;family&quot;:&quot;P&quot;,&quot;given&quot;:&quot;Korner&quot;,&quot;parse-names&quot;:false,&quot;dropping-particle&quot;:&quot;&quot;,&quot;non-dropping-particle&quot;:&quot;&quot;},{&quot;family&quot;:&quot;P&quot;,&quot;given&quot;:&quot;Blombery&quot;,&quot;parse-names&quot;:false,&quot;dropping-particle&quot;:&quot;&quot;,&quot;non-dropping-particle&quot;:&quot;&quot;},{&quot;family&quot;:&quot;N&quot;,&quot;given&quot;:&quot;Sacharias&quot;,&quot;parse-names&quot;:false,&quot;dropping-particle&quot;:&quot;&quot;,&quot;non-dropping-particle&quot;:&quot;&quot;},{&quot;family&quot;:&quot;P&quot;,&quot;given&quot;:&quot;Leonard&quot;,&quot;parse-names&quot;:false,&quot;dropping-particle&quot;:&quot;&quot;,&quot;non-dropping-particle&quot;:&quot;&quot;}],&quot;container-title&quot;:&quot;The American journal of physiology&quot;,&quot;container-title-short&quot;:&quot;Am J Physiol&quot;,&quot;accessed&quot;:{&quot;date-parts&quot;:[[2025,11,24]]},&quot;DOI&quot;:&quot;10.1152/AJPENDO.1984.247.1.E21&quot;,&quot;ISSN&quot;:&quot;0002-9513&quot;,&quot;PMID&quot;:&quot;6742187&quot;,&quot;URL&quot;:&quot;https://pubmed.ncbi.nlm.nih.gov/6742187/&quot;,&quot;issued&quot;:{&quot;date-parts&quot;:[[1984]]},&quot;abstract&quot;:&quot;A variety of biochemical tests, mostly notably measurement of the plasma concentration of norepinephrine, have been used to quantify overall sympathetic nervous system activity in humans. Plasma norepinephrine values provide a fallible index of sympathetic activity in that they are dependent in part on the rate of removal of norepinephrine from plasma. Measurement of the rate of release of norepinephrine to plasma is a better guide to overall sympathetic nervous tone because it avoids this confounding influence of norepinephrine plasma clearance. The overall norepinephrine spillover measurement, however, suffers from one major limitation: the sources of the released norepinephrine are not identified. Recently developed radiotracer techniques allow the estimation of regional sympatheti nervous activity from measurements of the organ-specific norepinephrine spillover rate. We find that the lungs are the main source of norepinephrine release to plasma, with mean pulmonary norepinephrine spillover of 159 ng/min constituting 40% of total norepinephrine release. Pulmonary norepinephrine release exceeded the combined norepinephrine spillover from the heart (3%), kidneys (17%), and hepatomesenteric circulation (8%).&quot;,&quot;publisher&quot;:&quot;Am J Physiol&quot;,&quot;issue&quot;:&quot;1 Pt 1&quot;,&quot;volume&quot;:&quot;247&quot;},&quot;isTemporary&quot;:false}]},{&quot;citationID&quot;:&quot;MENDELEY_CITATION_747dbf80-6780-4e62-a589-1d37024756ab&quot;,&quot;properties&quot;:{&quot;noteIndex&quot;:0},&quot;isEdited&quot;:false,&quot;manualOverride&quot;:{&quot;isManuallyOverridden&quot;:false,&quot;citeprocText&quot;:&quot;(45)&quot;,&quot;manualOverrideText&quot;:&quot;&quot;},&quot;citationTag&quot;:&quot;MENDELEY_CITATION_v3_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&quot;,&quot;citationItems&quot;:[{&quot;id&quot;:&quot;83bd2910-9206-35ec-a414-0aaa09e5a7a4&quot;,&quot;itemData&quot;:{&quot;type&quot;:&quot;article-journal&quot;,&quot;id&quot;:&quot;83bd2910-9206-35ec-a414-0aaa09e5a7a4&quot;,&quot;title&quot;:&quot;Vasoconstrictor responses to vasopressor agents in human pulmonary and radial arteries: an in vitro study&quot;,&quot;author&quot;:[{&quot;family&quot;:&quot;Currigan&quot;,&quot;given&quot;:&quot;Dale A.&quot;,&quot;parse-names&quot;:false,&quot;dropping-particle&quot;:&quot;&quot;,&quot;non-dropping-particle&quot;:&quot;&quot;},{&quot;family&quot;:&quot;Hughes&quot;,&quot;given&quot;:&quot;Richard J.A.&quot;,&quot;parse-names&quot;:false,&quot;dropping-particle&quot;:&quot;&quot;,&quot;non-dropping-particle&quot;:&quot;&quot;},{&quot;family&quot;:&quot;Wright&quot;,&quot;given&quot;:&quot;Christine E.&quot;,&quot;parse-names&quot;:false,&quot;dropping-particle&quot;:&quot;&quot;,&quot;non-dropping-particle&quot;:&quot;&quot;},{&quot;family&quot;:&quot;Angus&quot;,&quot;given&quot;:&quot;James A.&quot;,&quot;parse-names&quot;:false,&quot;dropping-particle&quot;:&quot;&quot;,&quot;non-dropping-particle&quot;:&quot;&quot;},{&quot;family&quot;:&quot;Soeding&quot;,&quot;given&quot;:&quot;Paul F.&quot;,&quot;parse-names&quot;:false,&quot;dropping-particle&quot;:&quot;&quot;,&quot;non-dropping-particle&quot;:&quot;&quot;}],&quot;container-title&quot;:&quot;Anesthesiology&quot;,&quot;container-title-short&quot;:&quot;Anesthesiology&quot;,&quot;accessed&quot;:{&quot;date-parts&quot;:[[2025,11,24]]},&quot;DOI&quot;:&quot;10.1097/ALN.0000000000000430&quot;,&quot;ISSN&quot;:&quot;1528-1175&quot;,&quot;PMID&quot;:&quot;25198173&quot;,&quot;URL&quot;:&quot;https://pubmed.ncbi.nlm.nih.gov/25198173/&quot;,&quot;issued&quot;:{&quot;date-parts&quot;:[[2014,11,4]]},&quot;page&quot;:&quot;930-936&quot;,&quot;abstract&quot;:&quot;Background: Vasopressor drugs, commonly used to treat systemic hypotension and maintain organ perfusion, may also induce regional vasoconstriction in specialized vascular beds such as the lung. An increase in pulmonary vascular tone may adversely affect patients with pulmonary hypertension or right heart failure. While sympathomimetics constrict pulmonary vessels, and vasopressin does not, a direct comparison between these drugs has not been made. This study investigated the effects of clinically used vasopressor agents on human isolated pulmonary and radial arteries.\nResults: The sympathomimetics norepinephrine, phenylephrine, and metaraminol caused concentration-dependent vasoconstriction in the radial (pEC50: 6.99 ± 0.06, 6.14 ± 0.09, and 5.56 ± 0.07, respectively, n = 4 to 5) and pulmonary arteries (pEC50: 6.86 ± 0.11, 5.94 ± 0.05 and 5.56 ± 0.09, respectively, n = 3 to 4). Vasopressin was a potent vasoconstrictor of the radial artery (pEC50 9.13 ± 0.20, n = 3), whereas in the pulmonary artery, it had no significant effect.\nMethods: Isolated pulmonary and radial artery ring segments, mounted in organ baths, were used to study the contractile responses of each vasopressor agent. Concentration-response curves to norepinephrine, phenylephrine, metaraminol, and vasopressin were constructed.\nConclusions: Sympathomimetic-based vasopressor agents constrict both human radial and pulmonary arteries with similar potency in each. In contrast, vasopressin, although a potent vasoconstrictor of radial vessels, had no effect on pulmonary vascular tone. These findings provide some support for the use of vasopressin in patients with pulmonary hypertension. © 2014, the American Society of Anesthesiologists, Inc.&quot;,&quot;publisher&quot;:&quot;Anesthesiology&quot;,&quot;issue&quot;:&quot;5&quot;,&quot;volume&quot;:&quot;121&quot;},&quot;isTemporary&quot;:false}]},{&quot;citationID&quot;:&quot;MENDELEY_CITATION_934cf3ab-a36f-44c6-b0e6-06a6799a0908&quot;,&quot;properties&quot;:{&quot;noteIndex&quot;:0},&quot;isEdited&quot;:false,&quot;manualOverride&quot;:{&quot;isManuallyOverridden&quot;:false,&quot;citeprocText&quot;:&quot;(46)&quot;,&quot;manualOverrideText&quot;:&quot;&quot;},&quot;citationTag&quot;:&quot;MENDELEY_CITATION_v3_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&quot;,&quot;citationItems&quot;:[{&quot;id&quot;:&quot;5071e4ed-a325-3019-aca1-cb15ebdacbbc&quot;,&quot;itemData&quot;:{&quot;type&quot;:&quot;article-journal&quot;,&quot;id&quot;:&quot;5071e4ed-a325-3019-aca1-cb15ebdacbbc&quot;,&quot;title&quot;:&quot;Limits of corrected flow time to monitor hemodynamic status in children&quot;,&quot;author&quot;:[{&quot;family&quot;:&quot;Wodey&quot;,&quot;given&quot;:&quot;E.&quot;,&quot;parse-names&quot;:false,&quot;dropping-particle&quot;:&quot;&quot;,&quot;non-dropping-particle&quot;:&quot;&quot;},{&quot;family&quot;:&quot;Carre&quot;,&quot;given&quot;:&quot;F.&quot;,&quot;parse-names&quot;:false,&quot;dropping-particle&quot;:&quot;&quot;,&quot;non-dropping-particle&quot;:&quot;&quot;},{&quot;family&quot;:&quot;Beneux&quot;,&quot;given&quot;:&quot;X.&quot;,&quot;parse-names&quot;:false,&quot;dropping-particle&quot;:&quot;&quot;,&quot;non-dropping-particle&quot;:&quot;&quot;},{&quot;family&quot;:&quot;Schaffuser&quot;,&quot;given&quot;:&quot;A.&quot;,&quot;parse-names&quot;:false,&quot;dropping-particle&quot;:&quot;&quot;,&quot;non-dropping-particle&quot;:&quot;&quot;},{&quot;family&quot;:&quot;Ecoffey&quot;,&quot;given&quot;:&quot;C.&quot;,&quot;parse-names&quot;:false,&quot;dropping-particle&quot;:&quot;&quot;,&quot;non-dropping-particle&quot;:&quot;&quot;}],&quot;container-title&quot;:&quot;Journal of clinical monitoring and computing&quot;,&quot;container-title-short&quot;:&quot;J Clin Monit Comput&quot;,&quot;accessed&quot;:{&quot;date-parts&quot;:[[2025,11,24]]},&quot;DOI&quot;:&quot;10.1023/A:1009981024804&quot;,&quot;ISSN&quot;:&quot;1387-1307&quot;,&quot;PMID&quot;:&quot;12578107&quot;,&quot;URL&quot;:&quot;https://pubmed.ncbi.nlm.nih.gov/12578107/&quot;,&quot;issued&quot;:{&quot;date-parts&quot;:[[2000]]},&quot;page&quot;:&quot;223-228&quot;,&quot;abstract&quot;:&quot;Objective. Doppler corrected flow time (i.e., corrected left ventricular ejection time) as a noninvasive tool for assessing hemodynamic changes has been previously reported for adult patients. Its use in paediatrics seems to be worthwhile but no data concerning its accuracy are presently available in this population. The purpose of this work was to study the relationships between corrected flow time (FT) and indices of systemic vascular resistance (SVR) and of myocardial contractility in healthy children. Methods. Twenty healthy children performed a graded maximal bicycle exercise in order to induce physiological hemodynamic alterations. Hemodynamic parameters were measured with an echocardiography-Doppler at rest and within a few minutes of post exercise. Cycle time (RR), mean aortic flow velocity, mean systolic velocity (MSV), FT, peak velocity (PV), and stroke distance were measured on the Doppler aortic velocity wave-form. Cardiac index (CI) and SVR were calculated from the classical volumetric equation. Corrected FT was calculated by using Bazett's formula (FT b = FT/√(RR)) and a simplified formula FT c = FT measured + [1.29 · (HR - 60)]. Results. Post exercise, SVR, RR, FT, decreased, while CI, PV and MSV increased and stroke distance remained unchanged. After multiple regression analysis no significant correlation between SVR and FT b and SVR or FT c was noted. A significant correlation appeared between FT b and, respectively, PV (r = -0.83; p &lt; 0.001), stroke distance (r = 0.78; p &lt; 0.001) and RR (r = -0.52; p = 0.0016). A significant correlation was also shown between FT c and, respectively, PV (r = -0.71; p &lt; 0.001) and stroke distance (r = 0.63; p &lt; 0.001) but not with RR. Conclusions. These results show that the use of Bazett's formula correct FT could lead to hemodynamic misinterpretations, because it does not rule out all the heart rate effect. Moreover, in healthy children corrected FT appears as an inaccurate index to monitor physiological afterload alterations, because of the involvement of other hemodynamic factors such as contractility in its variation.&quot;,&quot;publisher&quot;:&quot;J Clin Monit Comput&quot;,&quot;issue&quot;:&quot;3&quot;,&quot;volume&quot;:&quot;16&quot;},&quot;isTemporary&quot;:false}]},{&quot;citationID&quot;:&quot;MENDELEY_CITATION_4293b7b5-1df0-491b-897e-4e7a80c05901&quot;,&quot;properties&quot;:{&quot;noteIndex&quot;:0},&quot;isEdited&quot;:false,&quot;manualOverride&quot;:{&quot;isManuallyOverridden&quot;:false,&quot;citeprocText&quot;:&quot;(47)&quot;,&quot;manualOverrideText&quot;:&quot;&quot;},&quot;citationTag&quot;:&quot;MENDELEY_CITATION_v3_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&quot;,&quot;citationItems&quot;:[{&quot;id&quot;:&quot;ca1c43d3-a0b7-3d9a-8cb7-d58cde1e9646&quot;,&quot;itemData&quot;:{&quot;type&quot;:&quot;article-journal&quot;,&quot;id&quot;:&quot;ca1c43d3-a0b7-3d9a-8cb7-d58cde1e9646&quot;,&quot;title&quot;:&quot;Carotid ultrasound measurements for assessing fluid responsiveness in spontaneously breathing patients: corrected flow time and respirophasic variation in blood flow peak velocity&quot;,&quot;author&quot;:[{&quot;family&quot;:&quot;Kim&quot;,&quot;given&quot;:&quot;D. H.&quot;,&quot;parse-names&quot;:false,&quot;dropping-particle&quot;:&quot;&quot;,&quot;non-dropping-particle&quot;:&quot;&quot;},{&quot;family&quot;:&quot;Shin&quot;,&quot;given&quot;:&quot;S.&quot;,&quot;parse-names&quot;:false,&quot;dropping-particle&quot;:&quot;&quot;,&quot;non-dropping-particle&quot;:&quot;&quot;},{&quot;family&quot;:&quot;Kim&quot;,&quot;given&quot;:&quot;N.&quot;,&quot;parse-names&quot;:false,&quot;dropping-particle&quot;:&quot;&quot;,&quot;non-dropping-particle&quot;:&quot;&quot;},{&quot;family&quot;:&quot;Choi&quot;,&quot;given&quot;:&quot;T.&quot;,&quot;parse-names&quot;:false,&quot;dropping-particle&quot;:&quot;&quot;,&quot;non-dropping-particle&quot;:&quot;&quot;},{&quot;family&quot;:&quot;Choi&quot;,&quot;given&quot;:&quot;S. H.&quot;,&quot;parse-names&quot;:false,&quot;dropping-particle&quot;:&quot;&quot;,&quot;non-dropping-particle&quot;:&quot;&quot;},{&quot;family&quot;:&quot;Choi&quot;,&quot;given&quot;:&quot;Y. S.&quot;,&quot;parse-names&quot;:false,&quot;dropping-particle&quot;:&quot;&quot;,&quot;non-dropping-particle&quot;:&quot;&quot;}],&quot;container-title&quot;:&quot;British Journal of Anaesthesia&quot;,&quot;container-title-short&quot;:&quot;Br J Anaesth&quot;,&quot;accessed&quot;:{&quot;date-parts&quot;:[[2025,11,24]]},&quot;DOI&quot;:&quot;10.1016/j.bja.2017.12.047&quot;,&quot;ISSN&quot;:&quot;14716771&quot;,&quot;PMID&quot;:&quot;30115251&quot;,&quot;URL&quot;:&quot;https://pubmed.ncbi.nlm.nih.gov/30115251/&quot;,&quot;issued&quot;:{&quot;date-parts&quot;:[[2018,9,1]]},&quot;page&quot;:&quot;541-549&quot;,&quot;abstract&quot;:&quot;Background: This study evaluated the ability of two Doppler ultrasound-derived parameters, the carotid corrected flow time (FTc) and respirophasic variation in carotid artery blood flow peak velocity (ΔVpeak), to predict fluid responsiveness in spontaneously breathing patients. Methods: A total of 53 spontaneously breathing patients were studied before anaesthetic induction for neurosurgery. Carotid FTc, ΔVpeak, and haemodynamic data were measured before and after administration of 6 ml kg−1 colloid. Fluid responsiveness was defined as a 15% or more increase in stroke volume index as assessed by transthoracic echocardiography after the fluid challenge. Results: Twenty-two (42%) patients were fluid responders. The areas under the receiver operating characteristic curves for FTc and ΔVpeak were 0.842 [95% confidence interval (CI) 0.735–0.948, P&lt;0.001] and 0.818 (95% CI: 0.701–0.935, P&lt;0.001), respectively. The optimal cut-off values of FTc and ΔVpeak for fluid responsiveness were 349.4 ms (sensitivity of 72.7%; specificity of 83.9%) and 9.1% (sensitivity of 72.7%; specificity of 87.1%), respectively. The grey zone for FTc was 346.9–361.0 ms and included 28% of the patients, and the grey zone for ΔVpeak was 6.5–10.2% and included 50% of the patients. Conclusions: Using Doppler ultrasound-derived parameters measured at the carotid artery, FTc predicted fluid responsiveness in spontaneously breathing patients better than ΔVpeak. However, further studies are warranted before these parameters are recommended for clinical use. Clinical trial registration: NCT 02843477.&quot;,&quot;publisher&quot;:&quot;Elsevier Ltd&quot;,&quot;issue&quot;:&quot;3&quot;,&quot;volume&quot;:&quot;121&quot;},&quot;isTemporary&quot;:false}]},{&quot;citationID&quot;:&quot;MENDELEY_CITATION_7e48f2a5-fef3-4db5-988b-9f846a844190&quot;,&quot;properties&quot;:{&quot;noteIndex&quot;:0},&quot;isEdited&quot;:false,&quot;manualOverride&quot;:{&quot;isManuallyOverridden&quot;:false,&quot;citeprocText&quot;:&quot;(48)&quot;,&quot;manualOverrideText&quot;:&quot;&quot;},&quot;citationTag&quot;:&quot;MENDELEY_CITATION_v3_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&quot;,&quot;citationItems&quot;:[{&quot;id&quot;:&quot;852b4d54-10a4-3333-848c-02a4fad9026f&quot;,&quot;itemData&quot;:{&quot;type&quot;:&quot;article-journal&quot;,&quot;id&quot;:&quot;852b4d54-10a4-3333-848c-02a4fad9026f&quot;,&quot;title&quot;:&quot;Correlation of carotid corrected flow time and respirophasic variation in blood flow peak velocity with stroke volume variation in elderly patients under general anaesthesia&quot;,&quot;author&quot;:[{&quot;family&quot;:&quot;Chen&quot;,&quot;given&quot;:&quot;Yu&quot;,&quot;parse-names&quot;:false,&quot;dropping-particle&quot;:&quot;&quot;,&quot;non-dropping-particle&quot;:&quot;&quot;},{&quot;family&quot;:&quot;Liu&quot;,&quot;given&quot;:&quot;Ziyou&quot;,&quot;parse-names&quot;:false,&quot;dropping-particle&quot;:&quot;&quot;,&quot;non-dropping-particle&quot;:&quot;&quot;},{&quot;family&quot;:&quot;Fang&quot;,&quot;given&quot;:&quot;Jun&quot;,&quot;parse-names&quot;:false,&quot;dropping-particle&quot;:&quot;&quot;,&quot;non-dropping-particle&quot;:&quot;&quot;},{&quot;family&quot;:&quot;Xie&quot;,&quot;given&quot;:&quot;Yanhu&quot;,&quot;parse-names&quot;:false,&quot;dropping-particle&quot;:&quot;&quot;,&quot;non-dropping-particle&quot;:&quot;&quot;},{&quot;family&quot;:&quot;Zhang&quot;,&quot;given&quot;:&quot;Min&quot;,&quot;parse-names&quot;:false,&quot;dropping-particle&quot;:&quot;&quot;,&quot;non-dropping-particle&quot;:&quot;&quot;},{&quot;family&quot;:&quot;Yang&quot;,&quot;given&quot;:&quot;Jia&quot;,&quot;parse-names&quot;:false,&quot;dropping-particle&quot;:&quot;&quot;,&quot;non-dropping-particle&quot;:&quot;&quot;}],&quot;container-title&quot;:&quot;BMC anesthesiology&quot;,&quot;container-title-short&quot;:&quot;BMC Anesthesiol&quot;,&quot;accessed&quot;:{&quot;date-parts&quot;:[[2025,11,24]]},&quot;DOI&quot;:&quot;10.1186/S12871-022-01792-5&quot;,&quot;ISSN&quot;:&quot;1471-2253&quot;,&quot;PMID&quot;:&quot;35927621&quot;,&quot;URL&quot;:&quot;https://pubmed.ncbi.nlm.nih.gov/35927621/&quot;,&quot;issued&quot;:{&quot;date-parts&quot;:[[2022,12,1]]},&quot;abstract&quot;:&quot;Background: Accurate assessment of volume responsiveness in elderly patients is important as it may reduce the risk of post-operative complications and enhance surgical recovery. This study evaluated the utility of two Doppler ultrasound-derived parameters, the carotid corrected flow time (FTc) and respirophasic variation in carotid artery blood flow peak velocity (ΔVpeak), to predict volume responsiveness in elderly patients under general anaesthesia. Methods: A total of 97 elderly patients undergoing elective abdominal surgery under general anaesthesia were enrolled in this prospective observational study. After entering the operating room, all patients underwent radial artery puncture connected with a LiDCO device to measure stroke volume variation (SVV), and fluid therapy was performed after anaesthesia induction. Patients were classified as responders if SVV ≥ 13% before fluid challenge and nonresponders if SVV &lt; 13%. The FTc, ΔVpeak, SVV and haemodynamic data were measured by ultrasound at baseline (T0) and before (T1) and after (T2) fluid challenge. The correlations between the Doppler ultrasound-derived parameters and SVV were analysed, and the receiver operating characteristic (ROC) curves was computed to characterize both FTc and ΔVpeak as measures of volume responsiveness in elderly patients. Results: Forty-one (42.3%) patients were fluid responders. Carotid FTc before fluid challenge was negatively correlated with SVV before fluid challenge (r = -0.77; P &lt; 0.01), and ΔVpeak was positively correlated with SVV (r = 0.72; P &lt; 0.01). FTc and ΔVpeak predicted SVV ≥ 13% after general anaesthesia in elderly patients, with areas under the receiver operating characteristic curves (AUROCs) of 0.811 [95% confidence interval (CI), 0.721–0.900; P &lt; 0.001] and 0.781 (95% CI, 0.686–0.875; P &lt; 0.001), respectively. The optimal cut-off values of FTc and ΔVpeak to predict SVV ≥ 13% were 340.74 ms (sensitivity of 76.8%; specificity of 80.5%) and 11.69% (sensitivity of 78.0%; specificity of 67.9%), respectively. Conclusions: There was a good correlation between carotid artery ultrasound parameters and SVV. FTc predicted fluid responsiveness better than ΔVpeak in elderly patients during general anaesthesia. Further study is needed before these parameters can be recommended for clinical application. Trial registration: www.chictr.org.cn(ChiCTR2000031193); registered 23 March 2020.&quot;,&quot;publisher&quot;:&quot;BMC Anesthesiol&quot;,&quot;issue&quot;:&quot;1&quot;,&quot;volume&quot;:&quot;22&quot;},&quot;isTemporary&quot;:false}]},{&quot;citationID&quot;:&quot;MENDELEY_CITATION_05182679-4099-4c51-ba11-6a4b5823a6aa&quot;,&quot;properties&quot;:{&quot;noteIndex&quot;:0},&quot;isEdited&quot;:false,&quot;manualOverride&quot;:{&quot;isManuallyOverridden&quot;:false,&quot;citeprocText&quot;:&quot;(49)&quot;,&quot;manualOverrideText&quot;:&quot;&quot;},&quot;citationTag&quot;:&quot;MENDELEY_CITATION_v3_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&quot;,&quot;citationItems&quot;:[{&quot;id&quot;:&quot;5ffd9d19-c6b5-39dd-a0e8-c2ffd4302ba1&quot;,&quot;itemData&quot;:{&quot;type&quot;:&quot;article-journal&quot;,&quot;id&quot;:&quot;5ffd9d19-c6b5-39dd-a0e8-c2ffd4302ba1&quot;,&quot;title&quot;:&quot;Diagnostic characteristics of 11 formulae for calculating corrected flow time as measured by a wearable Doppler patch&quot;,&quot;author&quot;:[{&quot;family&quot;:&quot;Kenny&quot;,&quot;given&quot;:&quot;Jon Émile S.&quot;,&quot;parse-names&quot;:false,&quot;dropping-particle&quot;:&quot;&quot;,&quot;non-dropping-particle&quot;:&quot;&quot;},{&quot;family&quot;:&quot;Barjaktarevic&quot;,&quot;given&quot;:&quot;Igor&quot;,&quot;parse-names&quot;:false,&quot;dropping-particle&quot;:&quot;&quot;,&quot;non-dropping-particle&quot;:&quot;&quot;},{&quot;family&quot;:&quot;Mackenzie&quot;,&quot;given&quot;:&quot;David C.&quot;,&quot;parse-names&quot;:false,&quot;dropping-particle&quot;:&quot;&quot;,&quot;non-dropping-particle&quot;:&quot;&quot;},{&quot;family&quot;:&quot;Eibl&quot;,&quot;given&quot;:&quot;Andrew M.&quot;,&quot;parse-names&quot;:false,&quot;dropping-particle&quot;:&quot;&quot;,&quot;non-dropping-particle&quot;:&quot;&quot;},{&quot;family&quot;:&quot;Parrotta&quot;,&quot;given&quot;:&quot;Matthew&quot;,&quot;parse-names&quot;:false,&quot;dropping-particle&quot;:&quot;&quot;,&quot;non-dropping-particle&quot;:&quot;&quot;},{&quot;family&quot;:&quot;Long&quot;,&quot;given&quot;:&quot;Bradley F.&quot;,&quot;parse-names&quot;:false,&quot;dropping-particle&quot;:&quot;&quot;,&quot;non-dropping-particle&quot;:&quot;&quot;},{&quot;family&quot;:&quot;Eibl&quot;,&quot;given&quot;:&quot;Joseph K.&quot;,&quot;parse-names&quot;:false,&quot;dropping-particle&quot;:&quot;&quot;,&quot;non-dropping-particle&quot;:&quot;&quot;}],&quot;container-title&quot;:&quot;Intensive Care Medicine Experimental 2020 8:1&quot;,&quot;accessed&quot;:{&quot;date-parts&quot;:[[2025,11,24]]},&quot;DOI&quot;:&quot;10.1186/S40635-020-00339-7&quot;,&quot;ISSN&quot;:&quot;2197-425X&quot;,&quot;URL&quot;:&quot;https://icm-experimental.springeropen.com/articles/10.1186/s40635-020-00339-7&quot;,&quot;issued&quot;:{&quot;date-parts&quot;:[[2020,9,17]]},&quot;page&quot;:&quot;54-&quot;,&quot;abstract&quot;:&quot;Change of the corrected flow time (Ftc) is a surrogate for tracking stroke volume (SV) in the intensive care unit. Multiple Ftc equations have been proposed; many have not had their diagnostic characteristics for detecting SV change reported. Further, little is known about the inherent Ftc variability induced by the respiratory cycle. Using a wearable Doppler ultrasound patch, we studied the clinical performance of 11 Ftc equations to detect a 10% change in SV measured by non-invasive pulse contour analysis; 26 healthy volunteers performed a standardized cardiac preload modifying maneuver. One hundred changes in cardiac preload and 3890 carotid beats were analyzed. Most of the 11 Ftc equations studied had similar diagnostic attributes. Wodeys’ and Chambers’ formulae had identical results; a 2% change in Ftc detected a 10% change in SV with a sensitivity and specificity of 96% and 93%, respectively. Similarly, a 3% change in Ftc calculated by Bazett’s formula displayed a sensitivity and specificity of 91% and 93%. FtcWodey had 100% concordance and an R2 of 0.75 with change in SV; these values were 99%, 0.76 and 98%, 0.71 for FtcChambers and FtcBazetts, respectively. As an exploratory analysis, we studied 3335 carotid beats for the dispersion of Ftc during quiet breathing using the equations of Wodey and Bazett. The coefficient of variation of Ftc during quiet breathing for these formulae were 0.06 and 0.07, respectively. Most of the 11 different equations used to calculate carotid artery Ftc from a wearable Doppler ultrasound patch had similar thresholds and abilities to detect SV change in healthy volunteers. Variation in Ftc induced by the respiratory cycle is important; measuring a clinically significant change in Ftc with statistical confidence requires a large sample of beats.&quot;,&quot;publisher&quot;:&quot;SpringerOpen&quot;,&quot;issue&quot;:&quot;1&quot;,&quot;volume&quot;:&quot;8&quot;,&quot;container-title-short&quot;:&quot;&quot;},&quot;isTemporary&quot;:false}]},{&quot;citationID&quot;:&quot;MENDELEY_CITATION_fa7a2b87-0ccc-47a2-9c50-ce8d8d45050d&quot;,&quot;properties&quot;:{&quot;noteIndex&quot;:0},&quot;isEdited&quot;:false,&quot;manualOverride&quot;:{&quot;isManuallyOverridden&quot;:false,&quot;citeprocText&quot;:&quot;(50)&quot;,&quot;manualOverrideText&quot;:&quot;&quot;},&quot;citationTag&quot;:&quot;MENDELEY_CITATION_v3_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&quot;,&quot;citationItems&quot;:[{&quot;id&quot;:&quot;61ba9d04-c79b-36eb-b72c-4f3ae4d5b10e&quot;,&quot;itemData&quot;:{&quot;type&quot;:&quot;article-journal&quot;,&quot;id&quot;:&quot;61ba9d04-c79b-36eb-b72c-4f3ae4d5b10e&quot;,&quot;title&quot;:&quot;Ultrasound Assessment of the Change in Carotid Corrected Flow Time in Fluid Responsiveness in Undifferentiated Shock&quot;,&quot;author&quot;:[{&quot;family&quot;:&quot;Barjaktarevic&quot;,&quot;given&quot;:&quot;Igor&quot;,&quot;parse-names&quot;:false,&quot;dropping-particle&quot;:&quot;&quot;,&quot;non-dropping-particle&quot;:&quot;&quot;},{&quot;family&quot;:&quot;Toppen&quot;,&quot;given&quot;:&quot;William E.&quot;,&quot;parse-names&quot;:false,&quot;dropping-particle&quot;:&quot;&quot;,&quot;non-dropping-particle&quot;:&quot;&quot;},{&quot;family&quot;:&quot;Hu&quot;,&quot;given&quot;:&quot;Scott&quot;,&quot;parse-names&quot;:false,&quot;dropping-particle&quot;:&quot;&quot;,&quot;non-dropping-particle&quot;:&quot;&quot;},{&quot;family&quot;:&quot;Montoya&quot;,&quot;given&quot;:&quot;Elizabeth Aquije&quot;,&quot;parse-names&quot;:false,&quot;dropping-particle&quot;:&quot;&quot;,&quot;non-dropping-particle&quot;:&quot;&quot;},{&quot;family&quot;:&quot;Ong&quot;,&quot;given&quot;:&quot;Stephanie&quot;,&quot;parse-names&quot;:false,&quot;dropping-particle&quot;:&quot;&quot;,&quot;non-dropping-particle&quot;:&quot;&quot;},{&quot;family&quot;:&quot;Buhr&quot;,&quot;given&quot;:&quot;Russell&quot;,&quot;parse-names&quot;:false,&quot;dropping-particle&quot;:&quot;&quot;,&quot;non-dropping-particle&quot;:&quot;&quot;},{&quot;family&quot;:&quot;David&quot;,&quot;given&quot;:&quot;Ian J.&quot;,&quot;parse-names&quot;:false,&quot;dropping-particle&quot;:&quot;&quot;,&quot;non-dropping-particle&quot;:&quot;&quot;},{&quot;family&quot;:&quot;Wang&quot;,&quot;given&quot;:&quot;Tisha&quot;,&quot;parse-names&quot;:false,&quot;dropping-particle&quot;:&quot;&quot;,&quot;non-dropping-particle&quot;:&quot;&quot;},{&quot;family&quot;:&quot;Rezayat&quot;,&quot;given&quot;:&quot;Talayeh&quot;,&quot;parse-names&quot;:false,&quot;dropping-particle&quot;:&quot;&quot;,&quot;non-dropping-particle&quot;:&quot;&quot;},{&quot;family&quot;:&quot;Chang&quot;,&quot;given&quot;:&quot;Steven Y.&quot;,&quot;parse-names&quot;:false,&quot;dropping-particle&quot;:&quot;&quot;,&quot;non-dropping-particle&quot;:&quot;&quot;},{&quot;family&quot;:&quot;Elashoff&quot;,&quot;given&quot;:&quot;David&quot;,&quot;parse-names&quot;:false,&quot;dropping-particle&quot;:&quot;&quot;,&quot;non-dropping-particle&quot;:&quot;&quot;},{&quot;family&quot;:&quot;Markovic&quot;,&quot;given&quot;:&quot;Daniela&quot;,&quot;parse-names&quot;:false,&quot;dropping-particle&quot;:&quot;&quot;,&quot;non-dropping-particle&quot;:&quot;&quot;},{&quot;family&quot;:&quot;Berlin&quot;,&quot;given&quot;:&quot;David&quot;,&quot;parse-names&quot;:false,&quot;dropping-particle&quot;:&quot;&quot;,&quot;non-dropping-particle&quot;:&quot;&quot;},{&quot;family&quot;:&quot;Cannesson&quot;,&quot;given&quot;:&quot;Maxime&quot;,&quot;parse-names&quot;:false,&quot;dropping-particle&quot;:&quot;&quot;,&quot;non-dropping-particle&quot;:&quot;&quot;}],&quot;container-title&quot;:&quot;Critical care medicine&quot;,&quot;container-title-short&quot;:&quot;Crit Care Med&quot;,&quot;accessed&quot;:{&quot;date-parts&quot;:[[2025,11,24]]},&quot;DOI&quot;:&quot;10.1097/CCM.0000000000003356&quot;,&quot;ISSN&quot;:&quot;1530-0293&quot;,&quot;PMID&quot;:&quot;30134304&quot;,&quot;URL&quot;:&quot;https://pubmed.ncbi.nlm.nih.gov/30134304/&quot;,&quot;issued&quot;:{&quot;date-parts&quot;:[[2018,11,1]]},&quot;page&quot;:&quot;E1040-E1046&quot;,&quot;abstract&quot;:&quot;Objectives: Adequate assessment of fluid responsiveness in shock necessitates correct interpretation of hemodynamic changes induced by preload challenge. This study evaluates the accuracy of point-of-care Doppler ultrasound assessment of the change in carotid corrected flow time induced by a passive leg raise maneuver as a predictor of fluid responsiveness. Noninvasive cardiac output monitoring (NICOM, Cheetah Medical, Newton Center, MA) system based on a bioreactance method was used. Design: Prospective, noninterventional study. Setting: ICU at a large academic center. Patients: Patients with new, undifferentiated shock, and vasopressor requirements despite fluid resuscitation were included. Patients with significant cardiac disease and conditions that precluded adequate passive leg raising were excluded. Interventions: Carotid corrected flow time was measured via ultrasound before and after a passive leg raise maneuver. Predicted fluid responsiveness was defined as greater than 10% increase in stroke volume on noninvasive cardiac output monitoring following passive leg raise. Images and measurements were reanalyzed by a second, blinded physician. The accuracy of change in carotid corrected flow time to predict fluid responsiveness was evaluated using receiver operating characteristic analysis. Measurements and Main Results: Seventy-seven subjects were enrolled with 54 (70.1%) classified as fluid responders by noninvasive cardiac output monitoring. The average change in carotid corrected flow time after passive leg raise for fluid responders was 14.1±18.7ms versus -4.0±8ms for nonresponders (p &lt; 0.001). Receiver operating characteristic analysis demonstrated that change in carotid corrected flow time is an accurate predictor of fluid responsiveness status (area under the curve, 0.88; 95% CI, 0.80-0.96) and a 7ms increase in carotid corrected flow time post passive leg raise was shown to have a 97% positive predictive value and 82% accuracy in detecting fluid responsiveness using noninvasive cardiac output monitoring as a reference standard. Mechanical ventilation, respiratory rate, and high positive end expiratory pressure had no significant impact on test performance. Post hoc blinded evaluation of bedside acquired measurements demonstrated agreement between evaluators. Conclusions: Change in carotid corrected flow time can predict fluid responsiveness status after a passive leg raise maneuver. Using point-of-care ultrasound to assess change in carotid corrected flow time is an acceptable and reproducible method for noninvasive identification of fluid responsiveness in critically ill patients with undifferentiated shock.&quot;,&quot;publisher&quot;:&quot;Crit Care Med&quot;,&quot;issue&quot;:&quot;11&quot;,&quot;volume&quot;:&quot;46&quot;},&quot;isTemporary&quot;:false}]},{&quot;citationID&quot;:&quot;MENDELEY_CITATION_80c29fb4-d57a-4429-ba81-510921ddf442&quot;,&quot;properties&quot;:{&quot;noteIndex&quot;:0},&quot;isEdited&quot;:false,&quot;manualOverride&quot;:{&quot;isManuallyOverridden&quot;:false,&quot;citeprocText&quot;:&quot;(51)&quot;,&quot;manualOverrideText&quot;:&quot;&quot;},&quot;citationTag&quot;:&quot;MENDELEY_CITATION_v3_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&quot;,&quot;citationItems&quot;:[{&quot;id&quot;:&quot;a9877a61-3698-38eb-992c-af56acc7e657&quot;,&quot;itemData&quot;:{&quot;type&quot;:&quot;article-journal&quot;,&quot;id&quot;:&quot;a9877a61-3698-38eb-992c-af56acc7e657&quot;,&quot;title&quot;:&quot;Ability of carotid corrected flow time to predict fluid responsiveness in patients mechanically ventilated using low tidal volume after surgery&quot;,&quot;author&quot;:[{&quot;family&quot;:&quot;Jung&quot;,&quot;given&quot;:&quot;Seungho&quot;,&quot;parse-names&quot;:false,&quot;dropping-particle&quot;:&quot;&quot;,&quot;non-dropping-particle&quot;:&quot;&quot;},{&quot;family&quot;:&quot;Kim&quot;,&quot;given&quot;:&quot;Jeongmin&quot;,&quot;parse-names&quot;:false,&quot;dropping-particle&quot;:&quot;&quot;,&quot;non-dropping-particle&quot;:&quot;&quot;},{&quot;family&quot;:&quot;Na&quot;,&quot;given&quot;:&quot;Sungwon&quot;,&quot;parse-names&quot;:false,&quot;dropping-particle&quot;:&quot;&quot;,&quot;non-dropping-particle&quot;:&quot;&quot;},{&quot;family&quot;:&quot;Nam&quot;,&quot;given&quot;:&quot;Won Seok&quot;,&quot;parse-names&quot;:false,&quot;dropping-particle&quot;:&quot;&quot;,&quot;non-dropping-particle&quot;:&quot;&quot;},{&quot;family&quot;:&quot;Kim&quot;,&quot;given&quot;:&quot;Do Hyeong&quot;,&quot;parse-names&quot;:false,&quot;dropping-particle&quot;:&quot;&quot;,&quot;non-dropping-particle&quot;:&quot;&quot;}],&quot;container-title&quot;:&quot;Journal of Clinical Medicine&quot;,&quot;container-title-short&quot;:&quot;J Clin Med&quot;,&quot;accessed&quot;:{&quot;date-parts&quot;:[[2025,11,24]]},&quot;DOI&quot;:&quot;10.3390/JCM10122676/S1&quot;,&quot;ISSN&quot;:&quot;20770383&quot;,&quot;URL&quot;:&quot;https://pmc.ncbi.nlm.nih.gov/articles/PMC8234831/&quot;,&quot;issued&quot;:{&quot;date-parts&quot;:[[2021,6,2]]},&quot;page&quot;:&quot;2676&quot;,&quot;abstract&quot;:&quot;Predicting fluid responsiveness in patients under mechanical ventilation with low tidal volume (VT) is challenging. This study evaluated the ability of carotid corrected flow time (FTc) assessed by ultrasound for predicting the fluid responsiveness during low VT ventilation. Patients under postoperative mechanical ventilation and clinically diagnosed with hypovolemia were enrolled. Carotid FTc and pulse pressure variation (PPV) were measured at VT of 6 and 10 mL/kg predicted body weight (PBW). FTc was calculated using both Bazett’s (FTcB) and Wodey’s (FTcW) formulas. Fluid responsiveness was defined as a ≥15% increase in the stroke volume index assessed by FloTrac/Vigileo monitor after administration of 8 mL/kg of balanced crystalloid. Among 36 patients, 16 (44.4%) were fluid responders. The areas under the receiver operating characteristic curves (AUROCs) for the FTcB at VT of 6 and 10 mL/kg PBW were 0.897 (95% confidence interval [95% CI]: 0.750–0.973) and 0.895 (95% CI: 0.748–0.972), respectively. The AUROCs for the FTcW at VT of 6 and 10 mL/kg PBW were 0.875 (95% CI: 0.722–0.961) and 0.891 (95% CI: 0.744–0.970), respectively. However, PPV at VT of 6 mL/kg PBW (AUROC: 0.714, 95% CI: 0.539–0.852) showed significantly lower accuracy than that of PPV at VT of 10 mL/kg PBW (AUROC: 0.867, 95% CI: 0.712–0.957; p = 0.034). Carotid FTc can predict fluid responsiveness better than PPV during low VT ventilation. However, further studies using automated continuous monitoring system are needed before its clinical use.&quot;,&quot;publisher&quot;:&quot;MDPI&quot;,&quot;issue&quot;:&quot;12&quot;,&quot;volume&quot;:&quot;10&quot;},&quot;isTemporary&quot;:false}]},{&quot;citationID&quot;:&quot;MENDELEY_CITATION_27963f86-8733-4cc0-843d-2e102b66120a&quot;,&quot;properties&quot;:{&quot;noteIndex&quot;:0},&quot;isEdited&quot;:false,&quot;manualOverride&quot;:{&quot;isManuallyOverridden&quot;:false,&quot;citeprocText&quot;:&quot;(52)&quot;,&quot;manualOverrideText&quot;:&quot;&quot;},&quot;citationTag&quot;:&quot;MENDELEY_CITATION_v3_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&quot;,&quot;citationItems&quot;:[{&quot;id&quot;:&quot;283b6f84-de90-3d2c-adf8-458d7255ebc8&quot;,&quot;itemData&quot;:{&quot;type&quot;:&quot;article-journal&quot;,&quot;id&quot;:&quot;283b6f84-de90-3d2c-adf8-458d7255ebc8&quot;,&quot;title&quot;:&quot;Corrected flow time and respirophasic variation in blood flow peak velocity of radial artery predict fluid responsiveness in gynecological surgical patients with mechanical ventilation&quot;,&quot;author&quot;:[{&quot;family&quot;:&quot;Shen&quot;,&quot;given&quot;:&quot;Jianjun&quot;,&quot;parse-names&quot;:false,&quot;dropping-particle&quot;:&quot;&quot;,&quot;non-dropping-particle&quot;:&quot;&quot;},{&quot;family&quot;:&quot;Dai&quot;,&quot;given&quot;:&quot;Shaobing&quot;,&quot;parse-names&quot;:false,&quot;dropping-particle&quot;:&quot;&quot;,&quot;non-dropping-particle&quot;:&quot;&quot;},{&quot;family&quot;:&quot;Tao&quot;,&quot;given&quot;:&quot;Xia&quot;,&quot;parse-names&quot;:false,&quot;dropping-particle&quot;:&quot;&quot;,&quot;non-dropping-particle&quot;:&quot;&quot;},{&quot;family&quot;:&quot;Chen&quot;,&quot;given&quot;:&quot;Xinzhong&quot;,&quot;parse-names&quot;:false,&quot;dropping-particle&quot;:&quot;&quot;,&quot;non-dropping-particle&quot;:&quot;&quot;},{&quot;family&quot;:&quot;Xu&quot;,&quot;given&quot;:&quot;Lili&quot;,&quot;parse-names&quot;:false,&quot;dropping-particle&quot;:&quot;&quot;,&quot;non-dropping-particle&quot;:&quot;&quot;}],&quot;container-title&quot;:&quot;BMC Anesthesiology 2022 22:1&quot;,&quot;accessed&quot;:{&quot;date-parts&quot;:[[2025,11,24]]},&quot;DOI&quot;:&quot;10.1186/S12871-022-01837-9&quot;,&quot;ISSN&quot;:&quot;1471-2253&quot;,&quot;PMID&quot;:&quot;36123625&quot;,&quot;URL&quot;:&quot;https://bmcanesthesiol.biomedcentral.com/articles/10.1186/s12871-022-01837-9&quot;,&quot;issued&quot;:{&quot;date-parts&quot;:[[2022,9,19]]},&quot;page&quot;:&quot;299-&quot;,&quot;abstract&quot;:&quot;Recent evidence suggests that ultrasound measurements of carotid and brachial artery corrected flow time (FTc) and respirophasic variation in blood flow peak velocity (ΔVpeak) are valuable for predicting fluid responsiveness in mechanical ventilated patients. We performed the study to reveal the performance of ultrasonic measurements of radial artery FTc and ΔVpeak for predicting fluid responsiveness in mechanical ventilated patients undergoing gynecological surgery. A total of eighty mechanical ventilated patients were enrolled. Radial artery FTc and ΔVpeak, and non-invasive pulse pressure variation (PPV) were measured before and after fluid challenge. Fluid responsiveness was defined as an increase in stroke volume index (SVI) of 15% or more after the fluid challenge. Multivariate logistic regression analyses and receiver operating characteristic (ROC) curve were used to screen multivariate predictors of fluid responsiveness and identify the predictive abilitie of non-invasive PPV, ΔVpeak and FTc on fluid responsiveness. Forty-four (55%) patients were fluid responders. Multivariate logistic regression analysis showed that radial artery FTc, ΔVpeak, and non-invasive PPV were the independent predictors of fluid responsiveness, with odds ratios of 1.152 [95% confidence interval (CI) 1.045 to 1.270], 0.581 (95% CI 0.403 to 0.839), and 0.361 (95% CI, 0.193 to 0.676), respectively. The area under the ROC curve of fluid responsiveness predicted by FTC was 0.802 (95% CI, 0.706–0.898), and ΔVpeak was 0.812 (95% CI, 0.091–0.286), which were comparable with non-invasive PPV (0.846, 95%CI, 0.070–0.238). The optimal cut-off values of FTc for fluid responsiveness was 336.6 ms (sensitivity of 75.3%; specificity of 75.9%), ΔVpeak was 14.2% (sensitivity of 88.2%; specificity of 67.9%). The grey zone for FTc was 313.5–336.6 ms and included 40 (50%) of the patients, ΔVpeak was 12.2–16.5% and included 37(46%) of the patients. Ultrasound measurement of radial artery FTc and ΔVpeak are the feasible and reliable methods for predicting fluid responsiveness in mechanically ventilated patients. The trial was registered at the Chinese Clinical Trial Registry (ChiCTR)(www.chictr.org), registration number ChiCTR2000040941.&quot;,&quot;publisher&quot;:&quot;BioMed Central&quot;,&quot;issue&quot;:&quot;1&quot;,&quot;volume&quot;:&quot;22&quot;,&quot;container-title-short&quot;:&quot;&quot;},&quot;isTemporary&quot;:false}]},{&quot;citationID&quot;:&quot;MENDELEY_CITATION_c9bc0a8e-eddb-426a-b326-046db180926d&quot;,&quot;properties&quot;:{&quot;noteIndex&quot;:0},&quot;isEdited&quot;:false,&quot;manualOverride&quot;:{&quot;isManuallyOverridden&quot;:false,&quot;citeprocText&quot;:&quot;(53)&quot;,&quot;manualOverrideText&quot;:&quot;&quot;},&quot;citationTag&quot;:&quot;MENDELEY_CITATION_v3_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&quot;,&quot;citationItems&quot;:[{&quot;id&quot;:&quot;f773adb0-a499-3fd4-b09c-35618063e12a&quot;,&quot;itemData&quot;:{&quot;type&quot;:&quot;article-journal&quot;,&quot;id&quot;:&quot;f773adb0-a499-3fd4-b09c-35618063e12a&quot;,&quot;title&quot;:&quot;Assessment of fluid responsiveness: recent advances&quot;,&quot;author&quot;:[{&quot;family&quot;:&quot;Monnet&quot;,&quot;given&quot;:&quot;Xavier&quot;,&quot;parse-names&quot;:false,&quot;dropping-particle&quot;:&quot;&quot;,&quot;non-dropping-particle&quot;:&quot;&quot;},{&quot;family&quot;:&quot;Teboul&quot;,&quot;given&quot;:&quot;Jean Louis&quot;,&quot;parse-names&quot;:false,&quot;dropping-particle&quot;:&quot;&quot;,&quot;non-dropping-particle&quot;:&quot;&quot;}],&quot;container-title&quot;:&quot;Current opinion in critical care&quot;,&quot;container-title-short&quot;:&quot;Curr Opin Crit Care&quot;,&quot;accessed&quot;:{&quot;date-parts&quot;:[[2025,11,24]]},&quot;DOI&quot;:&quot;10.1097/MCC.0000000000000501&quot;,&quot;ISSN&quot;:&quot;1531-7072&quot;,&quot;PMID&quot;:&quot;29634494&quot;,&quot;URL&quot;:&quot;https://pubmed.ncbi.nlm.nih.gov/29634494/&quot;,&quot;issued&quot;:{&quot;date-parts&quot;:[[2018,6,1]]},&quot;page&quot;:&quot;190-195&quot;,&quot;abstract&quot;:&quot;Purpose of review In the field of prediction of fluid responsiveness, the most recent studies have focused on validating new tests, on clarifying the limitations of older ones, and better defining their modalities. Recent findings The limitations of pulse pressure/stroke volume variations are numerous, but recent efforts have been made to overcome these limitations, like in case of low tidal volume ventilation. Following pulse pressure/stroke volume variations, new tests have emerged which assess preload responsiveness by challenging cardiac preload through heart-lung interactions, like during recruitment manoeuvres and end-expiratory/inspiratory occlusions. Given the risk of fluid overload that is inherent to the 'classical' fluid challenge, a 'mini' fluid challenge, made of 100 ml of fluid only, has been developed and investigated in recent studies. The reliability of the passive leg raising test is now well established and the newest publications have mainly aimed at defining several noninvasive estimates of cardiac output that can be monitored to assess its effects. Summary Research in this field is still very active, such that several indices and tests of fluid responsiveness are now available. They may contribute to reduce excessive fluid balance by avoiding unnecessary fluid administration and, also, by ensuring safe fluid removal.&quot;,&quot;publisher&quot;:&quot;Curr Opin Crit Care&quot;,&quot;issue&quot;:&quot;3&quot;,&quot;volume&quot;:&quot;24&quot;},&quot;isTemporary&quot;:false}]},{&quot;citationID&quot;:&quot;MENDELEY_CITATION_1f0ec019-8ebd-40d5-9c42-701bddaed653&quot;,&quot;properties&quot;:{&quot;noteIndex&quot;:0},&quot;isEdited&quot;:false,&quot;manualOverride&quot;:{&quot;isManuallyOverridden&quot;:false,&quot;citeprocText&quot;:&quot;(54)&quot;,&quot;manualOverrideText&quot;:&quot;&quot;},&quot;citationTag&quot;:&quot;MENDELEY_CITATION_v3_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&quot;,&quot;citationItems&quot;:[{&quot;id&quot;:&quot;71c3d00a-0945-3dfa-9876-028c61c160b9&quot;,&quot;itemData&quot;:{&quot;type&quot;:&quot;article-journal&quot;,&quot;id&quot;:&quot;71c3d00a-0945-3dfa-9876-028c61c160b9&quot;,&quot;title&quot;:&quot;Carotid artery corrected flow time and respiratory variations of peak blood flow velocity for prediction of hypotension after induction of general anesthesia in elderly patients&quot;,&quot;author&quot;:[{&quot;family&quot;:&quot;Wang&quot;,&quot;given&quot;:&quot;Ji&quot;,&quot;parse-names&quot;:false,&quot;dropping-particle&quot;:&quot;&quot;,&quot;non-dropping-particle&quot;:&quot;&quot;},{&quot;family&quot;:&quot;Li&quot;,&quot;given&quot;:&quot;Yulan&quot;,&quot;parse-names&quot;:false,&quot;dropping-particle&quot;:&quot;&quot;,&quot;non-dropping-particle&quot;:&quot;&quot;},{&quot;family&quot;:&quot;Su&quot;,&quot;given&quot;:&quot;Hang&quot;,&quot;parse-names&quot;:false,&quot;dropping-particle&quot;:&quot;&quot;,&quot;non-dropping-particle&quot;:&quot;&quot;},{&quot;family&quot;:&quot;Zhao&quot;,&quot;given&quot;:&quot;Juan&quot;,&quot;parse-names&quot;:false,&quot;dropping-particle&quot;:&quot;&quot;,&quot;non-dropping-particle&quot;:&quot;&quot;},{&quot;family&quot;:&quot;Tu&quot;,&quot;given&quot;:&quot;Faping&quot;,&quot;parse-names&quot;:false,&quot;dropping-particle&quot;:&quot;&quot;,&quot;non-dropping-particle&quot;:&quot;&quot;}],&quot;container-title&quot;:&quot;BMC Geriatrics 2022 22:1&quot;,&quot;accessed&quot;:{&quot;date-parts&quot;:[[2025,11,24]]},&quot;DOI&quot;:&quot;10.1186/S12877-022-03619-X&quot;,&quot;ISSN&quot;:&quot;1471-2318&quot;,&quot;PMID&quot;:&quot;36402973&quot;,&quot;URL&quot;:&quot;https://bmcgeriatr.biomedcentral.com/articles/10.1186/s12877-022-03619-x&quot;,&quot;issued&quot;:{&quot;date-parts&quot;:[[2022,11,19]]},&quot;page&quot;:&quot;882-&quot;,&quot;abstract&quot;:&quot;Postinduction hypotension is closely related to postoperative complications. Elderly patients with compromised cardiovascular compensatory reserve are more susceptible to hypotension after induction of general anesthesia. This study investigated whether the carotid artery corrected flow time (FTc) and respiratory variation of peak blood flow velocity in the common carotid artery (ΔVpeak) could predict postinduction hypotension in elderly patients. This prospective observational study included elderly patients aged 65 to 75 who were scheduled for elective surgery under general anesthesia with ASA physical status class of I-II, without cardiovascular disease, hypertension, diabetes, or obesity. Anesthesia was induced by midazolam, sufentanil, and etomidate and was maintained by sevoflurane. The carotid artery FTc and ΔVpeak were measured by ultrasound before induction of anesthesia. Hemodynamic data were recorded before induction and then during the first 10&amp;nbsp;min after induction. Ninety-nine patients were included in the final analysis, of whom 63 developed postinduction hypotension. The area under the receiver operating characteristic curves was 0.87 (0.78 to 0.93) for carotid artery FTc and 0.67 (0.56 to 0.76) for ΔVpeak, respectively. The optimal cutoff value for predicting postinduction hypotension was 379.1&amp;nbsp;ms for carotid artery FTc, with sensitivity and specificity of 72.2 and 93.7%, respectively. The best cutoff value was 7.5% for ΔVpeak, with sensitivity and specificity of 55.6 and 75.0%, respectively. The carotid artery FTc is a reliable predictor of postinduction hypotension in elderly patients with ASA status of I or II, without cardiovascular disease, hypertension, diabetes, or obesity. Elderly patients with a carotid artery FTc less than 379.1&amp;nbsp;ms before anesthesia have a higher risk of postinduction hypotension. Clinical Trial Registry on August 2nd, 2020 ( www.chictr.org.cn ; ChiCTR2000035190).&quot;,&quot;publisher&quot;:&quot;BioMed Central&quot;,&quot;issue&quot;:&quot;1&quot;,&quot;volume&quot;:&quot;22&quot;,&quot;container-title-short&quot;:&quot;&quot;},&quot;isTemporary&quot;:false}]},{&quot;citationID&quot;:&quot;MENDELEY_CITATION_8c189703-101e-444c-a7c7-d2cbe28a4f6a&quot;,&quot;properties&quot;:{&quot;noteIndex&quot;:0},&quot;isEdited&quot;:false,&quot;manualOverride&quot;:{&quot;isManuallyOverridden&quot;:false,&quot;citeprocText&quot;:&quot;(55)&quot;,&quot;manualOverrideText&quot;:&quot;&quot;},&quot;citationTag&quot;:&quot;MENDELEY_CITATION_v3_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&quot;,&quot;citationItems&quot;:[{&quot;id&quot;:&quot;074dc9d9-5028-3a7d-be1a-3888b4cb3171&quot;,&quot;itemData&quot;:{&quot;type&quot;:&quot;article-journal&quot;,&quot;id&quot;:&quot;074dc9d9-5028-3a7d-be1a-3888b4cb3171&quot;,&quot;title&quot;:&quot;Correlation of carotid blood flow and corrected carotid flow time with invasive cardiac output measurements&quot;,&quot;author&quot;:[{&quot;family&quot;:&quot;Ma&quot;,&quot;given&quot;:&quot;Irene W.Y.&quot;,&quot;parse-names&quot;:false,&quot;dropping-particle&quot;:&quot;&quot;,&quot;non-dropping-particle&quot;:&quot;&quot;},{&quot;family&quot;:&quot;Caplin&quot;,&quot;given&quot;:&quot;Joshua D.&quot;,&quot;parse-names&quot;:false,&quot;dropping-particle&quot;:&quot;&quot;,&quot;non-dropping-particle&quot;:&quot;&quot;},{&quot;family&quot;:&quot;Azad&quot;,&quot;given&quot;:&quot;Aftab&quot;,&quot;parse-names&quot;:false,&quot;dropping-particle&quot;:&quot;&quot;,&quot;non-dropping-particle&quot;:&quot;&quot;},{&quot;family&quot;:&quot;Wilson&quot;,&quot;given&quot;:&quot;Christina&quot;,&quot;parse-names&quot;:false,&quot;dropping-particle&quot;:&quot;&quot;,&quot;non-dropping-particle&quot;:&quot;&quot;},{&quot;family&quot;:&quot;Fifer&quot;,&quot;given&quot;:&quot;Michael A.&quot;,&quot;parse-names&quot;:false,&quot;dropping-particle&quot;:&quot;&quot;,&quot;non-dropping-particle&quot;:&quot;&quot;},{&quot;family&quot;:&quot;Bagchi&quot;,&quot;given&quot;:&quot;Aranya&quot;,&quot;parse-names&quot;:false,&quot;dropping-particle&quot;:&quot;&quot;,&quot;non-dropping-particle&quot;:&quot;&quot;},{&quot;family&quot;:&quot;Liteplo&quot;,&quot;given&quot;:&quot;Andrew S.&quot;,&quot;parse-names&quot;:false,&quot;dropping-particle&quot;:&quot;&quot;,&quot;non-dropping-particle&quot;:&quot;&quot;},{&quot;family&quot;:&quot;Noble&quot;,&quot;given&quot;:&quot;Vicki E.&quot;,&quot;parse-names&quot;:false,&quot;dropping-particle&quot;:&quot;&quot;,&quot;non-dropping-particle&quot;:&quot;&quot;}],&quot;container-title&quot;:&quot;Critical Ultrasound Journal 2017 9:1&quot;,&quot;accessed&quot;:{&quot;date-parts&quot;:[[2025,11,24]]},&quot;DOI&quot;:&quot;10.1186/S13089-017-0065-0&quot;,&quot;ISSN&quot;:&quot;2036-7902&quot;,&quot;URL&quot;:&quot;https://theultrasoundjournal.springeropen.com/articles/10.1186/s13089-017-0065-0&quot;,&quot;issued&quot;:{&quot;date-parts&quot;:[[2017,4,20]]},&quot;page&quot;:&quot;10-&quot;,&quot;abstract&quot;:&quot;Non-invasive measures that can accurately estimate cardiac output may help identify volume-responsive patients. This study seeks to compare two non-invasive measures (corrected carotid flow time and carotid blood flow) and their correlations with invasive reference measurements of cardiac output. Consenting adult patients (n&amp;nbsp;=&amp;nbsp;51) at Massachusetts General Hospital cardiac catheterization laboratory undergoing right heart catheterization between February and April 2016 were included. Carotid ultrasound images were obtained concurrently with cardiac output measurements, obtained by the thermodilution method in the absence of severe tricuspid regurgitation and by the Fick oxygen method otherwise. Corrected carotid flow time was calculated as systole time/√cycle time. Carotid blood flow was calculated as π&amp;nbsp;×&amp;nbsp;(carotid diameter)2/4&amp;nbsp;×&amp;nbsp;velocity time integral&amp;nbsp;×&amp;nbsp;heart rate. Measurements were obtained using a single carotid waveform and an average of three carotid waveforms for both measures. Single waveform measurements of corrected flow time did not correlate with cardiac output (ρ&amp;nbsp;=&amp;nbsp;0.25, 95% CI −0.03 to 0.49, p&amp;nbsp;=&amp;nbsp;0.08), but an average of three waveforms correlated significantly, although weakly (ρ&amp;nbsp;=&amp;nbsp;0.29, 95% CI 0.02–0.53, p&amp;nbsp;=&amp;nbsp;0.046). Carotid blood flow measurements correlated moderately with cardiac output regardless of if single waveform or an average of three waveforms were used: ρ&amp;nbsp;=&amp;nbsp;0.44, 95% CI 0.18–0.63, p&amp;nbsp;=&amp;nbsp;0.004, and ρ&amp;nbsp;=&amp;nbsp;0.41, 95% CI 0.16–0.62, p&amp;nbsp;=&amp;nbsp;0.004, respectively. Carotid blood flow may be a better marker of cardiac output and less subject to measurements issues than corrected carotid flow time.&quot;,&quot;publisher&quot;:&quot;SpringerOpen&quot;,&quot;issue&quot;:&quot;1&quot;,&quot;volume&quot;:&quot;9&quot;,&quot;container-title-short&quot;:&quot;&quot;},&quot;isTemporary&quot;:false}]},{&quot;citationID&quot;:&quot;MENDELEY_CITATION_02fed1d5-d180-439b-a9fa-4e6fdb591f2e&quot;,&quot;properties&quot;:{&quot;noteIndex&quot;:0},&quot;isEdited&quot;:false,&quot;manualOverride&quot;:{&quot;isManuallyOverridden&quot;:false,&quot;citeprocText&quot;:&quot;(55)&quot;,&quot;manualOverrideText&quot;:&quot;&quot;},&quot;citationTag&quot;:&quot;MENDELEY_CITATION_v3_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&quot;,&quot;citationItems&quot;:[{&quot;id&quot;:&quot;074dc9d9-5028-3a7d-be1a-3888b4cb3171&quot;,&quot;itemData&quot;:{&quot;type&quot;:&quot;article-journal&quot;,&quot;id&quot;:&quot;074dc9d9-5028-3a7d-be1a-3888b4cb3171&quot;,&quot;title&quot;:&quot;Correlation of carotid blood flow and corrected carotid flow time with invasive cardiac output measurements&quot;,&quot;author&quot;:[{&quot;family&quot;:&quot;Ma&quot;,&quot;given&quot;:&quot;Irene W.Y.&quot;,&quot;parse-names&quot;:false,&quot;dropping-particle&quot;:&quot;&quot;,&quot;non-dropping-particle&quot;:&quot;&quot;},{&quot;family&quot;:&quot;Caplin&quot;,&quot;given&quot;:&quot;Joshua D.&quot;,&quot;parse-names&quot;:false,&quot;dropping-particle&quot;:&quot;&quot;,&quot;non-dropping-particle&quot;:&quot;&quot;},{&quot;family&quot;:&quot;Azad&quot;,&quot;given&quot;:&quot;Aftab&quot;,&quot;parse-names&quot;:false,&quot;dropping-particle&quot;:&quot;&quot;,&quot;non-dropping-particle&quot;:&quot;&quot;},{&quot;family&quot;:&quot;Wilson&quot;,&quot;given&quot;:&quot;Christina&quot;,&quot;parse-names&quot;:false,&quot;dropping-particle&quot;:&quot;&quot;,&quot;non-dropping-particle&quot;:&quot;&quot;},{&quot;family&quot;:&quot;Fifer&quot;,&quot;given&quot;:&quot;Michael A.&quot;,&quot;parse-names&quot;:false,&quot;dropping-particle&quot;:&quot;&quot;,&quot;non-dropping-particle&quot;:&quot;&quot;},{&quot;family&quot;:&quot;Bagchi&quot;,&quot;given&quot;:&quot;Aranya&quot;,&quot;parse-names&quot;:false,&quot;dropping-particle&quot;:&quot;&quot;,&quot;non-dropping-particle&quot;:&quot;&quot;},{&quot;family&quot;:&quot;Liteplo&quot;,&quot;given&quot;:&quot;Andrew S.&quot;,&quot;parse-names&quot;:false,&quot;dropping-particle&quot;:&quot;&quot;,&quot;non-dropping-particle&quot;:&quot;&quot;},{&quot;family&quot;:&quot;Noble&quot;,&quot;given&quot;:&quot;Vicki E.&quot;,&quot;parse-names&quot;:false,&quot;dropping-particle&quot;:&quot;&quot;,&quot;non-dropping-particle&quot;:&quot;&quot;}],&quot;container-title&quot;:&quot;Critical Ultrasound Journal 2017 9:1&quot;,&quot;accessed&quot;:{&quot;date-parts&quot;:[[2025,11,24]]},&quot;DOI&quot;:&quot;10.1186/S13089-017-0065-0&quot;,&quot;ISSN&quot;:&quot;2036-7902&quot;,&quot;URL&quot;:&quot;https://theultrasoundjournal.springeropen.com/articles/10.1186/s13089-017-0065-0&quot;,&quot;issued&quot;:{&quot;date-parts&quot;:[[2017,4,20]]},&quot;page&quot;:&quot;10-&quot;,&quot;abstract&quot;:&quot;Non-invasive measures that can accurately estimate cardiac output may help identify volume-responsive patients. This study seeks to compare two non-invasive measures (corrected carotid flow time and carotid blood flow) and their correlations with invasive reference measurements of cardiac output. Consenting adult patients (n&amp;nbsp;=&amp;nbsp;51) at Massachusetts General Hospital cardiac catheterization laboratory undergoing right heart catheterization between February and April 2016 were included. Carotid ultrasound images were obtained concurrently with cardiac output measurements, obtained by the thermodilution method in the absence of severe tricuspid regurgitation and by the Fick oxygen method otherwise. Corrected carotid flow time was calculated as systole time/√cycle time. Carotid blood flow was calculated as π&amp;nbsp;×&amp;nbsp;(carotid diameter)2/4&amp;nbsp;×&amp;nbsp;velocity time integral&amp;nbsp;×&amp;nbsp;heart rate. Measurements were obtained using a single carotid waveform and an average of three carotid waveforms for both measures. Single waveform measurements of corrected flow time did not correlate with cardiac output (ρ&amp;nbsp;=&amp;nbsp;0.25, 95% CI −0.03 to 0.49, p&amp;nbsp;=&amp;nbsp;0.08), but an average of three waveforms correlated significantly, although weakly (ρ&amp;nbsp;=&amp;nbsp;0.29, 95% CI 0.02–0.53, p&amp;nbsp;=&amp;nbsp;0.046). Carotid blood flow measurements correlated moderately with cardiac output regardless of if single waveform or an average of three waveforms were used: ρ&amp;nbsp;=&amp;nbsp;0.44, 95% CI 0.18–0.63, p&amp;nbsp;=&amp;nbsp;0.004, and ρ&amp;nbsp;=&amp;nbsp;0.41, 95% CI 0.16–0.62, p&amp;nbsp;=&amp;nbsp;0.004, respectively. Carotid blood flow may be a better marker of cardiac output and less subject to measurements issues than corrected carotid flow time.&quot;,&quot;publisher&quot;:&quot;SpringerOpen&quot;,&quot;issue&quot;:&quot;1&quot;,&quot;volume&quot;:&quot;9&quot;,&quot;container-title-short&quot;:&quot;&quot;},&quot;isTemporary&quot;:false}]},{&quot;citationID&quot;:&quot;MENDELEY_CITATION_0f06c655-47de-4356-bcea-4383a07bf5b4&quot;,&quot;properties&quot;:{&quot;noteIndex&quot;:0},&quot;isEdited&quot;:false,&quot;manualOverride&quot;:{&quot;isManuallyOverridden&quot;:false,&quot;citeprocText&quot;:&quot;(56)&quot;,&quot;manualOverrideText&quot;:&quot;&quot;},&quot;citationTag&quot;:&quot;MENDELEY_CITATION_v3_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&quot;,&quot;citationItems&quot;:[{&quot;id&quot;:&quot;bd8af3ad-36bc-3396-9c17-fb046d7ea7ad&quot;,&quot;itemData&quot;:{&quot;type&quot;:&quot;article-journal&quot;,&quot;id&quot;:&quot;bd8af3ad-36bc-3396-9c17-fb046d7ea7ad&quot;,&quot;title&quot;:&quot;The Reliability of Carotid Artery Doppler Ultrasonography Indices in Predicting Fluid Responsiveness during Surgery for Geriatric Patients: A Prospective, Observational Study&quot;,&quot;author&quot;:[{&quot;family&quot;:&quot;Bilgili&quot;,&quot;given&quot;:&quot;Beliz&quot;,&quot;parse-names&quot;:false,&quot;dropping-particle&quot;:&quot;&quot;,&quot;non-dropping-particle&quot;:&quot;&quot;},{&quot;family&quot;:&quot;Saracoglu&quot;,&quot;given&quot;:&quot;Ayten&quot;,&quot;parse-names&quot;:false,&quot;dropping-particle&quot;:&quot;&quot;,&quot;non-dropping-particle&quot;:&quot;&quot;},{&quot;family&quot;:&quot;Saracoglu&quot;,&quot;given&quot;:&quot;Kemal T.&quot;,&quot;parse-names&quot;:false,&quot;dropping-particle&quot;:&quot;&quot;,&quot;non-dropping-particle&quot;:&quot;&quot;},{&quot;family&quot;:&quot;Ratajczyk&quot;,&quot;given&quot;:&quot;Pawel&quot;,&quot;parse-names&quot;:false,&quot;dropping-particle&quot;:&quot;&quot;,&quot;non-dropping-particle&quot;:&quot;&quot;},{&quot;family&quot;:&quot;Kararmaz&quot;,&quot;given&quot;:&quot;Alper&quot;,&quot;parse-names&quot;:false,&quot;dropping-particle&quot;:&quot;&quot;,&quot;non-dropping-particle&quot;:&quot;&quot;}],&quot;container-title&quot;:&quot;Healthcare 2024, Vol. 12, Page 783&quot;,&quot;accessed&quot;:{&quot;date-parts&quot;:[[2025,11,24]]},&quot;DOI&quot;:&quot;10.3390/HEALTHCARE12070783&quot;,&quot;ISSN&quot;:&quot;2227-9032&quot;,&quot;URL&quot;:&quot;https://www.mdpi.com/2227-9032/12/7/783/htm&quot;,&quot;issued&quot;:{&quot;date-parts&quot;:[[2024,4,3]]},&quot;page&quot;:&quot;783&quot;,&quot;abstract&quot;:&quot;Background: The reliability of determining fluid responsiveness during surgery in geriatric patients is challenging. Our primary outcome was to determine the reliability of Corrected Flow Time (FTc) in predicting fluid responsiveness. Methods: Elderly patients undergoing major surgery under general anesthesia were included. Measurements of common carotid artery diameter, velocity time integral, and systolic flow time (FT) were performed before and after a fluid challenge. FTc and carotid blood flow (CBF) were subsequently calculated. Results: The median change in carotid diameter was significantly higher in the fluid-responder (R) compared to the non-responder (NR) (6.51% vs. 0.65%, p = 0.049). The median change in CBF was notably higher in R compared to NR (30.04% vs. 9.72%, p = 0.024). Prior to the fluid challenge, systolic FT was significantly shorter in R than NR (285 ms vs. 315 ms, p = 0.027), but after the fluid challenge, these measurements became comparable among the groups. The change in systolic FT was higher in R (15.38% vs. 7.49%, p = 0.027). FTc and the change in FTc exhibited similarities among the groups at all study time points. Receiver operating characteristic analysis demonstrated an area under the curve of 0.682 (95% CI: 0.509–0.855, p = 0.039) for carotid diameter, 0.710 (95% CI: 0.547–0.872, p = 0.011) for CBF, 0.706 (95% CI: 0.540–0.872, p = 0.015) for systolic FT, and 0.580 (95% CI = 0.389–0.770, p = 0.413) for FTc. Conclusions: In geriatric patients, potential endothelial changes in the carotid artery may influence the dynamic markers of fluid responsiveness. Despite the demonstrated effectiveness of FTc in predicting fluid responsiveness in the general population, this study underscores the limited reliability of carotid Doppler ultrasonography indices for prediction in a geriatric patient population.&quot;,&quot;publisher&quot;:&quot;Multidisciplinary Digital Publishing Institute&quot;,&quot;issue&quot;:&quot;7&quot;,&quot;volume&quot;:&quot;12&quot;,&quot;container-title-short&quot;:&quot;&quot;},&quot;isTemporary&quot;:false}]},{&quot;citationID&quot;:&quot;MENDELEY_CITATION_1abaa093-0f1c-4e93-b6e7-6d92d71a3869&quot;,&quot;properties&quot;:{&quot;noteIndex&quot;:0},&quot;isEdited&quot;:false,&quot;manualOverride&quot;:{&quot;isManuallyOverridden&quot;:false,&quot;citeprocText&quot;:&quot;(57)&quot;,&quot;manualOverrideText&quot;:&quot;&quot;},&quot;citationTag&quot;:&quot;MENDELEY_CITATION_v3_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&quot;,&quot;citationItems&quot;:[{&quot;id&quot;:&quot;43c4b1e8-25ae-33ac-b122-31f7ff1096f8&quot;,&quot;itemData&quot;:{&quot;type&quot;:&quot;article-journal&quot;,&quot;id&quot;:&quot;43c4b1e8-25ae-33ac-b122-31f7ff1096f8&quot;,&quot;title&quot;:&quot;Usefulness of Acceleration Time for Internal Carotid Artery Origin Stenosis&quot;,&quot;author&quot;:[{&quot;family&quot;:&quot;Tamura&quot;,&quot;given&quot;:&quot;Hirokazu&quot;,&quot;parse-names&quot;:false,&quot;dropping-particle&quot;:&quot;&quot;,&quot;non-dropping-particle&quot;:&quot;&quot;},{&quot;family&quot;:&quot;Akaiwa&quot;,&quot;given&quot;:&quot;Yasuhisa&quot;,&quot;parse-names&quot;:false,&quot;dropping-particle&quot;:&quot;&quot;,&quot;non-dropping-particle&quot;:&quot;&quot;},{&quot;family&quot;:&quot;Onda&quot;,&quot;given&quot;:&quot;Kiyoshi&quot;,&quot;parse-names&quot;:false,&quot;dropping-particle&quot;:&quot;&quot;,&quot;non-dropping-particle&quot;:&quot;&quot;}],&quot;container-title&quot;:&quot;Annals of Vascular Diseases&quot;,&quot;container-title-short&quot;:&quot;Ann Vasc Dis&quot;,&quot;accessed&quot;:{&quot;date-parts&quot;:[[2025,11,24]]},&quot;DOI&quot;:&quot;10.3400/AVD.OA.13-00053&quot;,&quot;ISSN&quot;:&quot;1881-641X&quot;,&quot;PMID&quot;:&quot;24130614&quot;,&quot;URL&quot;:&quot;https://pmc.ncbi.nlm.nih.gov/articles/PMC3793180/&quot;,&quot;issued&quot;:{&quot;date-parts&quot;:[[2013]]},&quot;page&quot;:&quot;590&quot;,&quot;abstract&quot;:&quot;Calcification of the internal carotid artery (ICA) hinders accurate evaluation of the stenosis by conventional ultrasonography due to acoustic shadow. We examined the relationship between acceleration time (AcT) and ICA origin stenosis. One hundred thrity seven samples (266 vessels) that enforced duplex ultrasonography in our hospital were targeted. The results have shown that there is a significant relationship between AcT and stenosis. AcT of more than 110 msec suggests that the stenosis is more than 60% by the North American Symptomatic Carotid Endarterectomy Trial (NASCET) method. AcT is thought to be useful for the diagnosis of ICA stenosis with calcification. (English Translation of J Jpn Coll Angiol 2011; 51: 365-371).&quot;,&quot;publisher&quot;:&quot;The Editorial Committee of Annals of Vascular Diseases&quot;,&quot;issue&quot;:&quot;3&quot;,&quot;volume&quot;:&quot;6&quot;},&quot;isTemporary&quot;:false}]},{&quot;citationID&quot;:&quot;MENDELEY_CITATION_6ba1d75c-a208-49bd-929e-6e37a237394c&quot;,&quot;properties&quot;:{&quot;noteIndex&quot;:0},&quot;isEdited&quot;:false,&quot;manualOverride&quot;:{&quot;isManuallyOverridden&quot;:false,&quot;citeprocText&quot;:&quot;(58)&quot;,&quot;manualOverrideText&quot;:&quot;&quot;},&quot;citationTag&quot;:&quot;MENDELEY_CITATION_v3_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&quot;,&quot;citationItems&quot;:[{&quot;id&quot;:&quot;3074b353-dc76-3499-a5eb-957dbcdb2dcf&quot;,&quot;itemData&quot;:{&quot;type&quot;:&quot;article-journal&quot;,&quot;id&quot;:&quot;3074b353-dc76-3499-a5eb-957dbcdb2dcf&quot;,&quot;title&quot;:&quot;A Randomized Trial of Continuous Noninvasive Blood Pressure Monitoring During Noncardiac Surgery&quot;,&quot;author&quot;:[{&quot;family&quot;:&quot;Maheshwari&quot;,&quot;given&quot;:&quot;Kamal&quot;,&quot;parse-names&quot;:false,&quot;dropping-particle&quot;:&quot;&quot;,&quot;non-dropping-particle&quot;:&quot;&quot;},{&quot;family&quot;:&quot;Khanna&quot;,&quot;given&quot;:&quot;Sandeep&quot;,&quot;parse-names&quot;:false,&quot;dropping-particle&quot;:&quot;&quot;,&quot;non-dropping-particle&quot;:&quot;&quot;},{&quot;family&quot;:&quot;Bajracharya&quot;,&quot;given&quot;:&quot;Gausan Ratna&quot;,&quot;parse-names&quot;:false,&quot;dropping-particle&quot;:&quot;&quot;,&quot;non-dropping-particle&quot;:&quot;&quot;},{&quot;family&quot;:&quot;Makarova&quot;,&quot;given&quot;:&quot;Natalya&quot;,&quot;parse-names&quot;:false,&quot;dropping-particle&quot;:&quot;&quot;,&quot;non-dropping-particle&quot;:&quot;&quot;},{&quot;family&quot;:&quot;Riter&quot;,&quot;given&quot;:&quot;Quinton&quot;,&quot;parse-names&quot;:false,&quot;dropping-particle&quot;:&quot;&quot;,&quot;non-dropping-particle&quot;:&quot;&quot;},{&quot;family&quot;:&quot;Raza&quot;,&quot;given&quot;:&quot;Syed&quot;,&quot;parse-names&quot;:false,&quot;dropping-particle&quot;:&quot;&quot;,&quot;non-dropping-particle&quot;:&quot;&quot;},{&quot;family&quot;:&quot;Cywinski&quot;,&quot;given&quot;:&quot;Jacek B.&quot;,&quot;parse-names&quot;:false,&quot;dropping-particle&quot;:&quot;&quot;,&quot;non-dropping-particle&quot;:&quot;&quot;},{&quot;family&quot;:&quot;Argalious&quot;,&quot;given&quot;:&quot;Maged&quot;,&quot;parse-names&quot;:false,&quot;dropping-particle&quot;:&quot;&quot;,&quot;non-dropping-particle&quot;:&quot;&quot;},{&quot;family&quot;:&quot;Kurz&quot;,&quot;given&quot;:&quot;Andrea&quot;,&quot;parse-names&quot;:false,&quot;dropping-particle&quot;:&quot;&quot;,&quot;non-dropping-particle&quot;:&quot;&quot;},{&quot;family&quot;:&quot;Sessler&quot;,&quot;given&quot;:&quot;Daniel I.&quot;,&quot;parse-names&quot;:false,&quot;dropping-particle&quot;:&quot;&quot;,&quot;non-dropping-particle&quot;:&quot;&quot;}],&quot;container-title&quot;:&quot;Anesthesia &amp; Analgesia&quot;,&quot;container-title-short&quot;:&quot;Anesth Analg&quot;,&quot;DOI&quot;:&quot;10.1213/ANE.0000000000003482&quot;,&quot;ISSN&quot;:&quot;0003-2999&quot;,&quot;issued&quot;:{&quot;date-parts&quot;:[[2018,8]]},&quot;page&quot;:&quot;424-431&quot;,&quot;issue&quot;:&quot;2&quot;,&quot;volume&quot;:&quot;127&quot;},&quot;isTemporary&quot;:false}]},{&quot;citationID&quot;:&quot;MENDELEY_CITATION_89f271b8-cb93-4030-b747-49e2c4922d41&quot;,&quot;properties&quot;:{&quot;noteIndex&quot;:0},&quot;isEdited&quot;:false,&quot;manualOverride&quot;:{&quot;isManuallyOverridden&quot;:false,&quot;citeprocText&quot;:&quot;(59,60)&quot;,&quot;manualOverrideText&quot;:&quot;&quot;},&quot;citationTag&quot;:&quot;MENDELEY_CITATION_v3_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&quot;,&quot;citationItems&quot;:[{&quot;id&quot;:&quot;e8879dc7-e418-33d5-8c57-fffea19f8416&quot;,&quot;itemData&quot;:{&quot;type&quot;:&quot;article-journal&quot;,&quot;id&quot;:&quot;e8879dc7-e418-33d5-8c57-fffea19f8416&quot;,&quot;title&quot;:&quot;Influence of tidal volume on left ventricular stroke volume variation measured by pulse contour analysis in mechanically ventilated patients&quot;,&quot;author&quot;:[{&quot;family&quot;:&quot;Reuter&quot;,&quot;given&quot;:&quot;Daniel A.&quot;,&quot;parse-names&quot;:false,&quot;dropping-particle&quot;:&quot;&quot;,&quot;non-dropping-particle&quot;:&quot;&quot;},{&quot;family&quot;:&quot;Bayerlein&quot;,&quot;given&quot;:&quot;Julian&quot;,&quot;parse-names&quot;:false,&quot;dropping-particle&quot;:&quot;&quot;,&quot;non-dropping-particle&quot;:&quot;&quot;},{&quot;family&quot;:&quot;Goepfert&quot;,&quot;given&quot;:&quot;Matthias S. G.&quot;,&quot;parse-names&quot;:false,&quot;dropping-particle&quot;:&quot;&quot;,&quot;non-dropping-particle&quot;:&quot;&quot;},{&quot;family&quot;:&quot;Weis&quot;,&quot;given&quot;:&quot;Florian C.&quot;,&quot;parse-names&quot;:false,&quot;dropping-particle&quot;:&quot;&quot;,&quot;non-dropping-particle&quot;:&quot;&quot;},{&quot;family&quot;:&quot;Kilger&quot;,&quot;given&quot;:&quot;Erich&quot;,&quot;parse-names&quot;:false,&quot;dropping-particle&quot;:&quot;&quot;,&quot;non-dropping-particle&quot;:&quot;&quot;},{&quot;family&quot;:&quot;Lamm&quot;,&quot;given&quot;:&quot;Peter&quot;,&quot;parse-names&quot;:false,&quot;dropping-particle&quot;:&quot;&quot;,&quot;non-dropping-particle&quot;:&quot;&quot;},{&quot;family&quot;:&quot;Goetz&quot;,&quot;given&quot;:&quot;Alwin E.&quot;,&quot;parse-names&quot;:false,&quot;dropping-particle&quot;:&quot;&quot;,&quot;non-dropping-particle&quot;:&quot;&quot;}],&quot;container-title&quot;:&quot;Intensive Care Medicine&quot;,&quot;container-title-short&quot;:&quot;Intensive Care Med&quot;,&quot;DOI&quot;:&quot;10.1007/s00134-003-1649-7&quot;,&quot;ISSN&quot;:&quot;0342-4642&quot;,&quot;issued&quot;:{&quot;date-parts&quot;:[[2003,3,11]]},&quot;page&quot;:&quot;476-480&quot;,&quot;issue&quot;:&quot;3&quot;,&quot;volume&quot;:&quot;29&quot;},&quot;isTemporary&quot;:false},{&quot;id&quot;:&quot;93d6cb1b-4b3c-302e-86d7-dd682ff15e49&quot;,&quot;itemData&quot;:{&quot;type&quot;:&quot;article-journal&quot;,&quot;id&quot;:&quot;93d6cb1b-4b3c-302e-86d7-dd682ff15e49&quot;,&quot;title&quot;:&quot;Cardiac filling pressures are not appropriate to predict hemodynamic response to volume challenge*&quot;,&quot;author&quot;:[{&quot;family&quot;:&quot;Osman&quot;,&quot;given&quot;:&quot;David&quot;,&quot;parse-names&quot;:false,&quot;dropping-particle&quot;:&quot;&quot;,&quot;non-dropping-particle&quot;:&quot;&quot;},{&quot;family&quot;:&quot;Ridel&quot;,&quot;given&quot;:&quot;Christophe&quot;,&quot;parse-names&quot;:false,&quot;dropping-particle&quot;:&quot;&quot;,&quot;non-dropping-particle&quot;:&quot;&quot;},{&quot;family&quot;:&quot;Ray&quot;,&quot;given&quot;:&quot;Patrick&quot;,&quot;parse-names&quot;:false,&quot;dropping-particle&quot;:&quot;&quot;,&quot;non-dropping-particle&quot;:&quot;&quot;},{&quot;family&quot;:&quot;Monnet&quot;,&quot;given&quot;:&quot;Xavier&quot;,&quot;parse-names&quot;:false,&quot;dropping-particle&quot;:&quot;&quot;,&quot;non-dropping-particle&quot;:&quot;&quot;},{&quot;family&quot;:&quot;Anguel&quot;,&quot;given&quot;:&quot;Nadia&quot;,&quot;parse-names&quot;:false,&quot;dropping-particle&quot;:&quot;&quot;,&quot;non-dropping-particle&quot;:&quot;&quot;},{&quot;family&quot;:&quot;Richard&quot;,&quot;given&quot;:&quot;Christian&quot;,&quot;parse-names&quot;:false,&quot;dropping-particle&quot;:&quot;&quot;,&quot;non-dropping-particle&quot;:&quot;&quot;},{&quot;family&quot;:&quot;Teboul&quot;,&quot;given&quot;:&quot;Jean-Louis&quot;,&quot;parse-names&quot;:false,&quot;dropping-particle&quot;:&quot;&quot;,&quot;non-dropping-particle&quot;:&quot;&quot;}],&quot;container-title&quot;:&quot;Critical Care Medicine&quot;,&quot;container-title-short&quot;:&quot;Crit Care Med&quot;,&quot;DOI&quot;:&quot;10.1097/01.CCM.0000249851.94101.4F&quot;,&quot;ISSN&quot;:&quot;0090-3493&quot;,&quot;issued&quot;:{&quot;date-parts&quot;:[[2007,1]]},&quot;page&quot;:&quot;64-68&quot;,&quot;issue&quot;:&quot;1&quot;,&quot;volume&quot;:&quot;35&quot;},&quot;isTemporary&quot;:false}]},{&quot;citationID&quot;:&quot;MENDELEY_CITATION_8ba3d3d6-3bd2-40bf-887d-0b186b4ed236&quot;,&quot;properties&quot;:{&quot;noteIndex&quot;:0},&quot;isEdited&quot;:false,&quot;manualOverride&quot;:{&quot;isManuallyOverridden&quot;:false,&quot;citeprocText&quot;:&quot;(61)&quot;,&quot;manualOverrideText&quot;:&quot;&quot;},&quot;citationTag&quot;:&quot;MENDELEY_CITATION_v3_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&quot;,&quot;citationItems&quot;:[{&quot;id&quot;:&quot;337d3339-57b1-3fe2-9879-d4d3c4ac9191&quot;,&quot;itemData&quot;:{&quot;type&quot;:&quot;article-journal&quot;,&quot;id&quot;:&quot;337d3339-57b1-3fe2-9879-d4d3c4ac9191&quot;,&quot;title&quot;:&quot;Echocardiographic prediction of volume responsiveness in critically ill patients with spontaneously breathing activity&quot;,&quot;author&quot;:[{&quot;family&quot;:&quot;Lamia&quot;,&quot;given&quot;:&quot;Bouchra&quot;,&quot;parse-names&quot;:false,&quot;dropping-particle&quot;:&quot;&quot;,&quot;non-dropping-particle&quot;:&quot;&quot;},{&quot;family&quot;:&quot;Ochagavia&quot;,&quot;given&quot;:&quot;Ana&quot;,&quot;parse-names&quot;:false,&quot;dropping-particle&quot;:&quot;&quot;,&quot;non-dropping-particle&quot;:&quot;&quot;},{&quot;family&quot;:&quot;Monnet&quot;,&quot;given&quot;:&quot;Xavier&quot;,&quot;parse-names&quot;:false,&quot;dropping-particle&quot;:&quot;&quot;,&quot;non-dropping-particle&quot;:&quot;&quot;},{&quot;family&quot;:&quot;Chemla&quot;,&quot;given&quot;:&quot;Denis&quot;,&quot;parse-names&quot;:false,&quot;dropping-particle&quot;:&quot;&quot;,&quot;non-dropping-particle&quot;:&quot;&quot;},{&quot;family&quot;:&quot;Richard&quot;,&quot;given&quot;:&quot;Christian&quot;,&quot;parse-names&quot;:false,&quot;dropping-particle&quot;:&quot;&quot;,&quot;non-dropping-particle&quot;:&quot;&quot;},{&quot;family&quot;:&quot;Teboul&quot;,&quot;given&quot;:&quot;Jean-Louis&quot;,&quot;parse-names&quot;:false,&quot;dropping-particle&quot;:&quot;&quot;,&quot;non-dropping-particle&quot;:&quot;&quot;}],&quot;container-title&quot;:&quot;Intensive Care Medicine&quot;,&quot;container-title-short&quot;:&quot;Intensive Care Med&quot;,&quot;DOI&quot;:&quot;10.1007/s00134-007-0646-7&quot;,&quot;ISSN&quot;:&quot;0342-4642&quot;,&quot;issued&quot;:{&quot;date-parts&quot;:[[2007,7,17]]},&quot;page&quot;:&quot;1125-1132&quot;,&quot;issue&quot;:&quot;7&quot;,&quot;volume&quot;:&quot;33&quot;},&quot;isTemporary&quot;:false}]},{&quot;citationID&quot;:&quot;MENDELEY_CITATION_697ae3be-78ec-4f11-b4f4-f52584ad79cd&quot;,&quot;properties&quot;:{&quot;noteIndex&quot;:0},&quot;isEdited&quot;:false,&quot;manualOverride&quot;:{&quot;isManuallyOverridden&quot;:false,&quot;citeprocText&quot;:&quot;(62)&quot;,&quot;manualOverrideText&quot;:&quot;&quot;},&quot;citationTag&quot;:&quot;MENDELEY_CITATION_v3_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&quot;,&quot;citationItems&quot;:[{&quot;id&quot;:&quot;9e4fe296-439d-3960-a62d-1c78a0b88579&quot;,&quot;itemData&quot;:{&quot;type&quot;:&quot;article-journal&quot;,&quot;id&quot;:&quot;9e4fe296-439d-3960-a62d-1c78a0b88579&quot;,&quot;title&quot;:&quot;Pulse Wave Analysis to Estimate Cardiac Output&quot;,&quot;author&quot;:[{&quot;family&quot;:&quot;Kouz&quot;,&quot;given&quot;:&quot;Karim&quot;,&quot;parse-names&quot;:false,&quot;dropping-particle&quot;:&quot;&quot;,&quot;non-dropping-particle&quot;:&quot;&quot;},{&quot;family&quot;:&quot;Scheeren&quot;,&quot;given&quot;:&quot;Thomas W. L.&quot;,&quot;parse-names&quot;:false,&quot;dropping-particle&quot;:&quot;&quot;,&quot;non-dropping-particle&quot;:&quot;&quot;},{&quot;family&quot;:&quot;Backer&quot;,&quot;given&quot;:&quot;Daniel&quot;,&quot;parse-names&quot;:false,&quot;dropping-particle&quot;:&quot;&quot;,&quot;non-dropping-particle&quot;:&quot;de&quot;},{&quot;family&quot;:&quot;Saugel&quot;,&quot;given&quot;:&quot;Bernd&quot;,&quot;parse-names&quot;:false,&quot;dropping-particle&quot;:&quot;&quot;,&quot;non-dropping-particle&quot;:&quot;&quot;}],&quot;container-title&quot;:&quot;Anesthesiology&quot;,&quot;container-title-short&quot;:&quot;Anesthesiology&quot;,&quot;DOI&quot;:&quot;10.1097/ALN.0000000000003553&quot;,&quot;ISSN&quot;:&quot;0003-3022&quot;,&quot;issued&quot;:{&quot;date-parts&quot;:[[2021,1,11]]},&quot;page&quot;:&quot;119-126&quot;,&quot;issue&quot;:&quot;1&quot;,&quot;volume&quot;:&quot;134&quot;},&quot;isTemporary&quot;:false}]},{&quot;citationID&quot;:&quot;MENDELEY_CITATION_f1b94216-0d99-4a0b-8eb1-b10276e32b3d&quot;,&quot;properties&quot;:{&quot;noteIndex&quot;:0},&quot;isEdited&quot;:false,&quot;manualOverride&quot;:{&quot;isManuallyOverridden&quot;:false,&quot;citeprocText&quot;:&quot;(63,64)&quot;,&quot;manualOverrideText&quot;:&quot;&quot;},&quot;citationTag&quot;:&quot;MENDELEY_CITATION_v3_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&quot;,&quot;citationItems&quot;:[{&quot;id&quot;:&quot;54e3967a-30d9-3c0c-bcb9-7575e39ff311&quot;,&quot;itemData&quot;:{&quot;type&quot;:&quot;article-journal&quot;,&quot;id&quot;:&quot;54e3967a-30d9-3c0c-bcb9-7575e39ff311&quot;,&quot;title&quot;:&quot;Value of variation of end-tidal carbon dioxide for predicting fluid responsiveness during the passive leg raising test in patients with mechanical ventilation: a systematic review and meta-analysis&quot;,&quot;author&quot;:[{&quot;family&quot;:&quot;Huang&quot;,&quot;given&quot;:&quot;Haijun&quot;,&quot;parse-names&quot;:false,&quot;dropping-particle&quot;:&quot;&quot;,&quot;non-dropping-particle&quot;:&quot;&quot;},{&quot;family&quot;:&quot;Wu&quot;,&quot;given&quot;:&quot;Chenxia&quot;,&quot;parse-names&quot;:false,&quot;dropping-particle&quot;:&quot;&quot;,&quot;non-dropping-particle&quot;:&quot;&quot;},{&quot;family&quot;:&quot;Shen&quot;,&quot;given&quot;:&quot;Qinkang&quot;,&quot;parse-names&quot;:false,&quot;dropping-particle&quot;:&quot;&quot;,&quot;non-dropping-particle&quot;:&quot;&quot;},{&quot;family&quot;:&quot;Fang&quot;,&quot;given&quot;:&quot;Yixin&quot;,&quot;parse-names&quot;:false,&quot;dropping-particle&quot;:&quot;&quot;,&quot;non-dropping-particle&quot;:&quot;&quot;},{&quot;family&quot;:&quot;Xu&quot;,&quot;given&quot;:&quot;Hua&quot;,&quot;parse-names&quot;:false,&quot;dropping-particle&quot;:&quot;&quot;,&quot;non-dropping-particle&quot;:&quot;&quot;}],&quot;container-title&quot;:&quot;Critical Care&quot;,&quot;container-title-short&quot;:&quot;Crit Care&quot;,&quot;DOI&quot;:&quot;10.1186/s13054-022-03890-9&quot;,&quot;ISSN&quot;:&quot;1364-8535&quot;,&quot;issued&quot;:{&quot;date-parts&quot;:[[2022,1,14]]},&quot;page&quot;:&quot;20&quot;,&quot;issue&quot;:&quot;1&quot;,&quot;volume&quot;:&quot;26&quot;},&quot;isTemporary&quot;:false},{&quot;id&quot;:&quot;7bc44dff-f9ec-3885-aed0-ba719ad3900b&quot;,&quot;itemData&quot;:{&quot;type&quot;:&quot;article-journal&quot;,&quot;id&quot;:&quot;7bc44dff-f9ec-3885-aed0-ba719ad3900b&quot;,&quot;title&quot;:&quot;Central venous pressure measurements improve the accuracy of leg raising-induced change in pulse pressure to predict fluid responsiveness&quot;,&quot;author&quot;:[{&quot;family&quot;:&quot;Lakhal&quot;,&quot;given&quot;:&quot;Karim&quot;,&quot;parse-names&quot;:false,&quot;dropping-particle&quot;:&quot;&quot;,&quot;non-dropping-particle&quot;:&quot;&quot;},{&quot;family&quot;:&quot;Ehrmann&quot;,&quot;given&quot;:&quot;Stephan&quot;,&quot;parse-names&quot;:false,&quot;dropping-particle&quot;:&quot;&quot;,&quot;non-dropping-particle&quot;:&quot;&quot;},{&quot;family&quot;:&quot;Runge&quot;,&quot;given&quot;:&quot;Isabelle&quot;,&quot;parse-names&quot;:false,&quot;dropping-particle&quot;:&quot;&quot;,&quot;non-dropping-particle&quot;:&quot;&quot;},{&quot;family&quot;:&quot;Benzekri-Lefèvre&quot;,&quot;given&quot;:&quot;Dalila&quot;,&quot;parse-names&quot;:false,&quot;dropping-particle&quot;:&quot;&quot;,&quot;non-dropping-particle&quot;:&quot;&quot;},{&quot;family&quot;:&quot;Legras&quot;,&quot;given&quot;:&quot;Annick&quot;,&quot;parse-names&quot;:false,&quot;dropping-particle&quot;:&quot;&quot;,&quot;non-dropping-particle&quot;:&quot;&quot;},{&quot;family&quot;:&quot;Dequin&quot;,&quot;given&quot;:&quot;Pierre François&quot;,&quot;parse-names&quot;:false,&quot;dropping-particle&quot;:&quot;&quot;,&quot;non-dropping-particle&quot;:&quot;&quot;},{&quot;family&quot;:&quot;Mercier&quot;,&quot;given&quot;:&quot;Emmanuelle&quot;,&quot;parse-names&quot;:false,&quot;dropping-particle&quot;:&quot;&quot;,&quot;non-dropping-particle&quot;:&quot;&quot;},{&quot;family&quot;:&quot;Wolff&quot;,&quot;given&quot;:&quot;Michel&quot;,&quot;parse-names&quot;:false,&quot;dropping-particle&quot;:&quot;&quot;,&quot;non-dropping-particle&quot;:&quot;&quot;},{&quot;family&quot;:&quot;Régnier&quot;,&quot;given&quot;:&quot;Bernard&quot;,&quot;parse-names&quot;:false,&quot;dropping-particle&quot;:&quot;&quot;,&quot;non-dropping-particle&quot;:&quot;&quot;},{&quot;family&quot;:&quot;Boulain&quot;,&quot;given&quot;:&quot;Thierry&quot;,&quot;parse-names&quot;:false,&quot;dropping-particle&quot;:&quot;&quot;,&quot;non-dropping-particle&quot;:&quot;&quot;}],&quot;container-title&quot;:&quot;Intensive Care Medicine&quot;,&quot;container-title-short&quot;:&quot;Intensive Care Med&quot;,&quot;DOI&quot;:&quot;10.1007/s00134-010-1755-2&quot;,&quot;ISSN&quot;:&quot;0342-4642&quot;,&quot;issued&quot;:{&quot;date-parts&quot;:[[2010,6,29]]},&quot;page&quot;:&quot;940-948&quot;,&quot;issue&quot;:&quot;6&quot;,&quot;volume&quot;:&quot;36&quot;},&quot;isTemporary&quot;:false}]},{&quot;citationID&quot;:&quot;MENDELEY_CITATION_6bdf3971-60c0-421d-8405-df237a186519&quot;,&quot;properties&quot;:{&quot;noteIndex&quot;:0},&quot;isEdited&quot;:false,&quot;manualOverride&quot;:{&quot;isManuallyOverridden&quot;:false,&quot;citeprocText&quot;:&quot;(65)&quot;,&quot;manualOverrideText&quot;:&quot;&quot;},&quot;citationTag&quot;:&quot;MENDELEY_CITATION_v3_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&quot;,&quot;citationItems&quot;:[{&quot;id&quot;:&quot;24297989-73a8-3468-b1f7-f208d0b8f4dc&quot;,&quot;itemData&quot;:{&quot;type&quot;:&quot;article-journal&quot;,&quot;id&quot;:&quot;24297989-73a8-3468-b1f7-f208d0b8f4dc&quot;,&quot;title&quot;:&quot;Assessment of volume responsiveness during mechanical ventilation: recent advances&quot;,&quot;author&quot;:[{&quot;family&quot;:&quot;Monnet&quot;,&quot;given&quot;:&quot;Xavier&quot;,&quot;parse-names&quot;:false,&quot;dropping-particle&quot;:&quot;&quot;,&quot;non-dropping-particle&quot;:&quot;&quot;},{&quot;family&quot;:&quot;Teboul&quot;,&quot;given&quot;:&quot;Jean-Louis&quot;,&quot;parse-names&quot;:false,&quot;dropping-particle&quot;:&quot;&quot;,&quot;non-dropping-particle&quot;:&quot;&quot;}],&quot;container-title&quot;:&quot;Critical Care&quot;,&quot;container-title-short&quot;:&quot;Crit Care&quot;,&quot;DOI&quot;:&quot;10.1186/cc12526&quot;,&quot;ISSN&quot;:&quot;1364-8535&quot;,&quot;issued&quot;:{&quot;date-parts&quot;:[[2013,4,19]]},&quot;page&quot;:&quot;217&quot;,&quot;issue&quot;:&quot;2&quot;,&quot;volume&quot;:&quot;17&quot;},&quot;isTemporary&quot;:false}]},{&quot;citationID&quot;:&quot;MENDELEY_CITATION_54e7d9d6-a8e5-472c-868e-76a267663f93&quot;,&quot;properties&quot;:{&quot;noteIndex&quot;:0},&quot;isEdited&quot;:false,&quot;manualOverride&quot;:{&quot;isManuallyOverridden&quot;:false,&quot;citeprocText&quot;:&quot;(66,67)&quot;,&quot;manualOverrideText&quot;:&quot;&quot;},&quot;citationTag&quot;:&quot;MENDELEY_CITATION_v3_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&quot;,&quot;citationItems&quot;:[{&quot;id&quot;:&quot;8f1ec6a0-6983-3a65-8ba7-f4f650ffc311&quot;,&quot;itemData&quot;:{&quot;type&quot;:&quot;article-journal&quot;,&quot;id&quot;:&quot;8f1ec6a0-6983-3a65-8ba7-f4f650ffc311&quot;,&quot;title&quot;:&quot;Cross-National Comparative Performance of Three Versions of the ICD-10 Charlson Index&quot;,&quot;author&quot;:[{&quot;family&quot;:&quot;Sundararajan&quot;,&quot;given&quot;:&quot;Vijaya&quot;,&quot;parse-names&quot;:false,&quot;dropping-particle&quot;:&quot;&quot;,&quot;non-dropping-particle&quot;:&quot;&quot;},{&quot;family&quot;:&quot;Quan&quot;,&quot;given&quot;:&quot;Hude&quot;,&quot;parse-names&quot;:false,&quot;dropping-particle&quot;:&quot;&quot;,&quot;non-dropping-particle&quot;:&quot;&quot;},{&quot;family&quot;:&quot;Halfon&quot;,&quot;given&quot;:&quot;Patricia&quot;,&quot;parse-names&quot;:false,&quot;dropping-particle&quot;:&quot;&quot;,&quot;non-dropping-particle&quot;:&quot;&quot;},{&quot;family&quot;:&quot;Fushimi&quot;,&quot;given&quot;:&quot;Kiyohide&quot;,&quot;parse-names&quot;:false,&quot;dropping-particle&quot;:&quot;&quot;,&quot;non-dropping-particle&quot;:&quot;&quot;},{&quot;family&quot;:&quot;Luthi&quot;,&quot;given&quot;:&quot;Jean-Christophe&quot;,&quot;parse-names&quot;:false,&quot;dropping-particle&quot;:&quot;&quot;,&quot;non-dropping-particle&quot;:&quot;&quot;},{&quot;family&quot;:&quot;Burnand&quot;,&quot;given&quot;:&quot;Bernard&quot;,&quot;parse-names&quot;:false,&quot;dropping-particle&quot;:&quot;&quot;,&quot;non-dropping-particle&quot;:&quot;&quot;},{&quot;family&quot;:&quot;Ghali&quot;,&quot;given&quot;:&quot;William A.&quot;,&quot;parse-names&quot;:false,&quot;dropping-particle&quot;:&quot;&quot;,&quot;non-dropping-particle&quot;:&quot;&quot;}],&quot;container-title&quot;:&quot;Medical Care&quot;,&quot;container-title-short&quot;:&quot;Med Care&quot;,&quot;DOI&quot;:&quot;10.1097/MLR.0b013e3181484347&quot;,&quot;ISSN&quot;:&quot;0025-7079&quot;,&quot;issued&quot;:{&quot;date-parts&quot;:[[2007,12]]},&quot;page&quot;:&quot;1210-1215&quot;,&quot;issue&quot;:&quot;12&quot;,&quot;volume&quot;:&quot;45&quot;},&quot;isTemporary&quot;:false},{&quot;id&quot;:&quot;7bf5a56a-4cb8-3443-9a1a-034c51f5078a&quot;,&quot;itemData&quot;:{&quot;type&quot;:&quot;article-journal&quot;,&quot;id&quot;:&quot;7bf5a56a-4cb8-3443-9a1a-034c51f5078a&quot;,&quot;title&quot;:&quot;A new method of classifying prognostic comorbidity in longitudinal studies: Development and validation&quot;,&quot;author&quot;:[{&quot;family&quot;:&quot;Charlson&quot;,&quot;given&quot;:&quot;Mary E.&quot;,&quot;parse-names&quot;:false,&quot;dropping-particle&quot;:&quot;&quot;,&quot;non-dropping-particle&quot;:&quot;&quot;},{&quot;family&quot;:&quot;Pompei&quot;,&quot;given&quot;:&quot;Peter&quot;,&quot;parse-names&quot;:false,&quot;dropping-particle&quot;:&quot;&quot;,&quot;non-dropping-particle&quot;:&quot;&quot;},{&quot;family&quot;:&quot;Ales&quot;,&quot;given&quot;:&quot;Kathy L.&quot;,&quot;parse-names&quot;:false,&quot;dropping-particle&quot;:&quot;&quot;,&quot;non-dropping-particle&quot;:&quot;&quot;},{&quot;family&quot;:&quot;MacKenzie&quot;,&quot;given&quot;:&quot;C.Ronald&quot;,&quot;parse-names&quot;:false,&quot;dropping-particle&quot;:&quot;&quot;,&quot;non-dropping-particle&quot;:&quot;&quot;}],&quot;container-title&quot;:&quot;Journal of Chronic Diseases&quot;,&quot;container-title-short&quot;:&quot;J Chronic Dis&quot;,&quot;DOI&quot;:&quot;10.1016/0021-9681(87)90171-8&quot;,&quot;ISSN&quot;:&quot;00219681&quot;,&quot;issued&quot;:{&quot;date-parts&quot;:[[1987,1]]},&quot;page&quot;:&quot;373-383&quot;,&quot;issue&quot;:&quot;5&quot;,&quot;volume&quot;:&quot;40&quot;},&quot;isTemporary&quot;:false}]}]"/>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55D47-E981-4728-A8CA-6A0F34E06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18190</Words>
  <Characters>103685</Characters>
  <Application>Microsoft Office Word</Application>
  <DocSecurity>0</DocSecurity>
  <Lines>864</Lines>
  <Paragraphs>243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emine müge kılıçarslan</cp:lastModifiedBy>
  <cp:revision>6</cp:revision>
  <dcterms:created xsi:type="dcterms:W3CDTF">2025-11-24T19:52:00Z</dcterms:created>
  <dcterms:modified xsi:type="dcterms:W3CDTF">2025-11-24T20:22:00Z</dcterms:modified>
  <dc:language>tr-TR</dc:language>
</cp:coreProperties>
</file>