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Default="0003445B">
      <w:pPr>
        <w:spacing w:after="120" w:line="300" w:lineRule="auto"/>
        <w:jc w:val="both"/>
      </w:pPr>
      <w:r>
        <w:rPr>
          <w:b/>
          <w:bCs/>
        </w:rPr>
        <w:t>Bulgular. 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çıkarımı çalışmaların yöntem ve sonuç bölümlerinin tek tek incelenmesi ile yürütülmüş; belirsiz alanlar boş bırakılmış ve manuel doğrulama gerektirenler ayrıca işaretlenmiştir.</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rsidR="00E65D43" w:rsidRDefault="00477FBD" w:rsidP="00F53082">
      <w:pPr>
        <w:pStyle w:val="Balk2"/>
      </w:pPr>
      <w:r>
        <w:t>3.4. Patoloji Bazli Sentez</w:t>
      </w:r>
    </w:p>
    <w:p w:rsidR="00E65D43" w:rsidRDefault="00477FBD">
      <w:r>
        <w:t>Bu bolumde patoloji gruplari yalnizca calisma sayilariyla degil, calismalarin hangi klinik soruya yanit aradigi, hangi bilgisayarli gorme gorevlerine yogunlastigi, hangi model ailelerini kullandigi ve kanitin klinik uygulamaya ne kadar yaklastigi acisindan</w:t>
      </w:r>
      <w:r>
        <w:t xml:space="preserve"> sentezlenmistir. Her alt baslikta tum calismalar tek tek siralanmamis; bunun yerine calismalar tematik alt kumeler halinde yorumlanmis ve bu alt kumeleri temsil eden calismalar ayrintilandirilmistir.</w:t>
      </w:r>
    </w:p>
    <w:p w:rsidR="00E65D43" w:rsidRDefault="00477FBD" w:rsidP="00F53082">
      <w:pPr>
        <w:pStyle w:val="Balk3"/>
      </w:pPr>
      <w:r>
        <w:t>3.4.1. Ürolitiyazis/Nefrolitiyazis</w:t>
      </w:r>
    </w:p>
    <w:p w:rsidR="00E65D43" w:rsidRDefault="00477FBD">
      <w:r>
        <w:t>Ürolitiyazis/nefroli</w:t>
      </w:r>
      <w:r>
        <w:t>tiyazis 95 calisma ile en genis kanit alanidir. Calismalar tas varligini saptama, siniflandirma, segmentasyon/lokalizasyon ve klinik risk ya da tedavi sonucuna yonelik ongoru alt kumelerinde toplanmaktadir. Saptama ve siniflandirmanin baskin olmasi, bu ala</w:t>
      </w:r>
      <w:r>
        <w:t>ndaki klinik ihtiyacin hizli tani ve is akisi triyaji ile iliskili oldugunu gostermektedir.</w:t>
      </w:r>
    </w:p>
    <w:p w:rsidR="00E65D43" w:rsidRDefault="00477FBD">
      <w:r>
        <w:t>Cha ve arkadaslari supheli urolitiyaziste aciklanabilir makine ogrenmesi ile bireysellestirilmis tanisal akil yurutmeyi ele almistir [4]. Chen HW ve arkadaslari kli</w:t>
      </w:r>
      <w:r>
        <w:t>nik ve idrar parametreleriyle klinik olarak anlamli nefrolitiyazis taramasini cok merkezli bir makine ogrenmesi modeliyle degerlendirmistir [5]. Dimlo, Katti, Lilhore, Kumari ve Deshmukh gibi calismalar BTde tas saptama ve siniflandirma icin hibrit derin o</w:t>
      </w:r>
      <w:r>
        <w:t>grenme, CNN ve transformer tabanli yaklasimlarin yogunlastigini gostermektedir [7,11,13,15,17].</w:t>
      </w:r>
    </w:p>
    <w:p w:rsidR="00E65D43" w:rsidRDefault="00477FBD">
      <w:r>
        <w:t>Segmentasyon ve hacimsel analiz ekseninde Gorli ve Dash, Vision Transformer ve 3B U-Net bilesenleriyle tas, kist ve tumor segmentasyonunu birlikte ele almistir [9]. Mahmud, Perez Martinez, Velusamy, Oksuz, Choi ve Kaviani gibi calismalar tas segmentasyonu,</w:t>
      </w:r>
      <w:r>
        <w:t xml:space="preserve"> lokalizasyon ve bilgisayar destekli tani gorevlerinin nicel karar destegine dogru genisledigini gostermektedir [14,19,22,32,46,61].</w:t>
      </w:r>
    </w:p>
    <w:p w:rsidR="00E65D43" w:rsidRDefault="00477FBD">
      <w:r>
        <w:t>Ongoru calismalari daha heterojendir ancak klinik deger acisindan onemlidir. Ahmad, Shafiq, Gupta, Huang, Zeng, Kim ve Yang</w:t>
      </w:r>
      <w:r>
        <w:t xml:space="preserve"> gibi calismalar tas riski, tedavi sonucu, kompozisyon veya klinik karar destegi icin makine ogrenmesi/radyomik modelleri kullanmistir [33,34,48,53,105,131,159]. Buna karsin 95 calismanin yalnizca 14unde harici dogrulama kodlanmistir; bu nedenle bu alan ni</w:t>
      </w:r>
      <w:r>
        <w:t>cel olarak guclu, fakat genellenebilirlik acisindan halen sinirlidir.</w:t>
      </w:r>
    </w:p>
    <w:p w:rsidR="00E65D43" w:rsidRDefault="00477FBD" w:rsidP="00F53082">
      <w:pPr>
        <w:pStyle w:val="Balk3"/>
      </w:pPr>
      <w:r>
        <w:t>3.4.2. Abdominal Aort Anevrizmasi/Diseksiyonu</w:t>
      </w:r>
    </w:p>
    <w:p w:rsidR="00E65D43" w:rsidRDefault="00477FBD">
      <w:r>
        <w:t>Abdominal aort anevrizmasi/diseksiyonu 79 calisma ile ikinci en buyuk kanit alanidir. Calismalar segmentasyon, otomatik cap/hacim olcumu, di</w:t>
      </w:r>
      <w:r>
        <w:t>seksiyon veya akut aort sendromu saptama, endoleak degerlendirmesi, buyume ongorusu ve triyaj alt kumelerinde yogunlasmistir. Bu nedenle aort literaturu, YZnin yalnizca tani degil kantitatif izlem ve risk ongorusu araci olarak kullanildigini gostermektedir</w:t>
      </w:r>
      <w:r>
        <w:t>.</w:t>
      </w:r>
    </w:p>
    <w:p w:rsidR="00E65D43" w:rsidRDefault="00477FBD">
      <w:r>
        <w:t>Arampatzis ve arkadaslari abdominal aort anevrizmasi segmentasyonu icin denetimsiz ve derin ogrenme yontemlerini karsilastirmistir [2]. Pouncey ve arkadaslari otomatik hacim segmentasyonu ile anevrizma buyumesini degerlendirmis, Roby ve arkadaslari segme</w:t>
      </w:r>
      <w:r>
        <w:t>ntasyonu hasta-ozel duvar stresi kestirimiyle birlestirmistir [18,20]. Cai, Zhang, Norajitra, Zhuang, Yu ve Wobben gibi calismalar aort l?meni, yalanci l?men, tromboz ve diseksiyon segmentasyonunda U-Net, nnU-Net, SAM ve CNN tabanli yaklasimlarin one cikti</w:t>
      </w:r>
      <w:r>
        <w:t>gini gostermektedir [3,29,76,107,230,232].</w:t>
      </w:r>
    </w:p>
    <w:p w:rsidR="00E65D43" w:rsidRDefault="00477FBD">
      <w:r>
        <w:t>Triyaj ve acil tani ekseninde Hata ve arkadaslari kontrastsiz BTde aort diseksiyonu saptama algoritmasi gelistirmis, Guo ve arkadaslari kontrastsiz BT tabanli radyomik imza ile torasik diseksiyon taramasini cok me</w:t>
      </w:r>
      <w:r>
        <w:t xml:space="preserve">rkezli olarak degerlendirmistir [225,226]. Tang, Wu, Chang, Laletin, Liu </w:t>
      </w:r>
      <w:r>
        <w:lastRenderedPageBreak/>
        <w:t>ve Hu gibi calismalar akut aort sendromu ve diseksiyon saptamasinin acil is akisi icin yuksek potansiyel tasidigini gostermektedir [21,25,43,52,133,137].</w:t>
      </w:r>
    </w:p>
    <w:p w:rsidR="00E65D43" w:rsidRDefault="00477FBD">
      <w:r>
        <w:t>Bu grupta 20/79 harici dogrul</w:t>
      </w:r>
      <w:r>
        <w:t>ama kodlanmistir; bu oran diger patolojilere gore daha gucludur. Yine de calismalarin onemli kismi teknik segmentasyon metriklerine odaklandigindan, raporlama suresi, triyaj karari, cerrahi/endovaskuler planlama ve hasta sonuclari uzerindeki etki daha fazl</w:t>
      </w:r>
      <w:r>
        <w:t>a prospektif calisma gerektirir.</w:t>
      </w:r>
    </w:p>
    <w:p w:rsidR="00E65D43" w:rsidRDefault="00477FBD" w:rsidP="00F53082">
      <w:pPr>
        <w:pStyle w:val="Balk3"/>
      </w:pPr>
      <w:r>
        <w:t>3.4.3. Akut Pankreatit</w:t>
      </w:r>
    </w:p>
    <w:p w:rsidR="00E65D43" w:rsidRDefault="00477FBD">
      <w:r>
        <w:t>Akut pankreatit 33 calisma ile orta buyuklukte, fakat klinik olarak anlamli bir kanit alanidir. Bu grupta calismalar tanidan cok siddet, prognoz, rekurrens, nekroz, koleksiyon ve komplikasyon ongorusu</w:t>
      </w:r>
      <w:r>
        <w:t>ne yonelmistir. Bu ozellik, pankreatit alanini erken risk katmanlandirmasi icin onemli hale getirmektedir.</w:t>
      </w:r>
    </w:p>
    <w:p w:rsidR="00E65D43" w:rsidRDefault="00477FBD">
      <w:r>
        <w:t>Radyomik ve klasik makine ogrenmesi calismalari belirgindir. Li ve arkadaslari belirsiz pankreatik kanal dilatasyonu gibi klinik tablolarin degerlendirilmesine katkida bulunmus, Nalliah ve arkadaslari BT tabanli radyomik modeli pankreatit siniflandirmasind</w:t>
      </w:r>
      <w:r>
        <w:t>a kullanmistir [12,16]. Chen H, Bette, Yin, Zhang ve Zhou gibi calismalar radyomik, klinik degisken ve derin ogrenme ozelliklerini birlestirerek prognoz, siddet veya komplikasyon ongorusune yonelmistir [30,45,112,160,162].</w:t>
      </w:r>
    </w:p>
    <w:p w:rsidR="00E65D43" w:rsidRDefault="00477FBD">
      <w:r>
        <w:t>Derin ogrenme ekseninde Guneri ve</w:t>
      </w:r>
      <w:r>
        <w:t xml:space="preserve"> arkadaslari Vision Transformer ile akut pankreatit-normal pankreas ayrimini degerlendirmistir [10]. Xu ve arkadaslari abdominal BTden akut pankreatit siddetini ongoren model bildirmis, Wan ve arkadaslari rekurrens ongorusu icin multimodal derin ogrenme mo</w:t>
      </w:r>
      <w:r>
        <w:t>deli sunmustur [24,26]. Gupta, Kulkarni, Tartari, Wang ve Hong gibi calismalar ise sivi koleksiyonu, segmentasyon ve pankreatik/peripankreatik bulgularin otomatik analizine katkida bulunmustur [49,50,97,102,125].</w:t>
      </w:r>
    </w:p>
    <w:p w:rsidR="00E65D43" w:rsidRDefault="00477FBD">
      <w:r>
        <w:t>Pankreatit alaninda 9/33 calismada harici d</w:t>
      </w:r>
      <w:r>
        <w:t>ogrulama vardir. Ancak hedef degiskenlerin tani, siddet, nekroz, rekurrens ve prognoz gibi farkli uclara dagilmasi, calismalar arasi karsilastirmayi sinirlamaktadir.</w:t>
      </w:r>
    </w:p>
    <w:p w:rsidR="00E65D43" w:rsidRDefault="00477FBD" w:rsidP="00F53082">
      <w:pPr>
        <w:pStyle w:val="Balk3"/>
      </w:pPr>
      <w:r>
        <w:t>3.4.4. Akut Apandisit</w:t>
      </w:r>
    </w:p>
    <w:p w:rsidR="00E65D43" w:rsidRDefault="00477FBD">
      <w:r>
        <w:t>Akut apandisit grubunda 14 calisma vardir. Calismalar apandiks sapta</w:t>
      </w:r>
      <w:r>
        <w:t>ma, akut apandisit siniflandirmasi, lokalizasyon, komplike/nonkomplike ayrim ve karar destek gorevlerine odaklanmistir. Buna karsin harici dogrulama kodlanan calisma bulunmamasi en onemli sinirliliktir.</w:t>
      </w:r>
    </w:p>
    <w:p w:rsidR="00E65D43" w:rsidRDefault="00477FBD">
      <w:r>
        <w:t>Huang ve arkadaslari 3B BTde apandisit siniflandirmas</w:t>
      </w:r>
      <w:r>
        <w:t>i icin hiyerarsik kesit dikkat agi gelistirmis, Kim ve arkadaslari otomatik 3B CNN modeliyle apandisit degerlendirmesini ele almistir [41,62]. Takaishi ve Done gibi calismalar lokalizasyon ve saptama gorevlerine, Tsai ve Hariri gibi calismalar ise abdomina</w:t>
      </w:r>
      <w:r>
        <w:t>l hastalik lokalizasyonu ve dual-path CNN tabanli tani yaklasimlarina katkida bulunmustur [55,94,121,123].</w:t>
      </w:r>
    </w:p>
    <w:p w:rsidR="00E65D43" w:rsidRDefault="00477FBD">
      <w:r>
        <w:t>Klasik makine ogrenmesi ve radyomik calismalari daha cok karar destek ve komplike apandisit ayrimina yoneliktir. An ve arkadaslari otomatik makine og</w:t>
      </w:r>
      <w:r>
        <w:t>renmesi ve ozellik muhendisligini degerlendirmis, Zhao ve arkadaslari BT radyomik ozellikleri ile klinik bilgiyi birlestirerek basit/basit olmayan apandisit ayrimina odaklanmistir [110,164]. Bastug ve Ng gibi calismalar U-Net ve segmentasyon temelli yaklas</w:t>
      </w:r>
      <w:r>
        <w:t>imlarin apendiks saptamada kullanilabilecegini gostermistir [111,193].</w:t>
      </w:r>
    </w:p>
    <w:p w:rsidR="00E65D43" w:rsidRDefault="00477FBD" w:rsidP="00F53082">
      <w:pPr>
        <w:pStyle w:val="Balk3"/>
      </w:pPr>
      <w:r>
        <w:t>3.4.5. Akut Kolesistit</w:t>
      </w:r>
    </w:p>
    <w:p w:rsidR="00E65D43" w:rsidRDefault="00477FBD">
      <w:r>
        <w:t>Akut kolesistit grubu yalnizca 5 calisma ile sinirli ve heterojen bir alandir. Calismalar akut kolesistit tanisi, suppuratif kolesistit ongorusu, zor laparoskopik</w:t>
      </w:r>
      <w:r>
        <w:t xml:space="preserve"> kolesistektomi ongorusu, safra kesesi segmentasyonu/goruntu recetelendirme ve ayirici tani uclarina dagilmistir.</w:t>
      </w:r>
    </w:p>
    <w:p w:rsidR="00E65D43" w:rsidRDefault="00477FBD">
      <w:r>
        <w:t>Chen BQ ve arkadaslari derin ogrenmeyle akut kolesistit tanisi ve suppuratif kolesistit ongorusunu ele almistir [44]. Sun ve arkadaslari BT ta</w:t>
      </w:r>
      <w:r>
        <w:t>banli radyomik-klinik modelle zor laparoskopik kolesistektomi ongorusunu degerlendirmis, Yang ve arkadaslari safra kesesi BT goruntu recetelendirmesini otomatiklestiren derin ogrenme yaklasimi gelistirmistir [92,103]. Zhang ve Fujita gibi calismalar ise ks</w:t>
      </w:r>
      <w:r>
        <w:t>antogranulomatoz kolesistit ve safra kesesi tumoru ayrimi gibi ayirici tani senaryolarina katkida bulunmaktadir [163,206].</w:t>
      </w:r>
    </w:p>
    <w:p w:rsidR="00E65D43" w:rsidRDefault="00477FBD">
      <w:r>
        <w:t>Bu grupta 1/5 calismada harici dogrulama vardir. Kanit hacmi dusuk ve klinik uclar heterojen oldugundan, akut kolesistit ozelinde guc</w:t>
      </w:r>
      <w:r>
        <w:t>lu genelleme yapmak icin henuz erkendir.</w:t>
      </w:r>
    </w:p>
    <w:p w:rsidR="00E65D43" w:rsidRDefault="00477FBD" w:rsidP="00F53082">
      <w:pPr>
        <w:pStyle w:val="Balk3"/>
      </w:pPr>
      <w:r>
        <w:lastRenderedPageBreak/>
        <w:t>3.4.6. Akut Divertikulit</w:t>
      </w:r>
    </w:p>
    <w:p w:rsidR="00E65D43" w:rsidRDefault="00477FBD">
      <w:r>
        <w:t>Akut divertikulit 4 calisma ile en az temsil edilen patolojilerden biridir. Calismalar dogrudan akut divertikulit tanisindan cok sigmoid kolon lokalizasyonu/segmentasyonu, divertikulit-kolon</w:t>
      </w:r>
      <w:r>
        <w:t xml:space="preserve"> kanseri ayrimi ve cerrahi sure ongorusu gibi dolayli ya da ayirici tani odakli gorevlere yonelmistir.</w:t>
      </w:r>
    </w:p>
    <w:p w:rsidR="00E65D43" w:rsidRDefault="00477FBD">
      <w:r>
        <w:t xml:space="preserve">Rahman ve arkadaslari 3B CNN ile akut divertikulit baglaminda sigmoid kolon lokalizasyonunu ele almis, M. A. Rahman ve arkadaslari 3B BTde sigmoid kolon </w:t>
      </w:r>
      <w:r>
        <w:t xml:space="preserve">segmentasyonunu degerlendirmistir [80,184]. Lippenberger ve arkadaslari goruntu tabanli Random Forest siniflandirici ile cerrahi sure ongorusune yonelmis, Ziegelmayer ve arkadaslari kolon karsinomu-divertikulit ayrimini derin ogrenme ile degerlendirmistir </w:t>
      </w:r>
      <w:r>
        <w:t>[136,198].</w:t>
      </w:r>
    </w:p>
    <w:p w:rsidR="00E65D43" w:rsidRDefault="00477FBD">
      <w:r>
        <w:t>Bu grupta harici dogrulama kodlanmamistir. Calisma sayisinin azligi nedeniyle divertikulit alaninda performans veya klinik uygulanabilirlik hakkinda guclu sonuc cikarilamaz.</w:t>
      </w:r>
    </w:p>
    <w:p w:rsidR="00E65D43" w:rsidRDefault="00477FBD" w:rsidP="00F53082">
      <w:pPr>
        <w:pStyle w:val="Balk3"/>
      </w:pPr>
      <w:r>
        <w:t>3.4.7. Birden Fazla Hedef Patoloji İceren Çalismalar</w:t>
      </w:r>
    </w:p>
    <w:p w:rsidR="00E65D43" w:rsidRDefault="00477FBD">
      <w:r>
        <w:t>Birden fazla hedef</w:t>
      </w:r>
      <w:r>
        <w:t xml:space="preserve"> patoloji iceren 4 calisma, tek hastalik odakli modellerden cok genis abdominal karar destek veya coklu patoloji saptama yaklasimina gecisi temsil etmektedir. Bu yaklasim klinik gerceklige daha yakindir; cunku acil serviste BT yorumlama sureci cogu zaman b</w:t>
      </w:r>
      <w:r>
        <w:t>irden fazla olasi patolojiyi dislama veya onceliklendirme problemidir.</w:t>
      </w:r>
    </w:p>
    <w:p w:rsidR="00E65D43" w:rsidRDefault="00477FBD">
      <w:r>
        <w:t>Li ve arkadaslari akut apandisit baglaminda makine ogrenmesi uygulamalarini ele alirken, Ma ve arkadaslari akut safra tasi pankreatiti siddetinin erken ongorusu icin makine ogrenmesi mo</w:t>
      </w:r>
      <w:r>
        <w:t>deli sunmustur [64,142]. Kocer ve arkadaslari YOLOv5 ile abdominal BT goruntulerinde hastalik saptamayi ele almis, Park ve arkadaslari tekil ve seri BT goruntulerini karsilastirarak akut abdominal hastalik siniflandirmasinda zamansal goruntu bilgisinin deg</w:t>
      </w:r>
      <w:r>
        <w:t>erini tartismistir [151,188].</w:t>
      </w:r>
    </w:p>
    <w:p w:rsidR="00E65D43" w:rsidRDefault="00477FBD">
      <w:r>
        <w:t>Bu grup, gelecekteki abdominal acil YZ sistemlerinin tek patoloji modellerinden cok coklu patoloji, coklu organ ve coklu gorev sistemlerine evrilebilecegini gostermektedir. Ancak bu gecis icin genis etiketli veri setleri, klin</w:t>
      </w:r>
      <w:r>
        <w:t>ik onceliklendirme mantigi, radyolog etkilesimi ve yanlis pozitif yonetimi birlikte ele alinmalidir.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bookmarkStart w:id="0" w:name="_GoBack"/>
      <w:bookmarkEnd w:id="0"/>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sectPr w:rsidR="00ED1E0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FBD" w:rsidRDefault="00477FBD">
      <w:r>
        <w:separator/>
      </w:r>
    </w:p>
  </w:endnote>
  <w:endnote w:type="continuationSeparator" w:id="0">
    <w:p w:rsidR="00477FBD" w:rsidRDefault="0047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FBD" w:rsidRDefault="00477FBD">
      <w:r>
        <w:separator/>
      </w:r>
    </w:p>
  </w:footnote>
  <w:footnote w:type="continuationSeparator" w:id="0">
    <w:p w:rsidR="00477FBD" w:rsidRDefault="0047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477FBD"/>
    <w:rsid w:val="00503D57"/>
    <w:rsid w:val="005F103F"/>
    <w:rsid w:val="00641EA2"/>
    <w:rsid w:val="00816A39"/>
    <w:rsid w:val="00E65D43"/>
    <w:rsid w:val="00ED1E0E"/>
    <w:rsid w:val="00F20722"/>
    <w:rsid w:val="00F33FFD"/>
    <w:rsid w:val="00F53082"/>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13697</Words>
  <Characters>78076</Characters>
  <Application>Microsoft Office Word</Application>
  <DocSecurity>0</DocSecurity>
  <Lines>650</Lines>
  <Paragraphs>183</Paragraphs>
  <ScaleCrop>false</ScaleCrop>
  <Company/>
  <LinksUpToDate>false</LinksUpToDate>
  <CharactersWithSpaces>91590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2026-05-18T18:59:00Z</dcterms:modified>
</cp:coreProperties>
</file>