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  <w:jc w:val="center"/>
      </w:pPr>
      <w:r>
        <w:t xml:space="preserve">BUSINESS RESEARCH REPORT</w:t>
      </w:r>
    </w:p>
    <w:p>
      <w:pPr>
        <w:spacing w:after="800"/>
        <w:jc w:val="center"/>
      </w:pPr>
      <w:r>
        <w:t xml:space="preserve">Cloud-based project management software for remote teams</w:t>
      </w:r>
    </w:p>
    <w:p>
      <w:pPr>
        <w:spacing w:after="1200"/>
        <w:jc w:val="center"/>
      </w:pPr>
      <w:r>
        <w:t xml:space="preserve">Generated: 10/28/2025</w:t>
      </w:r>
    </w:p>
    <w:p>
      <w:pPr>
        <w:pStyle w:val="Heading1"/>
        <w:spacing w:before="400" w:after="200"/>
      </w:pPr>
      <w:r>
        <w:t xml:space="preserve">EXECUTIVE SUMMARY</w:t>
      </w:r>
    </w:p>
    <w:p>
      <w:pPr>
        <w:spacing w:after="100"/>
      </w:pPr>
      <w:r>
        <w:t xml:space="preserve">This financial model outlines the five-year projection for a cloud-based project management SaaS platform targeting remote teams. With an initial startup cost of $25,000, the business is projected to achieve operational profitability within the first seven months by gradually scaling its user base. Year 1 revenue is forecast at $81,000, yielding a modest net profit of $900 as the business ramps up its marketing and sales efforts. The model assumes aggressive but realistic growth in the initial years, leveraging the high-margin nature of the SaaS model.</w:t>
      </w:r>
    </w:p>
    <w:p>
      <w:pPr>
        <w:spacing w:after="100"/>
      </w:pPr>
    </w:p>
    <w:p>
      <w:pPr>
        <w:spacing w:after="100"/>
      </w:pPr>
      <w:r>
        <w:t xml:space="preserve">The projections indicate a strong growth trajectory, with revenue reaching over $293,000 by Year 5. The business is expected to achieve cash flow break-even, recovering the initial investment, by Month 18. The five-year plan culminates in a significant return on investment (ROI) of approximately 1032%, with a payback period of 2.1 years. This demonstrates the venture's high potential for sustained profitability and long-term value creation, contingent on successful niche market penetration, customer retention, and disciplined operational scaling.</w:t>
      </w:r>
    </w:p>
    <w:p>
      <w:pPr>
        <w:pStyle w:val="Heading1"/>
        <w:pageBreakBefore/>
        <w:spacing w:before="400" w:after="200"/>
      </w:pPr>
      <w:r>
        <w:t xml:space="preserve">FINANCIAL OVERVIEW</w:t>
      </w:r>
    </w:p>
    <w:p>
      <w:pPr>
        <w:pStyle w:val="Heading2"/>
        <w:spacing w:before="200" w:after="100"/>
      </w:pPr>
      <w:r>
        <w:t xml:space="preserve">Key Financial Metrics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50%"/>
          </w:tcPr>
          <w:p>
            <w:r>
              <w:rPr>
                <w:b/>
                <w:bCs/>
              </w:rPr>
              <w:t xml:space="preserve">Break-Even Month</w:t>
            </w:r>
          </w:p>
        </w:tc>
        <w:tc>
          <w:tcPr>
            <w:tcW w:type="pct" w:w="50%"/>
          </w:tcPr>
          <w:p>
            <w:r>
              <w:t xml:space="preserve">Month 18</w:t>
            </w:r>
          </w:p>
        </w:tc>
      </w:tr>
      <w:tr>
        <w:tc>
          <w:tcPr>
            <w:tcW w:type="pct" w:w="50%"/>
          </w:tcPr>
          <w:p>
            <w:r>
              <w:rPr>
                <w:b/>
                <w:bCs/>
              </w:rPr>
              <w:t xml:space="preserve">Year 1 Total Revenue</w:t>
            </w:r>
          </w:p>
        </w:tc>
        <w:tc>
          <w:tcPr>
            <w:tcW w:type="pct" w:w="50%"/>
          </w:tcPr>
          <w:p>
            <w:r>
              <w:t xml:space="preserve">$81,000.00</w:t>
            </w:r>
          </w:p>
        </w:tc>
      </w:tr>
      <w:tr>
        <w:tc>
          <w:tcPr>
            <w:tcW w:type="pct" w:w="50%"/>
          </w:tcPr>
          <w:p>
            <w:r>
              <w:rPr>
                <w:b/>
                <w:bCs/>
              </w:rPr>
              <w:t xml:space="preserve">Year 1 Net Profit</w:t>
            </w:r>
          </w:p>
        </w:tc>
        <w:tc>
          <w:tcPr>
            <w:tcW w:type="pct" w:w="50%"/>
          </w:tcPr>
          <w:p>
            <w:r>
              <w:t xml:space="preserve">$900.00</w:t>
            </w:r>
          </w:p>
        </w:tc>
      </w:tr>
      <w:tr>
        <w:tc>
          <w:tcPr>
            <w:tcW w:type="pct" w:w="50%"/>
          </w:tcPr>
          <w:p>
            <w:r>
              <w:rPr>
                <w:b/>
                <w:bCs/>
              </w:rPr>
              <w:t xml:space="preserve">Return on Investment (ROI)</w:t>
            </w:r>
          </w:p>
        </w:tc>
        <w:tc>
          <w:tcPr>
            <w:tcW w:type="pct" w:w="50%"/>
          </w:tcPr>
          <w:p>
            <w:r>
              <w:t xml:space="preserve">1032.0%</w:t>
            </w:r>
          </w:p>
        </w:tc>
      </w:tr>
      <w:tr>
        <w:tc>
          <w:tcPr>
            <w:tcW w:type="pct" w:w="50%"/>
          </w:tcPr>
          <w:p>
            <w:r>
              <w:rPr>
                <w:b/>
                <w:bCs/>
              </w:rPr>
              <w:t xml:space="preserve">Payback Period</w:t>
            </w:r>
          </w:p>
        </w:tc>
        <w:tc>
          <w:tcPr>
            <w:tcW w:type="pct" w:w="50%"/>
          </w:tcPr>
          <w:p>
            <w:r>
              <w:t xml:space="preserve">2.1 months</w:t>
            </w:r>
          </w:p>
        </w:tc>
      </w:tr>
      <w:tr>
        <w:tc>
          <w:tcPr>
            <w:tcW w:type="pct" w:w="50%"/>
          </w:tcPr>
          <w:p>
            <w:r>
              <w:rPr>
                <w:b/>
                <w:bCs/>
              </w:rPr>
              <w:t xml:space="preserve">Year 5 Revenue (Projected)</w:t>
            </w:r>
          </w:p>
        </w:tc>
        <w:tc>
          <w:tcPr>
            <w:tcW w:type="pct" w:w="50%"/>
          </w:tcPr>
          <w:p>
            <w:r>
              <w:t xml:space="preserve">$293,155.00</w:t>
            </w:r>
          </w:p>
        </w:tc>
      </w:tr>
      <w:tr>
        <w:tc>
          <w:tcPr>
            <w:tcW w:type="pct" w:w="50%"/>
          </w:tcPr>
          <w:p>
            <w:r>
              <w:rPr>
                <w:b/>
                <w:bCs/>
              </w:rPr>
              <w:t xml:space="preserve">Year 5 Net Profit (Projected)</w:t>
            </w:r>
          </w:p>
        </w:tc>
        <w:tc>
          <w:tcPr>
            <w:tcW w:type="pct" w:w="50%"/>
          </w:tcPr>
          <w:p>
            <w:r>
              <w:t xml:space="preserve">$102,379.00</w:t>
            </w:r>
          </w:p>
        </w:tc>
      </w:tr>
    </w:tbl>
    <w:p>
      <w:pPr>
        <w:pStyle w:val="Heading2"/>
        <w:spacing w:before="400" w:after="100"/>
      </w:pPr>
      <w:r>
        <w:t xml:space="preserve">5-Year Financial Projections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rPr>
          <w:tblHeader/>
        </w:trPr>
        <w:tc>
          <w:p>
            <w:r>
              <w:rPr>
                <w:b/>
                <w:bCs/>
              </w:rPr>
              <w:t xml:space="preserve">Year</w:t>
            </w:r>
          </w:p>
        </w:tc>
        <w:tc>
          <w:p>
            <w:r>
              <w:rPr>
                <w:b/>
                <w:bCs/>
              </w:rPr>
              <w:t xml:space="preserve">Revenue</w:t>
            </w:r>
          </w:p>
        </w:tc>
        <w:tc>
          <w:p>
            <w:r>
              <w:rPr>
                <w:b/>
                <w:bCs/>
              </w:rPr>
              <w:t xml:space="preserve">Expenses</w:t>
            </w:r>
          </w:p>
        </w:tc>
        <w:tc>
          <w:p>
            <w:r>
              <w:rPr>
                <w:b/>
                <w:bCs/>
              </w:rPr>
              <w:t xml:space="preserve">Gross Profit</w:t>
            </w:r>
          </w:p>
        </w:tc>
        <w:tc>
          <w:p>
            <w:r>
              <w:rPr>
                <w:b/>
                <w:bCs/>
              </w:rPr>
              <w:t xml:space="preserve">Net Profit</w:t>
            </w:r>
          </w:p>
        </w:tc>
      </w:tr>
      <w:tr>
        <w:tc>
          <w:p>
            <w:r>
              <w:t xml:space="preserve">Year 1</w:t>
            </w:r>
          </w:p>
        </w:tc>
        <w:tc>
          <w:p>
            <w:r>
              <w:t xml:space="preserve">$81,000.00</w:t>
            </w:r>
          </w:p>
        </w:tc>
        <w:tc>
          <w:p>
            <w:r>
              <w:t xml:space="preserve">$80,100.00</w:t>
            </w:r>
          </w:p>
        </w:tc>
        <w:tc>
          <w:p>
            <w:r>
              <w:t xml:space="preserve">$72,900.00</w:t>
            </w:r>
          </w:p>
        </w:tc>
        <w:tc>
          <w:p>
            <w:r>
              <w:t xml:space="preserve">$900.00</w:t>
            </w:r>
          </w:p>
        </w:tc>
      </w:tr>
      <w:tr>
        <w:tc>
          <w:p>
            <w:r>
              <w:t xml:space="preserve">Year 2</w:t>
            </w:r>
          </w:p>
        </w:tc>
        <w:tc>
          <w:p>
            <w:r>
              <w:t xml:space="preserve">$129,600.00</w:t>
            </w:r>
          </w:p>
        </w:tc>
        <w:tc>
          <w:p>
            <w:r>
              <w:t xml:space="preserve">$106,560.00</w:t>
            </w:r>
          </w:p>
        </w:tc>
        <w:tc>
          <w:p>
            <w:r>
              <w:t xml:space="preserve">$116,640.00</w:t>
            </w:r>
          </w:p>
        </w:tc>
        <w:tc>
          <w:p>
            <w:r>
              <w:t xml:space="preserve">$23,040.00</w:t>
            </w:r>
          </w:p>
        </w:tc>
      </w:tr>
      <w:tr>
        <w:tc>
          <w:p>
            <w:r>
              <w:t xml:space="preserve">Year 3</w:t>
            </w:r>
          </w:p>
        </w:tc>
        <w:tc>
          <w:p>
            <w:r>
              <w:t xml:space="preserve">$187,920.00</w:t>
            </w:r>
          </w:p>
        </w:tc>
        <w:tc>
          <w:p>
            <w:r>
              <w:t xml:space="preserve">$135,792.00</w:t>
            </w:r>
          </w:p>
        </w:tc>
        <w:tc>
          <w:p>
            <w:r>
              <w:t xml:space="preserve">$169,128.00</w:t>
            </w:r>
          </w:p>
        </w:tc>
        <w:tc>
          <w:p>
            <w:r>
              <w:t xml:space="preserve">$52,128.00</w:t>
            </w:r>
          </w:p>
        </w:tc>
      </w:tr>
      <w:tr>
        <w:tc>
          <w:p>
            <w:r>
              <w:t xml:space="preserve">Year 4</w:t>
            </w:r>
          </w:p>
        </w:tc>
        <w:tc>
          <w:p>
            <w:r>
              <w:t xml:space="preserve">$244,296.00</w:t>
            </w:r>
          </w:p>
        </w:tc>
        <w:tc>
          <w:p>
            <w:r>
              <w:t xml:space="preserve">$164,830.00</w:t>
            </w:r>
          </w:p>
        </w:tc>
        <w:tc>
          <w:p>
            <w:r>
              <w:t xml:space="preserve">$219,866.00</w:t>
            </w:r>
          </w:p>
        </w:tc>
        <w:tc>
          <w:p>
            <w:r>
              <w:t xml:space="preserve">$79,466.00</w:t>
            </w:r>
          </w:p>
        </w:tc>
      </w:tr>
      <w:tr>
        <w:tc>
          <w:p>
            <w:r>
              <w:t xml:space="preserve">Year 5</w:t>
            </w:r>
          </w:p>
        </w:tc>
        <w:tc>
          <w:p>
            <w:r>
              <w:t xml:space="preserve">$293,155.00</w:t>
            </w:r>
          </w:p>
        </w:tc>
        <w:tc>
          <w:p>
            <w:r>
              <w:t xml:space="preserve">$190,776.00</w:t>
            </w:r>
          </w:p>
        </w:tc>
        <w:tc>
          <w:p>
            <w:r>
              <w:t xml:space="preserve">$263,839.00</w:t>
            </w:r>
          </w:p>
        </w:tc>
        <w:tc>
          <w:p>
            <w:r>
              <w:t xml:space="preserve">$102,379.00</w:t>
            </w:r>
          </w:p>
        </w:tc>
      </w:tr>
    </w:tbl>
    <w:p>
      <w:pPr>
        <w:pStyle w:val="Heading1"/>
        <w:pageBreakBefore/>
        <w:spacing w:before="400" w:after="200"/>
      </w:pPr>
      <w:r>
        <w:t xml:space="preserve">RISK ANALYSIS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rPr>
          <w:tblHeader/>
        </w:trPr>
        <w:tc>
          <w:tcPr>
            <w:tcW w:type="pct" w:w="30%"/>
          </w:tcPr>
          <w:p>
            <w:r>
              <w:rPr>
                <w:b/>
                <w:bCs/>
              </w:rPr>
              <w:t xml:space="preserve">Risk</w:t>
            </w:r>
          </w:p>
        </w:tc>
        <w:tc>
          <w:tcPr>
            <w:tcW w:type="pct" w:w="15%"/>
          </w:tcPr>
          <w:p>
            <w:r>
              <w:rPr>
                <w:b/>
                <w:bCs/>
              </w:rPr>
              <w:t xml:space="preserve">Impact</w:t>
            </w:r>
          </w:p>
        </w:tc>
        <w:tc>
          <w:tcPr>
            <w:tcW w:type="pct" w:w="55%"/>
          </w:tcPr>
          <w:p>
            <w:r>
              <w:rPr>
                <w:b/>
                <w:bCs/>
              </w:rPr>
              <w:t xml:space="preserve">Mitigation Strategy</w:t>
            </w:r>
          </w:p>
        </w:tc>
      </w:tr>
      <w:tr>
        <w:tc>
          <w:p>
            <w:r>
              <w:t xml:space="preserve">Failure to Differentiate in a Crowded Market</w:t>
            </w:r>
          </w:p>
        </w:tc>
        <w:tc>
          <w:p>
            <w:r>
              <w:t xml:space="preserve">High. Inability to attract and retain users against established competitors like Asana or Trello, leading to low customer acquisition and high marketing costs.</w:t>
            </w:r>
          </w:p>
        </w:tc>
        <w:tc>
          <w:p>
            <w:r>
              <w:t xml:space="preserve">Focus relentlessly on a specific, underserved niche (e.g., remote creative agencies, distributed legal teams). Develop unique features and workflows tailored to that niche's pain points.</w:t>
            </w:r>
          </w:p>
        </w:tc>
      </w:tr>
      <w:tr>
        <w:tc>
          <w:p>
            <w:r>
              <w:t xml:space="preserve">High Customer Churn Rate</w:t>
            </w:r>
          </w:p>
        </w:tc>
        <w:tc>
          <w:p>
            <w:r>
              <w:t xml:space="preserve">High. Loss of recurring revenue, increased customer acquisition costs (CAC), and negative brand perception. A high churn rate can quickly render the business model unprofitable.</w:t>
            </w:r>
          </w:p>
        </w:tc>
        <w:tc>
          <w:p>
            <w:r>
              <w:t xml:space="preserve">Implement a seamless, value-driven user onboarding process. Proactively collect user feedback, provide exceptional customer support, and continuously improve the product based on user needs.</w:t>
            </w:r>
          </w:p>
        </w:tc>
      </w:tr>
      <w:tr>
        <w:tc>
          <w:p>
            <w:r>
              <w:t xml:space="preserve">Slower-Than-Projected Customer Acquisition</w:t>
            </w:r>
          </w:p>
        </w:tc>
        <w:tc>
          <w:p>
            <w:r>
              <w:t xml:space="preserve">Medium. Delays reaching profitability and cash flow break-even, potentially straining financial resources and requiring additional funding.</w:t>
            </w:r>
          </w:p>
        </w:tc>
        <w:tc>
          <w:p>
            <w:r>
              <w:t xml:space="preserve">Develop a targeted go-to-market strategy focused on channels where the niche audience is active. Utilize content marketing, build a community, and explore strategic partnerships to lower CAC.</w:t>
            </w:r>
          </w:p>
        </w:tc>
      </w:tr>
      <w:tr>
        <w:tc>
          <w:p>
            <w:r>
              <w:t xml:space="preserve">Security Breach or Data Loss</w:t>
            </w:r>
          </w:p>
        </w:tc>
        <w:tc>
          <w:p>
            <w:r>
              <w:t xml:space="preserve">Severe. Catastrophic loss of customer trust, potential legal liability, and significant brand damage that could be fatal for the business.</w:t>
            </w:r>
          </w:p>
        </w:tc>
        <w:tc>
          <w:p>
            <w:r>
              <w:t xml:space="preserve">Invest in robust, scalable, and secure cloud infrastructure from day one. Implement industry-best security practices, conduct regular security audits, and maintain transparent data privacy policies.</w:t>
            </w:r>
          </w:p>
        </w:tc>
      </w:tr>
    </w:tbl>
    <w:p>
      <w:pPr>
        <w:pStyle w:val="Heading1"/>
        <w:pageBreakBefore/>
        <w:spacing w:before="400" w:after="200"/>
      </w:pPr>
      <w:r>
        <w:t xml:space="preserve">STRATEGIC RECOMMENDATIONS</w:t>
      </w:r>
    </w:p>
    <w:p>
      <w:pPr>
        <w:spacing w:after="200"/>
      </w:pPr>
      <w:r>
        <w:rPr>
          <w:b/>
          <w:bCs/>
        </w:rPr>
        <w:t xml:space="preserve">1. </w:t>
      </w:r>
      <w:r>
        <w:t xml:space="preserve">Define and dominate a hyper-specific niche market to build a defensible competitive advantage.</w:t>
      </w:r>
    </w:p>
    <w:p>
      <w:pPr>
        <w:spacing w:after="200"/>
      </w:pPr>
      <w:r>
        <w:rPr>
          <w:b/>
          <w:bCs/>
        </w:rPr>
        <w:t xml:space="preserve">2. </w:t>
      </w:r>
      <w:r>
        <w:t xml:space="preserve">Invest heavily in creating a frictionless and intuitive user onboarding experience to maximize activation and retention rates.</w:t>
      </w:r>
    </w:p>
    <w:p>
      <w:pPr>
        <w:spacing w:after="200"/>
      </w:pPr>
      <w:r>
        <w:rPr>
          <w:b/>
          <w:bCs/>
        </w:rPr>
        <w:t xml:space="preserve">3. </w:t>
      </w:r>
      <w:r>
        <w:t xml:space="preserve">Implement a tiered, value-based pricing strategy that aligns with the specific value and ROI delivered to your niche customers.</w:t>
      </w:r>
    </w:p>
    <w:p>
      <w:pPr>
        <w:spacing w:after="200"/>
      </w:pPr>
      <w:r>
        <w:rPr>
          <w:b/>
          <w:bCs/>
        </w:rPr>
        <w:t xml:space="preserve">4. </w:t>
      </w:r>
      <w:r>
        <w:t xml:space="preserve">Develop a content marketing strategy that provides genuine value and establishes thought leadership within your target niche.</w:t>
      </w:r>
    </w:p>
    <w:p>
      <w:pPr>
        <w:spacing w:after="200"/>
      </w:pPr>
      <w:r>
        <w:rPr>
          <w:b/>
          <w:bCs/>
        </w:rPr>
        <w:t xml:space="preserve">5. </w:t>
      </w:r>
      <w:r>
        <w:t xml:space="preserve">Rigorously track key SaaS metrics: Customer Acquisition Cost (CAC), Lifetime Value (LTV), Monthly Recurring Revenue (MRR), and Churn Rate.</w:t>
      </w:r>
    </w:p>
    <w:p>
      <w:pPr>
        <w:spacing w:after="200"/>
      </w:pPr>
      <w:r>
        <w:rPr>
          <w:b/>
          <w:bCs/>
        </w:rPr>
        <w:t xml:space="preserve">6. </w:t>
      </w:r>
      <w:r>
        <w:t xml:space="preserve">Establish a continuous feedback loop with early adopters and reinvest profits into product development that addresses their most critical needs.</w:t>
      </w:r>
    </w:p>
    <w:p>
      <w:pPr>
        <w:spacing w:after="200"/>
      </w:pPr>
      <w:r>
        <w:rPr>
          <w:b/>
          <w:bCs/>
        </w:rPr>
        <w:t xml:space="preserve">7. </w:t>
      </w:r>
      <w:r>
        <w:t xml:space="preserve">Explore strategic partnerships with complementary tools, consultants, or influencers who serve the same niche audience.</w:t>
      </w:r>
    </w:p>
    <w:p>
      <w:pPr>
        <w:pStyle w:val="Heading1"/>
        <w:pageBreakBefore/>
        <w:spacing w:before="400" w:after="200"/>
      </w:pPr>
      <w:r>
        <w:t xml:space="preserve">MARKET ANALYSIS</w:t>
      </w:r>
    </w:p>
    <w:p>
      <w:pPr>
        <w:pStyle w:val="Heading2"/>
        <w:spacing w:after="100"/>
      </w:pPr>
      <w:r>
        <w:t xml:space="preserve">Sector: Starting a Niche SaaS Business</w:t>
      </w:r>
    </w:p>
    <w:p>
      <w:pPr>
        <w:spacing w:after="100"/>
      </w:pPr>
      <w:r>
        <w:rPr>
          <w:b/>
          <w:bCs/>
        </w:rPr>
        <w:t xml:space="preserve">Investor Persona Fit: </w:t>
      </w:r>
      <w:r>
        <w:t xml:space="preserve">The Analyst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60%"/>
          </w:tcPr>
          <w:p>
            <w:r>
              <w:rPr>
                <w:b/>
                <w:bCs/>
              </w:rPr>
              <w:t xml:space="preserve">Inachee Index Score</w:t>
            </w:r>
          </w:p>
        </w:tc>
        <w:tc>
          <w:tcPr>
            <w:tcW w:type="pct" w:w="40%"/>
          </w:tcPr>
          <w:p>
            <w:r>
              <w:t xml:space="preserve">93/100</w:t>
            </w:r>
          </w:p>
        </w:tc>
      </w:tr>
      <w:tr>
        <w:tc>
          <w:tcPr>
            <w:tcW w:type="pct" w:w="60%"/>
          </w:tcPr>
          <w:p>
            <w:r>
              <w:rPr>
                <w:b/>
                <w:bCs/>
              </w:rPr>
              <w:t xml:space="preserve">Average Startup Cost</w:t>
            </w:r>
          </w:p>
        </w:tc>
        <w:tc>
          <w:tcPr>
            <w:tcW w:type="pct" w:w="40%"/>
          </w:tcPr>
          <w:p>
            <w:r>
              <w:t xml:space="preserve">$1,500.00</w:t>
            </w:r>
          </w:p>
        </w:tc>
      </w:tr>
      <w:tr>
        <w:tc>
          <w:tcPr>
            <w:tcW w:type="pct" w:w="60%"/>
          </w:tcPr>
          <w:p>
            <w:r>
              <w:rPr>
                <w:b/>
                <w:bCs/>
              </w:rPr>
              <w:t xml:space="preserve">Expected Year 1 Revenue</w:t>
            </w:r>
          </w:p>
        </w:tc>
        <w:tc>
          <w:tcPr>
            <w:tcW w:type="pct" w:w="40%"/>
          </w:tcPr>
          <w:p>
            <w:r>
              <w:t xml:space="preserve">$69,600.00</w:t>
            </w:r>
          </w:p>
        </w:tc>
      </w:tr>
      <w:tr>
        <w:tc>
          <w:tcPr>
            <w:tcW w:type="pct" w:w="60%"/>
          </w:tcPr>
          <w:p>
            <w:r>
              <w:rPr>
                <w:b/>
                <w:bCs/>
              </w:rPr>
              <w:t xml:space="preserve">Target Gross Margin</w:t>
            </w:r>
          </w:p>
        </w:tc>
        <w:tc>
          <w:tcPr>
            <w:tcW w:type="pct" w:w="40%"/>
          </w:tcPr>
          <w:p>
            <w:r>
              <w:t xml:space="preserve">90.0%</w:t>
            </w:r>
          </w:p>
        </w:tc>
      </w:tr>
      <w:tr>
        <w:tc>
          <w:tcPr>
            <w:tcW w:type="pct" w:w="60%"/>
          </w:tcPr>
          <w:p>
            <w:r>
              <w:rPr>
                <w:b/>
                <w:bCs/>
              </w:rPr>
              <w:t xml:space="preserve">Expected Year 1 ROI</w:t>
            </w:r>
          </w:p>
        </w:tc>
        <w:tc>
          <w:tcPr>
            <w:tcW w:type="pct" w:w="40%"/>
          </w:tcPr>
          <w:p>
            <w:r>
              <w:t xml:space="preserve">3355.0%</w:t>
            </w:r>
          </w:p>
        </w:tc>
      </w:tr>
      <w:tr>
        <w:tc>
          <w:tcPr>
            <w:tcW w:type="pct" w:w="60%"/>
          </w:tcPr>
          <w:p>
            <w:r>
              <w:rPr>
                <w:b/>
                <w:bCs/>
              </w:rPr>
              <w:t xml:space="preserve">ROI Potential</w:t>
            </w:r>
          </w:p>
        </w:tc>
        <w:tc>
          <w:tcPr>
            <w:tcW w:type="pct" w:w="40%"/>
          </w:tcPr>
          <w:p>
            <w:r>
              <w:t xml:space="preserve">10/10</w:t>
            </w:r>
          </w:p>
        </w:tc>
      </w:tr>
      <w:tr>
        <w:tc>
          <w:tcPr>
            <w:tcW w:type="pct" w:w="60%"/>
          </w:tcPr>
          <w:p>
            <w:r>
              <w:rPr>
                <w:b/>
                <w:bCs/>
              </w:rPr>
              <w:t xml:space="preserve">Scalability</w:t>
            </w:r>
          </w:p>
        </w:tc>
        <w:tc>
          <w:tcPr>
            <w:tcW w:type="pct" w:w="40%"/>
          </w:tcPr>
          <w:p>
            <w:r>
              <w:t xml:space="preserve">10/10</w:t>
            </w:r>
          </w:p>
        </w:tc>
      </w:tr>
      <w:tr>
        <w:tc>
          <w:tcPr>
            <w:tcW w:type="pct" w:w="60%"/>
          </w:tcPr>
          <w:p>
            <w:r>
              <w:rPr>
                <w:b/>
                <w:bCs/>
              </w:rPr>
              <w:t xml:space="preserve">Market Resilience</w:t>
            </w:r>
          </w:p>
        </w:tc>
        <w:tc>
          <w:tcPr>
            <w:tcW w:type="pct" w:w="40%"/>
          </w:tcPr>
          <w:p>
            <w:r>
              <w:t xml:space="preserve">9/10</w:t>
            </w:r>
          </w:p>
        </w:tc>
      </w:tr>
      <w:tr>
        <w:tc>
          <w:tcPr>
            <w:tcW w:type="pct" w:w="60%"/>
          </w:tcPr>
          <w:p>
            <w:r>
              <w:rPr>
                <w:b/>
                <w:bCs/>
              </w:rPr>
              <w:t xml:space="preserve">Execution Simplicity</w:t>
            </w:r>
          </w:p>
        </w:tc>
        <w:tc>
          <w:tcPr>
            <w:tcW w:type="pct" w:w="40%"/>
          </w:tcPr>
          <w:p>
            <w:r>
              <w:t xml:space="preserve">9/10</w:t>
            </w:r>
          </w:p>
        </w:tc>
      </w:tr>
      <w:tr>
        <w:tc>
          <w:tcPr>
            <w:tcW w:type="pct" w:w="60%"/>
          </w:tcPr>
          <w:p>
            <w:r>
              <w:rPr>
                <w:b/>
                <w:bCs/>
              </w:rPr>
              <w:t xml:space="preserve">Compliance Simplicity</w:t>
            </w:r>
          </w:p>
        </w:tc>
        <w:tc>
          <w:tcPr>
            <w:tcW w:type="pct" w:w="40%"/>
          </w:tcPr>
          <w:p>
            <w:r>
              <w:t xml:space="preserve">8/10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2025-10-28T17:07:32.310Z</dcterms:created>
  <dcterms:modified xsi:type="dcterms:W3CDTF">2025-10-28T17:07:32.310Z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