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 Bolen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my CSS Style Sheet code for the first pass at a better looking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still some missing onHover and onPressed functionalities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#mainFrame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alternate-background-color: blue;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darkblue;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border-radius: 10px;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2px solid gray;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#textFrame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qlineargradient(spread:pad, x1:0.38, y1:0, x2:0.722, y2:1, stop:0.6875 #30415D, stop:1 rgba(205, 205, 205, 255));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1px solid white;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border-radius: 15px;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#titleLabel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#fff;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font: bold 75px;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font-family: Garamond;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#iconLabel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rgba(0,0,0,30%);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#buttonFrame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qlineargradient(spread:pad, x1:0.38, y1:0, x2:0.722, y2:1, stop:0.6875 #30415D, stop:1 rgba(205, 205, 205, 255));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1px solid white;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border-radius: 15px;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#generalButton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#fff;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text-shadow: -2px 2px #346392;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background-color: #ff9664;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1px solid white;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border-radius: 15px;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font-family: Garamond;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font: bold 45px;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qlineargradient(spread:pad, x1:0.5, y1:0, x2:0.5, y2:1, stop:0.6875 #438496, stop:1 rgba(205, 205, 205, 155));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#generalButton :hover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#27496d,0 5px 15px #193047;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#generalButton :active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#27496d,inset 0 5px 30px #193047;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#employeeButton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#fff;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text-shadow: -2px 2px #346392;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background-color: #ff9664;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1px solid white;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border-radius: 15px;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font-family: Garamond;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font: bold 40px;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qlineargradient(spread:pad, x1:0.50, y1:0, x2:0.5, y2:1, stop:0.75 #6496C8, stop:1 #346392);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#adminWindowButton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#fff;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text-shadow: -2px 2px #346392;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background-color: #ff9664;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box-shadow: inset 0 0 0 1px #27496d;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1px solid white;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border-radius: 15px;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font-family: Garamond;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font: bold 43px;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qlineargradient(spread:pad, x1:0.50, y1:0, x2:0.5, y2:1, stop:0.75 #0B3C5D, stop:1 #346392);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