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28"/>
          <w:szCs w:val="28"/>
        </w:rPr>
        <w:t xml:space="preserve">Our Descendants Came Back Home</w:t>
      </w:r>
    </w:p>
    <w:p>
      <w:pPr>
        <w:spacing w:after="200" w:line="360"/>
        <w:jc w:val="left"/>
      </w:pPr>
      <w:r>
        <w:t xml:space="preserve">In April 2003, when the first families reached Chogo in Handeni, the Tanzanian officials who met them found they did not need an interpreter. The old people spoke Zigula. None of them had been to Tanzania. They had learned it from grandmothers who learned it in Somalia, from women carried north out of Handeni in chains.</w:t>
      </w:r>
    </w:p>
    <w:p>
      <w:pPr>
        <w:spacing w:after="200" w:line="360"/>
        <w:jc w:val="left"/>
      </w:pPr>
      <w:r>
        <w:rPr>
          <w:i/>
          <w:iCs/>
        </w:rPr>
        <w:t xml:space="preserve">Our Descendants Came Back Home</w:t>
      </w:r>
      <w:r>
        <w:t xml:space="preserve"> is an 85,000-word work of narrative non-fiction about the Zigula-speaking people of Tanzania, Somalia, Kenya and the United States.</w:t>
      </w:r>
    </w:p>
    <w:p>
      <w:pPr>
        <w:spacing w:after="200" w:line="360"/>
        <w:jc w:val="left"/>
      </w:pPr>
      <w:r>
        <w:t xml:space="preserve">That same month two doors opened. Tanzania gave Chogo twenty-one square kilometres in Handeni: more than three thousand people out of Mkuyu, two and a half acres to a family, citizenship in 2009. In New York the first of some twelve thousand landed, in what the Americans called the most ambitious resettlement ever attempted out of Africa. They are in thirty-five states now, the largest community in Columbus, Ohio. A third door had opened and shut: Mozambique agreed first, on the same ancestral reasoning Tanzania used, and then the floods came and Mozambique said no.</w:t>
      </w:r>
    </w:p>
    <w:p>
      <w:pPr>
        <w:spacing w:after="200" w:line="360"/>
        <w:jc w:val="left"/>
      </w:pPr>
      <w:r>
        <w:t xml:space="preserve">What happens when a people who were taken forcefully from their home remember home more than those at home?</w:t>
      </w:r>
    </w:p>
    <w:p>
      <w:pPr>
        <w:spacing w:after="200" w:line="360"/>
        <w:jc w:val="left"/>
      </w:pPr>
      <w:r>
        <w:t xml:space="preserve">When I visited Chogo the first place I went was under the mango tree, where women were taking refuge from the evening sun. Some were plaiting each other's hair and others were talking in Zigula. On the far side of the tree an old woman sat with children around her, from three to seven years old, listening to her. </w:t>
      </w:r>
      <w:r>
        <w:rPr>
          <w:b/>
          <w:bCs/>
          <w:color w:val="B00000"/>
          <w:highlight w:val="yellow"/>
          <w:highlightCs w:val="yellow"/>
        </w:rPr>
        <w:t xml:space="preserve">【HER NAME】</w:t>
      </w:r>
      <w:r>
        <w:t xml:space="preserve"> welcomed them to a plate of ugali with a side dish of greens made from cassava leaves and ground peanuts. '</w:t>
      </w:r>
      <w:r>
        <w:rPr>
          <w:b/>
          <w:bCs/>
          <w:color w:val="B00000"/>
          <w:highlight w:val="yellow"/>
          <w:highlightCs w:val="yellow"/>
        </w:rPr>
        <w:t xml:space="preserve">【ONE SENTENCE SHE SAID, QUOTED】</w:t>
      </w:r>
      <w:r>
        <w:t xml:space="preserve">' The food might be different from what they eat in Mogadishu, but not from her home in Jubba or Shebelle. Not here in Handeni either.</w:t>
      </w:r>
    </w:p>
    <w:p>
      <w:pPr>
        <w:spacing w:after="200" w:line="360"/>
        <w:jc w:val="left"/>
      </w:pPr>
      <w:r>
        <w:t xml:space="preserve">Being a Zigua made me share these traits with our brothers in Somalia, not only the language and the cuisine. As soon as I met them they knew I was one of them. The people at Chogo are what my family would have been if a raid had gone the other way. </w:t>
      </w:r>
      <w:r>
        <w:rPr>
          <w:b/>
          <w:bCs/>
          <w:color w:val="B00000"/>
          <w:highlight w:val="yellow"/>
          <w:highlightCs w:val="yellow"/>
        </w:rPr>
        <w:t xml:space="preserve">【MY VILLAGE】</w:t>
      </w:r>
      <w:r>
        <w:t xml:space="preserve"> is </w:t>
      </w:r>
      <w:r>
        <w:rPr>
          <w:b/>
          <w:bCs/>
          <w:color w:val="B00000"/>
          <w:highlight w:val="yellow"/>
          <w:highlightCs w:val="yellow"/>
        </w:rPr>
        <w:t xml:space="preserve">【N】</w:t>
      </w:r>
      <w:r>
        <w:t xml:space="preserve"> hours from Chogo.</w:t>
      </w:r>
    </w:p>
    <w:p>
      <w:pPr>
        <w:spacing w:after="200" w:line="360"/>
        <w:jc w:val="left"/>
      </w:pPr>
      <w:r>
        <w:t xml:space="preserve">The book opens there, in April 2003, and goes back. It moves in four parts. The forest: through the 1800s, between twenty-five and fifty thousand people sold out of Zanzibar to work the plantations of the Jubba and the Shebelle, and the escape into the bush as the Gosha — by 1900 Kizigula is spoken in fifteen villages a thousand miles north of Handeni. The port: through the 1870s and 1880s a Zigua named Bwana Heri bin Juma holds Saadani against the Sultan of Zanzibar and then against the Germans, who shell the town in June 1889 and take his surrender in April 1890. The camps: Barre falls in 1991, and the road runs to Dadaab, then nine hundred miles to Kakuma, then Mkuyu. And the two doors: Chogo and Columbus, the same month.</w:t>
      </w:r>
    </w:p>
    <w:p>
      <w:pPr>
        <w:spacing w:after="200" w:line="360"/>
        <w:jc w:val="left"/>
      </w:pPr>
      <w:r>
        <w:t xml:space="preserve">Saadani was a slave harbour. While their ancestors were being shipped north off that coast, Bwana Heri was defending it, and he is remembered here as the man who fought the Germans. I am not going to resolve that, and I am not going to establish how he died — one account has him hanged, another has the Germans calling him an honourable enemy and telling him to rebuild the town. What can be established is what the port did, what the man did, and that both are true. The distance between those two facts is the subject.</w:t>
      </w:r>
    </w:p>
    <w:p>
      <w:pPr>
        <w:spacing w:after="200" w:line="360"/>
        <w:jc w:val="left"/>
      </w:pPr>
      <w:r>
        <w:t xml:space="preserve">The American chapters are the counterweight, reported rather than travelled. Catherine Besteman has written Lewiston in </w:t>
      </w:r>
      <w:r>
        <w:rPr>
          <w:i/>
          <w:iCs/>
        </w:rPr>
        <w:t xml:space="preserve">Making Refuge</w:t>
      </w:r>
      <w:r>
        <w:t xml:space="preserve"> (Duke, 2016); I am taking the branch she did not take. The inversion is this: the stolen kept the language for six generations, and their grandchildren at Chogo — home, at peace, citizens — speak Kiswahili.</w:t>
      </w:r>
    </w:p>
    <w:p>
      <w:pPr>
        <w:spacing w:after="200" w:line="360"/>
        <w:jc w:val="left"/>
      </w:pPr>
      <w:r>
        <w:t xml:space="preserve">Whenever I take a trip to Handeni there is a sense of relief that enters my heart. In Chogo I encountered a return home, not only for a people who have been away more than a hundred years, but for myself.</w:t>
      </w:r>
    </w:p>
    <w:p>
      <w:pPr>
        <w:spacing w:after="200" w:line="360"/>
        <w:jc w:val="left"/>
      </w:pPr>
      <w:r>
        <w:t xml:space="preserve">The book will be written over a twelve-month fellowship, combining field research in Handeni with reporting on the American communities and archive work on the movement of the Zigula-speaking people between Tanzania, Somalia and Kenya.</w:t>
      </w:r>
    </w:p>
    <w:p>
      <w:pPr>
        <w:spacing w:after="200" w:line="360"/>
        <w:jc w:val="left"/>
      </w:pPr>
      <w:r>
        <w:t xml:space="preserve">The people who made the crossing in 2003 as adults are in their sixties and seventies now. The ones who remember the Jubba villages are older. The language they carried for a hundred and fifty years is going in one generation — at home, in peace, and nobody is doing anything wrong.</w:t>
      </w:r>
    </w:p>
    <w:p>
      <w:r>
        <w:br w:type="page"/>
      </w:r>
    </w:p>
    <w:p>
      <w:pPr>
        <w:pBdr>
          <w:bottom w:val="single" w:color="B00000" w:sz="12" w:space="6"/>
        </w:pBdr>
        <w:spacing w:after="240"/>
      </w:pPr>
      <w:r>
        <w:rPr>
          <w:b/>
          <w:bCs/>
          <w:color w:val="B00000"/>
          <w:sz w:val="26"/>
          <w:szCs w:val="26"/>
        </w:rPr>
        <w:t xml:space="preserve">WORKING NOTES — DELETE THIS PAGE BEFORE SUBMITTING</w:t>
      </w:r>
    </w:p>
    <w:p>
      <w:pPr>
        <w:spacing w:after="120"/>
      </w:pPr>
      <w:r>
        <w:t xml:space="preserve">Body length: 778 words. Ceiling is 1,000; the Foundation asks for 400–1,000 words of continuous prose. No headings, no bullets, no chapter list — that format is what sank the 2025 application.</w:t>
      </w:r>
    </w:p>
    <w:p>
      <w:pPr>
        <w:spacing w:after="120" w:before="240"/>
      </w:pPr>
      <w:r>
        <w:rPr>
          <w:b/>
          <w:bCs/>
          <w:sz w:val="24"/>
          <w:szCs w:val="24"/>
        </w:rPr>
        <w:t xml:space="preserve">Three slots need facts only you have</w:t>
      </w:r>
    </w:p>
    <w:p>
      <w:pPr>
        <w:spacing w:after="120"/>
      </w:pPr>
      <w:r>
        <w:t xml:space="preserve">1.  </w:t>
      </w:r>
      <w:r>
        <w:rPr>
          <w:b/>
          <w:bCs/>
          <w:color w:val="B00000"/>
          <w:highlight w:val="yellow"/>
          <w:highlightCs w:val="yellow"/>
        </w:rPr>
        <w:t xml:space="preserve">【HER NAME】</w:t>
      </w:r>
      <w:r>
        <w:t xml:space="preserve"> and </w:t>
      </w:r>
      <w:r>
        <w:rPr>
          <w:b/>
          <w:bCs/>
          <w:color w:val="B00000"/>
          <w:highlight w:val="yellow"/>
          <w:highlightCs w:val="yellow"/>
        </w:rPr>
        <w:t xml:space="preserve">【ONE SENTENCE SHE SAID, QUOTED】</w:t>
      </w:r>
      <w:r>
        <w:t xml:space="preserve"> — the woman under the mango tree. These cannot be invented; a fabricated quote in a funding application is the one thing a judge could check.</w:t>
      </w:r>
    </w:p>
    <w:p>
      <w:pPr>
        <w:spacing w:after="120"/>
      </w:pPr>
      <w:r>
        <w:t xml:space="preserve">2.  </w:t>
      </w:r>
      <w:r>
        <w:rPr>
          <w:b/>
          <w:bCs/>
          <w:color w:val="B00000"/>
          <w:highlight w:val="yellow"/>
          <w:highlightCs w:val="yellow"/>
        </w:rPr>
        <w:t xml:space="preserve">【MY VILLAGE】</w:t>
      </w:r>
      <w:r>
        <w:t xml:space="preserve"> and </w:t>
      </w:r>
      <w:r>
        <w:rPr>
          <w:b/>
          <w:bCs/>
          <w:color w:val="B00000"/>
          <w:highlight w:val="yellow"/>
          <w:highlightCs w:val="yellow"/>
        </w:rPr>
        <w:t xml:space="preserve">【N】</w:t>
      </w:r>
      <w:r>
        <w:t xml:space="preserve"> hours to Chogo. Specific beats ethnic: "I am Zigua" is a category, your village and the distance is a person.</w:t>
      </w:r>
    </w:p>
    <w:p>
      <w:pPr>
        <w:spacing w:after="120" w:before="240"/>
      </w:pPr>
      <w:r>
        <w:rPr>
          <w:b/>
          <w:bCs/>
          <w:sz w:val="24"/>
          <w:szCs w:val="24"/>
        </w:rPr>
        <w:t xml:space="preserve">Verify before sending</w:t>
      </w:r>
    </w:p>
    <w:p>
      <w:pPr>
        <w:spacing w:after="120"/>
      </w:pPr>
      <w:r>
        <w:t xml:space="preserve">•  Every UNHCR figure. An earlier draft had 15,000 conflicting with ~12,000 total. Do not send a number you have not checked.</w:t>
      </w:r>
    </w:p>
    <w:p>
      <w:pPr>
        <w:spacing w:after="120"/>
      </w:pPr>
      <w:r>
        <w:t xml:space="preserve">•  The two accounts of Bwana Heri’s death. The refusal only works if both versions genuinely exist in the sources.</w:t>
      </w:r>
    </w:p>
    <w:p>
      <w:pPr>
        <w:spacing w:after="120"/>
      </w:pPr>
      <w:r>
        <w:t xml:space="preserve">•  What the people call themselves — Mushunguli, Zigula, Wazigua, Somali Bantu. This draft uses "Zigua" for the people and "Zigula/Kizigula" for the language. Ask at Chogo and use their word throughout.</w:t>
      </w:r>
    </w:p>
    <w:p>
      <w:pPr>
        <w:spacing w:after="120"/>
      </w:pPr>
      <w:r>
        <w:t xml:space="preserve">•  The title appears once here. If you reuse it anywhere in the application, it must match this exactly — the 2025 draft called the book two different names.</w:t>
      </w:r>
    </w:p>
    <w:p>
      <w:pPr>
        <w:spacing w:after="120" w:before="240"/>
      </w:pPr>
      <w:r>
        <w:rPr>
          <w:b/>
          <w:bCs/>
          <w:sz w:val="24"/>
          <w:szCs w:val="24"/>
        </w:rPr>
        <w:t xml:space="preserve">Still open with the Foundation</w:t>
      </w:r>
    </w:p>
    <w:p>
      <w:pPr>
        <w:spacing w:after="120"/>
      </w:pPr>
      <w:r>
        <w:t xml:space="preserve">Mathilda’s reply of 5 August contained one garbled line — "a book proposal for a new book would not be accepted" — which contradicts the entry requirements. The follow-up email drafted 5 August should be sent before this proposal is finalised.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2026-08-18T14:55:02.973Z</dcterms:created>
  <dcterms:modified xsi:type="dcterms:W3CDTF">2026-08-18T14:55:02.973Z</dcterms:modified>
</cp:coreProperties>
</file>

<file path=docProps/custom.xml><?xml version="1.0" encoding="utf-8"?>
<Properties xmlns="http://schemas.openxmlformats.org/officeDocument/2006/custom-properties" xmlns:vt="http://schemas.openxmlformats.org/officeDocument/2006/docPropsVTypes"/>
</file>