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B8E68" w14:textId="77777777" w:rsidR="00EA34ED" w:rsidRDefault="00EA34ED" w:rsidP="00EA34ED">
      <w:pPr>
        <w:rPr>
          <w:b/>
          <w:i/>
          <w:sz w:val="44"/>
        </w:rPr>
      </w:pPr>
      <w:r>
        <w:rPr>
          <w:b/>
          <w:sz w:val="44"/>
        </w:rPr>
        <w:t xml:space="preserve">Artificial Intelligence – </w:t>
      </w:r>
      <w:r>
        <w:rPr>
          <w:b/>
          <w:i/>
          <w:sz w:val="44"/>
        </w:rPr>
        <w:t>Project 1 Report</w:t>
      </w:r>
    </w:p>
    <w:p w14:paraId="76C30A43" w14:textId="6B015271" w:rsidR="00EA34ED" w:rsidRDefault="00EA34ED" w:rsidP="00EA34ED">
      <w:pPr>
        <w:rPr>
          <w:sz w:val="28"/>
        </w:rPr>
      </w:pPr>
      <w:r>
        <w:rPr>
          <w:sz w:val="28"/>
        </w:rPr>
        <w:t>Qinyang Li G33129490</w:t>
      </w:r>
    </w:p>
    <w:p w14:paraId="336DAE6B" w14:textId="77777777" w:rsidR="00EA34ED" w:rsidRDefault="00EA34ED" w:rsidP="00EA34ED">
      <w:pPr>
        <w:rPr>
          <w:sz w:val="28"/>
        </w:rPr>
      </w:pPr>
    </w:p>
    <w:p w14:paraId="11C8FEF0" w14:textId="77777777" w:rsidR="00EA34ED" w:rsidRDefault="00EA34ED" w:rsidP="00EA34ED">
      <w:pPr>
        <w:rPr>
          <w:rFonts w:asciiTheme="majorHAnsi" w:hAnsiTheme="majorHAnsi" w:cstheme="majorHAnsi"/>
          <w:b/>
          <w:color w:val="5B9BD5" w:themeColor="accent5"/>
          <w:sz w:val="32"/>
        </w:rPr>
      </w:pPr>
      <w:r>
        <w:rPr>
          <w:rFonts w:asciiTheme="majorHAnsi" w:hAnsiTheme="majorHAnsi" w:cstheme="majorHAnsi"/>
          <w:b/>
          <w:color w:val="5B9BD5" w:themeColor="accent5"/>
          <w:sz w:val="32"/>
        </w:rPr>
        <w:t>Algorithm Choice</w:t>
      </w:r>
    </w:p>
    <w:p w14:paraId="4BE99A8D" w14:textId="32526734" w:rsidR="00401EC0" w:rsidRDefault="00146D3D" w:rsidP="00BC0F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0F78">
        <w:rPr>
          <w:rFonts w:ascii="Times New Roman" w:hAnsi="Times New Roman" w:cs="Times New Roman"/>
          <w:sz w:val="24"/>
          <w:szCs w:val="24"/>
        </w:rPr>
        <w:tab/>
        <w:t xml:space="preserve">In this project, I used Python implemented a Dijkstra uninformed search and A star informed search. Treat every line in the e.txt as a node point and v.txt as edge between 2 nodes. </w:t>
      </w:r>
      <w:r w:rsidR="004F0504" w:rsidRPr="00BC0F78">
        <w:rPr>
          <w:rFonts w:ascii="Times New Roman" w:hAnsi="Times New Roman" w:cs="Times New Roman"/>
          <w:sz w:val="24"/>
          <w:szCs w:val="24"/>
        </w:rPr>
        <w:t>Using pseudocode available at Wikipedia, Dijkstra algorithm was straight forward. For A star, I first implemented a uniform cost search algorithm. By adding the Euclidean distance</w:t>
      </w:r>
      <w:r w:rsidR="00A16560" w:rsidRPr="00BC0F78">
        <w:rPr>
          <w:rFonts w:ascii="Times New Roman" w:hAnsi="Times New Roman" w:cs="Times New Roman"/>
          <w:sz w:val="24"/>
          <w:szCs w:val="24"/>
        </w:rPr>
        <w:t xml:space="preserve"> </w:t>
      </w:r>
      <w:r w:rsidR="007D0DC2" w:rsidRPr="00BC0F78">
        <w:rPr>
          <w:rFonts w:ascii="Times New Roman" w:hAnsi="Times New Roman" w:cs="Times New Roman"/>
          <w:sz w:val="24"/>
          <w:szCs w:val="24"/>
        </w:rPr>
        <w:t xml:space="preserve">between the next node and end node </w:t>
      </w:r>
      <w:r w:rsidR="00A16560" w:rsidRPr="00BC0F78">
        <w:rPr>
          <w:rFonts w:ascii="Times New Roman" w:hAnsi="Times New Roman" w:cs="Times New Roman"/>
          <w:sz w:val="24"/>
          <w:szCs w:val="24"/>
        </w:rPr>
        <w:t>to edge cost</w:t>
      </w:r>
      <w:r w:rsidR="007D0DC2" w:rsidRPr="00BC0F78">
        <w:rPr>
          <w:rFonts w:ascii="Times New Roman" w:hAnsi="Times New Roman" w:cs="Times New Roman"/>
          <w:sz w:val="24"/>
          <w:szCs w:val="24"/>
        </w:rPr>
        <w:t xml:space="preserve"> from this node to next node</w:t>
      </w:r>
      <w:r w:rsidR="00EF0D9B" w:rsidRPr="00BC0F78">
        <w:rPr>
          <w:rFonts w:ascii="Times New Roman" w:hAnsi="Times New Roman" w:cs="Times New Roman"/>
          <w:sz w:val="24"/>
          <w:szCs w:val="24"/>
        </w:rPr>
        <w:t xml:space="preserve"> F(n)=g(n)+h(n)</w:t>
      </w:r>
      <w:r w:rsidR="007D0DC2" w:rsidRPr="00BC0F78">
        <w:rPr>
          <w:rFonts w:ascii="Times New Roman" w:hAnsi="Times New Roman" w:cs="Times New Roman"/>
          <w:sz w:val="24"/>
          <w:szCs w:val="24"/>
        </w:rPr>
        <w:t xml:space="preserve">, </w:t>
      </w:r>
      <w:r w:rsidR="00EF0D9B" w:rsidRPr="00BC0F78">
        <w:rPr>
          <w:rFonts w:ascii="Times New Roman" w:hAnsi="Times New Roman" w:cs="Times New Roman"/>
          <w:sz w:val="24"/>
          <w:szCs w:val="24"/>
        </w:rPr>
        <w:t>It will become</w:t>
      </w:r>
      <w:r w:rsidR="00A16560" w:rsidRPr="00BC0F78">
        <w:rPr>
          <w:rFonts w:ascii="Times New Roman" w:hAnsi="Times New Roman" w:cs="Times New Roman"/>
          <w:sz w:val="24"/>
          <w:szCs w:val="24"/>
        </w:rPr>
        <w:t xml:space="preserve"> </w:t>
      </w:r>
      <w:r w:rsidR="00EF0D9B" w:rsidRPr="00BC0F78">
        <w:rPr>
          <w:rFonts w:ascii="Times New Roman" w:hAnsi="Times New Roman" w:cs="Times New Roman"/>
          <w:sz w:val="24"/>
          <w:szCs w:val="24"/>
        </w:rPr>
        <w:t>the value that influence the position of this node in the priority queue.</w:t>
      </w:r>
    </w:p>
    <w:p w14:paraId="0E769EF2" w14:textId="77777777" w:rsidR="00EA34ED" w:rsidRDefault="00EA34ED" w:rsidP="00EA34ED">
      <w:pPr>
        <w:spacing w:line="480" w:lineRule="auto"/>
        <w:rPr>
          <w:rFonts w:asciiTheme="majorHAnsi" w:hAnsiTheme="majorHAnsi" w:cstheme="majorHAnsi"/>
          <w:b/>
          <w:color w:val="5B9BD5" w:themeColor="accent5"/>
          <w:sz w:val="32"/>
        </w:rPr>
      </w:pPr>
      <w:r>
        <w:rPr>
          <w:rFonts w:asciiTheme="majorHAnsi" w:hAnsiTheme="majorHAnsi" w:cstheme="majorHAnsi"/>
          <w:b/>
          <w:color w:val="5B9BD5" w:themeColor="accent5"/>
          <w:sz w:val="32"/>
        </w:rPr>
        <w:t>Problem</w:t>
      </w:r>
    </w:p>
    <w:p w14:paraId="1E4E0744" w14:textId="0A656EDA" w:rsidR="00EA34ED" w:rsidRDefault="00EA34ED" w:rsidP="00EA34E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A34ED">
        <w:rPr>
          <w:rFonts w:ascii="Times New Roman" w:hAnsi="Times New Roman" w:cs="Times New Roman"/>
          <w:sz w:val="24"/>
          <w:szCs w:val="24"/>
        </w:rPr>
        <w:t xml:space="preserve">We are given a file which contains vertices and edges. We need to read those files and add them to our graph. After reading all the data in a </w:t>
      </w:r>
      <w:proofErr w:type="gramStart"/>
      <w:r w:rsidRPr="00EA34ED">
        <w:rPr>
          <w:rFonts w:ascii="Times New Roman" w:hAnsi="Times New Roman" w:cs="Times New Roman"/>
          <w:sz w:val="24"/>
          <w:szCs w:val="24"/>
        </w:rPr>
        <w:t>particular file</w:t>
      </w:r>
      <w:proofErr w:type="gramEnd"/>
      <w:r w:rsidRPr="00EA34ED">
        <w:rPr>
          <w:rFonts w:ascii="Times New Roman" w:hAnsi="Times New Roman" w:cs="Times New Roman"/>
          <w:sz w:val="24"/>
          <w:szCs w:val="24"/>
        </w:rPr>
        <w:t>, we apply our Search Algorithms and print desired outputs and performance measures.</w:t>
      </w:r>
    </w:p>
    <w:p w14:paraId="705A5844" w14:textId="26ED69F1" w:rsidR="00EA34ED" w:rsidRPr="00EA34ED" w:rsidRDefault="00EA34ED" w:rsidP="00EA34ED">
      <w:pPr>
        <w:rPr>
          <w:rFonts w:asciiTheme="majorHAnsi" w:hAnsiTheme="majorHAnsi" w:cstheme="majorHAnsi"/>
          <w:b/>
          <w:color w:val="5B9BD5" w:themeColor="accent5"/>
          <w:sz w:val="32"/>
        </w:rPr>
      </w:pPr>
      <w:r>
        <w:rPr>
          <w:rFonts w:asciiTheme="majorHAnsi" w:hAnsiTheme="majorHAnsi" w:cstheme="majorHAnsi"/>
          <w:b/>
          <w:color w:val="5B9BD5" w:themeColor="accent5"/>
          <w:sz w:val="32"/>
        </w:rPr>
        <w:t>How to run script</w:t>
      </w:r>
    </w:p>
    <w:p w14:paraId="1A8C258C" w14:textId="2CC4AC4B" w:rsidR="00492200" w:rsidRDefault="00EF0D9B" w:rsidP="00BC0F7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C0F78">
        <w:rPr>
          <w:rFonts w:ascii="Times New Roman" w:hAnsi="Times New Roman" w:cs="Times New Roman"/>
          <w:sz w:val="24"/>
          <w:szCs w:val="24"/>
        </w:rPr>
        <w:t xml:space="preserve"> The program first ask</w:t>
      </w:r>
      <w:r w:rsidR="00401EC0" w:rsidRPr="00BC0F78">
        <w:rPr>
          <w:rFonts w:ascii="Times New Roman" w:hAnsi="Times New Roman" w:cs="Times New Roman"/>
          <w:sz w:val="24"/>
          <w:szCs w:val="24"/>
        </w:rPr>
        <w:t>s to input</w:t>
      </w:r>
      <w:r w:rsidRPr="00BC0F78">
        <w:rPr>
          <w:rFonts w:ascii="Times New Roman" w:hAnsi="Times New Roman" w:cs="Times New Roman"/>
          <w:sz w:val="24"/>
          <w:szCs w:val="24"/>
        </w:rPr>
        <w:t xml:space="preserve"> the map size and version to determine which files </w:t>
      </w:r>
      <w:r w:rsidR="00401EC0" w:rsidRPr="00BC0F78">
        <w:rPr>
          <w:rFonts w:ascii="Times New Roman" w:hAnsi="Times New Roman" w:cs="Times New Roman"/>
          <w:sz w:val="24"/>
          <w:szCs w:val="24"/>
        </w:rPr>
        <w:t xml:space="preserve">are used. Second, </w:t>
      </w:r>
      <w:r w:rsidR="00A46734" w:rsidRPr="00BC0F78">
        <w:rPr>
          <w:rFonts w:ascii="Times New Roman" w:hAnsi="Times New Roman" w:cs="Times New Roman"/>
          <w:sz w:val="24"/>
          <w:szCs w:val="24"/>
        </w:rPr>
        <w:t>it</w:t>
      </w:r>
      <w:r w:rsidR="00401EC0" w:rsidRPr="00BC0F78">
        <w:rPr>
          <w:rFonts w:ascii="Times New Roman" w:hAnsi="Times New Roman" w:cs="Times New Roman"/>
          <w:sz w:val="24"/>
          <w:szCs w:val="24"/>
        </w:rPr>
        <w:t xml:space="preserve"> will ask the start and target point. After storing info into workable data structure, It will time Dijkstra and A star search separately.  Finally</w:t>
      </w:r>
      <w:r w:rsidR="00A46734" w:rsidRPr="00BC0F78">
        <w:rPr>
          <w:rFonts w:ascii="Times New Roman" w:hAnsi="Times New Roman" w:cs="Times New Roman"/>
          <w:sz w:val="24"/>
          <w:szCs w:val="24"/>
        </w:rPr>
        <w:t>,</w:t>
      </w:r>
      <w:r w:rsidR="00401EC0" w:rsidRPr="00BC0F78">
        <w:rPr>
          <w:rFonts w:ascii="Times New Roman" w:hAnsi="Times New Roman" w:cs="Times New Roman"/>
          <w:sz w:val="24"/>
          <w:szCs w:val="24"/>
        </w:rPr>
        <w:t xml:space="preserve"> it will show the cost of each search.</w:t>
      </w:r>
    </w:p>
    <w:p w14:paraId="10127AD0" w14:textId="2CE6FEC4" w:rsidR="00EA34ED" w:rsidRDefault="00EA34ED" w:rsidP="00BC0F7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C87800" wp14:editId="580E584D">
            <wp:extent cx="4305300" cy="2974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000" b="38555"/>
                    <a:stretch/>
                  </pic:blipFill>
                  <pic:spPr bwMode="auto">
                    <a:xfrm>
                      <a:off x="0" y="0"/>
                      <a:ext cx="4319823" cy="2984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CD563" w14:textId="77777777" w:rsidR="00EA34ED" w:rsidRDefault="00EA34ED" w:rsidP="00EA34ED">
      <w:pPr>
        <w:rPr>
          <w:rFonts w:asciiTheme="majorHAnsi" w:hAnsiTheme="majorHAnsi" w:cstheme="majorHAnsi"/>
          <w:b/>
          <w:color w:val="5B9BD5" w:themeColor="accent5"/>
          <w:sz w:val="32"/>
        </w:rPr>
      </w:pPr>
      <w:r>
        <w:rPr>
          <w:rFonts w:asciiTheme="majorHAnsi" w:hAnsiTheme="majorHAnsi" w:cstheme="majorHAnsi"/>
          <w:b/>
          <w:color w:val="5B9BD5" w:themeColor="accent5"/>
          <w:sz w:val="32"/>
        </w:rPr>
        <w:t>Performance Measure</w:t>
      </w:r>
    </w:p>
    <w:p w14:paraId="52926CF4" w14:textId="104801EC" w:rsidR="00A46734" w:rsidRDefault="00A46734" w:rsidP="00EA34E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C0F78">
        <w:rPr>
          <w:rFonts w:ascii="Times New Roman" w:hAnsi="Times New Roman" w:cs="Times New Roman"/>
          <w:sz w:val="24"/>
          <w:szCs w:val="24"/>
        </w:rPr>
        <w:t>The Dijkstra and A star algorithm performed similar with small data set.</w:t>
      </w:r>
      <w:r w:rsidR="00BC0F78">
        <w:rPr>
          <w:rFonts w:ascii="Times New Roman" w:hAnsi="Times New Roman" w:cs="Times New Roman"/>
          <w:sz w:val="24"/>
          <w:szCs w:val="24"/>
        </w:rPr>
        <w:t xml:space="preserve"> </w:t>
      </w:r>
      <w:r w:rsidRPr="00BC0F78">
        <w:rPr>
          <w:rFonts w:ascii="Times New Roman" w:hAnsi="Times New Roman" w:cs="Times New Roman"/>
          <w:sz w:val="24"/>
          <w:szCs w:val="24"/>
        </w:rPr>
        <w:t xml:space="preserve">However, with larger </w:t>
      </w:r>
      <w:r w:rsidR="00BC0F78" w:rsidRPr="00BC0F78">
        <w:rPr>
          <w:rFonts w:ascii="Times New Roman" w:hAnsi="Times New Roman" w:cs="Times New Roman"/>
          <w:sz w:val="24"/>
          <w:szCs w:val="24"/>
        </w:rPr>
        <w:t>data set, A star algorithm will be noticeably faster than the Dijkstra.</w:t>
      </w:r>
    </w:p>
    <w:p w14:paraId="357E80F1" w14:textId="293D95DA" w:rsidR="0015489A" w:rsidRPr="00EA34ED" w:rsidRDefault="00C715B6" w:rsidP="00EA34ED">
      <w:pPr>
        <w:ind w:firstLine="720"/>
        <w:rPr>
          <w:rFonts w:asciiTheme="majorHAnsi" w:hAnsiTheme="majorHAnsi" w:cstheme="majorHAnsi"/>
          <w:b/>
          <w:color w:val="5B9BD5" w:themeColor="accent5"/>
          <w:sz w:val="32"/>
        </w:rPr>
      </w:pPr>
      <w:bookmarkStart w:id="0" w:name="_GoBack"/>
      <w:r>
        <w:rPr>
          <w:noProof/>
        </w:rPr>
        <w:drawing>
          <wp:inline distT="0" distB="0" distL="0" distR="0" wp14:anchorId="3AAA8225" wp14:editId="3A4F96E4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B14213C-3AF0-4BDF-9488-3C443CB607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15489A" w:rsidRPr="00EA34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216A9"/>
    <w:multiLevelType w:val="hybridMultilevel"/>
    <w:tmpl w:val="65DACC38"/>
    <w:lvl w:ilvl="0" w:tplc="D1C4ED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A664B8"/>
    <w:multiLevelType w:val="hybridMultilevel"/>
    <w:tmpl w:val="6C206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C562E"/>
    <w:multiLevelType w:val="hybridMultilevel"/>
    <w:tmpl w:val="4184CBB4"/>
    <w:lvl w:ilvl="0" w:tplc="8452A2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7B5"/>
    <w:rsid w:val="00146D3D"/>
    <w:rsid w:val="0015489A"/>
    <w:rsid w:val="00401EC0"/>
    <w:rsid w:val="00492200"/>
    <w:rsid w:val="004F0504"/>
    <w:rsid w:val="00574175"/>
    <w:rsid w:val="007B0434"/>
    <w:rsid w:val="007D0DC2"/>
    <w:rsid w:val="00A16560"/>
    <w:rsid w:val="00A46734"/>
    <w:rsid w:val="00BC0F78"/>
    <w:rsid w:val="00C715B6"/>
    <w:rsid w:val="00CD3697"/>
    <w:rsid w:val="00CD57B5"/>
    <w:rsid w:val="00EA34ED"/>
    <w:rsid w:val="00EF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851EB"/>
  <w15:chartTrackingRefBased/>
  <w15:docId w15:val="{FA856ED7-ECEF-43F6-ACC5-9BB390F95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0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mborz\Desktop\6511p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r>
              <a:rPr lang="en-US" baseline="0"/>
              <a:t> 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Sheet1!$B$1</c:f>
              <c:strCache>
                <c:ptCount val="1"/>
                <c:pt idx="0">
                  <c:v>A*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200</c:v>
                </c:pt>
                <c:pt idx="5">
                  <c:v>200</c:v>
                </c:pt>
                <c:pt idx="6">
                  <c:v>200</c:v>
                </c:pt>
                <c:pt idx="7">
                  <c:v>200</c:v>
                </c:pt>
                <c:pt idx="8">
                  <c:v>500</c:v>
                </c:pt>
                <c:pt idx="9">
                  <c:v>500</c:v>
                </c:pt>
                <c:pt idx="10">
                  <c:v>500</c:v>
                </c:pt>
                <c:pt idx="11">
                  <c:v>500</c:v>
                </c:pt>
                <c:pt idx="12">
                  <c:v>1000</c:v>
                </c:pt>
                <c:pt idx="13">
                  <c:v>1000</c:v>
                </c:pt>
                <c:pt idx="14">
                  <c:v>1000</c:v>
                </c:pt>
                <c:pt idx="15">
                  <c:v>1000</c:v>
                </c:pt>
                <c:pt idx="16">
                  <c:v>2000</c:v>
                </c:pt>
                <c:pt idx="17">
                  <c:v>2000</c:v>
                </c:pt>
                <c:pt idx="18">
                  <c:v>2000</c:v>
                </c:pt>
                <c:pt idx="19">
                  <c:v>2000</c:v>
                </c:pt>
              </c:numCache>
            </c:num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2.030611038208E-3</c:v>
                </c:pt>
                <c:pt idx="1">
                  <c:v>1.9586086273193299E-3</c:v>
                </c:pt>
                <c:pt idx="2">
                  <c:v>2.0298957824707001E-3</c:v>
                </c:pt>
                <c:pt idx="3">
                  <c:v>2.9926300048828099E-3</c:v>
                </c:pt>
                <c:pt idx="4">
                  <c:v>9.99212265014648E-4</c:v>
                </c:pt>
                <c:pt idx="5">
                  <c:v>3.0295848846435499E-3</c:v>
                </c:pt>
                <c:pt idx="6">
                  <c:v>3.0283927917480399E-3</c:v>
                </c:pt>
                <c:pt idx="7">
                  <c:v>3.9823055267333898E-3</c:v>
                </c:pt>
                <c:pt idx="8">
                  <c:v>2.0287036895751901E-3</c:v>
                </c:pt>
                <c:pt idx="9">
                  <c:v>9.0124607086181606E-3</c:v>
                </c:pt>
                <c:pt idx="10">
                  <c:v>1.59964561462402E-2</c:v>
                </c:pt>
                <c:pt idx="11">
                  <c:v>6.9823265075683498E-3</c:v>
                </c:pt>
                <c:pt idx="12">
                  <c:v>8.0330371856689401E-3</c:v>
                </c:pt>
                <c:pt idx="13">
                  <c:v>2.4973630905151301E-2</c:v>
                </c:pt>
                <c:pt idx="14">
                  <c:v>3.5904884338378899E-2</c:v>
                </c:pt>
                <c:pt idx="15">
                  <c:v>9.9711418151855399E-3</c:v>
                </c:pt>
                <c:pt idx="16">
                  <c:v>2.9920339584350499E-2</c:v>
                </c:pt>
                <c:pt idx="17">
                  <c:v>3.5903453826904297E-2</c:v>
                </c:pt>
                <c:pt idx="18">
                  <c:v>0.13068890571594199</c:v>
                </c:pt>
                <c:pt idx="19">
                  <c:v>5.8842658996581997E-2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53-4B5C-A7F6-9DF29133CD3E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dijk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200</c:v>
                </c:pt>
                <c:pt idx="5">
                  <c:v>200</c:v>
                </c:pt>
                <c:pt idx="6">
                  <c:v>200</c:v>
                </c:pt>
                <c:pt idx="7">
                  <c:v>200</c:v>
                </c:pt>
                <c:pt idx="8">
                  <c:v>500</c:v>
                </c:pt>
                <c:pt idx="9">
                  <c:v>500</c:v>
                </c:pt>
                <c:pt idx="10">
                  <c:v>500</c:v>
                </c:pt>
                <c:pt idx="11">
                  <c:v>500</c:v>
                </c:pt>
                <c:pt idx="12">
                  <c:v>1000</c:v>
                </c:pt>
                <c:pt idx="13">
                  <c:v>1000</c:v>
                </c:pt>
                <c:pt idx="14">
                  <c:v>1000</c:v>
                </c:pt>
                <c:pt idx="15">
                  <c:v>1000</c:v>
                </c:pt>
                <c:pt idx="16">
                  <c:v>2000</c:v>
                </c:pt>
                <c:pt idx="17">
                  <c:v>2000</c:v>
                </c:pt>
                <c:pt idx="18">
                  <c:v>2000</c:v>
                </c:pt>
                <c:pt idx="19">
                  <c:v>2000</c:v>
                </c:pt>
              </c:numCache>
            </c:numRef>
          </c:cat>
          <c:val>
            <c:numRef>
              <c:f>Sheet1!$C$2:$C$21</c:f>
              <c:numCache>
                <c:formatCode>General</c:formatCode>
                <c:ptCount val="20"/>
                <c:pt idx="0">
                  <c:v>9.0155601501464792E-3</c:v>
                </c:pt>
                <c:pt idx="1">
                  <c:v>1.30007266998291E-2</c:v>
                </c:pt>
                <c:pt idx="2">
                  <c:v>9.0136528015136701E-3</c:v>
                </c:pt>
                <c:pt idx="3">
                  <c:v>6.9811344146728498E-3</c:v>
                </c:pt>
                <c:pt idx="4">
                  <c:v>2.8921127319335899E-2</c:v>
                </c:pt>
                <c:pt idx="5">
                  <c:v>2.4933815002441399E-2</c:v>
                </c:pt>
                <c:pt idx="6">
                  <c:v>4.2886257171630797E-2</c:v>
                </c:pt>
                <c:pt idx="7">
                  <c:v>4.4917821884155197E-2</c:v>
                </c:pt>
                <c:pt idx="8">
                  <c:v>0.12670373916625899</c:v>
                </c:pt>
                <c:pt idx="9">
                  <c:v>0.105759382247924</c:v>
                </c:pt>
                <c:pt idx="10">
                  <c:v>4.28757667541503E-2</c:v>
                </c:pt>
                <c:pt idx="11">
                  <c:v>0.14168047904968201</c:v>
                </c:pt>
                <c:pt idx="12">
                  <c:v>0.28223228454589799</c:v>
                </c:pt>
                <c:pt idx="13">
                  <c:v>0.45075821876525801</c:v>
                </c:pt>
                <c:pt idx="14">
                  <c:v>0.13569808006286599</c:v>
                </c:pt>
                <c:pt idx="15">
                  <c:v>1.2825689315795801</c:v>
                </c:pt>
                <c:pt idx="16">
                  <c:v>3.6931202411651598</c:v>
                </c:pt>
                <c:pt idx="17">
                  <c:v>1.0751702785491899</c:v>
                </c:pt>
                <c:pt idx="18">
                  <c:v>5.2460048198699898</c:v>
                </c:pt>
                <c:pt idx="19">
                  <c:v>4.1668500900268501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F53-4B5C-A7F6-9DF29133CD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1286624"/>
        <c:axId val="62907752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Sheet1!$A$1</c15:sqref>
                        </c15:formulaRef>
                      </c:ext>
                    </c:extLst>
                    <c:strCache>
                      <c:ptCount val="1"/>
                      <c:pt idx="0">
                        <c:v>size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</c:v>
                      </c:pt>
                      <c:pt idx="1">
                        <c:v>100</c:v>
                      </c:pt>
                      <c:pt idx="2">
                        <c:v>100</c:v>
                      </c:pt>
                      <c:pt idx="3">
                        <c:v>100</c:v>
                      </c:pt>
                      <c:pt idx="4">
                        <c:v>200</c:v>
                      </c:pt>
                      <c:pt idx="5">
                        <c:v>200</c:v>
                      </c:pt>
                      <c:pt idx="6">
                        <c:v>200</c:v>
                      </c:pt>
                      <c:pt idx="7">
                        <c:v>200</c:v>
                      </c:pt>
                      <c:pt idx="8">
                        <c:v>500</c:v>
                      </c:pt>
                      <c:pt idx="9">
                        <c:v>500</c:v>
                      </c:pt>
                      <c:pt idx="10">
                        <c:v>500</c:v>
                      </c:pt>
                      <c:pt idx="11">
                        <c:v>500</c:v>
                      </c:pt>
                      <c:pt idx="12">
                        <c:v>1000</c:v>
                      </c:pt>
                      <c:pt idx="13">
                        <c:v>1000</c:v>
                      </c:pt>
                      <c:pt idx="14">
                        <c:v>1000</c:v>
                      </c:pt>
                      <c:pt idx="15">
                        <c:v>1000</c:v>
                      </c:pt>
                      <c:pt idx="16">
                        <c:v>2000</c:v>
                      </c:pt>
                      <c:pt idx="17">
                        <c:v>2000</c:v>
                      </c:pt>
                      <c:pt idx="18">
                        <c:v>2000</c:v>
                      </c:pt>
                      <c:pt idx="19">
                        <c:v>2000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</c:v>
                      </c:pt>
                      <c:pt idx="1">
                        <c:v>100</c:v>
                      </c:pt>
                      <c:pt idx="2">
                        <c:v>100</c:v>
                      </c:pt>
                      <c:pt idx="3">
                        <c:v>100</c:v>
                      </c:pt>
                      <c:pt idx="4">
                        <c:v>200</c:v>
                      </c:pt>
                      <c:pt idx="5">
                        <c:v>200</c:v>
                      </c:pt>
                      <c:pt idx="6">
                        <c:v>200</c:v>
                      </c:pt>
                      <c:pt idx="7">
                        <c:v>200</c:v>
                      </c:pt>
                      <c:pt idx="8">
                        <c:v>500</c:v>
                      </c:pt>
                      <c:pt idx="9">
                        <c:v>500</c:v>
                      </c:pt>
                      <c:pt idx="10">
                        <c:v>500</c:v>
                      </c:pt>
                      <c:pt idx="11">
                        <c:v>500</c:v>
                      </c:pt>
                      <c:pt idx="12">
                        <c:v>1000</c:v>
                      </c:pt>
                      <c:pt idx="13">
                        <c:v>1000</c:v>
                      </c:pt>
                      <c:pt idx="14">
                        <c:v>1000</c:v>
                      </c:pt>
                      <c:pt idx="15">
                        <c:v>1000</c:v>
                      </c:pt>
                      <c:pt idx="16">
                        <c:v>2000</c:v>
                      </c:pt>
                      <c:pt idx="17">
                        <c:v>2000</c:v>
                      </c:pt>
                      <c:pt idx="18">
                        <c:v>2000</c:v>
                      </c:pt>
                      <c:pt idx="19">
                        <c:v>2000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EF53-4B5C-A7F6-9DF29133CD3E}"/>
                  </c:ext>
                </c:extLst>
              </c15:ser>
            </c15:filteredLineSeries>
          </c:ext>
        </c:extLst>
      </c:lineChart>
      <c:catAx>
        <c:axId val="541286624"/>
        <c:scaling>
          <c:orientation val="minMax"/>
        </c:scaling>
        <c:delete val="0"/>
        <c:axPos val="t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9077520"/>
        <c:crosses val="max"/>
        <c:auto val="1"/>
        <c:lblAlgn val="ctr"/>
        <c:lblOffset val="100"/>
        <c:noMultiLvlLbl val="0"/>
      </c:catAx>
      <c:valAx>
        <c:axId val="62907752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286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qinyang li</dc:creator>
  <cp:keywords/>
  <dc:description/>
  <cp:lastModifiedBy>qinyang li</cp:lastModifiedBy>
  <cp:revision>7</cp:revision>
  <dcterms:created xsi:type="dcterms:W3CDTF">2020-02-11T08:44:00Z</dcterms:created>
  <dcterms:modified xsi:type="dcterms:W3CDTF">2020-02-28T19:31:00Z</dcterms:modified>
</cp:coreProperties>
</file>