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30B955" w14:textId="77777777" w:rsidR="00150654" w:rsidRDefault="00150654">
      <w:pPr>
        <w:spacing w:after="680"/>
      </w:pPr>
    </w:p>
    <w:p w14:paraId="495EF504" w14:textId="77777777" w:rsidR="00150654" w:rsidRDefault="00000000">
      <w:pPr>
        <w:pStyle w:val="Title"/>
      </w:pPr>
      <w:r>
        <w:rPr>
          <w:rFonts w:ascii="Calibri" w:hAnsi="Calibri"/>
          <w:sz w:val="56"/>
        </w:rPr>
        <w:t>AHWR Digital Twin</w:t>
      </w:r>
    </w:p>
    <w:p w14:paraId="5AEA6BF9" w14:textId="77777777" w:rsidR="00150654" w:rsidRDefault="00000000">
      <w:pPr>
        <w:pStyle w:val="Subtitle"/>
      </w:pPr>
      <w:r>
        <w:rPr>
          <w:rFonts w:ascii="Calibri" w:hAnsi="Calibri"/>
          <w:i w:val="0"/>
          <w:sz w:val="28"/>
        </w:rPr>
        <w:t>Production rollout execution plan, ownership model, and rig-edge / central hardware requirements</w:t>
      </w:r>
    </w:p>
    <w:tbl>
      <w:tblPr>
        <w:tblW w:w="9360" w:type="dxa"/>
        <w:tblInd w:w="120" w:type="dxa"/>
        <w:tblLayout w:type="fixed"/>
        <w:tblLook w:val="04A0" w:firstRow="1" w:lastRow="0" w:firstColumn="1" w:lastColumn="0" w:noHBand="0" w:noVBand="1"/>
      </w:tblPr>
      <w:tblGrid>
        <w:gridCol w:w="9360"/>
      </w:tblGrid>
      <w:tr w:rsidR="00150654" w14:paraId="3A3250E6" w14:textId="77777777">
        <w:trPr>
          <w:tblHeader/>
        </w:trPr>
        <w:tc>
          <w:tcPr>
            <w:tcW w:w="9360" w:type="dxa"/>
            <w:shd w:val="clear" w:color="auto" w:fill="DCE6F1"/>
            <w:tcMar>
              <w:top w:w="80" w:type="dxa"/>
              <w:left w:w="120" w:type="dxa"/>
              <w:bottom w:w="80" w:type="dxa"/>
              <w:right w:w="120" w:type="dxa"/>
            </w:tcMar>
            <w:vAlign w:val="center"/>
          </w:tcPr>
          <w:p w14:paraId="6E3D2145" w14:textId="77777777" w:rsidR="00150654" w:rsidRDefault="00000000">
            <w:pPr>
              <w:spacing w:after="0" w:line="269" w:lineRule="auto"/>
            </w:pPr>
            <w:r>
              <w:rPr>
                <w:b/>
                <w:color w:val="17365D"/>
              </w:rPr>
              <w:t xml:space="preserve">Purpose: </w:t>
            </w:r>
            <w:r>
              <w:t>A practical handoff document for the teams responsible for OT/PLC access, rig hardware, networking and cybersecurity, edge deployment, central infrastructure, application configuration, testing, training, and ongoing support.</w:t>
            </w:r>
          </w:p>
        </w:tc>
      </w:tr>
    </w:tbl>
    <w:p w14:paraId="3756528F" w14:textId="77777777" w:rsidR="00150654" w:rsidRDefault="00150654">
      <w:pPr>
        <w:spacing w:after="0"/>
      </w:pPr>
    </w:p>
    <w:tbl>
      <w:tblPr>
        <w:tblStyle w:val="TableGrid"/>
        <w:tblW w:w="9360" w:type="dxa"/>
        <w:tblInd w:w="120" w:type="dxa"/>
        <w:tblLayout w:type="fixed"/>
        <w:tblLook w:val="04A0" w:firstRow="1" w:lastRow="0" w:firstColumn="1" w:lastColumn="0" w:noHBand="0" w:noVBand="1"/>
      </w:tblPr>
      <w:tblGrid>
        <w:gridCol w:w="2700"/>
        <w:gridCol w:w="6660"/>
      </w:tblGrid>
      <w:tr w:rsidR="00150654" w14:paraId="5C2D026C" w14:textId="77777777">
        <w:trPr>
          <w:tblHeader/>
        </w:trPr>
        <w:tc>
          <w:tcPr>
            <w:tcW w:w="2700" w:type="dxa"/>
            <w:shd w:val="clear" w:color="auto" w:fill="1F4E78"/>
            <w:tcMar>
              <w:top w:w="80" w:type="dxa"/>
              <w:left w:w="120" w:type="dxa"/>
              <w:bottom w:w="80" w:type="dxa"/>
              <w:right w:w="120" w:type="dxa"/>
            </w:tcMar>
            <w:vAlign w:val="center"/>
          </w:tcPr>
          <w:p w14:paraId="05AA0AF9" w14:textId="77777777" w:rsidR="00150654" w:rsidRDefault="00000000">
            <w:pPr>
              <w:spacing w:after="0"/>
              <w:jc w:val="center"/>
            </w:pPr>
            <w:r>
              <w:rPr>
                <w:b/>
                <w:color w:val="FFFFFF"/>
                <w:sz w:val="19"/>
              </w:rPr>
              <w:t>Document field</w:t>
            </w:r>
          </w:p>
        </w:tc>
        <w:tc>
          <w:tcPr>
            <w:tcW w:w="6660" w:type="dxa"/>
            <w:shd w:val="clear" w:color="auto" w:fill="1F4E78"/>
            <w:tcMar>
              <w:top w:w="80" w:type="dxa"/>
              <w:left w:w="120" w:type="dxa"/>
              <w:bottom w:w="80" w:type="dxa"/>
              <w:right w:w="120" w:type="dxa"/>
            </w:tcMar>
            <w:vAlign w:val="center"/>
          </w:tcPr>
          <w:p w14:paraId="6773AFD2" w14:textId="77777777" w:rsidR="00150654" w:rsidRDefault="00000000">
            <w:pPr>
              <w:spacing w:after="0"/>
              <w:jc w:val="center"/>
            </w:pPr>
            <w:r>
              <w:rPr>
                <w:b/>
                <w:color w:val="FFFFFF"/>
                <w:sz w:val="19"/>
              </w:rPr>
              <w:t>Value</w:t>
            </w:r>
          </w:p>
        </w:tc>
      </w:tr>
      <w:tr w:rsidR="00150654" w14:paraId="25D0FC87" w14:textId="77777777">
        <w:tc>
          <w:tcPr>
            <w:tcW w:w="2700" w:type="dxa"/>
          </w:tcPr>
          <w:p w14:paraId="45C2E218" w14:textId="77777777" w:rsidR="00150654" w:rsidRDefault="00000000">
            <w:pPr>
              <w:spacing w:after="0" w:line="252" w:lineRule="auto"/>
              <w:jc w:val="center"/>
            </w:pPr>
            <w:r>
              <w:rPr>
                <w:sz w:val="19"/>
              </w:rPr>
              <w:t>Scope</w:t>
            </w:r>
          </w:p>
        </w:tc>
        <w:tc>
          <w:tcPr>
            <w:tcW w:w="6660" w:type="dxa"/>
          </w:tcPr>
          <w:p w14:paraId="60688C08" w14:textId="77777777" w:rsidR="00150654" w:rsidRDefault="00000000">
            <w:pPr>
              <w:spacing w:after="0" w:line="252" w:lineRule="auto"/>
            </w:pPr>
            <w:r>
              <w:rPr>
                <w:sz w:val="19"/>
              </w:rPr>
              <w:t>Production rollout to 50 rigs with one standardized indoor edge system per rig and an HA central CRMF</w:t>
            </w:r>
          </w:p>
        </w:tc>
      </w:tr>
      <w:tr w:rsidR="00150654" w14:paraId="7936B4DC" w14:textId="77777777">
        <w:tc>
          <w:tcPr>
            <w:tcW w:w="2700" w:type="dxa"/>
            <w:shd w:val="clear" w:color="auto" w:fill="F8FAFC"/>
          </w:tcPr>
          <w:p w14:paraId="5D7496EA" w14:textId="77777777" w:rsidR="00150654" w:rsidRDefault="00000000">
            <w:pPr>
              <w:spacing w:after="0" w:line="252" w:lineRule="auto"/>
              <w:jc w:val="center"/>
            </w:pPr>
            <w:r>
              <w:rPr>
                <w:sz w:val="19"/>
              </w:rPr>
              <w:t>Deployment principle</w:t>
            </w:r>
          </w:p>
        </w:tc>
        <w:tc>
          <w:tcPr>
            <w:tcW w:w="6660" w:type="dxa"/>
            <w:shd w:val="clear" w:color="auto" w:fill="F8FAFC"/>
          </w:tcPr>
          <w:p w14:paraId="5CCE80F9" w14:textId="77777777" w:rsidR="00150654" w:rsidRDefault="00000000">
            <w:pPr>
              <w:spacing w:after="0" w:line="252" w:lineRule="auto"/>
            </w:pPr>
            <w:r>
              <w:rPr>
                <w:sz w:val="19"/>
              </w:rPr>
              <w:t>Monitoring only; no command or control write-back to PLCs</w:t>
            </w:r>
          </w:p>
        </w:tc>
      </w:tr>
      <w:tr w:rsidR="00150654" w14:paraId="26F8FB8C" w14:textId="77777777">
        <w:tc>
          <w:tcPr>
            <w:tcW w:w="2700" w:type="dxa"/>
          </w:tcPr>
          <w:p w14:paraId="42C5450C" w14:textId="77777777" w:rsidR="00150654" w:rsidRDefault="00000000">
            <w:pPr>
              <w:spacing w:after="0" w:line="252" w:lineRule="auto"/>
              <w:jc w:val="center"/>
            </w:pPr>
            <w:r>
              <w:rPr>
                <w:sz w:val="19"/>
              </w:rPr>
              <w:t>Planning horizon</w:t>
            </w:r>
          </w:p>
        </w:tc>
        <w:tc>
          <w:tcPr>
            <w:tcW w:w="6660" w:type="dxa"/>
          </w:tcPr>
          <w:p w14:paraId="24F6B135" w14:textId="77777777" w:rsidR="00150654" w:rsidRDefault="00000000">
            <w:pPr>
              <w:spacing w:after="0" w:line="252" w:lineRule="auto"/>
            </w:pPr>
            <w:r>
              <w:rPr>
                <w:sz w:val="19"/>
              </w:rPr>
              <w:t>Wave-based production rollout; rig operating schedules and approved maintenance windows control duration</w:t>
            </w:r>
          </w:p>
        </w:tc>
      </w:tr>
      <w:tr w:rsidR="00150654" w14:paraId="471216D1" w14:textId="77777777">
        <w:tc>
          <w:tcPr>
            <w:tcW w:w="2700" w:type="dxa"/>
            <w:shd w:val="clear" w:color="auto" w:fill="F8FAFC"/>
          </w:tcPr>
          <w:p w14:paraId="38D6F3AA" w14:textId="77777777" w:rsidR="00150654" w:rsidRDefault="00000000">
            <w:pPr>
              <w:spacing w:after="0" w:line="252" w:lineRule="auto"/>
              <w:jc w:val="center"/>
            </w:pPr>
            <w:r>
              <w:rPr>
                <w:sz w:val="19"/>
              </w:rPr>
              <w:t>Prepared</w:t>
            </w:r>
          </w:p>
        </w:tc>
        <w:tc>
          <w:tcPr>
            <w:tcW w:w="6660" w:type="dxa"/>
            <w:shd w:val="clear" w:color="auto" w:fill="F8FAFC"/>
          </w:tcPr>
          <w:p w14:paraId="294E9760" w14:textId="77777777" w:rsidR="00150654" w:rsidRDefault="00000000">
            <w:pPr>
              <w:spacing w:after="0" w:line="252" w:lineRule="auto"/>
            </w:pPr>
            <w:r>
              <w:rPr>
                <w:sz w:val="19"/>
              </w:rPr>
              <w:t>27 July 2026</w:t>
            </w:r>
          </w:p>
        </w:tc>
      </w:tr>
      <w:tr w:rsidR="00150654" w14:paraId="544FE7BE" w14:textId="77777777">
        <w:tc>
          <w:tcPr>
            <w:tcW w:w="2700" w:type="dxa"/>
          </w:tcPr>
          <w:p w14:paraId="1C021AB5" w14:textId="77777777" w:rsidR="00150654" w:rsidRDefault="00000000">
            <w:pPr>
              <w:spacing w:after="0" w:line="252" w:lineRule="auto"/>
              <w:jc w:val="center"/>
            </w:pPr>
            <w:r>
              <w:rPr>
                <w:sz w:val="19"/>
              </w:rPr>
              <w:t>Status</w:t>
            </w:r>
          </w:p>
        </w:tc>
        <w:tc>
          <w:tcPr>
            <w:tcW w:w="6660" w:type="dxa"/>
          </w:tcPr>
          <w:p w14:paraId="17C74FDF" w14:textId="77777777" w:rsidR="00150654" w:rsidRDefault="00000000">
            <w:pPr>
              <w:spacing w:after="0" w:line="252" w:lineRule="auto"/>
            </w:pPr>
            <w:r>
              <w:rPr>
                <w:sz w:val="19"/>
              </w:rPr>
              <w:t>Production rollout baseline — proving completed; apply per-rig commissioning and wave acceptance controls</w:t>
            </w:r>
          </w:p>
        </w:tc>
      </w:tr>
    </w:tbl>
    <w:p w14:paraId="187A33AD" w14:textId="77777777" w:rsidR="00150654" w:rsidRDefault="00150654">
      <w:pPr>
        <w:spacing w:after="0"/>
      </w:pPr>
    </w:p>
    <w:p w14:paraId="231D2A8C" w14:textId="77777777" w:rsidR="00150654" w:rsidRDefault="00000000">
      <w:pPr>
        <w:spacing w:after="0" w:line="276" w:lineRule="auto"/>
      </w:pPr>
      <w:r>
        <w:rPr>
          <w:i/>
          <w:color w:val="5B6573"/>
        </w:rPr>
        <w:t>This plan is based on the repository’s proposal, deployment guide, Docker/Helm/Ansible assets, and current application status. Site drawings, ONGC standards, approved vendors, cybersecurity policy, and actual tag volumes remain controlling inputs.</w:t>
      </w:r>
    </w:p>
    <w:p w14:paraId="30F60744" w14:textId="77777777" w:rsidR="00150654" w:rsidRDefault="00150654"/>
    <w:p w14:paraId="69817D57" w14:textId="77777777" w:rsidR="00150654" w:rsidRDefault="00000000">
      <w:pPr>
        <w:pStyle w:val="Heading1"/>
      </w:pPr>
      <w:r>
        <w:t>1. Executive implementation decision</w:t>
      </w:r>
    </w:p>
    <w:p w14:paraId="27B250F1" w14:textId="77777777" w:rsidR="00150654" w:rsidRDefault="00000000">
      <w:pPr>
        <w:spacing w:line="276" w:lineRule="auto"/>
      </w:pPr>
      <w:r>
        <w:t>Proceed directly with production rollout in two controlled layers. Deploy the production HA central CRMF for 50 rigs, then install the standardized indoor edge package in approved waves. Each rig remains locally autonomous during WAN loss and uses authenticated outbound store-and-forward. The proven design is fixed; site-specific tag mapping, installation, commissioning, and acceptance remain mandatory for every rig.</w:t>
      </w:r>
    </w:p>
    <w:tbl>
      <w:tblPr>
        <w:tblW w:w="9360" w:type="dxa"/>
        <w:tblInd w:w="120" w:type="dxa"/>
        <w:tblLayout w:type="fixed"/>
        <w:tblLook w:val="04A0" w:firstRow="1" w:lastRow="0" w:firstColumn="1" w:lastColumn="0" w:noHBand="0" w:noVBand="1"/>
      </w:tblPr>
      <w:tblGrid>
        <w:gridCol w:w="9360"/>
      </w:tblGrid>
      <w:tr w:rsidR="00150654" w14:paraId="3ED18DD2" w14:textId="77777777">
        <w:trPr>
          <w:tblHeader/>
        </w:trPr>
        <w:tc>
          <w:tcPr>
            <w:tcW w:w="9360" w:type="dxa"/>
            <w:shd w:val="clear" w:color="auto" w:fill="FCE4D6"/>
            <w:tcMar>
              <w:top w:w="80" w:type="dxa"/>
              <w:left w:w="120" w:type="dxa"/>
              <w:bottom w:w="80" w:type="dxa"/>
              <w:right w:w="120" w:type="dxa"/>
            </w:tcMar>
            <w:vAlign w:val="center"/>
          </w:tcPr>
          <w:p w14:paraId="7ED7FB53" w14:textId="77777777" w:rsidR="00150654" w:rsidRDefault="00000000">
            <w:pPr>
              <w:spacing w:after="0" w:line="269" w:lineRule="auto"/>
            </w:pPr>
            <w:r>
              <w:rPr>
                <w:b/>
                <w:color w:val="17365D"/>
              </w:rPr>
              <w:t xml:space="preserve">Non-negotiable safety boundary: </w:t>
            </w:r>
            <w:r>
              <w:t>The solution receives and displays telemetry only. Do not create any PLC write route, control command, remote actuation, or central-to-rig operational path. ESD, lockout, BOP, accumulator, and related states are read-only alarms.</w:t>
            </w:r>
          </w:p>
        </w:tc>
      </w:tr>
    </w:tbl>
    <w:p w14:paraId="083A9612" w14:textId="77777777" w:rsidR="00150654" w:rsidRDefault="00150654">
      <w:pPr>
        <w:spacing w:after="0"/>
      </w:pPr>
    </w:p>
    <w:p w14:paraId="4A9BEFC7" w14:textId="77777777" w:rsidR="00150654" w:rsidRDefault="00000000">
      <w:pPr>
        <w:pStyle w:val="Heading1"/>
      </w:pPr>
      <w:r>
        <w:lastRenderedPageBreak/>
        <w:t>2. Delivery outcomes and scope boundaries</w:t>
      </w:r>
    </w:p>
    <w:p w14:paraId="5B4A8AD2" w14:textId="77777777" w:rsidR="00150654" w:rsidRDefault="00000000">
      <w:pPr>
        <w:pStyle w:val="ListBullet"/>
        <w:ind w:left="540" w:hanging="271"/>
      </w:pPr>
      <w:r>
        <w:t>Rig-edge HMI with live, correctly scaled telemetry, local historian, alarms, workover activity, reports, maintenance, user roles, and honest stale/no-data indication.</w:t>
      </w:r>
    </w:p>
    <w:p w14:paraId="55BC78D9" w14:textId="77777777" w:rsidR="00150654" w:rsidRDefault="00000000">
      <w:pPr>
        <w:pStyle w:val="ListBullet"/>
        <w:ind w:left="540" w:hanging="271"/>
      </w:pPr>
      <w:r>
        <w:t>Offline resilience: local HMI remains available during WAN loss; queued central batches replay oldest-first after restoration.</w:t>
      </w:r>
    </w:p>
    <w:p w14:paraId="3A74FF83" w14:textId="77777777" w:rsidR="00150654" w:rsidRDefault="00000000">
      <w:pPr>
        <w:pStyle w:val="ListBullet"/>
        <w:ind w:left="540" w:hanging="271"/>
      </w:pPr>
      <w:r>
        <w:t>Central CRMF with rig registry, authenticated ingestion, fleet overview, per-rig drill-down, data-quality monitoring, cross-rig alarms, reports, governance, audit, and operations monitoring.</w:t>
      </w:r>
    </w:p>
    <w:p w14:paraId="357B26E6" w14:textId="77777777" w:rsidR="00150654" w:rsidRDefault="00000000">
      <w:pPr>
        <w:pStyle w:val="ListBullet"/>
        <w:ind w:left="540" w:hanging="271"/>
      </w:pPr>
      <w:r>
        <w:t>Repeatable installation pack: approved hardware BoQ, panel/network drawings, golden software image, tag workbook, test evidence, training records, rollback procedure, and support contacts.</w:t>
      </w:r>
    </w:p>
    <w:p w14:paraId="50900505" w14:textId="77777777" w:rsidR="00150654" w:rsidRDefault="00000000">
      <w:pPr>
        <w:spacing w:after="60" w:line="276" w:lineRule="auto"/>
      </w:pPr>
      <w:r>
        <w:rPr>
          <w:b/>
        </w:rPr>
        <w:t>Excluded from the production release:</w:t>
      </w:r>
    </w:p>
    <w:p w14:paraId="401D64E3" w14:textId="77777777" w:rsidR="00150654" w:rsidRDefault="00000000">
      <w:pPr>
        <w:pStyle w:val="ListBullet"/>
        <w:ind w:left="540" w:hanging="271"/>
      </w:pPr>
      <w:r>
        <w:t>ETP/WITSML central server, ML inference, Kafka derived-channel processor, and standalone MQTT-to-Kafka bridge where repository manifests are explicitly scaffolded or set to zero replicas.</w:t>
      </w:r>
    </w:p>
    <w:p w14:paraId="42B42AA9" w14:textId="77777777" w:rsidR="00150654" w:rsidRDefault="00000000">
      <w:pPr>
        <w:pStyle w:val="ListBullet"/>
        <w:ind w:left="540" w:hanging="271"/>
      </w:pPr>
      <w:r>
        <w:t>Historical scrub-back replay UI, full ETP Avro encoding, direct SMS provider, and any unimplemented safety logic such as kick detection.</w:t>
      </w:r>
    </w:p>
    <w:p w14:paraId="14D57934" w14:textId="77777777" w:rsidR="00150654" w:rsidRDefault="00000000">
      <w:pPr>
        <w:pStyle w:val="ListBullet"/>
        <w:ind w:left="540" w:hanging="271"/>
      </w:pPr>
      <w:r>
        <w:t>Any claim that missing BOP/ESD or other critical field tags are validated merely because synthetic demo data is visible.</w:t>
      </w:r>
    </w:p>
    <w:p w14:paraId="5C977144" w14:textId="77777777" w:rsidR="00150654" w:rsidRDefault="00000000">
      <w:pPr>
        <w:pStyle w:val="Heading1"/>
      </w:pPr>
      <w:r>
        <w:t>3. Hardware requirements</w:t>
      </w:r>
    </w:p>
    <w:p w14:paraId="38E13271" w14:textId="77777777" w:rsidR="00150654" w:rsidRDefault="00000000">
      <w:pPr>
        <w:pStyle w:val="Heading2"/>
      </w:pPr>
      <w:r>
        <w:t>3.1 Rig-edge hardware — one workover rig</w:t>
      </w:r>
    </w:p>
    <w:tbl>
      <w:tblPr>
        <w:tblStyle w:val="TableGrid"/>
        <w:tblW w:w="9360" w:type="dxa"/>
        <w:tblInd w:w="120" w:type="dxa"/>
        <w:tblLayout w:type="fixed"/>
        <w:tblLook w:val="04A0" w:firstRow="1" w:lastRow="0" w:firstColumn="1" w:lastColumn="0" w:noHBand="0" w:noVBand="1"/>
      </w:tblPr>
      <w:tblGrid>
        <w:gridCol w:w="1800"/>
        <w:gridCol w:w="3470"/>
        <w:gridCol w:w="3300"/>
        <w:gridCol w:w="790"/>
      </w:tblGrid>
      <w:tr w:rsidR="00150654" w14:paraId="25EAA81A" w14:textId="77777777">
        <w:trPr>
          <w:tblHeader/>
        </w:trPr>
        <w:tc>
          <w:tcPr>
            <w:tcW w:w="1800" w:type="dxa"/>
            <w:shd w:val="clear" w:color="auto" w:fill="1F4E78"/>
            <w:tcMar>
              <w:top w:w="80" w:type="dxa"/>
              <w:left w:w="120" w:type="dxa"/>
              <w:bottom w:w="80" w:type="dxa"/>
              <w:right w:w="120" w:type="dxa"/>
            </w:tcMar>
            <w:vAlign w:val="center"/>
          </w:tcPr>
          <w:p w14:paraId="3258F2BE" w14:textId="77777777" w:rsidR="00150654" w:rsidRDefault="00000000">
            <w:pPr>
              <w:spacing w:after="0"/>
              <w:jc w:val="center"/>
            </w:pPr>
            <w:r>
              <w:rPr>
                <w:b/>
                <w:color w:val="FFFFFF"/>
                <w:sz w:val="16"/>
              </w:rPr>
              <w:t>Item</w:t>
            </w:r>
          </w:p>
        </w:tc>
        <w:tc>
          <w:tcPr>
            <w:tcW w:w="3470" w:type="dxa"/>
            <w:shd w:val="clear" w:color="auto" w:fill="1F4E78"/>
            <w:tcMar>
              <w:top w:w="80" w:type="dxa"/>
              <w:left w:w="120" w:type="dxa"/>
              <w:bottom w:w="80" w:type="dxa"/>
              <w:right w:w="120" w:type="dxa"/>
            </w:tcMar>
            <w:vAlign w:val="center"/>
          </w:tcPr>
          <w:p w14:paraId="196526C3" w14:textId="77777777" w:rsidR="00150654" w:rsidRDefault="00000000">
            <w:pPr>
              <w:spacing w:after="0"/>
              <w:jc w:val="center"/>
            </w:pPr>
            <w:r>
              <w:rPr>
                <w:b/>
                <w:color w:val="FFFFFF"/>
                <w:sz w:val="16"/>
              </w:rPr>
              <w:t>Minimum / mandatory specification</w:t>
            </w:r>
          </w:p>
        </w:tc>
        <w:tc>
          <w:tcPr>
            <w:tcW w:w="3300" w:type="dxa"/>
            <w:shd w:val="clear" w:color="auto" w:fill="1F4E78"/>
            <w:tcMar>
              <w:top w:w="80" w:type="dxa"/>
              <w:left w:w="120" w:type="dxa"/>
              <w:bottom w:w="80" w:type="dxa"/>
              <w:right w:w="120" w:type="dxa"/>
            </w:tcMar>
            <w:vAlign w:val="center"/>
          </w:tcPr>
          <w:p w14:paraId="588CC21B" w14:textId="77777777" w:rsidR="00150654" w:rsidRDefault="00000000">
            <w:pPr>
              <w:spacing w:after="0"/>
              <w:jc w:val="center"/>
            </w:pPr>
            <w:r>
              <w:rPr>
                <w:b/>
                <w:color w:val="FFFFFF"/>
                <w:sz w:val="16"/>
              </w:rPr>
              <w:t>Recommended production choice</w:t>
            </w:r>
          </w:p>
        </w:tc>
        <w:tc>
          <w:tcPr>
            <w:tcW w:w="790" w:type="dxa"/>
            <w:shd w:val="clear" w:color="auto" w:fill="1F4E78"/>
            <w:tcMar>
              <w:top w:w="80" w:type="dxa"/>
              <w:left w:w="120" w:type="dxa"/>
              <w:bottom w:w="80" w:type="dxa"/>
              <w:right w:w="120" w:type="dxa"/>
            </w:tcMar>
            <w:vAlign w:val="center"/>
          </w:tcPr>
          <w:p w14:paraId="2AFF79A6" w14:textId="77777777" w:rsidR="00150654" w:rsidRDefault="00000000">
            <w:pPr>
              <w:spacing w:after="0"/>
              <w:jc w:val="center"/>
            </w:pPr>
            <w:r>
              <w:rPr>
                <w:b/>
                <w:color w:val="FFFFFF"/>
                <w:sz w:val="16"/>
              </w:rPr>
              <w:t>Qty.</w:t>
            </w:r>
          </w:p>
        </w:tc>
      </w:tr>
      <w:tr w:rsidR="00150654" w14:paraId="2AD8B50E" w14:textId="77777777">
        <w:tc>
          <w:tcPr>
            <w:tcW w:w="1800" w:type="dxa"/>
          </w:tcPr>
          <w:p w14:paraId="363FBC45" w14:textId="77777777" w:rsidR="00150654" w:rsidRDefault="00000000">
            <w:pPr>
              <w:spacing w:after="0" w:line="252" w:lineRule="auto"/>
              <w:jc w:val="center"/>
            </w:pPr>
            <w:r>
              <w:rPr>
                <w:sz w:val="16"/>
              </w:rPr>
              <w:t>Industrial edge computer</w:t>
            </w:r>
          </w:p>
        </w:tc>
        <w:tc>
          <w:tcPr>
            <w:tcW w:w="3470" w:type="dxa"/>
          </w:tcPr>
          <w:p w14:paraId="46268034" w14:textId="77777777" w:rsidR="00150654" w:rsidRDefault="00000000">
            <w:pPr>
              <w:spacing w:after="0" w:line="252" w:lineRule="auto"/>
            </w:pPr>
            <w:r>
              <w:rPr>
                <w:sz w:val="16"/>
              </w:rPr>
              <w:t>Indoor industrial or enterprise-grade edge PC; 4 CPU cores; 16 GB RAM; 512 GB enterprise/industrial SSD; dual Ethernet; TPM 2.0; approved AC or 24 V DC supply</w:t>
            </w:r>
          </w:p>
        </w:tc>
        <w:tc>
          <w:tcPr>
            <w:tcW w:w="3300" w:type="dxa"/>
          </w:tcPr>
          <w:p w14:paraId="4E111C43" w14:textId="77777777" w:rsidR="00150654" w:rsidRDefault="00000000">
            <w:pPr>
              <w:spacing w:after="0" w:line="252" w:lineRule="auto"/>
            </w:pPr>
            <w:r>
              <w:rPr>
                <w:sz w:val="16"/>
              </w:rPr>
              <w:t>4–8 cores, 16–32 GB RAM, 1 TB high-endurance SSD; vendor lifecycle ≥5 years</w:t>
            </w:r>
          </w:p>
        </w:tc>
        <w:tc>
          <w:tcPr>
            <w:tcW w:w="790" w:type="dxa"/>
          </w:tcPr>
          <w:p w14:paraId="01761A39" w14:textId="77777777" w:rsidR="00150654" w:rsidRDefault="00000000">
            <w:pPr>
              <w:spacing w:after="0" w:line="252" w:lineRule="auto"/>
            </w:pPr>
            <w:r>
              <w:rPr>
                <w:sz w:val="16"/>
              </w:rPr>
              <w:t>1</w:t>
            </w:r>
          </w:p>
        </w:tc>
      </w:tr>
      <w:tr w:rsidR="00150654" w14:paraId="2BA7DD82" w14:textId="77777777">
        <w:tc>
          <w:tcPr>
            <w:tcW w:w="1800" w:type="dxa"/>
            <w:shd w:val="clear" w:color="auto" w:fill="F8FAFC"/>
          </w:tcPr>
          <w:p w14:paraId="56A6A457" w14:textId="77777777" w:rsidR="00150654" w:rsidRDefault="00000000">
            <w:pPr>
              <w:spacing w:after="0" w:line="252" w:lineRule="auto"/>
              <w:jc w:val="center"/>
            </w:pPr>
            <w:r>
              <w:rPr>
                <w:sz w:val="16"/>
              </w:rPr>
              <w:t>Operator HMI</w:t>
            </w:r>
          </w:p>
        </w:tc>
        <w:tc>
          <w:tcPr>
            <w:tcW w:w="3470" w:type="dxa"/>
            <w:shd w:val="clear" w:color="auto" w:fill="F8FAFC"/>
          </w:tcPr>
          <w:p w14:paraId="51FB832C" w14:textId="77777777" w:rsidR="00150654" w:rsidRDefault="00000000">
            <w:pPr>
              <w:spacing w:after="0" w:line="252" w:lineRule="auto"/>
            </w:pPr>
            <w:r>
              <w:rPr>
                <w:sz w:val="16"/>
              </w:rPr>
              <w:t>23.8–24 inch Full HD monitor for indoor control-room use</w:t>
            </w:r>
          </w:p>
        </w:tc>
        <w:tc>
          <w:tcPr>
            <w:tcW w:w="3300" w:type="dxa"/>
            <w:shd w:val="clear" w:color="auto" w:fill="F8FAFC"/>
          </w:tcPr>
          <w:p w14:paraId="38E3FDE2" w14:textId="77777777" w:rsidR="00150654" w:rsidRDefault="00000000">
            <w:pPr>
              <w:spacing w:after="0" w:line="252" w:lineRule="auto"/>
            </w:pPr>
            <w:r>
              <w:rPr>
                <w:sz w:val="16"/>
              </w:rPr>
              <w:t>Commercial/industrial touch display if operator workflow requires touch; second display optional</w:t>
            </w:r>
          </w:p>
        </w:tc>
        <w:tc>
          <w:tcPr>
            <w:tcW w:w="790" w:type="dxa"/>
            <w:shd w:val="clear" w:color="auto" w:fill="F8FAFC"/>
          </w:tcPr>
          <w:p w14:paraId="1D8FAB35" w14:textId="77777777" w:rsidR="00150654" w:rsidRDefault="00000000">
            <w:pPr>
              <w:spacing w:after="0" w:line="252" w:lineRule="auto"/>
            </w:pPr>
            <w:r>
              <w:rPr>
                <w:sz w:val="16"/>
              </w:rPr>
              <w:t>1</w:t>
            </w:r>
          </w:p>
        </w:tc>
      </w:tr>
      <w:tr w:rsidR="00150654" w14:paraId="48ED64F1" w14:textId="77777777">
        <w:tc>
          <w:tcPr>
            <w:tcW w:w="1800" w:type="dxa"/>
          </w:tcPr>
          <w:p w14:paraId="61E9821E" w14:textId="77777777" w:rsidR="00150654" w:rsidRDefault="00000000">
            <w:pPr>
              <w:spacing w:after="0" w:line="252" w:lineRule="auto"/>
              <w:jc w:val="center"/>
            </w:pPr>
            <w:r>
              <w:rPr>
                <w:sz w:val="16"/>
              </w:rPr>
              <w:t>Industrial switch</w:t>
            </w:r>
          </w:p>
        </w:tc>
        <w:tc>
          <w:tcPr>
            <w:tcW w:w="3470" w:type="dxa"/>
          </w:tcPr>
          <w:p w14:paraId="56319416" w14:textId="77777777" w:rsidR="00150654" w:rsidRDefault="00000000">
            <w:pPr>
              <w:spacing w:after="0" w:line="252" w:lineRule="auto"/>
            </w:pPr>
            <w:r>
              <w:rPr>
                <w:sz w:val="16"/>
              </w:rPr>
              <w:t>8-port managed Ethernet switch; VLAN, RSTP and port security</w:t>
            </w:r>
          </w:p>
        </w:tc>
        <w:tc>
          <w:tcPr>
            <w:tcW w:w="3300" w:type="dxa"/>
          </w:tcPr>
          <w:p w14:paraId="470AEC01" w14:textId="77777777" w:rsidR="00150654" w:rsidRDefault="00000000">
            <w:pPr>
              <w:spacing w:after="0" w:line="252" w:lineRule="auto"/>
            </w:pPr>
            <w:r>
              <w:rPr>
                <w:sz w:val="16"/>
              </w:rPr>
              <w:t>SNMP/syslog, spare ports and approved redundant power where available</w:t>
            </w:r>
          </w:p>
        </w:tc>
        <w:tc>
          <w:tcPr>
            <w:tcW w:w="790" w:type="dxa"/>
          </w:tcPr>
          <w:p w14:paraId="090CBE4E" w14:textId="77777777" w:rsidR="00150654" w:rsidRDefault="00000000">
            <w:pPr>
              <w:spacing w:after="0" w:line="252" w:lineRule="auto"/>
            </w:pPr>
            <w:r>
              <w:rPr>
                <w:sz w:val="16"/>
              </w:rPr>
              <w:t>1</w:t>
            </w:r>
          </w:p>
        </w:tc>
      </w:tr>
      <w:tr w:rsidR="00150654" w14:paraId="1444ADA7" w14:textId="77777777">
        <w:tc>
          <w:tcPr>
            <w:tcW w:w="1800" w:type="dxa"/>
            <w:shd w:val="clear" w:color="auto" w:fill="F8FAFC"/>
          </w:tcPr>
          <w:p w14:paraId="56464AA4" w14:textId="77777777" w:rsidR="00150654" w:rsidRDefault="00000000">
            <w:pPr>
              <w:spacing w:after="0" w:line="252" w:lineRule="auto"/>
              <w:jc w:val="center"/>
            </w:pPr>
            <w:r>
              <w:rPr>
                <w:sz w:val="16"/>
              </w:rPr>
              <w:t>Firewall / VPN router</w:t>
            </w:r>
          </w:p>
        </w:tc>
        <w:tc>
          <w:tcPr>
            <w:tcW w:w="3470" w:type="dxa"/>
            <w:shd w:val="clear" w:color="auto" w:fill="F8FAFC"/>
          </w:tcPr>
          <w:p w14:paraId="61AA4E4B" w14:textId="77777777" w:rsidR="00150654" w:rsidRDefault="00000000">
            <w:pPr>
              <w:spacing w:after="0" w:line="252" w:lineRule="auto"/>
            </w:pPr>
            <w:r>
              <w:rPr>
                <w:sz w:val="16"/>
              </w:rPr>
              <w:t>Approved firewall/router; VPN, NAT and ACL; separate OT and WAN interfaces</w:t>
            </w:r>
          </w:p>
        </w:tc>
        <w:tc>
          <w:tcPr>
            <w:tcW w:w="3300" w:type="dxa"/>
            <w:shd w:val="clear" w:color="auto" w:fill="F8FAFC"/>
          </w:tcPr>
          <w:p w14:paraId="5D8A6F7B" w14:textId="77777777" w:rsidR="00150654" w:rsidRDefault="00000000">
            <w:pPr>
              <w:spacing w:after="0" w:line="252" w:lineRule="auto"/>
            </w:pPr>
            <w:r>
              <w:rPr>
                <w:sz w:val="16"/>
              </w:rPr>
              <w:t>HA-capable model where the rig network design requires device redundancy</w:t>
            </w:r>
          </w:p>
        </w:tc>
        <w:tc>
          <w:tcPr>
            <w:tcW w:w="790" w:type="dxa"/>
            <w:shd w:val="clear" w:color="auto" w:fill="F8FAFC"/>
          </w:tcPr>
          <w:p w14:paraId="22E3B287" w14:textId="77777777" w:rsidR="00150654" w:rsidRDefault="00000000">
            <w:pPr>
              <w:spacing w:after="0" w:line="252" w:lineRule="auto"/>
            </w:pPr>
            <w:r>
              <w:rPr>
                <w:sz w:val="16"/>
              </w:rPr>
              <w:t>1</w:t>
            </w:r>
          </w:p>
        </w:tc>
      </w:tr>
      <w:tr w:rsidR="00150654" w14:paraId="30EA87C0" w14:textId="77777777">
        <w:tc>
          <w:tcPr>
            <w:tcW w:w="1800" w:type="dxa"/>
          </w:tcPr>
          <w:p w14:paraId="29C69385" w14:textId="77777777" w:rsidR="00150654" w:rsidRDefault="00000000">
            <w:pPr>
              <w:spacing w:after="0" w:line="252" w:lineRule="auto"/>
              <w:jc w:val="center"/>
            </w:pPr>
            <w:r>
              <w:rPr>
                <w:sz w:val="16"/>
              </w:rPr>
              <w:t>Protocol gateway</w:t>
            </w:r>
          </w:p>
        </w:tc>
        <w:tc>
          <w:tcPr>
            <w:tcW w:w="3470" w:type="dxa"/>
          </w:tcPr>
          <w:p w14:paraId="42162378" w14:textId="77777777" w:rsidR="00150654" w:rsidRDefault="00000000">
            <w:pPr>
              <w:spacing w:after="0" w:line="252" w:lineRule="auto"/>
            </w:pPr>
            <w:r>
              <w:rPr>
                <w:sz w:val="16"/>
              </w:rPr>
              <w:t>OPC UA / Modbus / S7 gateway when direct read-only PLC access is not approved</w:t>
            </w:r>
          </w:p>
        </w:tc>
        <w:tc>
          <w:tcPr>
            <w:tcW w:w="3300" w:type="dxa"/>
          </w:tcPr>
          <w:p w14:paraId="665B7760" w14:textId="77777777" w:rsidR="00150654" w:rsidRDefault="00000000">
            <w:pPr>
              <w:spacing w:after="0" w:line="252" w:lineRule="auto"/>
            </w:pPr>
            <w:r>
              <w:rPr>
                <w:sz w:val="16"/>
              </w:rPr>
              <w:t>Dual-port isolated gateway with store diagnostics</w:t>
            </w:r>
          </w:p>
        </w:tc>
        <w:tc>
          <w:tcPr>
            <w:tcW w:w="790" w:type="dxa"/>
          </w:tcPr>
          <w:p w14:paraId="5DFF9456" w14:textId="77777777" w:rsidR="00150654" w:rsidRDefault="00000000">
            <w:pPr>
              <w:spacing w:after="0" w:line="252" w:lineRule="auto"/>
            </w:pPr>
            <w:r>
              <w:rPr>
                <w:sz w:val="16"/>
              </w:rPr>
              <w:t>As needed</w:t>
            </w:r>
          </w:p>
        </w:tc>
      </w:tr>
      <w:tr w:rsidR="00150654" w14:paraId="1A1703FE" w14:textId="77777777">
        <w:tc>
          <w:tcPr>
            <w:tcW w:w="1800" w:type="dxa"/>
            <w:shd w:val="clear" w:color="auto" w:fill="F8FAFC"/>
          </w:tcPr>
          <w:p w14:paraId="3066A8CB" w14:textId="77777777" w:rsidR="00150654" w:rsidRDefault="00000000">
            <w:pPr>
              <w:spacing w:after="0" w:line="252" w:lineRule="auto"/>
              <w:jc w:val="center"/>
            </w:pPr>
            <w:r>
              <w:rPr>
                <w:sz w:val="16"/>
              </w:rPr>
              <w:t>Serial converter</w:t>
            </w:r>
          </w:p>
        </w:tc>
        <w:tc>
          <w:tcPr>
            <w:tcW w:w="3470" w:type="dxa"/>
            <w:shd w:val="clear" w:color="auto" w:fill="F8FAFC"/>
          </w:tcPr>
          <w:p w14:paraId="6D6637A1" w14:textId="77777777" w:rsidR="00150654" w:rsidRDefault="00000000">
            <w:pPr>
              <w:spacing w:after="0" w:line="252" w:lineRule="auto"/>
            </w:pPr>
            <w:r>
              <w:rPr>
                <w:sz w:val="16"/>
              </w:rPr>
              <w:t>Isolated RS-485/Ethernet converter for legacy Modbus RTU</w:t>
            </w:r>
          </w:p>
        </w:tc>
        <w:tc>
          <w:tcPr>
            <w:tcW w:w="3300" w:type="dxa"/>
            <w:shd w:val="clear" w:color="auto" w:fill="F8FAFC"/>
          </w:tcPr>
          <w:p w14:paraId="05710B0F" w14:textId="77777777" w:rsidR="00150654" w:rsidRDefault="00000000">
            <w:pPr>
              <w:spacing w:after="0" w:line="252" w:lineRule="auto"/>
            </w:pPr>
            <w:r>
              <w:rPr>
                <w:sz w:val="16"/>
              </w:rPr>
              <w:t>Industrial temperature range and surge isolation</w:t>
            </w:r>
          </w:p>
        </w:tc>
        <w:tc>
          <w:tcPr>
            <w:tcW w:w="790" w:type="dxa"/>
            <w:shd w:val="clear" w:color="auto" w:fill="F8FAFC"/>
          </w:tcPr>
          <w:p w14:paraId="5CC203C2" w14:textId="77777777" w:rsidR="00150654" w:rsidRDefault="00000000">
            <w:pPr>
              <w:spacing w:after="0" w:line="252" w:lineRule="auto"/>
            </w:pPr>
            <w:r>
              <w:rPr>
                <w:sz w:val="16"/>
              </w:rPr>
              <w:t>As needed</w:t>
            </w:r>
          </w:p>
        </w:tc>
      </w:tr>
      <w:tr w:rsidR="00150654" w14:paraId="4AD0C55B" w14:textId="77777777">
        <w:tc>
          <w:tcPr>
            <w:tcW w:w="1800" w:type="dxa"/>
          </w:tcPr>
          <w:p w14:paraId="0000EAF0" w14:textId="77777777" w:rsidR="00150654" w:rsidRDefault="00000000">
            <w:pPr>
              <w:spacing w:after="0" w:line="252" w:lineRule="auto"/>
              <w:jc w:val="center"/>
            </w:pPr>
            <w:r>
              <w:rPr>
                <w:sz w:val="16"/>
              </w:rPr>
              <w:t>UPS</w:t>
            </w:r>
          </w:p>
        </w:tc>
        <w:tc>
          <w:tcPr>
            <w:tcW w:w="3470" w:type="dxa"/>
          </w:tcPr>
          <w:p w14:paraId="3E41AD7D" w14:textId="77777777" w:rsidR="00150654" w:rsidRDefault="00000000">
            <w:pPr>
              <w:spacing w:after="0" w:line="252" w:lineRule="auto"/>
            </w:pPr>
            <w:r>
              <w:rPr>
                <w:sz w:val="16"/>
              </w:rPr>
              <w:t>Online UPS; ≥30 minutes for edge PC, display, switch and router</w:t>
            </w:r>
          </w:p>
        </w:tc>
        <w:tc>
          <w:tcPr>
            <w:tcW w:w="3300" w:type="dxa"/>
          </w:tcPr>
          <w:p w14:paraId="78A96601" w14:textId="77777777" w:rsidR="00150654" w:rsidRDefault="00000000">
            <w:pPr>
              <w:spacing w:after="0" w:line="252" w:lineRule="auto"/>
            </w:pPr>
            <w:r>
              <w:rPr>
                <w:sz w:val="16"/>
              </w:rPr>
              <w:t>Monitored UPS with replaceable battery and graceful-shutdown contact</w:t>
            </w:r>
          </w:p>
        </w:tc>
        <w:tc>
          <w:tcPr>
            <w:tcW w:w="790" w:type="dxa"/>
          </w:tcPr>
          <w:p w14:paraId="15BB3AF0" w14:textId="77777777" w:rsidR="00150654" w:rsidRDefault="00000000">
            <w:pPr>
              <w:spacing w:after="0" w:line="252" w:lineRule="auto"/>
            </w:pPr>
            <w:r>
              <w:rPr>
                <w:sz w:val="16"/>
              </w:rPr>
              <w:t>1</w:t>
            </w:r>
          </w:p>
        </w:tc>
      </w:tr>
      <w:tr w:rsidR="00150654" w14:paraId="1F09C789" w14:textId="77777777">
        <w:tc>
          <w:tcPr>
            <w:tcW w:w="1800" w:type="dxa"/>
            <w:shd w:val="clear" w:color="auto" w:fill="F8FAFC"/>
          </w:tcPr>
          <w:p w14:paraId="4630086E" w14:textId="77777777" w:rsidR="00150654" w:rsidRDefault="00000000">
            <w:pPr>
              <w:spacing w:after="0" w:line="252" w:lineRule="auto"/>
              <w:jc w:val="center"/>
            </w:pPr>
            <w:r>
              <w:rPr>
                <w:sz w:val="16"/>
              </w:rPr>
              <w:t>Panel enclosure</w:t>
            </w:r>
          </w:p>
        </w:tc>
        <w:tc>
          <w:tcPr>
            <w:tcW w:w="3470" w:type="dxa"/>
            <w:shd w:val="clear" w:color="auto" w:fill="F8FAFC"/>
          </w:tcPr>
          <w:p w14:paraId="3BC02BAB" w14:textId="77777777" w:rsidR="00150654" w:rsidRDefault="00000000">
            <w:pPr>
              <w:spacing w:after="0" w:line="252" w:lineRule="auto"/>
            </w:pPr>
            <w:r>
              <w:rPr>
                <w:sz w:val="16"/>
              </w:rPr>
              <w:t>Lockable ventilated indoor cabinet/rack; MCB, surge protection, earthing and cable management</w:t>
            </w:r>
          </w:p>
        </w:tc>
        <w:tc>
          <w:tcPr>
            <w:tcW w:w="3300" w:type="dxa"/>
            <w:shd w:val="clear" w:color="auto" w:fill="F8FAFC"/>
          </w:tcPr>
          <w:p w14:paraId="56581271" w14:textId="77777777" w:rsidR="00150654" w:rsidRDefault="00000000">
            <w:pPr>
              <w:spacing w:after="0" w:line="252" w:lineRule="auto"/>
            </w:pPr>
            <w:r>
              <w:rPr>
                <w:sz w:val="16"/>
              </w:rPr>
              <w:t>Panel temperature and power-health monitoring; forced ventilation only if heat study requires it</w:t>
            </w:r>
          </w:p>
        </w:tc>
        <w:tc>
          <w:tcPr>
            <w:tcW w:w="790" w:type="dxa"/>
            <w:shd w:val="clear" w:color="auto" w:fill="F8FAFC"/>
          </w:tcPr>
          <w:p w14:paraId="0BC8524B" w14:textId="77777777" w:rsidR="00150654" w:rsidRDefault="00000000">
            <w:pPr>
              <w:spacing w:after="0" w:line="252" w:lineRule="auto"/>
            </w:pPr>
            <w:r>
              <w:rPr>
                <w:sz w:val="16"/>
              </w:rPr>
              <w:t>1</w:t>
            </w:r>
          </w:p>
        </w:tc>
      </w:tr>
      <w:tr w:rsidR="00150654" w14:paraId="7D8D3F25" w14:textId="77777777">
        <w:tc>
          <w:tcPr>
            <w:tcW w:w="1800" w:type="dxa"/>
          </w:tcPr>
          <w:p w14:paraId="5538A6C3" w14:textId="77777777" w:rsidR="00150654" w:rsidRDefault="00000000">
            <w:pPr>
              <w:spacing w:after="0" w:line="252" w:lineRule="auto"/>
              <w:jc w:val="center"/>
            </w:pPr>
            <w:r>
              <w:rPr>
                <w:sz w:val="16"/>
              </w:rPr>
              <w:t>Keyboard / pointing device</w:t>
            </w:r>
          </w:p>
        </w:tc>
        <w:tc>
          <w:tcPr>
            <w:tcW w:w="3470" w:type="dxa"/>
          </w:tcPr>
          <w:p w14:paraId="7962786E" w14:textId="77777777" w:rsidR="00150654" w:rsidRDefault="00000000">
            <w:pPr>
              <w:spacing w:after="0" w:line="252" w:lineRule="auto"/>
            </w:pPr>
            <w:r>
              <w:rPr>
                <w:sz w:val="16"/>
              </w:rPr>
              <w:t>Standard business-grade keyboard and pointing device</w:t>
            </w:r>
          </w:p>
        </w:tc>
        <w:tc>
          <w:tcPr>
            <w:tcW w:w="3300" w:type="dxa"/>
          </w:tcPr>
          <w:p w14:paraId="51B2FBE3" w14:textId="77777777" w:rsidR="00150654" w:rsidRDefault="00000000">
            <w:pPr>
              <w:spacing w:after="0" w:line="252" w:lineRule="auto"/>
            </w:pPr>
            <w:r>
              <w:rPr>
                <w:sz w:val="16"/>
              </w:rPr>
              <w:t>Sealed type only where housekeeping or spill risk requires it</w:t>
            </w:r>
          </w:p>
        </w:tc>
        <w:tc>
          <w:tcPr>
            <w:tcW w:w="790" w:type="dxa"/>
          </w:tcPr>
          <w:p w14:paraId="5A760AE8" w14:textId="77777777" w:rsidR="00150654" w:rsidRDefault="00000000">
            <w:pPr>
              <w:spacing w:after="0" w:line="252" w:lineRule="auto"/>
            </w:pPr>
            <w:r>
              <w:rPr>
                <w:sz w:val="16"/>
              </w:rPr>
              <w:t>1</w:t>
            </w:r>
          </w:p>
        </w:tc>
      </w:tr>
      <w:tr w:rsidR="00150654" w14:paraId="1E640020" w14:textId="77777777">
        <w:tc>
          <w:tcPr>
            <w:tcW w:w="1800" w:type="dxa"/>
            <w:shd w:val="clear" w:color="auto" w:fill="F8FAFC"/>
          </w:tcPr>
          <w:p w14:paraId="2EBC589E" w14:textId="77777777" w:rsidR="00150654" w:rsidRDefault="00000000">
            <w:pPr>
              <w:spacing w:after="0" w:line="252" w:lineRule="auto"/>
              <w:jc w:val="center"/>
            </w:pPr>
            <w:r>
              <w:rPr>
                <w:sz w:val="16"/>
              </w:rPr>
              <w:t>Time source</w:t>
            </w:r>
          </w:p>
        </w:tc>
        <w:tc>
          <w:tcPr>
            <w:tcW w:w="3470" w:type="dxa"/>
            <w:shd w:val="clear" w:color="auto" w:fill="F8FAFC"/>
          </w:tcPr>
          <w:p w14:paraId="0AA067B7" w14:textId="77777777" w:rsidR="00150654" w:rsidRDefault="00000000">
            <w:pPr>
              <w:spacing w:after="0" w:line="252" w:lineRule="auto"/>
            </w:pPr>
            <w:r>
              <w:rPr>
                <w:sz w:val="16"/>
              </w:rPr>
              <w:t>ONGC NTP</w:t>
            </w:r>
          </w:p>
        </w:tc>
        <w:tc>
          <w:tcPr>
            <w:tcW w:w="3300" w:type="dxa"/>
            <w:shd w:val="clear" w:color="auto" w:fill="F8FAFC"/>
          </w:tcPr>
          <w:p w14:paraId="46B78171" w14:textId="77777777" w:rsidR="00150654" w:rsidRDefault="00000000">
            <w:pPr>
              <w:spacing w:after="0" w:line="252" w:lineRule="auto"/>
            </w:pPr>
            <w:r>
              <w:rPr>
                <w:sz w:val="16"/>
              </w:rPr>
              <w:t>GPS/NTP appliance only where network time is unavailable</w:t>
            </w:r>
          </w:p>
        </w:tc>
        <w:tc>
          <w:tcPr>
            <w:tcW w:w="790" w:type="dxa"/>
            <w:shd w:val="clear" w:color="auto" w:fill="F8FAFC"/>
          </w:tcPr>
          <w:p w14:paraId="08ED9B1B" w14:textId="77777777" w:rsidR="00150654" w:rsidRDefault="00000000">
            <w:pPr>
              <w:spacing w:after="0" w:line="252" w:lineRule="auto"/>
            </w:pPr>
            <w:r>
              <w:rPr>
                <w:sz w:val="16"/>
              </w:rPr>
              <w:t>Optional</w:t>
            </w:r>
          </w:p>
        </w:tc>
      </w:tr>
      <w:tr w:rsidR="00150654" w14:paraId="45996545" w14:textId="77777777">
        <w:tc>
          <w:tcPr>
            <w:tcW w:w="1800" w:type="dxa"/>
          </w:tcPr>
          <w:p w14:paraId="7D6590A1" w14:textId="77777777" w:rsidR="00150654" w:rsidRDefault="00000000">
            <w:pPr>
              <w:spacing w:after="0" w:line="252" w:lineRule="auto"/>
              <w:jc w:val="center"/>
            </w:pPr>
            <w:r>
              <w:rPr>
                <w:sz w:val="16"/>
              </w:rPr>
              <w:t>Cold standby</w:t>
            </w:r>
          </w:p>
        </w:tc>
        <w:tc>
          <w:tcPr>
            <w:tcW w:w="3470" w:type="dxa"/>
          </w:tcPr>
          <w:p w14:paraId="3C6A7BDB" w14:textId="77777777" w:rsidR="00150654" w:rsidRDefault="00000000">
            <w:pPr>
              <w:spacing w:after="0" w:line="252" w:lineRule="auto"/>
            </w:pPr>
            <w:r>
              <w:rPr>
                <w:sz w:val="16"/>
              </w:rPr>
              <w:t>Required rollout resilience item</w:t>
            </w:r>
          </w:p>
        </w:tc>
        <w:tc>
          <w:tcPr>
            <w:tcW w:w="3300" w:type="dxa"/>
          </w:tcPr>
          <w:p w14:paraId="5C1E54B4" w14:textId="77777777" w:rsidR="00150654" w:rsidRDefault="00000000">
            <w:pPr>
              <w:spacing w:after="0" w:line="252" w:lineRule="auto"/>
            </w:pPr>
            <w:r>
              <w:rPr>
                <w:sz w:val="16"/>
              </w:rPr>
              <w:t>Pre-imaged spare edge PC or recoverable golden SSD</w:t>
            </w:r>
          </w:p>
        </w:tc>
        <w:tc>
          <w:tcPr>
            <w:tcW w:w="790" w:type="dxa"/>
          </w:tcPr>
          <w:p w14:paraId="12A4568F" w14:textId="77777777" w:rsidR="00150654" w:rsidRDefault="00000000">
            <w:pPr>
              <w:spacing w:after="0" w:line="252" w:lineRule="auto"/>
            </w:pPr>
            <w:r>
              <w:rPr>
                <w:sz w:val="16"/>
              </w:rPr>
              <w:t>1 per rollout group</w:t>
            </w:r>
          </w:p>
        </w:tc>
      </w:tr>
    </w:tbl>
    <w:p w14:paraId="28CEE02F" w14:textId="77777777" w:rsidR="00150654" w:rsidRDefault="00150654">
      <w:pPr>
        <w:spacing w:after="0"/>
      </w:pPr>
    </w:p>
    <w:tbl>
      <w:tblPr>
        <w:tblW w:w="9360" w:type="dxa"/>
        <w:tblInd w:w="120" w:type="dxa"/>
        <w:tblLayout w:type="fixed"/>
        <w:tblLook w:val="04A0" w:firstRow="1" w:lastRow="0" w:firstColumn="1" w:lastColumn="0" w:noHBand="0" w:noVBand="1"/>
      </w:tblPr>
      <w:tblGrid>
        <w:gridCol w:w="9360"/>
      </w:tblGrid>
      <w:tr w:rsidR="00150654" w14:paraId="48D0B08B" w14:textId="77777777">
        <w:trPr>
          <w:tblHeader/>
        </w:trPr>
        <w:tc>
          <w:tcPr>
            <w:tcW w:w="9360" w:type="dxa"/>
            <w:shd w:val="clear" w:color="auto" w:fill="EDF3F8"/>
            <w:tcMar>
              <w:top w:w="80" w:type="dxa"/>
              <w:left w:w="120" w:type="dxa"/>
              <w:bottom w:w="80" w:type="dxa"/>
              <w:right w:w="120" w:type="dxa"/>
            </w:tcMar>
            <w:vAlign w:val="center"/>
          </w:tcPr>
          <w:p w14:paraId="237B35EE" w14:textId="77777777" w:rsidR="00150654" w:rsidRDefault="00000000">
            <w:pPr>
              <w:spacing w:after="0" w:line="269" w:lineRule="auto"/>
            </w:pPr>
            <w:r>
              <w:rPr>
                <w:b/>
                <w:color w:val="17365D"/>
              </w:rPr>
              <w:lastRenderedPageBreak/>
              <w:t xml:space="preserve">Sizing basis: </w:t>
            </w:r>
            <w:r>
              <w:t>Indoor installation; fewer than 500 tags per rig at 1-second sampling; 90 days local raw-data retention. This ceiling equals fewer than 43.2 million values/day and fewer than 3.89 billion values over 90 days per rig. Use a 1 TB high-endurance SSD as the rollout standard unless the accepted proving data supports a smaller device.</w:t>
            </w:r>
          </w:p>
        </w:tc>
      </w:tr>
    </w:tbl>
    <w:p w14:paraId="0911B079" w14:textId="77777777" w:rsidR="00150654" w:rsidRDefault="00150654">
      <w:pPr>
        <w:spacing w:after="0"/>
      </w:pPr>
    </w:p>
    <w:p w14:paraId="06ABBB9F" w14:textId="77777777" w:rsidR="00150654" w:rsidRDefault="00000000">
      <w:pPr>
        <w:pStyle w:val="Heading2"/>
      </w:pPr>
      <w:r>
        <w:t>3.2 Central production workload — 50 rigs</w:t>
      </w:r>
    </w:p>
    <w:tbl>
      <w:tblPr>
        <w:tblStyle w:val="TableGrid"/>
        <w:tblW w:w="9360" w:type="dxa"/>
        <w:tblInd w:w="120" w:type="dxa"/>
        <w:tblLayout w:type="fixed"/>
        <w:tblLook w:val="04A0" w:firstRow="1" w:lastRow="0" w:firstColumn="1" w:lastColumn="0" w:noHBand="0" w:noVBand="1"/>
      </w:tblPr>
      <w:tblGrid>
        <w:gridCol w:w="2400"/>
        <w:gridCol w:w="2640"/>
        <w:gridCol w:w="4320"/>
      </w:tblGrid>
      <w:tr w:rsidR="00150654" w14:paraId="1811F20F" w14:textId="77777777">
        <w:trPr>
          <w:tblHeader/>
        </w:trPr>
        <w:tc>
          <w:tcPr>
            <w:tcW w:w="2400" w:type="dxa"/>
            <w:shd w:val="clear" w:color="auto" w:fill="1F4E78"/>
            <w:tcMar>
              <w:top w:w="80" w:type="dxa"/>
              <w:left w:w="120" w:type="dxa"/>
              <w:bottom w:w="80" w:type="dxa"/>
              <w:right w:w="120" w:type="dxa"/>
            </w:tcMar>
            <w:vAlign w:val="center"/>
          </w:tcPr>
          <w:p w14:paraId="054975F1" w14:textId="77777777" w:rsidR="00150654" w:rsidRDefault="00000000">
            <w:pPr>
              <w:spacing w:after="0"/>
              <w:jc w:val="center"/>
            </w:pPr>
            <w:r>
              <w:rPr>
                <w:b/>
                <w:color w:val="FFFFFF"/>
                <w:sz w:val="18"/>
              </w:rPr>
              <w:t>Component</w:t>
            </w:r>
          </w:p>
        </w:tc>
        <w:tc>
          <w:tcPr>
            <w:tcW w:w="2640" w:type="dxa"/>
            <w:shd w:val="clear" w:color="auto" w:fill="1F4E78"/>
            <w:tcMar>
              <w:top w:w="80" w:type="dxa"/>
              <w:left w:w="120" w:type="dxa"/>
              <w:bottom w:w="80" w:type="dxa"/>
              <w:right w:w="120" w:type="dxa"/>
            </w:tcMar>
            <w:vAlign w:val="center"/>
          </w:tcPr>
          <w:p w14:paraId="6E3E5459" w14:textId="77777777" w:rsidR="00150654" w:rsidRDefault="00000000">
            <w:pPr>
              <w:spacing w:after="0"/>
              <w:jc w:val="center"/>
            </w:pPr>
            <w:r>
              <w:rPr>
                <w:b/>
                <w:color w:val="FFFFFF"/>
                <w:sz w:val="18"/>
              </w:rPr>
              <w:t>Baseline</w:t>
            </w:r>
          </w:p>
        </w:tc>
        <w:tc>
          <w:tcPr>
            <w:tcW w:w="4320" w:type="dxa"/>
            <w:shd w:val="clear" w:color="auto" w:fill="1F4E78"/>
            <w:tcMar>
              <w:top w:w="80" w:type="dxa"/>
              <w:left w:w="120" w:type="dxa"/>
              <w:bottom w:w="80" w:type="dxa"/>
              <w:right w:w="120" w:type="dxa"/>
            </w:tcMar>
            <w:vAlign w:val="center"/>
          </w:tcPr>
          <w:p w14:paraId="6836C434" w14:textId="77777777" w:rsidR="00150654" w:rsidRDefault="00000000">
            <w:pPr>
              <w:spacing w:after="0"/>
              <w:jc w:val="center"/>
            </w:pPr>
            <w:r>
              <w:rPr>
                <w:b/>
                <w:color w:val="FFFFFF"/>
                <w:sz w:val="18"/>
              </w:rPr>
              <w:t>Notes</w:t>
            </w:r>
          </w:p>
        </w:tc>
      </w:tr>
      <w:tr w:rsidR="00150654" w14:paraId="3255D716" w14:textId="77777777">
        <w:tc>
          <w:tcPr>
            <w:tcW w:w="2400" w:type="dxa"/>
          </w:tcPr>
          <w:p w14:paraId="037FE3E6" w14:textId="77777777" w:rsidR="00150654" w:rsidRDefault="00000000">
            <w:pPr>
              <w:spacing w:after="0" w:line="252" w:lineRule="auto"/>
              <w:jc w:val="center"/>
            </w:pPr>
            <w:r>
              <w:rPr>
                <w:sz w:val="18"/>
              </w:rPr>
              <w:t>Workload ceiling</w:t>
            </w:r>
          </w:p>
        </w:tc>
        <w:tc>
          <w:tcPr>
            <w:tcW w:w="2640" w:type="dxa"/>
          </w:tcPr>
          <w:p w14:paraId="5C5695BE" w14:textId="77777777" w:rsidR="00150654" w:rsidRDefault="00000000">
            <w:pPr>
              <w:spacing w:after="0" w:line="252" w:lineRule="auto"/>
            </w:pPr>
            <w:r>
              <w:rPr>
                <w:sz w:val="18"/>
              </w:rPr>
              <w:t>50 rigs × &lt;500 tags × 1 Hz = &lt;25,000 values/second</w:t>
            </w:r>
          </w:p>
        </w:tc>
        <w:tc>
          <w:tcPr>
            <w:tcW w:w="4320" w:type="dxa"/>
          </w:tcPr>
          <w:p w14:paraId="00BB73CB" w14:textId="77777777" w:rsidR="00150654" w:rsidRDefault="00000000">
            <w:pPr>
              <w:spacing w:after="0" w:line="252" w:lineRule="auto"/>
            </w:pPr>
            <w:r>
              <w:rPr>
                <w:sz w:val="18"/>
              </w:rPr>
              <w:t>&lt;2.16 billion values/day when every edge value is centralized</w:t>
            </w:r>
          </w:p>
        </w:tc>
      </w:tr>
      <w:tr w:rsidR="00150654" w14:paraId="6804BFE9" w14:textId="77777777">
        <w:tc>
          <w:tcPr>
            <w:tcW w:w="2400" w:type="dxa"/>
            <w:shd w:val="clear" w:color="auto" w:fill="F8FAFC"/>
          </w:tcPr>
          <w:p w14:paraId="22294482" w14:textId="77777777" w:rsidR="00150654" w:rsidRDefault="00000000">
            <w:pPr>
              <w:spacing w:after="0" w:line="252" w:lineRule="auto"/>
              <w:jc w:val="center"/>
            </w:pPr>
            <w:r>
              <w:rPr>
                <w:sz w:val="18"/>
              </w:rPr>
              <w:t>Recommended retention tier</w:t>
            </w:r>
          </w:p>
        </w:tc>
        <w:tc>
          <w:tcPr>
            <w:tcW w:w="2640" w:type="dxa"/>
            <w:shd w:val="clear" w:color="auto" w:fill="F8FAFC"/>
          </w:tcPr>
          <w:p w14:paraId="2435E238" w14:textId="77777777" w:rsidR="00150654" w:rsidRDefault="00000000">
            <w:pPr>
              <w:spacing w:after="0" w:line="252" w:lineRule="auto"/>
            </w:pPr>
            <w:r>
              <w:rPr>
                <w:sz w:val="18"/>
              </w:rPr>
              <w:t>90 days central raw 1 Hz + 5 years of 1-minute aggregates</w:t>
            </w:r>
          </w:p>
        </w:tc>
        <w:tc>
          <w:tcPr>
            <w:tcW w:w="4320" w:type="dxa"/>
            <w:shd w:val="clear" w:color="auto" w:fill="F8FAFC"/>
          </w:tcPr>
          <w:p w14:paraId="423435E7" w14:textId="77777777" w:rsidR="00150654" w:rsidRDefault="00000000">
            <w:pPr>
              <w:spacing w:after="0" w:line="252" w:lineRule="auto"/>
            </w:pPr>
            <w:r>
              <w:rPr>
                <w:sz w:val="18"/>
              </w:rPr>
              <w:t>Keeps operational replay while controlling long-term volume</w:t>
            </w:r>
          </w:p>
        </w:tc>
      </w:tr>
      <w:tr w:rsidR="00150654" w14:paraId="566BB2EC" w14:textId="77777777">
        <w:tc>
          <w:tcPr>
            <w:tcW w:w="2400" w:type="dxa"/>
          </w:tcPr>
          <w:p w14:paraId="19433FD7" w14:textId="77777777" w:rsidR="00150654" w:rsidRDefault="00000000">
            <w:pPr>
              <w:spacing w:after="0" w:line="252" w:lineRule="auto"/>
              <w:jc w:val="center"/>
            </w:pPr>
            <w:r>
              <w:rPr>
                <w:sz w:val="18"/>
              </w:rPr>
              <w:t>Availability target</w:t>
            </w:r>
          </w:p>
        </w:tc>
        <w:tc>
          <w:tcPr>
            <w:tcW w:w="2640" w:type="dxa"/>
          </w:tcPr>
          <w:p w14:paraId="43F4C7B0" w14:textId="77777777" w:rsidR="00150654" w:rsidRDefault="00000000">
            <w:pPr>
              <w:spacing w:after="0" w:line="252" w:lineRule="auto"/>
            </w:pPr>
            <w:r>
              <w:rPr>
                <w:sz w:val="18"/>
              </w:rPr>
              <w:t>RKE2 HA across three failure domains; central availability ≥99.5%</w:t>
            </w:r>
          </w:p>
        </w:tc>
        <w:tc>
          <w:tcPr>
            <w:tcW w:w="4320" w:type="dxa"/>
          </w:tcPr>
          <w:p w14:paraId="209D87B3" w14:textId="77777777" w:rsidR="00150654" w:rsidRDefault="00000000">
            <w:pPr>
              <w:spacing w:after="0" w:line="252" w:lineRule="auto"/>
            </w:pPr>
            <w:r>
              <w:rPr>
                <w:sz w:val="18"/>
              </w:rPr>
              <w:t>No single control-plane, worker, database or ingress failure stops service</w:t>
            </w:r>
          </w:p>
        </w:tc>
      </w:tr>
      <w:tr w:rsidR="00150654" w14:paraId="0A8B1676" w14:textId="77777777">
        <w:tc>
          <w:tcPr>
            <w:tcW w:w="2400" w:type="dxa"/>
            <w:shd w:val="clear" w:color="auto" w:fill="F8FAFC"/>
          </w:tcPr>
          <w:p w14:paraId="7CBBD9DA" w14:textId="77777777" w:rsidR="00150654" w:rsidRDefault="00000000">
            <w:pPr>
              <w:spacing w:after="0" w:line="252" w:lineRule="auto"/>
              <w:jc w:val="center"/>
            </w:pPr>
            <w:r>
              <w:rPr>
                <w:sz w:val="18"/>
              </w:rPr>
              <w:t>Network</w:t>
            </w:r>
          </w:p>
        </w:tc>
        <w:tc>
          <w:tcPr>
            <w:tcW w:w="2640" w:type="dxa"/>
            <w:shd w:val="clear" w:color="auto" w:fill="F8FAFC"/>
          </w:tcPr>
          <w:p w14:paraId="4DA18365" w14:textId="77777777" w:rsidR="00150654" w:rsidRDefault="00000000">
            <w:pPr>
              <w:spacing w:after="0" w:line="252" w:lineRule="auto"/>
            </w:pPr>
            <w:r>
              <w:rPr>
                <w:sz w:val="18"/>
              </w:rPr>
              <w:t>Redundant data-centre LAN; TLS ingress; VPN/private WAN; 1/10 GbE server links</w:t>
            </w:r>
          </w:p>
        </w:tc>
        <w:tc>
          <w:tcPr>
            <w:tcW w:w="4320" w:type="dxa"/>
            <w:shd w:val="clear" w:color="auto" w:fill="F8FAFC"/>
          </w:tcPr>
          <w:p w14:paraId="483A95A1" w14:textId="77777777" w:rsidR="00150654" w:rsidRDefault="00000000">
            <w:pPr>
              <w:spacing w:after="0" w:line="252" w:lineRule="auto"/>
            </w:pPr>
            <w:r>
              <w:rPr>
                <w:sz w:val="18"/>
              </w:rPr>
              <w:t>Publish portal and ingest through controlled gateway; never expose the database</w:t>
            </w:r>
          </w:p>
        </w:tc>
      </w:tr>
    </w:tbl>
    <w:p w14:paraId="14E95F99" w14:textId="77777777" w:rsidR="00150654" w:rsidRDefault="00150654">
      <w:pPr>
        <w:spacing w:after="0"/>
      </w:pPr>
    </w:p>
    <w:p w14:paraId="580522EF" w14:textId="77777777" w:rsidR="00150654" w:rsidRDefault="00000000">
      <w:pPr>
        <w:pStyle w:val="Heading2"/>
      </w:pPr>
      <w:r>
        <w:t>3.3 Central production HA hardware baseline</w:t>
      </w:r>
    </w:p>
    <w:tbl>
      <w:tblPr>
        <w:tblW w:w="9360" w:type="dxa"/>
        <w:tblInd w:w="120" w:type="dxa"/>
        <w:tblLayout w:type="fixed"/>
        <w:tblLook w:val="04A0" w:firstRow="1" w:lastRow="0" w:firstColumn="1" w:lastColumn="0" w:noHBand="0" w:noVBand="1"/>
      </w:tblPr>
      <w:tblGrid>
        <w:gridCol w:w="9360"/>
      </w:tblGrid>
      <w:tr w:rsidR="00150654" w14:paraId="798DBB4A" w14:textId="77777777">
        <w:trPr>
          <w:tblHeader/>
        </w:trPr>
        <w:tc>
          <w:tcPr>
            <w:tcW w:w="9360" w:type="dxa"/>
            <w:shd w:val="clear" w:color="auto" w:fill="FFF2CC"/>
            <w:tcMar>
              <w:top w:w="80" w:type="dxa"/>
              <w:left w:w="120" w:type="dxa"/>
              <w:bottom w:w="80" w:type="dxa"/>
              <w:right w:w="120" w:type="dxa"/>
            </w:tcMar>
            <w:vAlign w:val="center"/>
          </w:tcPr>
          <w:p w14:paraId="581A070F" w14:textId="77777777" w:rsidR="00150654" w:rsidRDefault="00000000">
            <w:pPr>
              <w:spacing w:after="0" w:line="269" w:lineRule="auto"/>
            </w:pPr>
            <w:r>
              <w:rPr>
                <w:b/>
                <w:color w:val="17365D"/>
              </w:rPr>
              <w:t xml:space="preserve">Sizing basis: </w:t>
            </w:r>
            <w:r>
              <w:t>Fixed production ceiling of 50 rigs and fewer than 25,000 values/second. Storage assumes 90 days of raw 1 Hz telemetry at a conservative 8–20 compressed bytes/value, three database copies, WAL and operating headroom. Substitute the accepted measured compression figure if the completed proving record is more conservative.</w:t>
            </w:r>
          </w:p>
        </w:tc>
      </w:tr>
    </w:tbl>
    <w:p w14:paraId="4D56F4DA" w14:textId="77777777" w:rsidR="00150654" w:rsidRDefault="00150654">
      <w:pPr>
        <w:spacing w:after="0"/>
      </w:pPr>
    </w:p>
    <w:tbl>
      <w:tblPr>
        <w:tblStyle w:val="TableGrid"/>
        <w:tblW w:w="9360" w:type="dxa"/>
        <w:tblInd w:w="120" w:type="dxa"/>
        <w:tblLayout w:type="fixed"/>
        <w:tblLook w:val="04A0" w:firstRow="1" w:lastRow="0" w:firstColumn="1" w:lastColumn="0" w:noHBand="0" w:noVBand="1"/>
      </w:tblPr>
      <w:tblGrid>
        <w:gridCol w:w="2020"/>
        <w:gridCol w:w="3630"/>
        <w:gridCol w:w="850"/>
        <w:gridCol w:w="2860"/>
      </w:tblGrid>
      <w:tr w:rsidR="00150654" w14:paraId="13197A43" w14:textId="77777777">
        <w:trPr>
          <w:tblHeader/>
        </w:trPr>
        <w:tc>
          <w:tcPr>
            <w:tcW w:w="2020" w:type="dxa"/>
            <w:shd w:val="clear" w:color="auto" w:fill="1F4E78"/>
            <w:tcMar>
              <w:top w:w="80" w:type="dxa"/>
              <w:left w:w="120" w:type="dxa"/>
              <w:bottom w:w="80" w:type="dxa"/>
              <w:right w:w="120" w:type="dxa"/>
            </w:tcMar>
            <w:vAlign w:val="center"/>
          </w:tcPr>
          <w:p w14:paraId="1BFC297D" w14:textId="77777777" w:rsidR="00150654" w:rsidRDefault="00000000">
            <w:pPr>
              <w:spacing w:after="0"/>
              <w:jc w:val="center"/>
            </w:pPr>
            <w:r>
              <w:rPr>
                <w:b/>
                <w:color w:val="FFFFFF"/>
                <w:sz w:val="16"/>
              </w:rPr>
              <w:t>Tier</w:t>
            </w:r>
          </w:p>
        </w:tc>
        <w:tc>
          <w:tcPr>
            <w:tcW w:w="3630" w:type="dxa"/>
            <w:shd w:val="clear" w:color="auto" w:fill="1F4E78"/>
            <w:tcMar>
              <w:top w:w="80" w:type="dxa"/>
              <w:left w:w="120" w:type="dxa"/>
              <w:bottom w:w="80" w:type="dxa"/>
              <w:right w:w="120" w:type="dxa"/>
            </w:tcMar>
            <w:vAlign w:val="center"/>
          </w:tcPr>
          <w:p w14:paraId="33D04F2B" w14:textId="77777777" w:rsidR="00150654" w:rsidRDefault="00000000">
            <w:pPr>
              <w:spacing w:after="0"/>
              <w:jc w:val="center"/>
            </w:pPr>
            <w:r>
              <w:rPr>
                <w:b/>
                <w:color w:val="FFFFFF"/>
                <w:sz w:val="16"/>
              </w:rPr>
              <w:t>Recommended node specification</w:t>
            </w:r>
          </w:p>
        </w:tc>
        <w:tc>
          <w:tcPr>
            <w:tcW w:w="850" w:type="dxa"/>
            <w:shd w:val="clear" w:color="auto" w:fill="1F4E78"/>
            <w:tcMar>
              <w:top w:w="80" w:type="dxa"/>
              <w:left w:w="120" w:type="dxa"/>
              <w:bottom w:w="80" w:type="dxa"/>
              <w:right w:w="120" w:type="dxa"/>
            </w:tcMar>
            <w:vAlign w:val="center"/>
          </w:tcPr>
          <w:p w14:paraId="5979E548" w14:textId="77777777" w:rsidR="00150654" w:rsidRDefault="00000000">
            <w:pPr>
              <w:spacing w:after="0"/>
              <w:jc w:val="center"/>
            </w:pPr>
            <w:r>
              <w:rPr>
                <w:b/>
                <w:color w:val="FFFFFF"/>
                <w:sz w:val="16"/>
              </w:rPr>
              <w:t>Qty.</w:t>
            </w:r>
          </w:p>
        </w:tc>
        <w:tc>
          <w:tcPr>
            <w:tcW w:w="2860" w:type="dxa"/>
            <w:shd w:val="clear" w:color="auto" w:fill="1F4E78"/>
            <w:tcMar>
              <w:top w:w="80" w:type="dxa"/>
              <w:left w:w="120" w:type="dxa"/>
              <w:bottom w:w="80" w:type="dxa"/>
              <w:right w:w="120" w:type="dxa"/>
            </w:tcMar>
            <w:vAlign w:val="center"/>
          </w:tcPr>
          <w:p w14:paraId="345DF1FE" w14:textId="77777777" w:rsidR="00150654" w:rsidRDefault="00000000">
            <w:pPr>
              <w:spacing w:after="0"/>
              <w:jc w:val="center"/>
            </w:pPr>
            <w:r>
              <w:rPr>
                <w:b/>
                <w:color w:val="FFFFFF"/>
                <w:sz w:val="16"/>
              </w:rPr>
              <w:t>Purpose / storage</w:t>
            </w:r>
          </w:p>
        </w:tc>
      </w:tr>
      <w:tr w:rsidR="00150654" w14:paraId="72E580EC" w14:textId="77777777">
        <w:tc>
          <w:tcPr>
            <w:tcW w:w="2020" w:type="dxa"/>
          </w:tcPr>
          <w:p w14:paraId="53741FC6" w14:textId="77777777" w:rsidR="00150654" w:rsidRDefault="00000000">
            <w:pPr>
              <w:spacing w:after="0" w:line="252" w:lineRule="auto"/>
              <w:jc w:val="center"/>
            </w:pPr>
            <w:r>
              <w:rPr>
                <w:sz w:val="16"/>
              </w:rPr>
              <w:t>RKE2 control plane</w:t>
            </w:r>
          </w:p>
        </w:tc>
        <w:tc>
          <w:tcPr>
            <w:tcW w:w="3630" w:type="dxa"/>
          </w:tcPr>
          <w:p w14:paraId="28F3DB0E" w14:textId="77777777" w:rsidR="00150654" w:rsidRDefault="00000000">
            <w:pPr>
              <w:spacing w:after="0" w:line="252" w:lineRule="auto"/>
            </w:pPr>
            <w:r>
              <w:rPr>
                <w:sz w:val="16"/>
              </w:rPr>
              <w:t>8 vCPU, 32 GB RAM, 200 GB enterprise SSD, dual 10 GbE</w:t>
            </w:r>
          </w:p>
        </w:tc>
        <w:tc>
          <w:tcPr>
            <w:tcW w:w="850" w:type="dxa"/>
          </w:tcPr>
          <w:p w14:paraId="2E275FAF" w14:textId="77777777" w:rsidR="00150654" w:rsidRDefault="00000000">
            <w:pPr>
              <w:spacing w:after="0" w:line="252" w:lineRule="auto"/>
            </w:pPr>
            <w:r>
              <w:rPr>
                <w:sz w:val="16"/>
              </w:rPr>
              <w:t>3</w:t>
            </w:r>
          </w:p>
        </w:tc>
        <w:tc>
          <w:tcPr>
            <w:tcW w:w="2860" w:type="dxa"/>
          </w:tcPr>
          <w:p w14:paraId="378E8DDF" w14:textId="77777777" w:rsidR="00150654" w:rsidRDefault="00000000">
            <w:pPr>
              <w:spacing w:after="0" w:line="252" w:lineRule="auto"/>
            </w:pPr>
            <w:r>
              <w:rPr>
                <w:sz w:val="16"/>
              </w:rPr>
              <w:t>etcd/control plane; spread across failure domains</w:t>
            </w:r>
          </w:p>
        </w:tc>
      </w:tr>
      <w:tr w:rsidR="00150654" w14:paraId="44169731" w14:textId="77777777">
        <w:tc>
          <w:tcPr>
            <w:tcW w:w="2020" w:type="dxa"/>
            <w:shd w:val="clear" w:color="auto" w:fill="F8FAFC"/>
          </w:tcPr>
          <w:p w14:paraId="698FC090" w14:textId="77777777" w:rsidR="00150654" w:rsidRDefault="00000000">
            <w:pPr>
              <w:spacing w:after="0" w:line="252" w:lineRule="auto"/>
              <w:jc w:val="center"/>
            </w:pPr>
            <w:r>
              <w:rPr>
                <w:sz w:val="16"/>
              </w:rPr>
              <w:t>General worker</w:t>
            </w:r>
          </w:p>
        </w:tc>
        <w:tc>
          <w:tcPr>
            <w:tcW w:w="3630" w:type="dxa"/>
            <w:shd w:val="clear" w:color="auto" w:fill="F8FAFC"/>
          </w:tcPr>
          <w:p w14:paraId="4ADB44A1" w14:textId="77777777" w:rsidR="00150654" w:rsidRDefault="00000000">
            <w:pPr>
              <w:spacing w:after="0" w:line="252" w:lineRule="auto"/>
            </w:pPr>
            <w:r>
              <w:rPr>
                <w:sz w:val="16"/>
              </w:rPr>
              <w:t>16 vCPU, 64 GB RAM, 500 GB OS/container SSD, dual 10 GbE</w:t>
            </w:r>
          </w:p>
        </w:tc>
        <w:tc>
          <w:tcPr>
            <w:tcW w:w="850" w:type="dxa"/>
            <w:shd w:val="clear" w:color="auto" w:fill="F8FAFC"/>
          </w:tcPr>
          <w:p w14:paraId="58E4B90A" w14:textId="77777777" w:rsidR="00150654" w:rsidRDefault="00000000">
            <w:pPr>
              <w:spacing w:after="0" w:line="252" w:lineRule="auto"/>
            </w:pPr>
            <w:r>
              <w:rPr>
                <w:sz w:val="16"/>
              </w:rPr>
              <w:t>3</w:t>
            </w:r>
          </w:p>
        </w:tc>
        <w:tc>
          <w:tcPr>
            <w:tcW w:w="2860" w:type="dxa"/>
            <w:shd w:val="clear" w:color="auto" w:fill="F8FAFC"/>
          </w:tcPr>
          <w:p w14:paraId="599BABB1" w14:textId="77777777" w:rsidR="00150654" w:rsidRDefault="00000000">
            <w:pPr>
              <w:spacing w:after="0" w:line="252" w:lineRule="auto"/>
            </w:pPr>
            <w:r>
              <w:rPr>
                <w:sz w:val="16"/>
              </w:rPr>
              <w:t>App, ingress, identity, MQTT and monitoring; ≥30% headroom</w:t>
            </w:r>
          </w:p>
        </w:tc>
      </w:tr>
      <w:tr w:rsidR="00150654" w14:paraId="423FFE4D" w14:textId="77777777">
        <w:tc>
          <w:tcPr>
            <w:tcW w:w="2020" w:type="dxa"/>
          </w:tcPr>
          <w:p w14:paraId="31B3103D" w14:textId="77777777" w:rsidR="00150654" w:rsidRDefault="00000000">
            <w:pPr>
              <w:spacing w:after="0" w:line="252" w:lineRule="auto"/>
              <w:jc w:val="center"/>
            </w:pPr>
            <w:r>
              <w:rPr>
                <w:sz w:val="16"/>
              </w:rPr>
              <w:t>Data worker</w:t>
            </w:r>
          </w:p>
        </w:tc>
        <w:tc>
          <w:tcPr>
            <w:tcW w:w="3630" w:type="dxa"/>
          </w:tcPr>
          <w:p w14:paraId="3D82BB0B" w14:textId="77777777" w:rsidR="00150654" w:rsidRDefault="00000000">
            <w:pPr>
              <w:spacing w:after="0" w:line="252" w:lineRule="auto"/>
            </w:pPr>
            <w:r>
              <w:rPr>
                <w:sz w:val="16"/>
              </w:rPr>
              <w:t>24 vCPU, 128 GB RAM, 1 TB local NVMe plus CSI-backed enterprise storage</w:t>
            </w:r>
          </w:p>
        </w:tc>
        <w:tc>
          <w:tcPr>
            <w:tcW w:w="850" w:type="dxa"/>
          </w:tcPr>
          <w:p w14:paraId="5B4E6864" w14:textId="77777777" w:rsidR="00150654" w:rsidRDefault="00000000">
            <w:pPr>
              <w:spacing w:after="0" w:line="252" w:lineRule="auto"/>
            </w:pPr>
            <w:r>
              <w:rPr>
                <w:sz w:val="16"/>
              </w:rPr>
              <w:t>3</w:t>
            </w:r>
          </w:p>
        </w:tc>
        <w:tc>
          <w:tcPr>
            <w:tcW w:w="2860" w:type="dxa"/>
          </w:tcPr>
          <w:p w14:paraId="6A07A489" w14:textId="77777777" w:rsidR="00150654" w:rsidRDefault="00000000">
            <w:pPr>
              <w:spacing w:after="0" w:line="252" w:lineRule="auto"/>
            </w:pPr>
            <w:r>
              <w:rPr>
                <w:sz w:val="16"/>
              </w:rPr>
              <w:t>Dedicated TimescaleDB/Kafka placement and storage bandwidth</w:t>
            </w:r>
          </w:p>
        </w:tc>
      </w:tr>
      <w:tr w:rsidR="00150654" w14:paraId="054F3794" w14:textId="77777777">
        <w:tc>
          <w:tcPr>
            <w:tcW w:w="2020" w:type="dxa"/>
            <w:shd w:val="clear" w:color="auto" w:fill="F8FAFC"/>
          </w:tcPr>
          <w:p w14:paraId="2C0BA458" w14:textId="77777777" w:rsidR="00150654" w:rsidRDefault="00000000">
            <w:pPr>
              <w:spacing w:after="0" w:line="252" w:lineRule="auto"/>
              <w:jc w:val="center"/>
            </w:pPr>
            <w:r>
              <w:rPr>
                <w:sz w:val="16"/>
              </w:rPr>
              <w:t>TimescaleDB persistent storage</w:t>
            </w:r>
          </w:p>
        </w:tc>
        <w:tc>
          <w:tcPr>
            <w:tcW w:w="3630" w:type="dxa"/>
            <w:shd w:val="clear" w:color="auto" w:fill="F8FAFC"/>
          </w:tcPr>
          <w:p w14:paraId="55AC8BAD" w14:textId="77777777" w:rsidR="00150654" w:rsidRDefault="00000000">
            <w:pPr>
              <w:spacing w:after="0" w:line="252" w:lineRule="auto"/>
            </w:pPr>
            <w:r>
              <w:rPr>
                <w:sz w:val="16"/>
              </w:rPr>
              <w:t>5 TB data + 500 GB WAL per database instance</w:t>
            </w:r>
          </w:p>
        </w:tc>
        <w:tc>
          <w:tcPr>
            <w:tcW w:w="850" w:type="dxa"/>
            <w:shd w:val="clear" w:color="auto" w:fill="F8FAFC"/>
          </w:tcPr>
          <w:p w14:paraId="57773F2B" w14:textId="77777777" w:rsidR="00150654" w:rsidRDefault="00000000">
            <w:pPr>
              <w:spacing w:after="0" w:line="252" w:lineRule="auto"/>
            </w:pPr>
            <w:r>
              <w:rPr>
                <w:sz w:val="16"/>
              </w:rPr>
              <w:t>3 sets</w:t>
            </w:r>
          </w:p>
        </w:tc>
        <w:tc>
          <w:tcPr>
            <w:tcW w:w="2860" w:type="dxa"/>
            <w:shd w:val="clear" w:color="auto" w:fill="F8FAFC"/>
          </w:tcPr>
          <w:p w14:paraId="14BF2DDD" w14:textId="77777777" w:rsidR="00150654" w:rsidRDefault="00000000">
            <w:pPr>
              <w:spacing w:after="0" w:line="252" w:lineRule="auto"/>
            </w:pPr>
            <w:r>
              <w:rPr>
                <w:sz w:val="16"/>
              </w:rPr>
              <w:t>≈16.5 TB allocated primary-site storage including three copies</w:t>
            </w:r>
          </w:p>
        </w:tc>
      </w:tr>
      <w:tr w:rsidR="00150654" w14:paraId="5AE67088" w14:textId="77777777">
        <w:tc>
          <w:tcPr>
            <w:tcW w:w="2020" w:type="dxa"/>
          </w:tcPr>
          <w:p w14:paraId="4B13D666" w14:textId="77777777" w:rsidR="00150654" w:rsidRDefault="00000000">
            <w:pPr>
              <w:spacing w:after="0" w:line="252" w:lineRule="auto"/>
              <w:jc w:val="center"/>
            </w:pPr>
            <w:r>
              <w:rPr>
                <w:sz w:val="16"/>
              </w:rPr>
              <w:t>Kafka storage (if enabled)</w:t>
            </w:r>
          </w:p>
        </w:tc>
        <w:tc>
          <w:tcPr>
            <w:tcW w:w="3630" w:type="dxa"/>
          </w:tcPr>
          <w:p w14:paraId="5314D248" w14:textId="77777777" w:rsidR="00150654" w:rsidRDefault="00000000">
            <w:pPr>
              <w:spacing w:after="0" w:line="252" w:lineRule="auto"/>
            </w:pPr>
            <w:r>
              <w:rPr>
                <w:sz w:val="16"/>
              </w:rPr>
              <w:t>500 GB enterprise SSD per broker</w:t>
            </w:r>
          </w:p>
        </w:tc>
        <w:tc>
          <w:tcPr>
            <w:tcW w:w="850" w:type="dxa"/>
          </w:tcPr>
          <w:p w14:paraId="60D3FC15" w14:textId="77777777" w:rsidR="00150654" w:rsidRDefault="00000000">
            <w:pPr>
              <w:spacing w:after="0" w:line="252" w:lineRule="auto"/>
            </w:pPr>
            <w:r>
              <w:rPr>
                <w:sz w:val="16"/>
              </w:rPr>
              <w:t>3</w:t>
            </w:r>
          </w:p>
        </w:tc>
        <w:tc>
          <w:tcPr>
            <w:tcW w:w="2860" w:type="dxa"/>
          </w:tcPr>
          <w:p w14:paraId="3F7A88FF" w14:textId="77777777" w:rsidR="00150654" w:rsidRDefault="00000000">
            <w:pPr>
              <w:spacing w:after="0" w:line="252" w:lineRule="auto"/>
            </w:pPr>
            <w:r>
              <w:rPr>
                <w:sz w:val="16"/>
              </w:rPr>
              <w:t>Replication factor 3; min in-sync replicas 2</w:t>
            </w:r>
          </w:p>
        </w:tc>
      </w:tr>
      <w:tr w:rsidR="00150654" w14:paraId="27C761DE" w14:textId="77777777">
        <w:tc>
          <w:tcPr>
            <w:tcW w:w="2020" w:type="dxa"/>
            <w:shd w:val="clear" w:color="auto" w:fill="F8FAFC"/>
          </w:tcPr>
          <w:p w14:paraId="5577FFB3" w14:textId="77777777" w:rsidR="00150654" w:rsidRDefault="00000000">
            <w:pPr>
              <w:spacing w:after="0" w:line="252" w:lineRule="auto"/>
              <w:jc w:val="center"/>
            </w:pPr>
            <w:r>
              <w:rPr>
                <w:sz w:val="16"/>
              </w:rPr>
              <w:t>Backup / object storage</w:t>
            </w:r>
          </w:p>
        </w:tc>
        <w:tc>
          <w:tcPr>
            <w:tcW w:w="3630" w:type="dxa"/>
            <w:shd w:val="clear" w:color="auto" w:fill="F8FAFC"/>
          </w:tcPr>
          <w:p w14:paraId="77995E40" w14:textId="77777777" w:rsidR="00150654" w:rsidRDefault="00000000">
            <w:pPr>
              <w:spacing w:after="0" w:line="252" w:lineRule="auto"/>
            </w:pPr>
            <w:r>
              <w:rPr>
                <w:sz w:val="16"/>
              </w:rPr>
              <w:t>20 TB usable protected object storage; expandable</w:t>
            </w:r>
          </w:p>
        </w:tc>
        <w:tc>
          <w:tcPr>
            <w:tcW w:w="850" w:type="dxa"/>
            <w:shd w:val="clear" w:color="auto" w:fill="F8FAFC"/>
          </w:tcPr>
          <w:p w14:paraId="51C1B07D" w14:textId="77777777" w:rsidR="00150654" w:rsidRDefault="00000000">
            <w:pPr>
              <w:spacing w:after="0" w:line="252" w:lineRule="auto"/>
            </w:pPr>
            <w:r>
              <w:rPr>
                <w:sz w:val="16"/>
              </w:rPr>
              <w:t>1 service</w:t>
            </w:r>
          </w:p>
        </w:tc>
        <w:tc>
          <w:tcPr>
            <w:tcW w:w="2860" w:type="dxa"/>
            <w:shd w:val="clear" w:color="auto" w:fill="F8FAFC"/>
          </w:tcPr>
          <w:p w14:paraId="0E9C9330" w14:textId="77777777" w:rsidR="00150654" w:rsidRDefault="00000000">
            <w:pPr>
              <w:spacing w:after="0" w:line="252" w:lineRule="auto"/>
            </w:pPr>
            <w:r>
              <w:rPr>
                <w:sz w:val="16"/>
              </w:rPr>
              <w:t>Database backups, WAL archive, reports and recovery headroom</w:t>
            </w:r>
          </w:p>
        </w:tc>
      </w:tr>
      <w:tr w:rsidR="00150654" w14:paraId="6CB3A839" w14:textId="77777777">
        <w:tc>
          <w:tcPr>
            <w:tcW w:w="2020" w:type="dxa"/>
          </w:tcPr>
          <w:p w14:paraId="27025BCA" w14:textId="77777777" w:rsidR="00150654" w:rsidRDefault="00000000">
            <w:pPr>
              <w:spacing w:after="0" w:line="252" w:lineRule="auto"/>
              <w:jc w:val="center"/>
            </w:pPr>
            <w:r>
              <w:rPr>
                <w:sz w:val="16"/>
              </w:rPr>
              <w:t>DR site</w:t>
            </w:r>
          </w:p>
        </w:tc>
        <w:tc>
          <w:tcPr>
            <w:tcW w:w="3630" w:type="dxa"/>
          </w:tcPr>
          <w:p w14:paraId="20881B91" w14:textId="77777777" w:rsidR="00150654" w:rsidRDefault="00000000">
            <w:pPr>
              <w:spacing w:after="0" w:line="252" w:lineRule="auto"/>
            </w:pPr>
            <w:r>
              <w:rPr>
                <w:sz w:val="16"/>
              </w:rPr>
              <w:t>Compute and storage capable of the same 50-rig database workload</w:t>
            </w:r>
          </w:p>
        </w:tc>
        <w:tc>
          <w:tcPr>
            <w:tcW w:w="850" w:type="dxa"/>
          </w:tcPr>
          <w:p w14:paraId="20965295" w14:textId="77777777" w:rsidR="00150654" w:rsidRDefault="00000000">
            <w:pPr>
              <w:spacing w:after="0" w:line="252" w:lineRule="auto"/>
            </w:pPr>
            <w:r>
              <w:rPr>
                <w:sz w:val="16"/>
              </w:rPr>
              <w:t>1 site</w:t>
            </w:r>
          </w:p>
        </w:tc>
        <w:tc>
          <w:tcPr>
            <w:tcW w:w="2860" w:type="dxa"/>
          </w:tcPr>
          <w:p w14:paraId="41EAEDDA" w14:textId="77777777" w:rsidR="00150654" w:rsidRDefault="00000000">
            <w:pPr>
              <w:spacing w:after="0" w:line="252" w:lineRule="auto"/>
            </w:pPr>
            <w:r>
              <w:rPr>
                <w:sz w:val="16"/>
              </w:rPr>
              <w:t>At least two DB replicas; size to approved RPO/RTO and retention</w:t>
            </w:r>
          </w:p>
        </w:tc>
      </w:tr>
      <w:tr w:rsidR="00150654" w14:paraId="11256A9E" w14:textId="77777777">
        <w:tc>
          <w:tcPr>
            <w:tcW w:w="2020" w:type="dxa"/>
            <w:shd w:val="clear" w:color="auto" w:fill="F8FAFC"/>
          </w:tcPr>
          <w:p w14:paraId="43497F5A" w14:textId="77777777" w:rsidR="00150654" w:rsidRDefault="00000000">
            <w:pPr>
              <w:spacing w:after="0" w:line="252" w:lineRule="auto"/>
              <w:jc w:val="center"/>
            </w:pPr>
            <w:r>
              <w:rPr>
                <w:sz w:val="16"/>
              </w:rPr>
              <w:t>Load balancer / VIP</w:t>
            </w:r>
          </w:p>
        </w:tc>
        <w:tc>
          <w:tcPr>
            <w:tcW w:w="3630" w:type="dxa"/>
            <w:shd w:val="clear" w:color="auto" w:fill="F8FAFC"/>
          </w:tcPr>
          <w:p w14:paraId="75A78811" w14:textId="77777777" w:rsidR="00150654" w:rsidRDefault="00000000">
            <w:pPr>
              <w:spacing w:after="0" w:line="252" w:lineRule="auto"/>
            </w:pPr>
            <w:r>
              <w:rPr>
                <w:sz w:val="16"/>
              </w:rPr>
              <w:t>Redundant L4/L7 load balancer or approved managed equivalent</w:t>
            </w:r>
          </w:p>
        </w:tc>
        <w:tc>
          <w:tcPr>
            <w:tcW w:w="850" w:type="dxa"/>
            <w:shd w:val="clear" w:color="auto" w:fill="F8FAFC"/>
          </w:tcPr>
          <w:p w14:paraId="371BF55A" w14:textId="77777777" w:rsidR="00150654" w:rsidRDefault="00000000">
            <w:pPr>
              <w:spacing w:after="0" w:line="252" w:lineRule="auto"/>
            </w:pPr>
            <w:r>
              <w:rPr>
                <w:sz w:val="16"/>
              </w:rPr>
              <w:t>2 or managed</w:t>
            </w:r>
          </w:p>
        </w:tc>
        <w:tc>
          <w:tcPr>
            <w:tcW w:w="2860" w:type="dxa"/>
            <w:shd w:val="clear" w:color="auto" w:fill="F8FAFC"/>
          </w:tcPr>
          <w:p w14:paraId="46A05D3B" w14:textId="77777777" w:rsidR="00150654" w:rsidRDefault="00000000">
            <w:pPr>
              <w:spacing w:after="0" w:line="252" w:lineRule="auto"/>
            </w:pPr>
            <w:r>
              <w:rPr>
                <w:sz w:val="16"/>
              </w:rPr>
              <w:t>RKE2 API and application ingress</w:t>
            </w:r>
          </w:p>
        </w:tc>
      </w:tr>
    </w:tbl>
    <w:p w14:paraId="6377DC21" w14:textId="77777777" w:rsidR="00150654" w:rsidRDefault="00150654">
      <w:pPr>
        <w:spacing w:after="0"/>
      </w:pPr>
    </w:p>
    <w:p w14:paraId="0844C8B1" w14:textId="77777777" w:rsidR="00150654" w:rsidRDefault="00000000">
      <w:pPr>
        <w:spacing w:after="60" w:line="276" w:lineRule="auto"/>
      </w:pPr>
      <w:r>
        <w:rPr>
          <w:b/>
        </w:rPr>
        <w:t>Production platform minimum service shape:</w:t>
      </w:r>
    </w:p>
    <w:p w14:paraId="51D3D497" w14:textId="77777777" w:rsidR="00150654" w:rsidRDefault="00000000">
      <w:pPr>
        <w:pStyle w:val="ListBullet"/>
        <w:ind w:left="540" w:hanging="271"/>
      </w:pPr>
      <w:r>
        <w:t>CRMF backend: start with 3 replicas and autoscale to 12; frontend: 3 replicas. Preserve at least 30% cluster headroom.</w:t>
      </w:r>
    </w:p>
    <w:p w14:paraId="468F77BA" w14:textId="77777777" w:rsidR="00150654" w:rsidRDefault="00000000">
      <w:pPr>
        <w:pStyle w:val="ListBullet"/>
        <w:ind w:left="540" w:hanging="271"/>
      </w:pPr>
      <w:r>
        <w:lastRenderedPageBreak/>
        <w:t>TimescaleDB: 3 instances; production override target per instance: 8 CPU / 32 GiB requested and up to 16 CPU / 64 GiB limited.</w:t>
      </w:r>
    </w:p>
    <w:p w14:paraId="08F0F05E" w14:textId="77777777" w:rsidR="00150654" w:rsidRDefault="00000000">
      <w:pPr>
        <w:pStyle w:val="ListBullet"/>
        <w:ind w:left="540" w:hanging="271"/>
      </w:pPr>
      <w:r>
        <w:t>Kafka, when enabled: 3 brokers; target at least 2 CPU / 8 GiB and 500 GB enterprise storage per broker.</w:t>
      </w:r>
    </w:p>
    <w:p w14:paraId="1E41F8CD" w14:textId="77777777" w:rsidR="00150654" w:rsidRDefault="00000000">
      <w:pPr>
        <w:pStyle w:val="ListBullet"/>
        <w:ind w:left="540" w:hanging="271"/>
      </w:pPr>
      <w:r>
        <w:t>Keycloak: 2 instances plus a 2-instance PostgreSQL cluster; Timescale connection pooler: 2 instances.</w:t>
      </w:r>
    </w:p>
    <w:p w14:paraId="63F2A238" w14:textId="77777777" w:rsidR="00150654" w:rsidRDefault="00000000">
      <w:pPr>
        <w:pStyle w:val="ListBullet"/>
        <w:ind w:left="540" w:hanging="271"/>
      </w:pPr>
      <w:r>
        <w:t>EMQX, when MQTT is enabled: use three instances with discovery; do not use the single-instance repository default in production.</w:t>
      </w:r>
    </w:p>
    <w:p w14:paraId="6E461EB3" w14:textId="77777777" w:rsidR="00150654" w:rsidRDefault="00000000">
      <w:pPr>
        <w:pStyle w:val="Heading2"/>
      </w:pPr>
      <w:r>
        <w:t>3.4 Fixed production sizing inputs and controls</w:t>
      </w:r>
    </w:p>
    <w:tbl>
      <w:tblPr>
        <w:tblStyle w:val="TableGrid"/>
        <w:tblW w:w="9360" w:type="dxa"/>
        <w:tblInd w:w="120" w:type="dxa"/>
        <w:tblLayout w:type="fixed"/>
        <w:tblLook w:val="04A0" w:firstRow="1" w:lastRow="0" w:firstColumn="1" w:lastColumn="0" w:noHBand="0" w:noVBand="1"/>
      </w:tblPr>
      <w:tblGrid>
        <w:gridCol w:w="2960"/>
        <w:gridCol w:w="2140"/>
        <w:gridCol w:w="4260"/>
      </w:tblGrid>
      <w:tr w:rsidR="00150654" w14:paraId="0F989111" w14:textId="77777777">
        <w:trPr>
          <w:tblHeader/>
        </w:trPr>
        <w:tc>
          <w:tcPr>
            <w:tcW w:w="2960" w:type="dxa"/>
            <w:shd w:val="clear" w:color="auto" w:fill="1F4E78"/>
            <w:tcMar>
              <w:top w:w="80" w:type="dxa"/>
              <w:left w:w="120" w:type="dxa"/>
              <w:bottom w:w="80" w:type="dxa"/>
              <w:right w:w="120" w:type="dxa"/>
            </w:tcMar>
            <w:vAlign w:val="center"/>
          </w:tcPr>
          <w:p w14:paraId="1314A97F" w14:textId="77777777" w:rsidR="00150654" w:rsidRDefault="00000000">
            <w:pPr>
              <w:spacing w:after="0"/>
              <w:jc w:val="center"/>
            </w:pPr>
            <w:r>
              <w:rPr>
                <w:b/>
                <w:color w:val="FFFFFF"/>
                <w:sz w:val="17"/>
              </w:rPr>
              <w:t>Input</w:t>
            </w:r>
          </w:p>
        </w:tc>
        <w:tc>
          <w:tcPr>
            <w:tcW w:w="2140" w:type="dxa"/>
            <w:shd w:val="clear" w:color="auto" w:fill="1F4E78"/>
            <w:tcMar>
              <w:top w:w="80" w:type="dxa"/>
              <w:left w:w="120" w:type="dxa"/>
              <w:bottom w:w="80" w:type="dxa"/>
              <w:right w:w="120" w:type="dxa"/>
            </w:tcMar>
            <w:vAlign w:val="center"/>
          </w:tcPr>
          <w:p w14:paraId="1AB73957" w14:textId="77777777" w:rsidR="00150654" w:rsidRDefault="00000000">
            <w:pPr>
              <w:spacing w:after="0"/>
              <w:jc w:val="center"/>
            </w:pPr>
            <w:r>
              <w:rPr>
                <w:b/>
                <w:color w:val="FFFFFF"/>
                <w:sz w:val="17"/>
              </w:rPr>
              <w:t>Owner</w:t>
            </w:r>
          </w:p>
        </w:tc>
        <w:tc>
          <w:tcPr>
            <w:tcW w:w="4260" w:type="dxa"/>
            <w:shd w:val="clear" w:color="auto" w:fill="1F4E78"/>
            <w:tcMar>
              <w:top w:w="80" w:type="dxa"/>
              <w:left w:w="120" w:type="dxa"/>
              <w:bottom w:w="80" w:type="dxa"/>
              <w:right w:w="120" w:type="dxa"/>
            </w:tcMar>
            <w:vAlign w:val="center"/>
          </w:tcPr>
          <w:p w14:paraId="021F8E09" w14:textId="77777777" w:rsidR="00150654" w:rsidRDefault="00000000">
            <w:pPr>
              <w:spacing w:after="0"/>
              <w:jc w:val="center"/>
            </w:pPr>
            <w:r>
              <w:rPr>
                <w:b/>
                <w:color w:val="FFFFFF"/>
                <w:sz w:val="17"/>
              </w:rPr>
              <w:t>Required decision</w:t>
            </w:r>
          </w:p>
        </w:tc>
      </w:tr>
      <w:tr w:rsidR="00150654" w14:paraId="06F676FC" w14:textId="77777777">
        <w:tc>
          <w:tcPr>
            <w:tcW w:w="2960" w:type="dxa"/>
          </w:tcPr>
          <w:p w14:paraId="6B01E994" w14:textId="77777777" w:rsidR="00150654" w:rsidRDefault="00000000">
            <w:pPr>
              <w:spacing w:after="0" w:line="252" w:lineRule="auto"/>
              <w:jc w:val="center"/>
            </w:pPr>
            <w:r>
              <w:rPr>
                <w:sz w:val="17"/>
              </w:rPr>
              <w:t>Active rigs</w:t>
            </w:r>
          </w:p>
        </w:tc>
        <w:tc>
          <w:tcPr>
            <w:tcW w:w="2140" w:type="dxa"/>
          </w:tcPr>
          <w:p w14:paraId="436AD0A5" w14:textId="77777777" w:rsidR="00150654" w:rsidRDefault="00000000">
            <w:pPr>
              <w:spacing w:after="0" w:line="252" w:lineRule="auto"/>
            </w:pPr>
            <w:r>
              <w:rPr>
                <w:sz w:val="17"/>
              </w:rPr>
              <w:t>Program PMO</w:t>
            </w:r>
          </w:p>
        </w:tc>
        <w:tc>
          <w:tcPr>
            <w:tcW w:w="4260" w:type="dxa"/>
          </w:tcPr>
          <w:p w14:paraId="73D329C6" w14:textId="77777777" w:rsidR="00150654" w:rsidRDefault="00000000">
            <w:pPr>
              <w:spacing w:after="0" w:line="252" w:lineRule="auto"/>
            </w:pPr>
            <w:r>
              <w:rPr>
                <w:sz w:val="17"/>
              </w:rPr>
              <w:t>50 production rigs</w:t>
            </w:r>
          </w:p>
        </w:tc>
      </w:tr>
      <w:tr w:rsidR="00150654" w14:paraId="5FFFDDC0" w14:textId="77777777">
        <w:tc>
          <w:tcPr>
            <w:tcW w:w="2960" w:type="dxa"/>
            <w:shd w:val="clear" w:color="auto" w:fill="F8FAFC"/>
          </w:tcPr>
          <w:p w14:paraId="383F6429" w14:textId="77777777" w:rsidR="00150654" w:rsidRDefault="00000000">
            <w:pPr>
              <w:spacing w:after="0" w:line="252" w:lineRule="auto"/>
              <w:jc w:val="center"/>
            </w:pPr>
            <w:r>
              <w:rPr>
                <w:sz w:val="17"/>
              </w:rPr>
              <w:t>Tags and edge retention</w:t>
            </w:r>
          </w:p>
        </w:tc>
        <w:tc>
          <w:tcPr>
            <w:tcW w:w="2140" w:type="dxa"/>
            <w:shd w:val="clear" w:color="auto" w:fill="F8FAFC"/>
          </w:tcPr>
          <w:p w14:paraId="72F23EBA" w14:textId="77777777" w:rsidR="00150654" w:rsidRDefault="00000000">
            <w:pPr>
              <w:spacing w:after="0" w:line="252" w:lineRule="auto"/>
            </w:pPr>
            <w:r>
              <w:rPr>
                <w:sz w:val="17"/>
              </w:rPr>
              <w:t>OT + data engineering</w:t>
            </w:r>
          </w:p>
        </w:tc>
        <w:tc>
          <w:tcPr>
            <w:tcW w:w="4260" w:type="dxa"/>
            <w:shd w:val="clear" w:color="auto" w:fill="F8FAFC"/>
          </w:tcPr>
          <w:p w14:paraId="525D4A7F" w14:textId="77777777" w:rsidR="00150654" w:rsidRDefault="00000000">
            <w:pPr>
              <w:spacing w:after="0" w:line="252" w:lineRule="auto"/>
            </w:pPr>
            <w:r>
              <w:rPr>
                <w:sz w:val="17"/>
              </w:rPr>
              <w:t>&lt;500 tags/rig, 1 Hz, 90-day edge raw retention</w:t>
            </w:r>
          </w:p>
        </w:tc>
      </w:tr>
      <w:tr w:rsidR="00150654" w14:paraId="3C612A9B" w14:textId="77777777">
        <w:tc>
          <w:tcPr>
            <w:tcW w:w="2960" w:type="dxa"/>
          </w:tcPr>
          <w:p w14:paraId="75EAF300" w14:textId="77777777" w:rsidR="00150654" w:rsidRDefault="00000000">
            <w:pPr>
              <w:spacing w:after="0" w:line="252" w:lineRule="auto"/>
              <w:jc w:val="center"/>
            </w:pPr>
            <w:r>
              <w:rPr>
                <w:sz w:val="17"/>
              </w:rPr>
              <w:t>Central ingest ceiling</w:t>
            </w:r>
          </w:p>
        </w:tc>
        <w:tc>
          <w:tcPr>
            <w:tcW w:w="2140" w:type="dxa"/>
          </w:tcPr>
          <w:p w14:paraId="5179488D" w14:textId="77777777" w:rsidR="00150654" w:rsidRDefault="00000000">
            <w:pPr>
              <w:spacing w:after="0" w:line="252" w:lineRule="auto"/>
            </w:pPr>
            <w:r>
              <w:rPr>
                <w:sz w:val="17"/>
              </w:rPr>
              <w:t>Central platform</w:t>
            </w:r>
          </w:p>
        </w:tc>
        <w:tc>
          <w:tcPr>
            <w:tcW w:w="4260" w:type="dxa"/>
          </w:tcPr>
          <w:p w14:paraId="34E1254F" w14:textId="77777777" w:rsidR="00150654" w:rsidRDefault="00000000">
            <w:pPr>
              <w:spacing w:after="0" w:line="252" w:lineRule="auto"/>
            </w:pPr>
            <w:r>
              <w:rPr>
                <w:sz w:val="17"/>
              </w:rPr>
              <w:t>&lt;25,000 values/s; &lt;2.16 billion values/day</w:t>
            </w:r>
          </w:p>
        </w:tc>
      </w:tr>
      <w:tr w:rsidR="00150654" w14:paraId="08650204" w14:textId="77777777">
        <w:tc>
          <w:tcPr>
            <w:tcW w:w="2960" w:type="dxa"/>
            <w:shd w:val="clear" w:color="auto" w:fill="F8FAFC"/>
          </w:tcPr>
          <w:p w14:paraId="76AC4D27" w14:textId="77777777" w:rsidR="00150654" w:rsidRDefault="00000000">
            <w:pPr>
              <w:spacing w:after="0" w:line="252" w:lineRule="auto"/>
              <w:jc w:val="center"/>
            </w:pPr>
            <w:r>
              <w:rPr>
                <w:sz w:val="17"/>
              </w:rPr>
              <w:t>Central retention</w:t>
            </w:r>
          </w:p>
        </w:tc>
        <w:tc>
          <w:tcPr>
            <w:tcW w:w="2140" w:type="dxa"/>
            <w:shd w:val="clear" w:color="auto" w:fill="F8FAFC"/>
          </w:tcPr>
          <w:p w14:paraId="4B18D0FF" w14:textId="77777777" w:rsidR="00150654" w:rsidRDefault="00000000">
            <w:pPr>
              <w:spacing w:after="0" w:line="252" w:lineRule="auto"/>
            </w:pPr>
            <w:r>
              <w:rPr>
                <w:sz w:val="17"/>
              </w:rPr>
              <w:t>Data owner / DGC</w:t>
            </w:r>
          </w:p>
        </w:tc>
        <w:tc>
          <w:tcPr>
            <w:tcW w:w="4260" w:type="dxa"/>
            <w:shd w:val="clear" w:color="auto" w:fill="F8FAFC"/>
          </w:tcPr>
          <w:p w14:paraId="12169BD5" w14:textId="77777777" w:rsidR="00150654" w:rsidRDefault="00000000">
            <w:pPr>
              <w:spacing w:after="0" w:line="252" w:lineRule="auto"/>
            </w:pPr>
            <w:r>
              <w:rPr>
                <w:sz w:val="17"/>
              </w:rPr>
              <w:t>90-day raw 1 Hz + 5-year 1-minute aggregate baseline</w:t>
            </w:r>
          </w:p>
        </w:tc>
      </w:tr>
      <w:tr w:rsidR="00150654" w14:paraId="3E4FE9C0" w14:textId="77777777">
        <w:tc>
          <w:tcPr>
            <w:tcW w:w="2960" w:type="dxa"/>
          </w:tcPr>
          <w:p w14:paraId="260AF972" w14:textId="77777777" w:rsidR="00150654" w:rsidRDefault="00000000">
            <w:pPr>
              <w:spacing w:after="0" w:line="252" w:lineRule="auto"/>
              <w:jc w:val="center"/>
            </w:pPr>
            <w:r>
              <w:rPr>
                <w:sz w:val="17"/>
              </w:rPr>
              <w:t>Report/object volume</w:t>
            </w:r>
          </w:p>
        </w:tc>
        <w:tc>
          <w:tcPr>
            <w:tcW w:w="2140" w:type="dxa"/>
          </w:tcPr>
          <w:p w14:paraId="0E10416A" w14:textId="77777777" w:rsidR="00150654" w:rsidRDefault="00000000">
            <w:pPr>
              <w:spacing w:after="0" w:line="252" w:lineRule="auto"/>
            </w:pPr>
            <w:r>
              <w:rPr>
                <w:sz w:val="17"/>
              </w:rPr>
              <w:t>Application owner</w:t>
            </w:r>
          </w:p>
        </w:tc>
        <w:tc>
          <w:tcPr>
            <w:tcW w:w="4260" w:type="dxa"/>
          </w:tcPr>
          <w:p w14:paraId="20AA3F6D" w14:textId="77777777" w:rsidR="00150654" w:rsidRDefault="00000000">
            <w:pPr>
              <w:spacing w:after="0" w:line="252" w:lineRule="auto"/>
            </w:pPr>
            <w:r>
              <w:rPr>
                <w:sz w:val="17"/>
              </w:rPr>
              <w:t>20 TB protected object/backup tier with expansion path</w:t>
            </w:r>
          </w:p>
        </w:tc>
      </w:tr>
      <w:tr w:rsidR="00150654" w14:paraId="2DF59AC6" w14:textId="77777777">
        <w:tc>
          <w:tcPr>
            <w:tcW w:w="2960" w:type="dxa"/>
            <w:shd w:val="clear" w:color="auto" w:fill="F8FAFC"/>
          </w:tcPr>
          <w:p w14:paraId="1AC74A96" w14:textId="77777777" w:rsidR="00150654" w:rsidRDefault="00000000">
            <w:pPr>
              <w:spacing w:after="0" w:line="252" w:lineRule="auto"/>
              <w:jc w:val="center"/>
            </w:pPr>
            <w:r>
              <w:rPr>
                <w:sz w:val="17"/>
              </w:rPr>
              <w:t>Backup RPO/RTO and DR</w:t>
            </w:r>
          </w:p>
        </w:tc>
        <w:tc>
          <w:tcPr>
            <w:tcW w:w="2140" w:type="dxa"/>
            <w:shd w:val="clear" w:color="auto" w:fill="F8FAFC"/>
          </w:tcPr>
          <w:p w14:paraId="6A851C2E" w14:textId="77777777" w:rsidR="00150654" w:rsidRDefault="00000000">
            <w:pPr>
              <w:spacing w:after="0" w:line="252" w:lineRule="auto"/>
            </w:pPr>
            <w:r>
              <w:rPr>
                <w:sz w:val="17"/>
              </w:rPr>
              <w:t>Business continuity</w:t>
            </w:r>
          </w:p>
        </w:tc>
        <w:tc>
          <w:tcPr>
            <w:tcW w:w="4260" w:type="dxa"/>
            <w:shd w:val="clear" w:color="auto" w:fill="F8FAFC"/>
          </w:tcPr>
          <w:p w14:paraId="0F96F9B0" w14:textId="77777777" w:rsidR="00150654" w:rsidRDefault="00000000">
            <w:pPr>
              <w:spacing w:after="0" w:line="252" w:lineRule="auto"/>
            </w:pPr>
            <w:r>
              <w:rPr>
                <w:sz w:val="17"/>
              </w:rPr>
              <w:t>Apply approved production RPO/RTO and recovery-test schedule</w:t>
            </w:r>
          </w:p>
        </w:tc>
      </w:tr>
      <w:tr w:rsidR="00150654" w14:paraId="79D970A3" w14:textId="77777777">
        <w:tc>
          <w:tcPr>
            <w:tcW w:w="2960" w:type="dxa"/>
          </w:tcPr>
          <w:p w14:paraId="423F5C7F" w14:textId="77777777" w:rsidR="00150654" w:rsidRDefault="00000000">
            <w:pPr>
              <w:spacing w:after="0" w:line="252" w:lineRule="auto"/>
              <w:jc w:val="center"/>
            </w:pPr>
            <w:r>
              <w:rPr>
                <w:sz w:val="17"/>
              </w:rPr>
              <w:t>Portal performance</w:t>
            </w:r>
          </w:p>
        </w:tc>
        <w:tc>
          <w:tcPr>
            <w:tcW w:w="2140" w:type="dxa"/>
          </w:tcPr>
          <w:p w14:paraId="13CC4151" w14:textId="77777777" w:rsidR="00150654" w:rsidRDefault="00000000">
            <w:pPr>
              <w:spacing w:after="0" w:line="252" w:lineRule="auto"/>
            </w:pPr>
            <w:r>
              <w:rPr>
                <w:sz w:val="17"/>
              </w:rPr>
              <w:t>Operations</w:t>
            </w:r>
          </w:p>
        </w:tc>
        <w:tc>
          <w:tcPr>
            <w:tcW w:w="4260" w:type="dxa"/>
          </w:tcPr>
          <w:p w14:paraId="1DF2775A" w14:textId="77777777" w:rsidR="00150654" w:rsidRDefault="00000000">
            <w:pPr>
              <w:spacing w:after="0" w:line="252" w:lineRule="auto"/>
            </w:pPr>
            <w:r>
              <w:rPr>
                <w:sz w:val="17"/>
              </w:rPr>
              <w:t>50-rig dashboard SLA: normal filters load in &lt;5 seconds</w:t>
            </w:r>
          </w:p>
        </w:tc>
      </w:tr>
    </w:tbl>
    <w:p w14:paraId="25C31F38" w14:textId="77777777" w:rsidR="00150654" w:rsidRDefault="00150654">
      <w:pPr>
        <w:spacing w:after="0"/>
      </w:pPr>
    </w:p>
    <w:p w14:paraId="49916084" w14:textId="77777777" w:rsidR="00150654" w:rsidRDefault="00000000">
      <w:pPr>
        <w:pStyle w:val="Heading1"/>
      </w:pPr>
      <w:r>
        <w:t>4. Step-by-step implementation plan</w:t>
      </w:r>
    </w:p>
    <w:p w14:paraId="69307221" w14:textId="77777777" w:rsidR="00150654" w:rsidRDefault="00000000">
      <w:pPr>
        <w:shd w:val="clear" w:color="auto" w:fill="DCE6F1"/>
        <w:spacing w:before="40" w:after="180" w:line="269" w:lineRule="auto"/>
      </w:pPr>
      <w:r>
        <w:rPr>
          <w:b/>
          <w:color w:val="17365D"/>
        </w:rPr>
        <w:t xml:space="preserve">Completed inputs: </w:t>
      </w:r>
      <w:r>
        <w:t>The production tag set has been identified and the edge-system configuration baseline has been finalized. The rollout must deploy that approved baseline; tag or configuration changes are handled only as controlled rig-specific exceptions.</w:t>
      </w:r>
    </w:p>
    <w:p w14:paraId="02975573" w14:textId="77777777" w:rsidR="00150654" w:rsidRDefault="00000000">
      <w:pPr>
        <w:pStyle w:val="Heading2"/>
      </w:pPr>
      <w:r>
        <w:rPr>
          <w:rFonts w:ascii="Calibri" w:hAnsi="Calibri"/>
        </w:rPr>
        <w:t>Step 0 — Release the production rollout baseline</w:t>
      </w:r>
    </w:p>
    <w:p w14:paraId="02B5E11E" w14:textId="61A8FDDB" w:rsidR="00150654" w:rsidRDefault="00000000">
      <w:pPr>
        <w:spacing w:after="160" w:line="276" w:lineRule="auto"/>
      </w:pPr>
      <w:r>
        <w:t xml:space="preserve">Freeze the 50-rig wave schedule, approved hardware/software release, site owners, maintenance windows and change-control route.  </w:t>
      </w:r>
      <w:r>
        <w:rPr>
          <w:b/>
          <w:color w:val="17365D"/>
        </w:rPr>
        <w:t xml:space="preserve">Exit: </w:t>
      </w:r>
      <w:r>
        <w:t>Wave authorization, rig list, accountable owners and release version are signed.</w:t>
      </w:r>
    </w:p>
    <w:p w14:paraId="1689E231" w14:textId="77777777" w:rsidR="00150654" w:rsidRDefault="00000000">
      <w:pPr>
        <w:pStyle w:val="Heading2"/>
      </w:pPr>
      <w:r>
        <w:rPr>
          <w:rFonts w:ascii="Calibri" w:hAnsi="Calibri"/>
        </w:rPr>
        <w:t>Step 1 — Confirm site readiness</w:t>
      </w:r>
    </w:p>
    <w:p w14:paraId="42B7354F" w14:textId="2B1FAF39" w:rsidR="00150654" w:rsidRDefault="00000000">
      <w:pPr>
        <w:spacing w:after="160" w:line="276" w:lineRule="auto"/>
      </w:pPr>
      <w:r>
        <w:t xml:space="preserve">Confirm the indoor cabinet/rack, power, UPS, earthing, LAN/WAN, fixed IPs, DNS/NTP, PLC route and installation access for each rig.  </w:t>
      </w:r>
      <w:r>
        <w:rPr>
          <w:b/>
          <w:color w:val="17365D"/>
        </w:rPr>
        <w:t xml:space="preserve">Exit: </w:t>
      </w:r>
      <w:r>
        <w:t>The site-readiness checklist and installation window are approved.</w:t>
      </w:r>
    </w:p>
    <w:p w14:paraId="0984DCCE" w14:textId="77777777" w:rsidR="00150654" w:rsidRDefault="00000000">
      <w:pPr>
        <w:pStyle w:val="Heading2"/>
      </w:pPr>
      <w:r>
        <w:rPr>
          <w:rFonts w:ascii="Calibri" w:hAnsi="Calibri"/>
        </w:rPr>
        <w:t>Step 2 — Bring the production CMF foundation online</w:t>
      </w:r>
    </w:p>
    <w:p w14:paraId="49178894" w14:textId="7991F06D" w:rsidR="00150654" w:rsidRDefault="00000000">
      <w:pPr>
        <w:spacing w:after="160" w:line="276" w:lineRule="auto"/>
      </w:pPr>
      <w:r>
        <w:t xml:space="preserve">Deploy the Section 3 HA compute, storage, load balancer, RKE2, TLS, identity, backup/DR and monitoring baseline.  </w:t>
      </w:r>
      <w:r>
        <w:rPr>
          <w:b/>
          <w:color w:val="17365D"/>
        </w:rPr>
        <w:t xml:space="preserve">Exit: </w:t>
      </w:r>
      <w:r>
        <w:t>Cluster health, failover, backup/restore and security controls pass.</w:t>
      </w:r>
    </w:p>
    <w:p w14:paraId="26DF6305" w14:textId="778C6FC6" w:rsidR="00150654" w:rsidRDefault="00000000">
      <w:pPr>
        <w:pStyle w:val="Heading2"/>
      </w:pPr>
      <w:r>
        <w:rPr>
          <w:rFonts w:ascii="Calibri" w:hAnsi="Calibri"/>
        </w:rPr>
        <w:lastRenderedPageBreak/>
        <w:t>Step 3 — Stage and test edge kits</w:t>
      </w:r>
    </w:p>
    <w:p w14:paraId="62E674B5" w14:textId="1E818E05" w:rsidR="00150654" w:rsidRDefault="00000000">
      <w:pPr>
        <w:spacing w:after="160" w:line="276" w:lineRule="auto"/>
      </w:pPr>
      <w:r>
        <w:t xml:space="preserve">Load the golden OS and signed application release, apply host hardening, verify UPS/runtime health and record each asset/version.  </w:t>
      </w:r>
      <w:r>
        <w:rPr>
          <w:b/>
          <w:color w:val="17365D"/>
        </w:rPr>
        <w:t xml:space="preserve">Exit: </w:t>
      </w:r>
      <w:r>
        <w:t>Each kit passes FAT and the spare/recovery image is usable.</w:t>
      </w:r>
    </w:p>
    <w:p w14:paraId="3E181EF1" w14:textId="77777777" w:rsidR="00150654" w:rsidRDefault="00000000">
      <w:pPr>
        <w:pStyle w:val="Heading2"/>
      </w:pPr>
      <w:r>
        <w:rPr>
          <w:rFonts w:ascii="Calibri" w:hAnsi="Calibri"/>
        </w:rPr>
        <w:t>Step 4 — Pre-register rigs and credentials</w:t>
      </w:r>
    </w:p>
    <w:p w14:paraId="3E67DF90" w14:textId="6B3219B3" w:rsidR="00150654" w:rsidRDefault="00000000">
      <w:pPr>
        <w:spacing w:after="160" w:line="276" w:lineRule="auto"/>
      </w:pPr>
      <w:r>
        <w:t xml:space="preserve">Create the 50 permanent DEVICE_ID records, business metadata and unique per-rig tokens; transfer tokens through the approved secret channel.  </w:t>
      </w:r>
      <w:r>
        <w:rPr>
          <w:b/>
          <w:color w:val="17365D"/>
        </w:rPr>
        <w:t xml:space="preserve">Exit: </w:t>
      </w:r>
      <w:r>
        <w:t>Rig registry and credential-custody records are complete.</w:t>
      </w:r>
    </w:p>
    <w:p w14:paraId="31F87340" w14:textId="77777777" w:rsidR="00150654" w:rsidRDefault="00000000">
      <w:pPr>
        <w:pStyle w:val="Heading2"/>
      </w:pPr>
      <w:r>
        <w:rPr>
          <w:rFonts w:ascii="Calibri" w:hAnsi="Calibri"/>
        </w:rPr>
        <w:t>Step 5 — Install the edge hardware</w:t>
      </w:r>
    </w:p>
    <w:p w14:paraId="236A3339" w14:textId="7C10D798" w:rsidR="00150654" w:rsidRDefault="00000000">
      <w:pPr>
        <w:spacing w:after="160" w:line="276" w:lineRule="auto"/>
      </w:pPr>
      <w:r>
        <w:t xml:space="preserve">Mount the indoor cabinet/rack equipment, connect power/UPS, HMI, managed switch, firewall and approved PLC/gateway link; update as-built records.  </w:t>
      </w:r>
      <w:r>
        <w:rPr>
          <w:b/>
          <w:color w:val="17365D"/>
        </w:rPr>
        <w:t xml:space="preserve">Exit: </w:t>
      </w:r>
      <w:r>
        <w:t>Power, network, labels, earthing and physical installation checks pass.</w:t>
      </w:r>
    </w:p>
    <w:p w14:paraId="3C3BC46F" w14:textId="77777777" w:rsidR="00150654" w:rsidRDefault="00000000">
      <w:pPr>
        <w:pStyle w:val="Heading2"/>
      </w:pPr>
      <w:r>
        <w:rPr>
          <w:rFonts w:ascii="Calibri" w:hAnsi="Calibri"/>
        </w:rPr>
        <w:t>Step 6 — Deploy the approved edge baseline</w:t>
      </w:r>
    </w:p>
    <w:p w14:paraId="5BEBAF0A" w14:textId="2D2BCDE4" w:rsidR="00150654" w:rsidRDefault="00000000">
      <w:pPr>
        <w:spacing w:after="160" w:line="276" w:lineRule="auto"/>
      </w:pPr>
      <w:r>
        <w:t xml:space="preserve">Install the finalized configuration and set only rig-specific identity, token, PLC endpoint, network values and 90-day retention. Do not redesign the tag map during rollout.  </w:t>
      </w:r>
      <w:r>
        <w:rPr>
          <w:b/>
          <w:color w:val="17365D"/>
        </w:rPr>
        <w:t xml:space="preserve">Exit: </w:t>
      </w:r>
      <w:r>
        <w:t>All production containers are healthy and demo services are absent.</w:t>
      </w:r>
    </w:p>
    <w:p w14:paraId="7BA6EEDE" w14:textId="77777777" w:rsidR="00150654" w:rsidRDefault="00000000">
      <w:pPr>
        <w:pStyle w:val="Heading2"/>
      </w:pPr>
      <w:r>
        <w:rPr>
          <w:rFonts w:ascii="Calibri" w:hAnsi="Calibri"/>
        </w:rPr>
        <w:t>Step 7 — Commission rig telemetry</w:t>
      </w:r>
    </w:p>
    <w:p w14:paraId="4E26AB7D" w14:textId="04867E6C" w:rsidR="00150654" w:rsidRDefault="00000000">
      <w:pPr>
        <w:spacing w:after="160" w:line="276" w:lineRule="auto"/>
      </w:pPr>
      <w:r>
        <w:t xml:space="preserve">Enable the approved tags and spot-check critical values, units, scaling, timestamp, 1 Hz history, alarms and stale/no-data behavior against the rig PLC/HMI.  </w:t>
      </w:r>
      <w:r>
        <w:rPr>
          <w:b/>
          <w:color w:val="17365D"/>
        </w:rPr>
        <w:t xml:space="preserve">Exit: </w:t>
      </w:r>
      <w:r>
        <w:t>The rig-specific commissioning sheet is signed; exceptions are disabled and recorded.</w:t>
      </w:r>
    </w:p>
    <w:p w14:paraId="3C8DC961" w14:textId="77777777" w:rsidR="00150654" w:rsidRDefault="00000000">
      <w:pPr>
        <w:pStyle w:val="Heading2"/>
      </w:pPr>
      <w:r>
        <w:rPr>
          <w:rFonts w:ascii="Calibri" w:hAnsi="Calibri"/>
        </w:rPr>
        <w:t>Step 8 — Connect and synchronize with CMF</w:t>
      </w:r>
    </w:p>
    <w:p w14:paraId="26736874" w14:textId="36AC9980" w:rsidR="00150654" w:rsidRDefault="00000000">
      <w:pPr>
        <w:spacing w:after="160" w:line="276" w:lineRule="auto"/>
      </w:pPr>
      <w:r>
        <w:t xml:space="preserve">Verify outbound HTTPS authentication, telemetry counts, sequence acknowledgements and data quality; perform WAN loss, local-continuity and replay checks.  </w:t>
      </w:r>
      <w:r>
        <w:rPr>
          <w:b/>
          <w:color w:val="17365D"/>
        </w:rPr>
        <w:t xml:space="preserve">Exit: </w:t>
      </w:r>
      <w:r>
        <w:t>The rig is online, wrong credentials fail closed and the buffer drains after restoration.</w:t>
      </w:r>
    </w:p>
    <w:p w14:paraId="347AF84B" w14:textId="77777777" w:rsidR="00150654" w:rsidRDefault="00000000">
      <w:pPr>
        <w:pStyle w:val="Heading2"/>
      </w:pPr>
      <w:r>
        <w:rPr>
          <w:rFonts w:ascii="Calibri" w:hAnsi="Calibri"/>
        </w:rPr>
        <w:t>Step 9 — Complete SAT and security acceptance</w:t>
      </w:r>
    </w:p>
    <w:p w14:paraId="6C941A07" w14:textId="16899A0C" w:rsidR="00150654" w:rsidRDefault="00000000">
      <w:pPr>
        <w:spacing w:after="160" w:line="276" w:lineRule="auto"/>
      </w:pPr>
      <w:r>
        <w:t xml:space="preserve">Execute the Section 7 acceptance matrix for the installed rig and associated CMF functions, including role, exposure, report, backup and resilience checks.  </w:t>
      </w:r>
      <w:r>
        <w:rPr>
          <w:b/>
          <w:color w:val="17365D"/>
        </w:rPr>
        <w:t xml:space="preserve">Exit: </w:t>
      </w:r>
      <w:r>
        <w:t>No safety or critical defect remains open and all required signatories approve go-live.</w:t>
      </w:r>
    </w:p>
    <w:p w14:paraId="08B77502" w14:textId="77777777" w:rsidR="00150654" w:rsidRDefault="00000000">
      <w:pPr>
        <w:pStyle w:val="Heading2"/>
      </w:pPr>
      <w:r>
        <w:rPr>
          <w:rFonts w:ascii="Calibri" w:hAnsi="Calibri"/>
        </w:rPr>
        <w:t>Step 10 — Train, hand over and go live</w:t>
      </w:r>
    </w:p>
    <w:p w14:paraId="011087F3" w14:textId="37E769F8" w:rsidR="00150654" w:rsidRDefault="00000000">
      <w:pPr>
        <w:spacing w:after="160" w:line="276" w:lineRule="auto"/>
      </w:pPr>
      <w:r>
        <w:t xml:space="preserve">Train operators and administrators; issue L1/L2/L3 runbooks, contacts, backup instructions and incident/change procedures.  </w:t>
      </w:r>
      <w:r>
        <w:rPr>
          <w:b/>
          <w:color w:val="17365D"/>
        </w:rPr>
        <w:t xml:space="preserve">Exit: </w:t>
      </w:r>
      <w:r>
        <w:t>Training, operating certificate and support ownership are signed.</w:t>
      </w:r>
    </w:p>
    <w:p w14:paraId="723C2DEC" w14:textId="77777777" w:rsidR="00150654" w:rsidRDefault="00000000">
      <w:pPr>
        <w:pStyle w:val="Heading2"/>
      </w:pPr>
      <w:r>
        <w:rPr>
          <w:rFonts w:ascii="Calibri" w:hAnsi="Calibri"/>
        </w:rPr>
        <w:lastRenderedPageBreak/>
        <w:t>Step 11 — Stabilize the wave and release the next</w:t>
      </w:r>
    </w:p>
    <w:p w14:paraId="09BA9CDE" w14:textId="43D91DFE" w:rsidR="00150654" w:rsidRDefault="00000000">
      <w:pPr>
        <w:spacing w:after="160" w:line="276" w:lineRule="auto"/>
      </w:pPr>
      <w:r>
        <w:t xml:space="preserve">Run wave </w:t>
      </w:r>
      <w:proofErr w:type="spellStart"/>
      <w:r>
        <w:t>hypercare</w:t>
      </w:r>
      <w:proofErr w:type="spellEnd"/>
      <w:r>
        <w:t xml:space="preserve">, review health, storage, incidents, data quality, adoption and open defects, then incorporate controlled lessons into the next deployment.  </w:t>
      </w:r>
      <w:r>
        <w:rPr>
          <w:b/>
          <w:color w:val="17365D"/>
        </w:rPr>
        <w:t xml:space="preserve">Exit: </w:t>
      </w:r>
      <w:r>
        <w:t>Wave KPIs are stable and governance authorizes the next wave.</w:t>
      </w:r>
    </w:p>
    <w:p w14:paraId="57209F54" w14:textId="77777777" w:rsidR="00150654" w:rsidRDefault="00000000">
      <w:pPr>
        <w:pStyle w:val="Heading1"/>
      </w:pPr>
      <w:r>
        <w:t>5. Network, security and integration checklist</w:t>
      </w:r>
    </w:p>
    <w:tbl>
      <w:tblPr>
        <w:tblStyle w:val="TableGrid"/>
        <w:tblW w:w="9360" w:type="dxa"/>
        <w:tblInd w:w="120" w:type="dxa"/>
        <w:tblLayout w:type="fixed"/>
        <w:tblLook w:val="04A0" w:firstRow="1" w:lastRow="0" w:firstColumn="1" w:lastColumn="0" w:noHBand="0" w:noVBand="1"/>
      </w:tblPr>
      <w:tblGrid>
        <w:gridCol w:w="2250"/>
        <w:gridCol w:w="1780"/>
        <w:gridCol w:w="1780"/>
        <w:gridCol w:w="3550"/>
      </w:tblGrid>
      <w:tr w:rsidR="00150654" w14:paraId="134AACB2" w14:textId="77777777">
        <w:trPr>
          <w:tblHeader/>
        </w:trPr>
        <w:tc>
          <w:tcPr>
            <w:tcW w:w="2250" w:type="dxa"/>
            <w:shd w:val="clear" w:color="auto" w:fill="1F4E78"/>
            <w:tcMar>
              <w:top w:w="80" w:type="dxa"/>
              <w:left w:w="120" w:type="dxa"/>
              <w:bottom w:w="80" w:type="dxa"/>
              <w:right w:w="120" w:type="dxa"/>
            </w:tcMar>
            <w:vAlign w:val="center"/>
          </w:tcPr>
          <w:p w14:paraId="198D3994" w14:textId="77777777" w:rsidR="00150654" w:rsidRDefault="00000000">
            <w:pPr>
              <w:spacing w:after="0"/>
              <w:jc w:val="center"/>
            </w:pPr>
            <w:r>
              <w:rPr>
                <w:b/>
                <w:color w:val="FFFFFF"/>
                <w:sz w:val="16"/>
              </w:rPr>
              <w:t>Flow</w:t>
            </w:r>
          </w:p>
        </w:tc>
        <w:tc>
          <w:tcPr>
            <w:tcW w:w="1780" w:type="dxa"/>
            <w:shd w:val="clear" w:color="auto" w:fill="1F4E78"/>
            <w:tcMar>
              <w:top w:w="80" w:type="dxa"/>
              <w:left w:w="120" w:type="dxa"/>
              <w:bottom w:w="80" w:type="dxa"/>
              <w:right w:w="120" w:type="dxa"/>
            </w:tcMar>
            <w:vAlign w:val="center"/>
          </w:tcPr>
          <w:p w14:paraId="59E690FF" w14:textId="77777777" w:rsidR="00150654" w:rsidRDefault="00000000">
            <w:pPr>
              <w:spacing w:after="0"/>
              <w:jc w:val="center"/>
            </w:pPr>
            <w:r>
              <w:rPr>
                <w:b/>
                <w:color w:val="FFFFFF"/>
                <w:sz w:val="16"/>
              </w:rPr>
              <w:t>Direction</w:t>
            </w:r>
          </w:p>
        </w:tc>
        <w:tc>
          <w:tcPr>
            <w:tcW w:w="1780" w:type="dxa"/>
            <w:shd w:val="clear" w:color="auto" w:fill="1F4E78"/>
            <w:tcMar>
              <w:top w:w="80" w:type="dxa"/>
              <w:left w:w="120" w:type="dxa"/>
              <w:bottom w:w="80" w:type="dxa"/>
              <w:right w:w="120" w:type="dxa"/>
            </w:tcMar>
            <w:vAlign w:val="center"/>
          </w:tcPr>
          <w:p w14:paraId="7D55633F" w14:textId="77777777" w:rsidR="00150654" w:rsidRDefault="00000000">
            <w:pPr>
              <w:spacing w:after="0"/>
              <w:jc w:val="center"/>
            </w:pPr>
            <w:r>
              <w:rPr>
                <w:b/>
                <w:color w:val="FFFFFF"/>
                <w:sz w:val="16"/>
              </w:rPr>
              <w:t>Typical port</w:t>
            </w:r>
          </w:p>
        </w:tc>
        <w:tc>
          <w:tcPr>
            <w:tcW w:w="3550" w:type="dxa"/>
            <w:shd w:val="clear" w:color="auto" w:fill="1F4E78"/>
            <w:tcMar>
              <w:top w:w="80" w:type="dxa"/>
              <w:left w:w="120" w:type="dxa"/>
              <w:bottom w:w="80" w:type="dxa"/>
              <w:right w:w="120" w:type="dxa"/>
            </w:tcMar>
            <w:vAlign w:val="center"/>
          </w:tcPr>
          <w:p w14:paraId="4FCD5535" w14:textId="77777777" w:rsidR="00150654" w:rsidRDefault="00000000">
            <w:pPr>
              <w:spacing w:after="0"/>
              <w:jc w:val="center"/>
            </w:pPr>
            <w:r>
              <w:rPr>
                <w:b/>
                <w:color w:val="FFFFFF"/>
                <w:sz w:val="16"/>
              </w:rPr>
              <w:t>Rule / control</w:t>
            </w:r>
          </w:p>
        </w:tc>
      </w:tr>
      <w:tr w:rsidR="00150654" w14:paraId="6360FE79" w14:textId="77777777">
        <w:tc>
          <w:tcPr>
            <w:tcW w:w="2250" w:type="dxa"/>
          </w:tcPr>
          <w:p w14:paraId="32CFE55B" w14:textId="77777777" w:rsidR="00150654" w:rsidRDefault="00000000">
            <w:pPr>
              <w:spacing w:after="0" w:line="252" w:lineRule="auto"/>
              <w:jc w:val="center"/>
            </w:pPr>
            <w:r>
              <w:rPr>
                <w:sz w:val="16"/>
              </w:rPr>
              <w:t>PLC to collector</w:t>
            </w:r>
          </w:p>
        </w:tc>
        <w:tc>
          <w:tcPr>
            <w:tcW w:w="1780" w:type="dxa"/>
          </w:tcPr>
          <w:p w14:paraId="6C9EB2D7" w14:textId="77777777" w:rsidR="00150654" w:rsidRDefault="00000000">
            <w:pPr>
              <w:spacing w:after="0" w:line="252" w:lineRule="auto"/>
            </w:pPr>
            <w:r>
              <w:rPr>
                <w:sz w:val="16"/>
              </w:rPr>
              <w:t>Edge initiates to PLC/gateway</w:t>
            </w:r>
          </w:p>
        </w:tc>
        <w:tc>
          <w:tcPr>
            <w:tcW w:w="1780" w:type="dxa"/>
          </w:tcPr>
          <w:p w14:paraId="1F3FD9B1" w14:textId="77777777" w:rsidR="00150654" w:rsidRDefault="00000000">
            <w:pPr>
              <w:spacing w:after="0" w:line="252" w:lineRule="auto"/>
            </w:pPr>
            <w:r>
              <w:rPr>
                <w:sz w:val="16"/>
              </w:rPr>
              <w:t>S7 TCP 102; Modbus TCP 502; OPC UA site-defined</w:t>
            </w:r>
          </w:p>
        </w:tc>
        <w:tc>
          <w:tcPr>
            <w:tcW w:w="3550" w:type="dxa"/>
          </w:tcPr>
          <w:p w14:paraId="6F8F313E" w14:textId="77777777" w:rsidR="00150654" w:rsidRDefault="00000000">
            <w:pPr>
              <w:spacing w:after="0" w:line="252" w:lineRule="auto"/>
            </w:pPr>
            <w:r>
              <w:rPr>
                <w:sz w:val="16"/>
              </w:rPr>
              <w:t>Read-only; allowlisted edge IP; no route from central</w:t>
            </w:r>
          </w:p>
        </w:tc>
      </w:tr>
      <w:tr w:rsidR="00150654" w14:paraId="377970BB" w14:textId="77777777">
        <w:tc>
          <w:tcPr>
            <w:tcW w:w="2250" w:type="dxa"/>
            <w:shd w:val="clear" w:color="auto" w:fill="F8FAFC"/>
          </w:tcPr>
          <w:p w14:paraId="1B0F57D4" w14:textId="77777777" w:rsidR="00150654" w:rsidRDefault="00000000">
            <w:pPr>
              <w:spacing w:after="0" w:line="252" w:lineRule="auto"/>
              <w:jc w:val="center"/>
            </w:pPr>
            <w:r>
              <w:rPr>
                <w:sz w:val="16"/>
              </w:rPr>
              <w:t>Edge HMI</w:t>
            </w:r>
          </w:p>
        </w:tc>
        <w:tc>
          <w:tcPr>
            <w:tcW w:w="1780" w:type="dxa"/>
            <w:shd w:val="clear" w:color="auto" w:fill="F8FAFC"/>
          </w:tcPr>
          <w:p w14:paraId="36A91AC3" w14:textId="77777777" w:rsidR="00150654" w:rsidRDefault="00000000">
            <w:pPr>
              <w:spacing w:after="0" w:line="252" w:lineRule="auto"/>
            </w:pPr>
            <w:r>
              <w:rPr>
                <w:sz w:val="16"/>
              </w:rPr>
              <w:t>Operator workstation to edge frontend</w:t>
            </w:r>
          </w:p>
        </w:tc>
        <w:tc>
          <w:tcPr>
            <w:tcW w:w="1780" w:type="dxa"/>
            <w:shd w:val="clear" w:color="auto" w:fill="F8FAFC"/>
          </w:tcPr>
          <w:p w14:paraId="10746DE7" w14:textId="77777777" w:rsidR="00150654" w:rsidRDefault="00000000">
            <w:pPr>
              <w:spacing w:after="0" w:line="252" w:lineRule="auto"/>
            </w:pPr>
            <w:r>
              <w:rPr>
                <w:sz w:val="16"/>
              </w:rPr>
              <w:t>TCP 8080 or approved HTTPS proxy</w:t>
            </w:r>
          </w:p>
        </w:tc>
        <w:tc>
          <w:tcPr>
            <w:tcW w:w="3550" w:type="dxa"/>
            <w:shd w:val="clear" w:color="auto" w:fill="F8FAFC"/>
          </w:tcPr>
          <w:p w14:paraId="5DA90032" w14:textId="77777777" w:rsidR="00150654" w:rsidRDefault="00000000">
            <w:pPr>
              <w:spacing w:after="0" w:line="252" w:lineRule="auto"/>
            </w:pPr>
            <w:r>
              <w:rPr>
                <w:sz w:val="16"/>
              </w:rPr>
              <w:t>Bind only to approved rig LAN interface; authenticated</w:t>
            </w:r>
          </w:p>
        </w:tc>
      </w:tr>
      <w:tr w:rsidR="00150654" w14:paraId="3AD3690E" w14:textId="77777777">
        <w:tc>
          <w:tcPr>
            <w:tcW w:w="2250" w:type="dxa"/>
          </w:tcPr>
          <w:p w14:paraId="48E6855B" w14:textId="77777777" w:rsidR="00150654" w:rsidRDefault="00000000">
            <w:pPr>
              <w:spacing w:after="0" w:line="252" w:lineRule="auto"/>
              <w:jc w:val="center"/>
            </w:pPr>
            <w:r>
              <w:rPr>
                <w:sz w:val="16"/>
              </w:rPr>
              <w:t>Edge to CRMF ingest</w:t>
            </w:r>
          </w:p>
        </w:tc>
        <w:tc>
          <w:tcPr>
            <w:tcW w:w="1780" w:type="dxa"/>
          </w:tcPr>
          <w:p w14:paraId="4E96E294" w14:textId="77777777" w:rsidR="00150654" w:rsidRDefault="00000000">
            <w:pPr>
              <w:spacing w:after="0" w:line="252" w:lineRule="auto"/>
            </w:pPr>
            <w:r>
              <w:rPr>
                <w:sz w:val="16"/>
              </w:rPr>
              <w:t>Outbound edge to central</w:t>
            </w:r>
          </w:p>
        </w:tc>
        <w:tc>
          <w:tcPr>
            <w:tcW w:w="1780" w:type="dxa"/>
          </w:tcPr>
          <w:p w14:paraId="0D7F1E89" w14:textId="77777777" w:rsidR="00150654" w:rsidRDefault="00000000">
            <w:pPr>
              <w:spacing w:after="0" w:line="252" w:lineRule="auto"/>
            </w:pPr>
            <w:r>
              <w:rPr>
                <w:sz w:val="16"/>
              </w:rPr>
              <w:t>HTTPS TCP 443</w:t>
            </w:r>
          </w:p>
        </w:tc>
        <w:tc>
          <w:tcPr>
            <w:tcW w:w="3550" w:type="dxa"/>
          </w:tcPr>
          <w:p w14:paraId="60C32E48" w14:textId="77777777" w:rsidR="00150654" w:rsidRDefault="00000000">
            <w:pPr>
              <w:spacing w:after="0" w:line="252" w:lineRule="auto"/>
            </w:pPr>
            <w:r>
              <w:rPr>
                <w:sz w:val="16"/>
              </w:rPr>
              <w:t>VPN/private WAN, TLS, per-rig bearer token; gzip batches</w:t>
            </w:r>
          </w:p>
        </w:tc>
      </w:tr>
      <w:tr w:rsidR="00150654" w14:paraId="4BBA1246" w14:textId="77777777">
        <w:tc>
          <w:tcPr>
            <w:tcW w:w="2250" w:type="dxa"/>
            <w:shd w:val="clear" w:color="auto" w:fill="F8FAFC"/>
          </w:tcPr>
          <w:p w14:paraId="5B722350" w14:textId="77777777" w:rsidR="00150654" w:rsidRDefault="00000000">
            <w:pPr>
              <w:spacing w:after="0" w:line="252" w:lineRule="auto"/>
              <w:jc w:val="center"/>
            </w:pPr>
            <w:r>
              <w:rPr>
                <w:sz w:val="16"/>
              </w:rPr>
              <w:t>DNS</w:t>
            </w:r>
          </w:p>
        </w:tc>
        <w:tc>
          <w:tcPr>
            <w:tcW w:w="1780" w:type="dxa"/>
            <w:shd w:val="clear" w:color="auto" w:fill="F8FAFC"/>
          </w:tcPr>
          <w:p w14:paraId="44C19D1D" w14:textId="77777777" w:rsidR="00150654" w:rsidRDefault="00000000">
            <w:pPr>
              <w:spacing w:after="0" w:line="252" w:lineRule="auto"/>
            </w:pPr>
            <w:r>
              <w:rPr>
                <w:sz w:val="16"/>
              </w:rPr>
              <w:t>Edge/central to approved resolver</w:t>
            </w:r>
          </w:p>
        </w:tc>
        <w:tc>
          <w:tcPr>
            <w:tcW w:w="1780" w:type="dxa"/>
            <w:shd w:val="clear" w:color="auto" w:fill="F8FAFC"/>
          </w:tcPr>
          <w:p w14:paraId="52B52E56" w14:textId="77777777" w:rsidR="00150654" w:rsidRDefault="00000000">
            <w:pPr>
              <w:spacing w:after="0" w:line="252" w:lineRule="auto"/>
            </w:pPr>
            <w:r>
              <w:rPr>
                <w:sz w:val="16"/>
              </w:rPr>
              <w:t>UDP/TCP 53</w:t>
            </w:r>
          </w:p>
        </w:tc>
        <w:tc>
          <w:tcPr>
            <w:tcW w:w="3550" w:type="dxa"/>
            <w:shd w:val="clear" w:color="auto" w:fill="F8FAFC"/>
          </w:tcPr>
          <w:p w14:paraId="0BBF7A0E" w14:textId="77777777" w:rsidR="00150654" w:rsidRDefault="00000000">
            <w:pPr>
              <w:spacing w:after="0" w:line="252" w:lineRule="auto"/>
            </w:pPr>
            <w:r>
              <w:rPr>
                <w:sz w:val="16"/>
              </w:rPr>
              <w:t>Approved resolvers only</w:t>
            </w:r>
          </w:p>
        </w:tc>
      </w:tr>
      <w:tr w:rsidR="00150654" w14:paraId="1B7923AA" w14:textId="77777777">
        <w:tc>
          <w:tcPr>
            <w:tcW w:w="2250" w:type="dxa"/>
          </w:tcPr>
          <w:p w14:paraId="3C5BE132" w14:textId="77777777" w:rsidR="00150654" w:rsidRDefault="00000000">
            <w:pPr>
              <w:spacing w:after="0" w:line="252" w:lineRule="auto"/>
              <w:jc w:val="center"/>
            </w:pPr>
            <w:r>
              <w:rPr>
                <w:sz w:val="16"/>
              </w:rPr>
              <w:t>NTP</w:t>
            </w:r>
          </w:p>
        </w:tc>
        <w:tc>
          <w:tcPr>
            <w:tcW w:w="1780" w:type="dxa"/>
          </w:tcPr>
          <w:p w14:paraId="2BDB05DE" w14:textId="77777777" w:rsidR="00150654" w:rsidRDefault="00000000">
            <w:pPr>
              <w:spacing w:after="0" w:line="252" w:lineRule="auto"/>
            </w:pPr>
            <w:r>
              <w:rPr>
                <w:sz w:val="16"/>
              </w:rPr>
              <w:t>Edge/central to approved time source</w:t>
            </w:r>
          </w:p>
        </w:tc>
        <w:tc>
          <w:tcPr>
            <w:tcW w:w="1780" w:type="dxa"/>
          </w:tcPr>
          <w:p w14:paraId="0C7CF32A" w14:textId="77777777" w:rsidR="00150654" w:rsidRDefault="00000000">
            <w:pPr>
              <w:spacing w:after="0" w:line="252" w:lineRule="auto"/>
            </w:pPr>
            <w:r>
              <w:rPr>
                <w:sz w:val="16"/>
              </w:rPr>
              <w:t>UDP 123</w:t>
            </w:r>
          </w:p>
        </w:tc>
        <w:tc>
          <w:tcPr>
            <w:tcW w:w="3550" w:type="dxa"/>
          </w:tcPr>
          <w:p w14:paraId="308939BF" w14:textId="77777777" w:rsidR="00150654" w:rsidRDefault="00000000">
            <w:pPr>
              <w:spacing w:after="0" w:line="252" w:lineRule="auto"/>
            </w:pPr>
            <w:r>
              <w:rPr>
                <w:sz w:val="16"/>
              </w:rPr>
              <w:t>Common authoritative time; alert on drift</w:t>
            </w:r>
          </w:p>
        </w:tc>
      </w:tr>
      <w:tr w:rsidR="00150654" w14:paraId="0F977EE5" w14:textId="77777777">
        <w:tc>
          <w:tcPr>
            <w:tcW w:w="2250" w:type="dxa"/>
            <w:shd w:val="clear" w:color="auto" w:fill="F8FAFC"/>
          </w:tcPr>
          <w:p w14:paraId="1159EAFB" w14:textId="77777777" w:rsidR="00150654" w:rsidRDefault="00000000">
            <w:pPr>
              <w:spacing w:after="0" w:line="252" w:lineRule="auto"/>
              <w:jc w:val="center"/>
            </w:pPr>
            <w:r>
              <w:rPr>
                <w:sz w:val="16"/>
              </w:rPr>
              <w:t>AD/LDAP</w:t>
            </w:r>
          </w:p>
        </w:tc>
        <w:tc>
          <w:tcPr>
            <w:tcW w:w="1780" w:type="dxa"/>
            <w:shd w:val="clear" w:color="auto" w:fill="F8FAFC"/>
          </w:tcPr>
          <w:p w14:paraId="419857D4" w14:textId="77777777" w:rsidR="00150654" w:rsidRDefault="00000000">
            <w:pPr>
              <w:spacing w:after="0" w:line="252" w:lineRule="auto"/>
            </w:pPr>
            <w:r>
              <w:rPr>
                <w:sz w:val="16"/>
              </w:rPr>
              <w:t>Application to directory</w:t>
            </w:r>
          </w:p>
        </w:tc>
        <w:tc>
          <w:tcPr>
            <w:tcW w:w="1780" w:type="dxa"/>
            <w:shd w:val="clear" w:color="auto" w:fill="F8FAFC"/>
          </w:tcPr>
          <w:p w14:paraId="0C6E4625" w14:textId="77777777" w:rsidR="00150654" w:rsidRDefault="00000000">
            <w:pPr>
              <w:spacing w:after="0" w:line="252" w:lineRule="auto"/>
            </w:pPr>
            <w:r>
              <w:rPr>
                <w:sz w:val="16"/>
              </w:rPr>
              <w:t>LDAPS TCP 636 or StartTLS</w:t>
            </w:r>
          </w:p>
        </w:tc>
        <w:tc>
          <w:tcPr>
            <w:tcW w:w="3550" w:type="dxa"/>
            <w:shd w:val="clear" w:color="auto" w:fill="F8FAFC"/>
          </w:tcPr>
          <w:p w14:paraId="7D85C304" w14:textId="77777777" w:rsidR="00150654" w:rsidRDefault="00000000">
            <w:pPr>
              <w:spacing w:after="0" w:line="252" w:lineRule="auto"/>
            </w:pPr>
            <w:r>
              <w:rPr>
                <w:sz w:val="16"/>
              </w:rPr>
              <w:t>Service account least privilege; certificate validation enabled</w:t>
            </w:r>
          </w:p>
        </w:tc>
      </w:tr>
      <w:tr w:rsidR="00150654" w14:paraId="00012022" w14:textId="77777777">
        <w:tc>
          <w:tcPr>
            <w:tcW w:w="2250" w:type="dxa"/>
          </w:tcPr>
          <w:p w14:paraId="41EBD635" w14:textId="77777777" w:rsidR="00150654" w:rsidRDefault="00000000">
            <w:pPr>
              <w:spacing w:after="0" w:line="252" w:lineRule="auto"/>
              <w:jc w:val="center"/>
            </w:pPr>
            <w:r>
              <w:rPr>
                <w:sz w:val="16"/>
              </w:rPr>
              <w:t>Registry / updates</w:t>
            </w:r>
          </w:p>
        </w:tc>
        <w:tc>
          <w:tcPr>
            <w:tcW w:w="1780" w:type="dxa"/>
          </w:tcPr>
          <w:p w14:paraId="0F857FE1" w14:textId="77777777" w:rsidR="00150654" w:rsidRDefault="00000000">
            <w:pPr>
              <w:spacing w:after="0" w:line="252" w:lineRule="auto"/>
            </w:pPr>
            <w:r>
              <w:rPr>
                <w:sz w:val="16"/>
              </w:rPr>
              <w:t>Nodes to approved registry</w:t>
            </w:r>
          </w:p>
        </w:tc>
        <w:tc>
          <w:tcPr>
            <w:tcW w:w="1780" w:type="dxa"/>
          </w:tcPr>
          <w:p w14:paraId="0F879F4D" w14:textId="77777777" w:rsidR="00150654" w:rsidRDefault="00000000">
            <w:pPr>
              <w:spacing w:after="0" w:line="252" w:lineRule="auto"/>
            </w:pPr>
            <w:r>
              <w:rPr>
                <w:sz w:val="16"/>
              </w:rPr>
              <w:t>HTTPS TCP 443</w:t>
            </w:r>
          </w:p>
        </w:tc>
        <w:tc>
          <w:tcPr>
            <w:tcW w:w="3550" w:type="dxa"/>
          </w:tcPr>
          <w:p w14:paraId="60F7082A" w14:textId="77777777" w:rsidR="00150654" w:rsidRDefault="00000000">
            <w:pPr>
              <w:spacing w:after="0" w:line="252" w:lineRule="auto"/>
            </w:pPr>
            <w:r>
              <w:rPr>
                <w:sz w:val="16"/>
              </w:rPr>
              <w:t>Prefer internal Harbor and signed/scanned images</w:t>
            </w:r>
          </w:p>
        </w:tc>
      </w:tr>
      <w:tr w:rsidR="00150654" w14:paraId="6A4A5928" w14:textId="77777777">
        <w:tc>
          <w:tcPr>
            <w:tcW w:w="2250" w:type="dxa"/>
            <w:shd w:val="clear" w:color="auto" w:fill="F8FAFC"/>
          </w:tcPr>
          <w:p w14:paraId="463A68E8" w14:textId="77777777" w:rsidR="00150654" w:rsidRDefault="00000000">
            <w:pPr>
              <w:spacing w:after="0" w:line="252" w:lineRule="auto"/>
              <w:jc w:val="center"/>
            </w:pPr>
            <w:r>
              <w:rPr>
                <w:sz w:val="16"/>
              </w:rPr>
              <w:t>Central portal</w:t>
            </w:r>
          </w:p>
        </w:tc>
        <w:tc>
          <w:tcPr>
            <w:tcW w:w="1780" w:type="dxa"/>
            <w:shd w:val="clear" w:color="auto" w:fill="F8FAFC"/>
          </w:tcPr>
          <w:p w14:paraId="49D75ABB" w14:textId="77777777" w:rsidR="00150654" w:rsidRDefault="00000000">
            <w:pPr>
              <w:spacing w:after="0" w:line="252" w:lineRule="auto"/>
            </w:pPr>
            <w:r>
              <w:rPr>
                <w:sz w:val="16"/>
              </w:rPr>
              <w:t>Users to ingress</w:t>
            </w:r>
          </w:p>
        </w:tc>
        <w:tc>
          <w:tcPr>
            <w:tcW w:w="1780" w:type="dxa"/>
            <w:shd w:val="clear" w:color="auto" w:fill="F8FAFC"/>
          </w:tcPr>
          <w:p w14:paraId="65C0A673" w14:textId="77777777" w:rsidR="00150654" w:rsidRDefault="00000000">
            <w:pPr>
              <w:spacing w:after="0" w:line="252" w:lineRule="auto"/>
            </w:pPr>
            <w:r>
              <w:rPr>
                <w:sz w:val="16"/>
              </w:rPr>
              <w:t>HTTPS TCP 443</w:t>
            </w:r>
          </w:p>
        </w:tc>
        <w:tc>
          <w:tcPr>
            <w:tcW w:w="3550" w:type="dxa"/>
            <w:shd w:val="clear" w:color="auto" w:fill="F8FAFC"/>
          </w:tcPr>
          <w:p w14:paraId="2ABE86E9" w14:textId="77777777" w:rsidR="00150654" w:rsidRDefault="00000000">
            <w:pPr>
              <w:spacing w:after="0" w:line="252" w:lineRule="auto"/>
            </w:pPr>
            <w:r>
              <w:rPr>
                <w:sz w:val="16"/>
              </w:rPr>
              <w:t>SSO/RBAC, WAF/rate limits, audit</w:t>
            </w:r>
          </w:p>
        </w:tc>
      </w:tr>
      <w:tr w:rsidR="00150654" w14:paraId="259EAB6D" w14:textId="77777777">
        <w:tc>
          <w:tcPr>
            <w:tcW w:w="2250" w:type="dxa"/>
          </w:tcPr>
          <w:p w14:paraId="414B3C6E" w14:textId="77777777" w:rsidR="00150654" w:rsidRDefault="00000000">
            <w:pPr>
              <w:spacing w:after="0" w:line="252" w:lineRule="auto"/>
              <w:jc w:val="center"/>
            </w:pPr>
            <w:r>
              <w:rPr>
                <w:sz w:val="16"/>
              </w:rPr>
              <w:t>Monitoring / logs</w:t>
            </w:r>
          </w:p>
        </w:tc>
        <w:tc>
          <w:tcPr>
            <w:tcW w:w="1780" w:type="dxa"/>
          </w:tcPr>
          <w:p w14:paraId="7E5A2D30" w14:textId="77777777" w:rsidR="00150654" w:rsidRDefault="00000000">
            <w:pPr>
              <w:spacing w:after="0" w:line="252" w:lineRule="auto"/>
            </w:pPr>
            <w:r>
              <w:rPr>
                <w:sz w:val="16"/>
              </w:rPr>
              <w:t>Platform to monitoring/SIEM</w:t>
            </w:r>
          </w:p>
        </w:tc>
        <w:tc>
          <w:tcPr>
            <w:tcW w:w="1780" w:type="dxa"/>
          </w:tcPr>
          <w:p w14:paraId="6484737C" w14:textId="77777777" w:rsidR="00150654" w:rsidRDefault="00000000">
            <w:pPr>
              <w:spacing w:after="0" w:line="252" w:lineRule="auto"/>
            </w:pPr>
            <w:r>
              <w:rPr>
                <w:sz w:val="16"/>
              </w:rPr>
              <w:t>Site-defined</w:t>
            </w:r>
          </w:p>
        </w:tc>
        <w:tc>
          <w:tcPr>
            <w:tcW w:w="3550" w:type="dxa"/>
          </w:tcPr>
          <w:p w14:paraId="484F4F36" w14:textId="77777777" w:rsidR="00150654" w:rsidRDefault="00000000">
            <w:pPr>
              <w:spacing w:after="0" w:line="252" w:lineRule="auto"/>
            </w:pPr>
            <w:r>
              <w:rPr>
                <w:sz w:val="16"/>
              </w:rPr>
              <w:t>No secrets in logs; retention and alert routing approved</w:t>
            </w:r>
          </w:p>
        </w:tc>
      </w:tr>
      <w:tr w:rsidR="00150654" w14:paraId="7BAC6F9E" w14:textId="77777777">
        <w:tc>
          <w:tcPr>
            <w:tcW w:w="2250" w:type="dxa"/>
            <w:shd w:val="clear" w:color="auto" w:fill="F8FAFC"/>
          </w:tcPr>
          <w:p w14:paraId="53234226" w14:textId="77777777" w:rsidR="00150654" w:rsidRDefault="00000000">
            <w:pPr>
              <w:spacing w:after="0" w:line="252" w:lineRule="auto"/>
              <w:jc w:val="center"/>
            </w:pPr>
            <w:r>
              <w:rPr>
                <w:sz w:val="16"/>
              </w:rPr>
              <w:t>Database</w:t>
            </w:r>
          </w:p>
        </w:tc>
        <w:tc>
          <w:tcPr>
            <w:tcW w:w="1780" w:type="dxa"/>
            <w:shd w:val="clear" w:color="auto" w:fill="F8FAFC"/>
          </w:tcPr>
          <w:p w14:paraId="0AAD8593" w14:textId="77777777" w:rsidR="00150654" w:rsidRDefault="00000000">
            <w:pPr>
              <w:spacing w:after="0" w:line="252" w:lineRule="auto"/>
            </w:pPr>
            <w:r>
              <w:rPr>
                <w:sz w:val="16"/>
              </w:rPr>
              <w:t>Backend/internal only</w:t>
            </w:r>
          </w:p>
        </w:tc>
        <w:tc>
          <w:tcPr>
            <w:tcW w:w="1780" w:type="dxa"/>
            <w:shd w:val="clear" w:color="auto" w:fill="F8FAFC"/>
          </w:tcPr>
          <w:p w14:paraId="3DE9FCBE" w14:textId="77777777" w:rsidR="00150654" w:rsidRDefault="00000000">
            <w:pPr>
              <w:spacing w:after="0" w:line="252" w:lineRule="auto"/>
            </w:pPr>
            <w:r>
              <w:rPr>
                <w:sz w:val="16"/>
              </w:rPr>
              <w:t>PostgreSQL TCP 5432</w:t>
            </w:r>
          </w:p>
        </w:tc>
        <w:tc>
          <w:tcPr>
            <w:tcW w:w="3550" w:type="dxa"/>
            <w:shd w:val="clear" w:color="auto" w:fill="F8FAFC"/>
          </w:tcPr>
          <w:p w14:paraId="5491E288" w14:textId="77777777" w:rsidR="00150654" w:rsidRDefault="00000000">
            <w:pPr>
              <w:spacing w:after="0" w:line="252" w:lineRule="auto"/>
            </w:pPr>
            <w:r>
              <w:rPr>
                <w:sz w:val="16"/>
              </w:rPr>
              <w:t>Never internet/WAN exposed; network policy and least-privilege role</w:t>
            </w:r>
          </w:p>
        </w:tc>
      </w:tr>
    </w:tbl>
    <w:p w14:paraId="2142F60A" w14:textId="77777777" w:rsidR="00150654" w:rsidRDefault="00150654">
      <w:pPr>
        <w:spacing w:after="0"/>
      </w:pPr>
    </w:p>
    <w:p w14:paraId="20E597DB" w14:textId="77777777" w:rsidR="00150654" w:rsidRDefault="00000000">
      <w:pPr>
        <w:spacing w:after="60" w:line="276" w:lineRule="auto"/>
      </w:pPr>
      <w:r>
        <w:rPr>
          <w:b/>
        </w:rPr>
        <w:t>Cybersecurity completion checks:</w:t>
      </w:r>
    </w:p>
    <w:p w14:paraId="22FF6535" w14:textId="77777777" w:rsidR="00150654" w:rsidRDefault="00000000">
      <w:pPr>
        <w:pStyle w:val="ListBullet"/>
        <w:ind w:left="540" w:hanging="271"/>
      </w:pPr>
      <w:r>
        <w:t>OT and IT/WAN are separate zones; only explicit flows are allowed and documented.</w:t>
      </w:r>
    </w:p>
    <w:p w14:paraId="3ADA6205" w14:textId="77777777" w:rsidR="00150654" w:rsidRDefault="00000000">
      <w:pPr>
        <w:pStyle w:val="ListBullet"/>
        <w:ind w:left="540" w:hanging="271"/>
      </w:pPr>
      <w:r>
        <w:t>No Docker socket is mounted into application containers; backend and historian are internal-only.</w:t>
      </w:r>
    </w:p>
    <w:p w14:paraId="66EF2365" w14:textId="77777777" w:rsidR="00150654" w:rsidRDefault="00000000">
      <w:pPr>
        <w:pStyle w:val="ListBullet"/>
        <w:ind w:left="540" w:hanging="271"/>
      </w:pPr>
      <w:r>
        <w:t>Production TLS validates the issuing CA; self-signed bypass settings are prohibited outside a controlled lab.</w:t>
      </w:r>
    </w:p>
    <w:p w14:paraId="7F2DC1C3" w14:textId="77777777" w:rsidR="00150654" w:rsidRDefault="00000000">
      <w:pPr>
        <w:pStyle w:val="ListBullet"/>
        <w:ind w:left="540" w:hanging="271"/>
      </w:pPr>
      <w:r>
        <w:t>Real secrets are stored outside source control and rotated after any exposure; break-glass credentials are sealed and tested.</w:t>
      </w:r>
    </w:p>
    <w:p w14:paraId="196F6182" w14:textId="77777777" w:rsidR="00150654" w:rsidRDefault="00000000">
      <w:pPr>
        <w:pStyle w:val="ListBullet"/>
        <w:ind w:left="540" w:hanging="271"/>
      </w:pPr>
      <w:r>
        <w:t>All nodes are patched to approved baselines; images are pinned, scanned, and promoted through controlled registry stages.</w:t>
      </w:r>
    </w:p>
    <w:p w14:paraId="60FC81E1" w14:textId="77777777" w:rsidR="00150654" w:rsidRDefault="00000000">
      <w:pPr>
        <w:pStyle w:val="ListBullet"/>
        <w:ind w:left="540" w:hanging="271"/>
      </w:pPr>
      <w:r>
        <w:t>Login, configuration, alarm acknowledgement, user administration, report edits, device-token rotation, and privileged actions are auditable.</w:t>
      </w:r>
    </w:p>
    <w:p w14:paraId="520F83C8" w14:textId="77777777" w:rsidR="00150654" w:rsidRDefault="00000000">
      <w:pPr>
        <w:pStyle w:val="Heading1"/>
      </w:pPr>
      <w:r>
        <w:t>6. Configuration and data handoff checklist</w:t>
      </w:r>
    </w:p>
    <w:tbl>
      <w:tblPr>
        <w:tblStyle w:val="TableGrid"/>
        <w:tblW w:w="9360" w:type="dxa"/>
        <w:tblInd w:w="120" w:type="dxa"/>
        <w:tblLayout w:type="fixed"/>
        <w:tblLook w:val="04A0" w:firstRow="1" w:lastRow="0" w:firstColumn="1" w:lastColumn="0" w:noHBand="0" w:noVBand="1"/>
      </w:tblPr>
      <w:tblGrid>
        <w:gridCol w:w="2640"/>
        <w:gridCol w:w="1860"/>
        <w:gridCol w:w="1800"/>
        <w:gridCol w:w="3060"/>
      </w:tblGrid>
      <w:tr w:rsidR="00150654" w14:paraId="7080DA69" w14:textId="77777777">
        <w:trPr>
          <w:tblHeader/>
        </w:trPr>
        <w:tc>
          <w:tcPr>
            <w:tcW w:w="2640" w:type="dxa"/>
            <w:shd w:val="clear" w:color="auto" w:fill="1F4E78"/>
            <w:tcMar>
              <w:top w:w="80" w:type="dxa"/>
              <w:left w:w="120" w:type="dxa"/>
              <w:bottom w:w="80" w:type="dxa"/>
              <w:right w:w="120" w:type="dxa"/>
            </w:tcMar>
            <w:vAlign w:val="center"/>
          </w:tcPr>
          <w:p w14:paraId="383F70D7" w14:textId="77777777" w:rsidR="00150654" w:rsidRDefault="00000000">
            <w:pPr>
              <w:spacing w:after="0"/>
              <w:jc w:val="center"/>
            </w:pPr>
            <w:r>
              <w:rPr>
                <w:b/>
                <w:color w:val="FFFFFF"/>
                <w:sz w:val="17"/>
              </w:rPr>
              <w:t>Artifact</w:t>
            </w:r>
          </w:p>
        </w:tc>
        <w:tc>
          <w:tcPr>
            <w:tcW w:w="1860" w:type="dxa"/>
            <w:shd w:val="clear" w:color="auto" w:fill="1F4E78"/>
            <w:tcMar>
              <w:top w:w="80" w:type="dxa"/>
              <w:left w:w="120" w:type="dxa"/>
              <w:bottom w:w="80" w:type="dxa"/>
              <w:right w:w="120" w:type="dxa"/>
            </w:tcMar>
            <w:vAlign w:val="center"/>
          </w:tcPr>
          <w:p w14:paraId="74D8B222" w14:textId="77777777" w:rsidR="00150654" w:rsidRDefault="00000000">
            <w:pPr>
              <w:spacing w:after="0"/>
              <w:jc w:val="center"/>
            </w:pPr>
            <w:r>
              <w:rPr>
                <w:b/>
                <w:color w:val="FFFFFF"/>
                <w:sz w:val="17"/>
              </w:rPr>
              <w:t>Producer</w:t>
            </w:r>
          </w:p>
        </w:tc>
        <w:tc>
          <w:tcPr>
            <w:tcW w:w="1800" w:type="dxa"/>
            <w:shd w:val="clear" w:color="auto" w:fill="1F4E78"/>
            <w:tcMar>
              <w:top w:w="80" w:type="dxa"/>
              <w:left w:w="120" w:type="dxa"/>
              <w:bottom w:w="80" w:type="dxa"/>
              <w:right w:w="120" w:type="dxa"/>
            </w:tcMar>
            <w:vAlign w:val="center"/>
          </w:tcPr>
          <w:p w14:paraId="3836ADE0" w14:textId="77777777" w:rsidR="00150654" w:rsidRDefault="00000000">
            <w:pPr>
              <w:spacing w:after="0"/>
              <w:jc w:val="center"/>
            </w:pPr>
            <w:r>
              <w:rPr>
                <w:b/>
                <w:color w:val="FFFFFF"/>
                <w:sz w:val="17"/>
              </w:rPr>
              <w:t>Receiver</w:t>
            </w:r>
          </w:p>
        </w:tc>
        <w:tc>
          <w:tcPr>
            <w:tcW w:w="3060" w:type="dxa"/>
            <w:shd w:val="clear" w:color="auto" w:fill="1F4E78"/>
            <w:tcMar>
              <w:top w:w="80" w:type="dxa"/>
              <w:left w:w="120" w:type="dxa"/>
              <w:bottom w:w="80" w:type="dxa"/>
              <w:right w:w="120" w:type="dxa"/>
            </w:tcMar>
            <w:vAlign w:val="center"/>
          </w:tcPr>
          <w:p w14:paraId="24B93707" w14:textId="77777777" w:rsidR="00150654" w:rsidRDefault="00000000">
            <w:pPr>
              <w:spacing w:after="0"/>
              <w:jc w:val="center"/>
            </w:pPr>
            <w:r>
              <w:rPr>
                <w:b/>
                <w:color w:val="FFFFFF"/>
                <w:sz w:val="17"/>
              </w:rPr>
              <w:t>Acceptance rule</w:t>
            </w:r>
          </w:p>
        </w:tc>
      </w:tr>
      <w:tr w:rsidR="00150654" w14:paraId="72F296A2" w14:textId="77777777">
        <w:tc>
          <w:tcPr>
            <w:tcW w:w="2640" w:type="dxa"/>
          </w:tcPr>
          <w:p w14:paraId="1A47EA4E" w14:textId="77777777" w:rsidR="00150654" w:rsidRDefault="00000000">
            <w:pPr>
              <w:spacing w:after="0" w:line="252" w:lineRule="auto"/>
              <w:jc w:val="center"/>
            </w:pPr>
            <w:r>
              <w:rPr>
                <w:sz w:val="17"/>
              </w:rPr>
              <w:t>Master tag workbook</w:t>
            </w:r>
          </w:p>
        </w:tc>
        <w:tc>
          <w:tcPr>
            <w:tcW w:w="1860" w:type="dxa"/>
          </w:tcPr>
          <w:p w14:paraId="53F46510" w14:textId="77777777" w:rsidR="00150654" w:rsidRDefault="00000000">
            <w:pPr>
              <w:spacing w:after="0" w:line="252" w:lineRule="auto"/>
            </w:pPr>
            <w:r>
              <w:rPr>
                <w:sz w:val="17"/>
              </w:rPr>
              <w:t>OT / instrumentation</w:t>
            </w:r>
          </w:p>
        </w:tc>
        <w:tc>
          <w:tcPr>
            <w:tcW w:w="1800" w:type="dxa"/>
          </w:tcPr>
          <w:p w14:paraId="61D5EF87" w14:textId="77777777" w:rsidR="00150654" w:rsidRDefault="00000000">
            <w:pPr>
              <w:spacing w:after="0" w:line="252" w:lineRule="auto"/>
            </w:pPr>
            <w:r>
              <w:rPr>
                <w:sz w:val="17"/>
              </w:rPr>
              <w:t>Edge app + QA</w:t>
            </w:r>
          </w:p>
        </w:tc>
        <w:tc>
          <w:tcPr>
            <w:tcW w:w="3060" w:type="dxa"/>
          </w:tcPr>
          <w:p w14:paraId="6752EA47" w14:textId="77777777" w:rsidR="00150654" w:rsidRDefault="00000000">
            <w:pPr>
              <w:spacing w:after="0" w:line="252" w:lineRule="auto"/>
            </w:pPr>
            <w:r>
              <w:rPr>
                <w:sz w:val="17"/>
              </w:rPr>
              <w:t>Addresses, types, units, scaling and ranges signed</w:t>
            </w:r>
          </w:p>
        </w:tc>
      </w:tr>
      <w:tr w:rsidR="00150654" w14:paraId="15A1A277" w14:textId="77777777">
        <w:tc>
          <w:tcPr>
            <w:tcW w:w="2640" w:type="dxa"/>
            <w:shd w:val="clear" w:color="auto" w:fill="F8FAFC"/>
          </w:tcPr>
          <w:p w14:paraId="5F89B3D2" w14:textId="77777777" w:rsidR="00150654" w:rsidRDefault="00000000">
            <w:pPr>
              <w:spacing w:after="0" w:line="252" w:lineRule="auto"/>
              <w:jc w:val="center"/>
            </w:pPr>
            <w:r>
              <w:rPr>
                <w:sz w:val="17"/>
              </w:rPr>
              <w:t>Alarm philosophy and setpoints</w:t>
            </w:r>
          </w:p>
        </w:tc>
        <w:tc>
          <w:tcPr>
            <w:tcW w:w="1860" w:type="dxa"/>
            <w:shd w:val="clear" w:color="auto" w:fill="F8FAFC"/>
          </w:tcPr>
          <w:p w14:paraId="40C45994" w14:textId="77777777" w:rsidR="00150654" w:rsidRDefault="00000000">
            <w:pPr>
              <w:spacing w:after="0" w:line="252" w:lineRule="auto"/>
            </w:pPr>
            <w:r>
              <w:rPr>
                <w:sz w:val="17"/>
              </w:rPr>
              <w:t>Operations / process safety</w:t>
            </w:r>
          </w:p>
        </w:tc>
        <w:tc>
          <w:tcPr>
            <w:tcW w:w="1800" w:type="dxa"/>
            <w:shd w:val="clear" w:color="auto" w:fill="F8FAFC"/>
          </w:tcPr>
          <w:p w14:paraId="47AD57E2" w14:textId="77777777" w:rsidR="00150654" w:rsidRDefault="00000000">
            <w:pPr>
              <w:spacing w:after="0" w:line="252" w:lineRule="auto"/>
            </w:pPr>
            <w:r>
              <w:rPr>
                <w:sz w:val="17"/>
              </w:rPr>
              <w:t>Application config</w:t>
            </w:r>
          </w:p>
        </w:tc>
        <w:tc>
          <w:tcPr>
            <w:tcW w:w="3060" w:type="dxa"/>
            <w:shd w:val="clear" w:color="auto" w:fill="F8FAFC"/>
          </w:tcPr>
          <w:p w14:paraId="60116020" w14:textId="77777777" w:rsidR="00150654" w:rsidRDefault="00000000">
            <w:pPr>
              <w:spacing w:after="0" w:line="252" w:lineRule="auto"/>
            </w:pPr>
            <w:r>
              <w:rPr>
                <w:sz w:val="17"/>
              </w:rPr>
              <w:t>Priority, delay, deadband and response approved</w:t>
            </w:r>
          </w:p>
        </w:tc>
      </w:tr>
      <w:tr w:rsidR="00150654" w14:paraId="62610CF7" w14:textId="77777777">
        <w:tc>
          <w:tcPr>
            <w:tcW w:w="2640" w:type="dxa"/>
          </w:tcPr>
          <w:p w14:paraId="74E265DA" w14:textId="77777777" w:rsidR="00150654" w:rsidRDefault="00000000">
            <w:pPr>
              <w:spacing w:after="0" w:line="252" w:lineRule="auto"/>
              <w:jc w:val="center"/>
            </w:pPr>
            <w:r>
              <w:rPr>
                <w:sz w:val="17"/>
              </w:rPr>
              <w:t>Network/IP/port schedule</w:t>
            </w:r>
          </w:p>
        </w:tc>
        <w:tc>
          <w:tcPr>
            <w:tcW w:w="1860" w:type="dxa"/>
          </w:tcPr>
          <w:p w14:paraId="2C6A45FF" w14:textId="77777777" w:rsidR="00150654" w:rsidRDefault="00000000">
            <w:pPr>
              <w:spacing w:after="0" w:line="252" w:lineRule="auto"/>
            </w:pPr>
            <w:r>
              <w:rPr>
                <w:sz w:val="17"/>
              </w:rPr>
              <w:t>Network architect</w:t>
            </w:r>
          </w:p>
        </w:tc>
        <w:tc>
          <w:tcPr>
            <w:tcW w:w="1800" w:type="dxa"/>
          </w:tcPr>
          <w:p w14:paraId="040C0D66" w14:textId="77777777" w:rsidR="00150654" w:rsidRDefault="00000000">
            <w:pPr>
              <w:spacing w:after="0" w:line="252" w:lineRule="auto"/>
            </w:pPr>
            <w:r>
              <w:rPr>
                <w:sz w:val="17"/>
              </w:rPr>
              <w:t>Rig + central teams</w:t>
            </w:r>
          </w:p>
        </w:tc>
        <w:tc>
          <w:tcPr>
            <w:tcW w:w="3060" w:type="dxa"/>
          </w:tcPr>
          <w:p w14:paraId="5D6AB9A6" w14:textId="77777777" w:rsidR="00150654" w:rsidRDefault="00000000">
            <w:pPr>
              <w:spacing w:after="0" w:line="252" w:lineRule="auto"/>
            </w:pPr>
            <w:r>
              <w:rPr>
                <w:sz w:val="17"/>
              </w:rPr>
              <w:t xml:space="preserve">ACLs implemented and tested from </w:t>
            </w:r>
            <w:r>
              <w:rPr>
                <w:sz w:val="17"/>
              </w:rPr>
              <w:lastRenderedPageBreak/>
              <w:t>source to target</w:t>
            </w:r>
          </w:p>
        </w:tc>
      </w:tr>
      <w:tr w:rsidR="00150654" w14:paraId="1FDA8B19" w14:textId="77777777">
        <w:tc>
          <w:tcPr>
            <w:tcW w:w="2640" w:type="dxa"/>
            <w:shd w:val="clear" w:color="auto" w:fill="F8FAFC"/>
          </w:tcPr>
          <w:p w14:paraId="403B3CA4" w14:textId="77777777" w:rsidR="00150654" w:rsidRDefault="00000000">
            <w:pPr>
              <w:spacing w:after="0" w:line="252" w:lineRule="auto"/>
              <w:jc w:val="center"/>
            </w:pPr>
            <w:r>
              <w:rPr>
                <w:sz w:val="17"/>
              </w:rPr>
              <w:lastRenderedPageBreak/>
              <w:t>Certificate and secret custody</w:t>
            </w:r>
          </w:p>
        </w:tc>
        <w:tc>
          <w:tcPr>
            <w:tcW w:w="1860" w:type="dxa"/>
            <w:shd w:val="clear" w:color="auto" w:fill="F8FAFC"/>
          </w:tcPr>
          <w:p w14:paraId="3B924269" w14:textId="77777777" w:rsidR="00150654" w:rsidRDefault="00000000">
            <w:pPr>
              <w:spacing w:after="0" w:line="252" w:lineRule="auto"/>
            </w:pPr>
            <w:r>
              <w:rPr>
                <w:sz w:val="17"/>
              </w:rPr>
              <w:t>Cyber / platform</w:t>
            </w:r>
          </w:p>
        </w:tc>
        <w:tc>
          <w:tcPr>
            <w:tcW w:w="1800" w:type="dxa"/>
            <w:shd w:val="clear" w:color="auto" w:fill="F8FAFC"/>
          </w:tcPr>
          <w:p w14:paraId="750A8005" w14:textId="77777777" w:rsidR="00150654" w:rsidRDefault="00000000">
            <w:pPr>
              <w:spacing w:after="0" w:line="252" w:lineRule="auto"/>
            </w:pPr>
            <w:r>
              <w:rPr>
                <w:sz w:val="17"/>
              </w:rPr>
              <w:t>Named admins</w:t>
            </w:r>
          </w:p>
        </w:tc>
        <w:tc>
          <w:tcPr>
            <w:tcW w:w="3060" w:type="dxa"/>
            <w:shd w:val="clear" w:color="auto" w:fill="F8FAFC"/>
          </w:tcPr>
          <w:p w14:paraId="2EDE43C4" w14:textId="77777777" w:rsidR="00150654" w:rsidRDefault="00000000">
            <w:pPr>
              <w:spacing w:after="0" w:line="252" w:lineRule="auto"/>
            </w:pPr>
            <w:r>
              <w:rPr>
                <w:sz w:val="17"/>
              </w:rPr>
              <w:t>Unique, approved channel, expiry/rotation recorded</w:t>
            </w:r>
          </w:p>
        </w:tc>
      </w:tr>
      <w:tr w:rsidR="00150654" w14:paraId="6498235C" w14:textId="77777777">
        <w:tc>
          <w:tcPr>
            <w:tcW w:w="2640" w:type="dxa"/>
          </w:tcPr>
          <w:p w14:paraId="1E171035" w14:textId="77777777" w:rsidR="00150654" w:rsidRDefault="00000000">
            <w:pPr>
              <w:spacing w:after="0" w:line="252" w:lineRule="auto"/>
              <w:jc w:val="center"/>
            </w:pPr>
            <w:r>
              <w:rPr>
                <w:sz w:val="17"/>
              </w:rPr>
              <w:t>Rig master and well metadata</w:t>
            </w:r>
          </w:p>
        </w:tc>
        <w:tc>
          <w:tcPr>
            <w:tcW w:w="1860" w:type="dxa"/>
          </w:tcPr>
          <w:p w14:paraId="75D577B9" w14:textId="77777777" w:rsidR="00150654" w:rsidRDefault="00000000">
            <w:pPr>
              <w:spacing w:after="0" w:line="252" w:lineRule="auto"/>
            </w:pPr>
            <w:r>
              <w:rPr>
                <w:sz w:val="17"/>
              </w:rPr>
              <w:t>Operations data owner</w:t>
            </w:r>
          </w:p>
        </w:tc>
        <w:tc>
          <w:tcPr>
            <w:tcW w:w="1800" w:type="dxa"/>
          </w:tcPr>
          <w:p w14:paraId="195EF66F" w14:textId="77777777" w:rsidR="00150654" w:rsidRDefault="00000000">
            <w:pPr>
              <w:spacing w:after="0" w:line="252" w:lineRule="auto"/>
            </w:pPr>
            <w:r>
              <w:rPr>
                <w:sz w:val="17"/>
              </w:rPr>
              <w:t>CRMF / edge app</w:t>
            </w:r>
          </w:p>
        </w:tc>
        <w:tc>
          <w:tcPr>
            <w:tcW w:w="3060" w:type="dxa"/>
          </w:tcPr>
          <w:p w14:paraId="6B20CE52" w14:textId="77777777" w:rsidR="00150654" w:rsidRDefault="00000000">
            <w:pPr>
              <w:spacing w:after="0" w:line="252" w:lineRule="auto"/>
            </w:pPr>
            <w:r>
              <w:rPr>
                <w:sz w:val="17"/>
              </w:rPr>
              <w:t>Stable identifiers; no duplicate rig IDs</w:t>
            </w:r>
          </w:p>
        </w:tc>
      </w:tr>
      <w:tr w:rsidR="00150654" w14:paraId="2C4DDDF2" w14:textId="77777777">
        <w:tc>
          <w:tcPr>
            <w:tcW w:w="2640" w:type="dxa"/>
            <w:shd w:val="clear" w:color="auto" w:fill="F8FAFC"/>
          </w:tcPr>
          <w:p w14:paraId="3B917F20" w14:textId="77777777" w:rsidR="00150654" w:rsidRDefault="00000000">
            <w:pPr>
              <w:spacing w:after="0" w:line="252" w:lineRule="auto"/>
              <w:jc w:val="center"/>
            </w:pPr>
            <w:r>
              <w:rPr>
                <w:sz w:val="17"/>
              </w:rPr>
              <w:t>Golden image and software bill</w:t>
            </w:r>
          </w:p>
        </w:tc>
        <w:tc>
          <w:tcPr>
            <w:tcW w:w="1860" w:type="dxa"/>
            <w:shd w:val="clear" w:color="auto" w:fill="F8FAFC"/>
          </w:tcPr>
          <w:p w14:paraId="57C6CE62" w14:textId="77777777" w:rsidR="00150654" w:rsidRDefault="00000000">
            <w:pPr>
              <w:spacing w:after="0" w:line="252" w:lineRule="auto"/>
            </w:pPr>
            <w:r>
              <w:rPr>
                <w:sz w:val="17"/>
              </w:rPr>
              <w:t>Platform team</w:t>
            </w:r>
          </w:p>
        </w:tc>
        <w:tc>
          <w:tcPr>
            <w:tcW w:w="1800" w:type="dxa"/>
            <w:shd w:val="clear" w:color="auto" w:fill="F8FAFC"/>
          </w:tcPr>
          <w:p w14:paraId="00E864B1" w14:textId="77777777" w:rsidR="00150654" w:rsidRDefault="00000000">
            <w:pPr>
              <w:spacing w:after="0" w:line="252" w:lineRule="auto"/>
            </w:pPr>
            <w:r>
              <w:rPr>
                <w:sz w:val="17"/>
              </w:rPr>
              <w:t>Support / vendor</w:t>
            </w:r>
          </w:p>
        </w:tc>
        <w:tc>
          <w:tcPr>
            <w:tcW w:w="3060" w:type="dxa"/>
            <w:shd w:val="clear" w:color="auto" w:fill="F8FAFC"/>
          </w:tcPr>
          <w:p w14:paraId="6E6B7AAB" w14:textId="77777777" w:rsidR="00150654" w:rsidRDefault="00000000">
            <w:pPr>
              <w:spacing w:after="0" w:line="252" w:lineRule="auto"/>
            </w:pPr>
            <w:r>
              <w:rPr>
                <w:sz w:val="17"/>
              </w:rPr>
              <w:t>Hash/version recorded; restore test passed</w:t>
            </w:r>
          </w:p>
        </w:tc>
      </w:tr>
      <w:tr w:rsidR="00150654" w14:paraId="7060C09E" w14:textId="77777777">
        <w:tc>
          <w:tcPr>
            <w:tcW w:w="2640" w:type="dxa"/>
          </w:tcPr>
          <w:p w14:paraId="42485A77" w14:textId="77777777" w:rsidR="00150654" w:rsidRDefault="00000000">
            <w:pPr>
              <w:spacing w:after="0" w:line="252" w:lineRule="auto"/>
              <w:jc w:val="center"/>
            </w:pPr>
            <w:r>
              <w:rPr>
                <w:sz w:val="17"/>
              </w:rPr>
              <w:t>As-built drawings and photos</w:t>
            </w:r>
          </w:p>
        </w:tc>
        <w:tc>
          <w:tcPr>
            <w:tcW w:w="1860" w:type="dxa"/>
          </w:tcPr>
          <w:p w14:paraId="6CC360FE" w14:textId="77777777" w:rsidR="00150654" w:rsidRDefault="00000000">
            <w:pPr>
              <w:spacing w:after="0" w:line="252" w:lineRule="auto"/>
            </w:pPr>
            <w:r>
              <w:rPr>
                <w:sz w:val="17"/>
              </w:rPr>
              <w:t>Installation vendor</w:t>
            </w:r>
          </w:p>
        </w:tc>
        <w:tc>
          <w:tcPr>
            <w:tcW w:w="1800" w:type="dxa"/>
          </w:tcPr>
          <w:p w14:paraId="1E6CE158" w14:textId="77777777" w:rsidR="00150654" w:rsidRDefault="00000000">
            <w:pPr>
              <w:spacing w:after="0" w:line="252" w:lineRule="auto"/>
            </w:pPr>
            <w:r>
              <w:rPr>
                <w:sz w:val="17"/>
              </w:rPr>
              <w:t>Asset owner</w:t>
            </w:r>
          </w:p>
        </w:tc>
        <w:tc>
          <w:tcPr>
            <w:tcW w:w="3060" w:type="dxa"/>
          </w:tcPr>
          <w:p w14:paraId="520DA431" w14:textId="77777777" w:rsidR="00150654" w:rsidRDefault="00000000">
            <w:pPr>
              <w:spacing w:after="0" w:line="252" w:lineRule="auto"/>
            </w:pPr>
            <w:r>
              <w:rPr>
                <w:sz w:val="17"/>
              </w:rPr>
              <w:t>Redlines closed and approved</w:t>
            </w:r>
          </w:p>
        </w:tc>
      </w:tr>
      <w:tr w:rsidR="00150654" w14:paraId="02182B4F" w14:textId="77777777">
        <w:tc>
          <w:tcPr>
            <w:tcW w:w="2640" w:type="dxa"/>
            <w:shd w:val="clear" w:color="auto" w:fill="F8FAFC"/>
          </w:tcPr>
          <w:p w14:paraId="4ACA5EEA" w14:textId="77777777" w:rsidR="00150654" w:rsidRDefault="00000000">
            <w:pPr>
              <w:spacing w:after="0" w:line="252" w:lineRule="auto"/>
              <w:jc w:val="center"/>
            </w:pPr>
            <w:r>
              <w:rPr>
                <w:sz w:val="17"/>
              </w:rPr>
              <w:t>Test pack and defect register</w:t>
            </w:r>
          </w:p>
        </w:tc>
        <w:tc>
          <w:tcPr>
            <w:tcW w:w="1860" w:type="dxa"/>
            <w:shd w:val="clear" w:color="auto" w:fill="F8FAFC"/>
          </w:tcPr>
          <w:p w14:paraId="50A8180A" w14:textId="77777777" w:rsidR="00150654" w:rsidRDefault="00000000">
            <w:pPr>
              <w:spacing w:after="0" w:line="252" w:lineRule="auto"/>
            </w:pPr>
            <w:r>
              <w:rPr>
                <w:sz w:val="17"/>
              </w:rPr>
              <w:t>QA</w:t>
            </w:r>
          </w:p>
        </w:tc>
        <w:tc>
          <w:tcPr>
            <w:tcW w:w="1800" w:type="dxa"/>
            <w:shd w:val="clear" w:color="auto" w:fill="F8FAFC"/>
          </w:tcPr>
          <w:p w14:paraId="5BAF1A16" w14:textId="77777777" w:rsidR="00150654" w:rsidRDefault="00000000">
            <w:pPr>
              <w:spacing w:after="0" w:line="252" w:lineRule="auto"/>
            </w:pPr>
            <w:r>
              <w:rPr>
                <w:sz w:val="17"/>
              </w:rPr>
              <w:t>All stakeholders</w:t>
            </w:r>
          </w:p>
        </w:tc>
        <w:tc>
          <w:tcPr>
            <w:tcW w:w="3060" w:type="dxa"/>
            <w:shd w:val="clear" w:color="auto" w:fill="F8FAFC"/>
          </w:tcPr>
          <w:p w14:paraId="6788B1C1" w14:textId="77777777" w:rsidR="00150654" w:rsidRDefault="00000000">
            <w:pPr>
              <w:spacing w:after="0" w:line="252" w:lineRule="auto"/>
            </w:pPr>
            <w:r>
              <w:rPr>
                <w:sz w:val="17"/>
              </w:rPr>
              <w:t>Evidence traceable to acceptance criteria</w:t>
            </w:r>
          </w:p>
        </w:tc>
      </w:tr>
      <w:tr w:rsidR="00150654" w14:paraId="0B663409" w14:textId="77777777">
        <w:tc>
          <w:tcPr>
            <w:tcW w:w="2640" w:type="dxa"/>
          </w:tcPr>
          <w:p w14:paraId="74422247" w14:textId="77777777" w:rsidR="00150654" w:rsidRDefault="00000000">
            <w:pPr>
              <w:spacing w:after="0" w:line="252" w:lineRule="auto"/>
              <w:jc w:val="center"/>
            </w:pPr>
            <w:r>
              <w:rPr>
                <w:sz w:val="17"/>
              </w:rPr>
              <w:t>Runbooks and escalation matrix</w:t>
            </w:r>
          </w:p>
        </w:tc>
        <w:tc>
          <w:tcPr>
            <w:tcW w:w="1860" w:type="dxa"/>
          </w:tcPr>
          <w:p w14:paraId="282A00EC" w14:textId="77777777" w:rsidR="00150654" w:rsidRDefault="00000000">
            <w:pPr>
              <w:spacing w:after="0" w:line="252" w:lineRule="auto"/>
            </w:pPr>
            <w:r>
              <w:rPr>
                <w:sz w:val="17"/>
              </w:rPr>
              <w:t>Support manager</w:t>
            </w:r>
          </w:p>
        </w:tc>
        <w:tc>
          <w:tcPr>
            <w:tcW w:w="1800" w:type="dxa"/>
          </w:tcPr>
          <w:p w14:paraId="6E722331" w14:textId="77777777" w:rsidR="00150654" w:rsidRDefault="00000000">
            <w:pPr>
              <w:spacing w:after="0" w:line="252" w:lineRule="auto"/>
            </w:pPr>
            <w:r>
              <w:rPr>
                <w:sz w:val="17"/>
              </w:rPr>
              <w:t>L1/L2/L3 teams</w:t>
            </w:r>
          </w:p>
        </w:tc>
        <w:tc>
          <w:tcPr>
            <w:tcW w:w="3060" w:type="dxa"/>
          </w:tcPr>
          <w:p w14:paraId="2BBCF741" w14:textId="77777777" w:rsidR="00150654" w:rsidRDefault="00000000">
            <w:pPr>
              <w:spacing w:after="0" w:line="252" w:lineRule="auto"/>
            </w:pPr>
            <w:r>
              <w:rPr>
                <w:sz w:val="17"/>
              </w:rPr>
              <w:t>On-call contacts and SLAs acknowledged</w:t>
            </w:r>
          </w:p>
        </w:tc>
      </w:tr>
    </w:tbl>
    <w:p w14:paraId="6AE6F251" w14:textId="77777777" w:rsidR="00150654" w:rsidRDefault="00150654">
      <w:pPr>
        <w:spacing w:after="0"/>
      </w:pPr>
    </w:p>
    <w:p w14:paraId="38EAFE58" w14:textId="77777777" w:rsidR="00150654" w:rsidRDefault="00000000">
      <w:pPr>
        <w:pStyle w:val="Heading1"/>
      </w:pPr>
      <w:r>
        <w:t>7. Minimum acceptance matrix</w:t>
      </w:r>
    </w:p>
    <w:tbl>
      <w:tblPr>
        <w:tblStyle w:val="TableGrid"/>
        <w:tblW w:w="9360" w:type="dxa"/>
        <w:tblInd w:w="120" w:type="dxa"/>
        <w:tblLayout w:type="fixed"/>
        <w:tblLook w:val="04A0" w:firstRow="1" w:lastRow="0" w:firstColumn="1" w:lastColumn="0" w:noHBand="0" w:noVBand="1"/>
      </w:tblPr>
      <w:tblGrid>
        <w:gridCol w:w="1600"/>
        <w:gridCol w:w="2900"/>
        <w:gridCol w:w="3360"/>
        <w:gridCol w:w="1500"/>
      </w:tblGrid>
      <w:tr w:rsidR="00150654" w14:paraId="268E3562" w14:textId="77777777">
        <w:trPr>
          <w:tblHeader/>
        </w:trPr>
        <w:tc>
          <w:tcPr>
            <w:tcW w:w="1600" w:type="dxa"/>
            <w:shd w:val="clear" w:color="auto" w:fill="1F4E78"/>
            <w:tcMar>
              <w:top w:w="80" w:type="dxa"/>
              <w:left w:w="120" w:type="dxa"/>
              <w:bottom w:w="80" w:type="dxa"/>
              <w:right w:w="120" w:type="dxa"/>
            </w:tcMar>
            <w:vAlign w:val="center"/>
          </w:tcPr>
          <w:p w14:paraId="2A2C459F" w14:textId="77777777" w:rsidR="00150654" w:rsidRDefault="00000000">
            <w:pPr>
              <w:spacing w:after="0"/>
              <w:jc w:val="center"/>
            </w:pPr>
            <w:r>
              <w:rPr>
                <w:b/>
                <w:color w:val="FFFFFF"/>
                <w:sz w:val="16"/>
              </w:rPr>
              <w:t>Area</w:t>
            </w:r>
          </w:p>
        </w:tc>
        <w:tc>
          <w:tcPr>
            <w:tcW w:w="2900" w:type="dxa"/>
            <w:shd w:val="clear" w:color="auto" w:fill="1F4E78"/>
            <w:tcMar>
              <w:top w:w="80" w:type="dxa"/>
              <w:left w:w="120" w:type="dxa"/>
              <w:bottom w:w="80" w:type="dxa"/>
              <w:right w:w="120" w:type="dxa"/>
            </w:tcMar>
            <w:vAlign w:val="center"/>
          </w:tcPr>
          <w:p w14:paraId="7F779B75" w14:textId="77777777" w:rsidR="00150654" w:rsidRDefault="00000000">
            <w:pPr>
              <w:spacing w:after="0"/>
              <w:jc w:val="center"/>
            </w:pPr>
            <w:r>
              <w:rPr>
                <w:b/>
                <w:color w:val="FFFFFF"/>
                <w:sz w:val="16"/>
              </w:rPr>
              <w:t>Mandatory test</w:t>
            </w:r>
          </w:p>
        </w:tc>
        <w:tc>
          <w:tcPr>
            <w:tcW w:w="3360" w:type="dxa"/>
            <w:shd w:val="clear" w:color="auto" w:fill="1F4E78"/>
            <w:tcMar>
              <w:top w:w="80" w:type="dxa"/>
              <w:left w:w="120" w:type="dxa"/>
              <w:bottom w:w="80" w:type="dxa"/>
              <w:right w:w="120" w:type="dxa"/>
            </w:tcMar>
            <w:vAlign w:val="center"/>
          </w:tcPr>
          <w:p w14:paraId="2A93C846" w14:textId="77777777" w:rsidR="00150654" w:rsidRDefault="00000000">
            <w:pPr>
              <w:spacing w:after="0"/>
              <w:jc w:val="center"/>
            </w:pPr>
            <w:r>
              <w:rPr>
                <w:b/>
                <w:color w:val="FFFFFF"/>
                <w:sz w:val="16"/>
              </w:rPr>
              <w:t>Pass criterion</w:t>
            </w:r>
          </w:p>
        </w:tc>
        <w:tc>
          <w:tcPr>
            <w:tcW w:w="1500" w:type="dxa"/>
            <w:shd w:val="clear" w:color="auto" w:fill="1F4E78"/>
            <w:tcMar>
              <w:top w:w="80" w:type="dxa"/>
              <w:left w:w="120" w:type="dxa"/>
              <w:bottom w:w="80" w:type="dxa"/>
              <w:right w:w="120" w:type="dxa"/>
            </w:tcMar>
            <w:vAlign w:val="center"/>
          </w:tcPr>
          <w:p w14:paraId="0276E725" w14:textId="77777777" w:rsidR="00150654" w:rsidRDefault="00000000">
            <w:pPr>
              <w:spacing w:after="0"/>
              <w:jc w:val="center"/>
            </w:pPr>
            <w:r>
              <w:rPr>
                <w:b/>
                <w:color w:val="FFFFFF"/>
                <w:sz w:val="16"/>
              </w:rPr>
              <w:t>Sign-off</w:t>
            </w:r>
          </w:p>
        </w:tc>
      </w:tr>
      <w:tr w:rsidR="00150654" w14:paraId="581D827F" w14:textId="77777777">
        <w:tc>
          <w:tcPr>
            <w:tcW w:w="1600" w:type="dxa"/>
          </w:tcPr>
          <w:p w14:paraId="38A2BA42" w14:textId="77777777" w:rsidR="00150654" w:rsidRDefault="00000000">
            <w:pPr>
              <w:spacing w:after="0" w:line="252" w:lineRule="auto"/>
              <w:jc w:val="center"/>
            </w:pPr>
            <w:r>
              <w:rPr>
                <w:sz w:val="16"/>
              </w:rPr>
              <w:t>Data acquisition</w:t>
            </w:r>
          </w:p>
        </w:tc>
        <w:tc>
          <w:tcPr>
            <w:tcW w:w="2900" w:type="dxa"/>
          </w:tcPr>
          <w:p w14:paraId="55D055A9" w14:textId="77777777" w:rsidR="00150654" w:rsidRDefault="00000000">
            <w:pPr>
              <w:spacing w:after="0" w:line="252" w:lineRule="auto"/>
            </w:pPr>
            <w:r>
              <w:rPr>
                <w:sz w:val="16"/>
              </w:rPr>
              <w:t>Compare agreed critical tags with PLC/HMI</w:t>
            </w:r>
          </w:p>
        </w:tc>
        <w:tc>
          <w:tcPr>
            <w:tcW w:w="3360" w:type="dxa"/>
          </w:tcPr>
          <w:p w14:paraId="34730C83" w14:textId="77777777" w:rsidR="00150654" w:rsidRDefault="00000000">
            <w:pPr>
              <w:spacing w:after="0" w:line="252" w:lineRule="auto"/>
            </w:pPr>
            <w:r>
              <w:rPr>
                <w:sz w:val="16"/>
              </w:rPr>
              <w:t>Correct value, unit, scaling and timestamp; missing tags explicit</w:t>
            </w:r>
          </w:p>
        </w:tc>
        <w:tc>
          <w:tcPr>
            <w:tcW w:w="1500" w:type="dxa"/>
          </w:tcPr>
          <w:p w14:paraId="3CB3C872" w14:textId="77777777" w:rsidR="00150654" w:rsidRDefault="00000000">
            <w:pPr>
              <w:spacing w:after="0" w:line="252" w:lineRule="auto"/>
            </w:pPr>
            <w:r>
              <w:rPr>
                <w:sz w:val="16"/>
              </w:rPr>
              <w:t>OT + operations</w:t>
            </w:r>
          </w:p>
        </w:tc>
      </w:tr>
      <w:tr w:rsidR="00150654" w14:paraId="245C5319" w14:textId="77777777">
        <w:tc>
          <w:tcPr>
            <w:tcW w:w="1600" w:type="dxa"/>
            <w:shd w:val="clear" w:color="auto" w:fill="F8FAFC"/>
          </w:tcPr>
          <w:p w14:paraId="7F242E1B" w14:textId="77777777" w:rsidR="00150654" w:rsidRDefault="00000000">
            <w:pPr>
              <w:spacing w:after="0" w:line="252" w:lineRule="auto"/>
              <w:jc w:val="center"/>
            </w:pPr>
            <w:r>
              <w:rPr>
                <w:sz w:val="16"/>
              </w:rPr>
              <w:t>Live dashboard</w:t>
            </w:r>
          </w:p>
        </w:tc>
        <w:tc>
          <w:tcPr>
            <w:tcW w:w="2900" w:type="dxa"/>
            <w:shd w:val="clear" w:color="auto" w:fill="F8FAFC"/>
          </w:tcPr>
          <w:p w14:paraId="2A09B832" w14:textId="77777777" w:rsidR="00150654" w:rsidRDefault="00000000">
            <w:pPr>
              <w:spacing w:after="0" w:line="252" w:lineRule="auto"/>
            </w:pPr>
            <w:r>
              <w:rPr>
                <w:sz w:val="16"/>
              </w:rPr>
              <w:t>Observe real operation and stale source</w:t>
            </w:r>
          </w:p>
        </w:tc>
        <w:tc>
          <w:tcPr>
            <w:tcW w:w="3360" w:type="dxa"/>
            <w:shd w:val="clear" w:color="auto" w:fill="F8FAFC"/>
          </w:tcPr>
          <w:p w14:paraId="51EC2FB4" w14:textId="77777777" w:rsidR="00150654" w:rsidRDefault="00000000">
            <w:pPr>
              <w:spacing w:after="0" w:line="252" w:lineRule="auto"/>
            </w:pPr>
            <w:r>
              <w:rPr>
                <w:sz w:val="16"/>
              </w:rPr>
              <w:t>≈1 s local updates; stale/no-data shown honestly</w:t>
            </w:r>
          </w:p>
        </w:tc>
        <w:tc>
          <w:tcPr>
            <w:tcW w:w="1500" w:type="dxa"/>
            <w:shd w:val="clear" w:color="auto" w:fill="F8FAFC"/>
          </w:tcPr>
          <w:p w14:paraId="6CEEE88D" w14:textId="77777777" w:rsidR="00150654" w:rsidRDefault="00000000">
            <w:pPr>
              <w:spacing w:after="0" w:line="252" w:lineRule="auto"/>
            </w:pPr>
            <w:r>
              <w:rPr>
                <w:sz w:val="16"/>
              </w:rPr>
              <w:t>Operations</w:t>
            </w:r>
          </w:p>
        </w:tc>
      </w:tr>
      <w:tr w:rsidR="00150654" w14:paraId="79029029" w14:textId="77777777">
        <w:tc>
          <w:tcPr>
            <w:tcW w:w="1600" w:type="dxa"/>
          </w:tcPr>
          <w:p w14:paraId="04ECB2E3" w14:textId="77777777" w:rsidR="00150654" w:rsidRDefault="00000000">
            <w:pPr>
              <w:spacing w:after="0" w:line="252" w:lineRule="auto"/>
              <w:jc w:val="center"/>
            </w:pPr>
            <w:r>
              <w:rPr>
                <w:sz w:val="16"/>
              </w:rPr>
              <w:t>Alarms</w:t>
            </w:r>
          </w:p>
        </w:tc>
        <w:tc>
          <w:tcPr>
            <w:tcW w:w="2900" w:type="dxa"/>
          </w:tcPr>
          <w:p w14:paraId="079768EA" w14:textId="77777777" w:rsidR="00150654" w:rsidRDefault="00000000">
            <w:pPr>
              <w:spacing w:after="0" w:line="252" w:lineRule="auto"/>
            </w:pPr>
            <w:r>
              <w:rPr>
                <w:sz w:val="16"/>
              </w:rPr>
              <w:t>Trigger representative priorities</w:t>
            </w:r>
          </w:p>
        </w:tc>
        <w:tc>
          <w:tcPr>
            <w:tcW w:w="3360" w:type="dxa"/>
          </w:tcPr>
          <w:p w14:paraId="56A08032" w14:textId="77777777" w:rsidR="00150654" w:rsidRDefault="00000000">
            <w:pPr>
              <w:spacing w:after="0" w:line="252" w:lineRule="auto"/>
            </w:pPr>
            <w:r>
              <w:rPr>
                <w:sz w:val="16"/>
              </w:rPr>
              <w:t>State, delay, deadband, ack and history correct</w:t>
            </w:r>
          </w:p>
        </w:tc>
        <w:tc>
          <w:tcPr>
            <w:tcW w:w="1500" w:type="dxa"/>
          </w:tcPr>
          <w:p w14:paraId="6662D7ED" w14:textId="77777777" w:rsidR="00150654" w:rsidRDefault="00000000">
            <w:pPr>
              <w:spacing w:after="0" w:line="252" w:lineRule="auto"/>
            </w:pPr>
            <w:r>
              <w:rPr>
                <w:sz w:val="16"/>
              </w:rPr>
              <w:t>Operations + safety</w:t>
            </w:r>
          </w:p>
        </w:tc>
      </w:tr>
      <w:tr w:rsidR="00150654" w14:paraId="72B19A14" w14:textId="77777777">
        <w:tc>
          <w:tcPr>
            <w:tcW w:w="1600" w:type="dxa"/>
            <w:shd w:val="clear" w:color="auto" w:fill="F8FAFC"/>
          </w:tcPr>
          <w:p w14:paraId="726178C4" w14:textId="77777777" w:rsidR="00150654" w:rsidRDefault="00000000">
            <w:pPr>
              <w:spacing w:after="0" w:line="252" w:lineRule="auto"/>
              <w:jc w:val="center"/>
            </w:pPr>
            <w:r>
              <w:rPr>
                <w:sz w:val="16"/>
              </w:rPr>
              <w:t>Reports</w:t>
            </w:r>
          </w:p>
        </w:tc>
        <w:tc>
          <w:tcPr>
            <w:tcW w:w="2900" w:type="dxa"/>
            <w:shd w:val="clear" w:color="auto" w:fill="F8FAFC"/>
          </w:tcPr>
          <w:p w14:paraId="2062EB6B" w14:textId="77777777" w:rsidR="00150654" w:rsidRDefault="00000000">
            <w:pPr>
              <w:spacing w:after="0" w:line="252" w:lineRule="auto"/>
            </w:pPr>
            <w:r>
              <w:rPr>
                <w:sz w:val="16"/>
              </w:rPr>
              <w:t>Generate daily and connection records</w:t>
            </w:r>
          </w:p>
        </w:tc>
        <w:tc>
          <w:tcPr>
            <w:tcW w:w="3360" w:type="dxa"/>
            <w:shd w:val="clear" w:color="auto" w:fill="F8FAFC"/>
          </w:tcPr>
          <w:p w14:paraId="0DEE3739" w14:textId="77777777" w:rsidR="00150654" w:rsidRDefault="00000000">
            <w:pPr>
              <w:spacing w:after="0" w:line="252" w:lineRule="auto"/>
            </w:pPr>
            <w:r>
              <w:rPr>
                <w:sz w:val="16"/>
              </w:rPr>
              <w:t>Complete, correct date/well/rig scope; export usable</w:t>
            </w:r>
          </w:p>
        </w:tc>
        <w:tc>
          <w:tcPr>
            <w:tcW w:w="1500" w:type="dxa"/>
            <w:shd w:val="clear" w:color="auto" w:fill="F8FAFC"/>
          </w:tcPr>
          <w:p w14:paraId="06C946E6" w14:textId="77777777" w:rsidR="00150654" w:rsidRDefault="00000000">
            <w:pPr>
              <w:spacing w:after="0" w:line="252" w:lineRule="auto"/>
            </w:pPr>
            <w:r>
              <w:rPr>
                <w:sz w:val="16"/>
              </w:rPr>
              <w:t>Operations</w:t>
            </w:r>
          </w:p>
        </w:tc>
      </w:tr>
      <w:tr w:rsidR="00150654" w14:paraId="79302A1A" w14:textId="77777777">
        <w:tc>
          <w:tcPr>
            <w:tcW w:w="1600" w:type="dxa"/>
          </w:tcPr>
          <w:p w14:paraId="2270D7C5" w14:textId="77777777" w:rsidR="00150654" w:rsidRDefault="00000000">
            <w:pPr>
              <w:spacing w:after="0" w:line="252" w:lineRule="auto"/>
              <w:jc w:val="center"/>
            </w:pPr>
            <w:r>
              <w:rPr>
                <w:sz w:val="16"/>
              </w:rPr>
              <w:t>Security</w:t>
            </w:r>
          </w:p>
        </w:tc>
        <w:tc>
          <w:tcPr>
            <w:tcW w:w="2900" w:type="dxa"/>
          </w:tcPr>
          <w:p w14:paraId="5E12669F" w14:textId="77777777" w:rsidR="00150654" w:rsidRDefault="00000000">
            <w:pPr>
              <w:spacing w:after="0" w:line="252" w:lineRule="auto"/>
            </w:pPr>
            <w:r>
              <w:rPr>
                <w:sz w:val="16"/>
              </w:rPr>
              <w:t>Role and negative-access tests</w:t>
            </w:r>
          </w:p>
        </w:tc>
        <w:tc>
          <w:tcPr>
            <w:tcW w:w="3360" w:type="dxa"/>
          </w:tcPr>
          <w:p w14:paraId="02F7DB99" w14:textId="77777777" w:rsidR="00150654" w:rsidRDefault="00000000">
            <w:pPr>
              <w:spacing w:after="0" w:line="252" w:lineRule="auto"/>
            </w:pPr>
            <w:r>
              <w:rPr>
                <w:sz w:val="16"/>
              </w:rPr>
              <w:t>Admin/operator/viewer boundaries enforced server-side</w:t>
            </w:r>
          </w:p>
        </w:tc>
        <w:tc>
          <w:tcPr>
            <w:tcW w:w="1500" w:type="dxa"/>
          </w:tcPr>
          <w:p w14:paraId="79B03D64" w14:textId="77777777" w:rsidR="00150654" w:rsidRDefault="00000000">
            <w:pPr>
              <w:spacing w:after="0" w:line="252" w:lineRule="auto"/>
            </w:pPr>
            <w:r>
              <w:rPr>
                <w:sz w:val="16"/>
              </w:rPr>
              <w:t>Cyber + QA</w:t>
            </w:r>
          </w:p>
        </w:tc>
      </w:tr>
      <w:tr w:rsidR="00150654" w14:paraId="24DA4452" w14:textId="77777777">
        <w:tc>
          <w:tcPr>
            <w:tcW w:w="1600" w:type="dxa"/>
            <w:shd w:val="clear" w:color="auto" w:fill="F8FAFC"/>
          </w:tcPr>
          <w:p w14:paraId="47CC131E" w14:textId="77777777" w:rsidR="00150654" w:rsidRDefault="00000000">
            <w:pPr>
              <w:spacing w:after="0" w:line="252" w:lineRule="auto"/>
              <w:jc w:val="center"/>
            </w:pPr>
            <w:r>
              <w:rPr>
                <w:sz w:val="16"/>
              </w:rPr>
              <w:t>Offline edge</w:t>
            </w:r>
          </w:p>
        </w:tc>
        <w:tc>
          <w:tcPr>
            <w:tcW w:w="2900" w:type="dxa"/>
            <w:shd w:val="clear" w:color="auto" w:fill="F8FAFC"/>
          </w:tcPr>
          <w:p w14:paraId="7B06407C" w14:textId="77777777" w:rsidR="00150654" w:rsidRDefault="00000000">
            <w:pPr>
              <w:spacing w:after="0" w:line="252" w:lineRule="auto"/>
            </w:pPr>
            <w:r>
              <w:rPr>
                <w:sz w:val="16"/>
              </w:rPr>
              <w:t>Disconnect WAN</w:t>
            </w:r>
          </w:p>
        </w:tc>
        <w:tc>
          <w:tcPr>
            <w:tcW w:w="3360" w:type="dxa"/>
            <w:shd w:val="clear" w:color="auto" w:fill="F8FAFC"/>
          </w:tcPr>
          <w:p w14:paraId="39E4C60A" w14:textId="77777777" w:rsidR="00150654" w:rsidRDefault="00000000">
            <w:pPr>
              <w:spacing w:after="0" w:line="252" w:lineRule="auto"/>
            </w:pPr>
            <w:r>
              <w:rPr>
                <w:sz w:val="16"/>
              </w:rPr>
              <w:t>Local HMI/historian remain operational</w:t>
            </w:r>
          </w:p>
        </w:tc>
        <w:tc>
          <w:tcPr>
            <w:tcW w:w="1500" w:type="dxa"/>
            <w:shd w:val="clear" w:color="auto" w:fill="F8FAFC"/>
          </w:tcPr>
          <w:p w14:paraId="188E442D" w14:textId="77777777" w:rsidR="00150654" w:rsidRDefault="00000000">
            <w:pPr>
              <w:spacing w:after="0" w:line="252" w:lineRule="auto"/>
            </w:pPr>
            <w:r>
              <w:rPr>
                <w:sz w:val="16"/>
              </w:rPr>
              <w:t>Rig + QA</w:t>
            </w:r>
          </w:p>
        </w:tc>
      </w:tr>
      <w:tr w:rsidR="00150654" w14:paraId="12192C24" w14:textId="77777777">
        <w:tc>
          <w:tcPr>
            <w:tcW w:w="1600" w:type="dxa"/>
          </w:tcPr>
          <w:p w14:paraId="647BCCB0" w14:textId="77777777" w:rsidR="00150654" w:rsidRDefault="00000000">
            <w:pPr>
              <w:spacing w:after="0" w:line="252" w:lineRule="auto"/>
              <w:jc w:val="center"/>
            </w:pPr>
            <w:r>
              <w:rPr>
                <w:sz w:val="16"/>
              </w:rPr>
              <w:t>Central sync</w:t>
            </w:r>
          </w:p>
        </w:tc>
        <w:tc>
          <w:tcPr>
            <w:tcW w:w="2900" w:type="dxa"/>
          </w:tcPr>
          <w:p w14:paraId="7C68600A" w14:textId="77777777" w:rsidR="00150654" w:rsidRDefault="00000000">
            <w:pPr>
              <w:spacing w:after="0" w:line="252" w:lineRule="auto"/>
            </w:pPr>
            <w:r>
              <w:rPr>
                <w:sz w:val="16"/>
              </w:rPr>
              <w:t>Outage, buffer, restore and replay</w:t>
            </w:r>
          </w:p>
        </w:tc>
        <w:tc>
          <w:tcPr>
            <w:tcW w:w="3360" w:type="dxa"/>
          </w:tcPr>
          <w:p w14:paraId="4B39533F" w14:textId="77777777" w:rsidR="00150654" w:rsidRDefault="00000000">
            <w:pPr>
              <w:spacing w:after="0" w:line="252" w:lineRule="auto"/>
            </w:pPr>
            <w:r>
              <w:rPr>
                <w:sz w:val="16"/>
              </w:rPr>
              <w:t>Backlog drains; central reflects full allowed interval</w:t>
            </w:r>
          </w:p>
        </w:tc>
        <w:tc>
          <w:tcPr>
            <w:tcW w:w="1500" w:type="dxa"/>
          </w:tcPr>
          <w:p w14:paraId="713B7C37" w14:textId="77777777" w:rsidR="00150654" w:rsidRDefault="00000000">
            <w:pPr>
              <w:spacing w:after="0" w:line="252" w:lineRule="auto"/>
            </w:pPr>
            <w:r>
              <w:rPr>
                <w:sz w:val="16"/>
              </w:rPr>
              <w:t>Network + QA</w:t>
            </w:r>
          </w:p>
        </w:tc>
      </w:tr>
      <w:tr w:rsidR="00150654" w14:paraId="24035909" w14:textId="77777777">
        <w:tc>
          <w:tcPr>
            <w:tcW w:w="1600" w:type="dxa"/>
            <w:shd w:val="clear" w:color="auto" w:fill="F8FAFC"/>
          </w:tcPr>
          <w:p w14:paraId="6ABF129A" w14:textId="77777777" w:rsidR="00150654" w:rsidRDefault="00000000">
            <w:pPr>
              <w:spacing w:after="0" w:line="252" w:lineRule="auto"/>
              <w:jc w:val="center"/>
            </w:pPr>
            <w:r>
              <w:rPr>
                <w:sz w:val="16"/>
              </w:rPr>
              <w:t>Identity</w:t>
            </w:r>
          </w:p>
        </w:tc>
        <w:tc>
          <w:tcPr>
            <w:tcW w:w="2900" w:type="dxa"/>
            <w:shd w:val="clear" w:color="auto" w:fill="F8FAFC"/>
          </w:tcPr>
          <w:p w14:paraId="3F39A09F" w14:textId="77777777" w:rsidR="00150654" w:rsidRDefault="00000000">
            <w:pPr>
              <w:spacing w:after="0" w:line="252" w:lineRule="auto"/>
            </w:pPr>
            <w:r>
              <w:rPr>
                <w:sz w:val="16"/>
              </w:rPr>
              <w:t>AD/LDAP/SSO and break-glass</w:t>
            </w:r>
          </w:p>
        </w:tc>
        <w:tc>
          <w:tcPr>
            <w:tcW w:w="3360" w:type="dxa"/>
            <w:shd w:val="clear" w:color="auto" w:fill="F8FAFC"/>
          </w:tcPr>
          <w:p w14:paraId="20D3C536" w14:textId="77777777" w:rsidR="00150654" w:rsidRDefault="00000000">
            <w:pPr>
              <w:spacing w:after="0" w:line="252" w:lineRule="auto"/>
            </w:pPr>
            <w:r>
              <w:rPr>
                <w:sz w:val="16"/>
              </w:rPr>
              <w:t>Mapped roles correct; emergency local access controlled</w:t>
            </w:r>
          </w:p>
        </w:tc>
        <w:tc>
          <w:tcPr>
            <w:tcW w:w="1500" w:type="dxa"/>
            <w:shd w:val="clear" w:color="auto" w:fill="F8FAFC"/>
          </w:tcPr>
          <w:p w14:paraId="77416D19" w14:textId="77777777" w:rsidR="00150654" w:rsidRDefault="00000000">
            <w:pPr>
              <w:spacing w:after="0" w:line="252" w:lineRule="auto"/>
            </w:pPr>
            <w:r>
              <w:rPr>
                <w:sz w:val="16"/>
              </w:rPr>
              <w:t>IAM + app owner</w:t>
            </w:r>
          </w:p>
        </w:tc>
      </w:tr>
      <w:tr w:rsidR="00150654" w14:paraId="0E87C106" w14:textId="77777777">
        <w:tc>
          <w:tcPr>
            <w:tcW w:w="1600" w:type="dxa"/>
          </w:tcPr>
          <w:p w14:paraId="2F7B78F9" w14:textId="77777777" w:rsidR="00150654" w:rsidRDefault="00000000">
            <w:pPr>
              <w:spacing w:after="0" w:line="252" w:lineRule="auto"/>
              <w:jc w:val="center"/>
            </w:pPr>
            <w:r>
              <w:rPr>
                <w:sz w:val="16"/>
              </w:rPr>
              <w:t>Reliability</w:t>
            </w:r>
          </w:p>
        </w:tc>
        <w:tc>
          <w:tcPr>
            <w:tcW w:w="2900" w:type="dxa"/>
          </w:tcPr>
          <w:p w14:paraId="2EDCC5F8" w14:textId="77777777" w:rsidR="00150654" w:rsidRDefault="00000000">
            <w:pPr>
              <w:spacing w:after="0" w:line="252" w:lineRule="auto"/>
            </w:pPr>
            <w:r>
              <w:rPr>
                <w:sz w:val="16"/>
              </w:rPr>
              <w:t>Continuous production soak</w:t>
            </w:r>
          </w:p>
        </w:tc>
        <w:tc>
          <w:tcPr>
            <w:tcW w:w="3360" w:type="dxa"/>
          </w:tcPr>
          <w:p w14:paraId="66A388F1" w14:textId="77777777" w:rsidR="00150654" w:rsidRDefault="00000000">
            <w:pPr>
              <w:spacing w:after="0" w:line="252" w:lineRule="auto"/>
            </w:pPr>
            <w:r>
              <w:rPr>
                <w:sz w:val="16"/>
              </w:rPr>
              <w:t>Meets agreed uptime; no uncontrolled disk growth</w:t>
            </w:r>
          </w:p>
        </w:tc>
        <w:tc>
          <w:tcPr>
            <w:tcW w:w="1500" w:type="dxa"/>
          </w:tcPr>
          <w:p w14:paraId="2AC97B31" w14:textId="77777777" w:rsidR="00150654" w:rsidRDefault="00000000">
            <w:pPr>
              <w:spacing w:after="0" w:line="252" w:lineRule="auto"/>
            </w:pPr>
            <w:r>
              <w:rPr>
                <w:sz w:val="16"/>
              </w:rPr>
              <w:t>Support owner</w:t>
            </w:r>
          </w:p>
        </w:tc>
      </w:tr>
      <w:tr w:rsidR="00150654" w14:paraId="15051251" w14:textId="77777777">
        <w:tc>
          <w:tcPr>
            <w:tcW w:w="1600" w:type="dxa"/>
            <w:shd w:val="clear" w:color="auto" w:fill="F8FAFC"/>
          </w:tcPr>
          <w:p w14:paraId="0904BBD4" w14:textId="77777777" w:rsidR="00150654" w:rsidRDefault="00000000">
            <w:pPr>
              <w:spacing w:after="0" w:line="252" w:lineRule="auto"/>
              <w:jc w:val="center"/>
            </w:pPr>
            <w:r>
              <w:rPr>
                <w:sz w:val="16"/>
              </w:rPr>
              <w:t>Backup / DR</w:t>
            </w:r>
          </w:p>
        </w:tc>
        <w:tc>
          <w:tcPr>
            <w:tcW w:w="2900" w:type="dxa"/>
            <w:shd w:val="clear" w:color="auto" w:fill="F8FAFC"/>
          </w:tcPr>
          <w:p w14:paraId="15A673C8" w14:textId="77777777" w:rsidR="00150654" w:rsidRDefault="00000000">
            <w:pPr>
              <w:spacing w:after="0" w:line="252" w:lineRule="auto"/>
            </w:pPr>
            <w:r>
              <w:rPr>
                <w:sz w:val="16"/>
              </w:rPr>
              <w:t>Restore database/configuration</w:t>
            </w:r>
          </w:p>
        </w:tc>
        <w:tc>
          <w:tcPr>
            <w:tcW w:w="3360" w:type="dxa"/>
            <w:shd w:val="clear" w:color="auto" w:fill="F8FAFC"/>
          </w:tcPr>
          <w:p w14:paraId="2DB4893D" w14:textId="77777777" w:rsidR="00150654" w:rsidRDefault="00000000">
            <w:pPr>
              <w:spacing w:after="0" w:line="252" w:lineRule="auto"/>
            </w:pPr>
            <w:r>
              <w:rPr>
                <w:sz w:val="16"/>
              </w:rPr>
              <w:t>Recovery meets approved RPO/RTO</w:t>
            </w:r>
          </w:p>
        </w:tc>
        <w:tc>
          <w:tcPr>
            <w:tcW w:w="1500" w:type="dxa"/>
            <w:shd w:val="clear" w:color="auto" w:fill="F8FAFC"/>
          </w:tcPr>
          <w:p w14:paraId="0201AAE0" w14:textId="77777777" w:rsidR="00150654" w:rsidRDefault="00000000">
            <w:pPr>
              <w:spacing w:after="0" w:line="252" w:lineRule="auto"/>
            </w:pPr>
            <w:r>
              <w:rPr>
                <w:sz w:val="16"/>
              </w:rPr>
              <w:t>Infrastructure + business continuity</w:t>
            </w:r>
          </w:p>
        </w:tc>
      </w:tr>
      <w:tr w:rsidR="00150654" w14:paraId="2E1FF9A7" w14:textId="77777777">
        <w:tc>
          <w:tcPr>
            <w:tcW w:w="1600" w:type="dxa"/>
          </w:tcPr>
          <w:p w14:paraId="7E9C7714" w14:textId="77777777" w:rsidR="00150654" w:rsidRDefault="00000000">
            <w:pPr>
              <w:spacing w:after="0" w:line="252" w:lineRule="auto"/>
              <w:jc w:val="center"/>
            </w:pPr>
            <w:r>
              <w:rPr>
                <w:sz w:val="16"/>
              </w:rPr>
              <w:t>Performance</w:t>
            </w:r>
          </w:p>
        </w:tc>
        <w:tc>
          <w:tcPr>
            <w:tcW w:w="2900" w:type="dxa"/>
          </w:tcPr>
          <w:p w14:paraId="53914050" w14:textId="77777777" w:rsidR="00150654" w:rsidRDefault="00000000">
            <w:pPr>
              <w:spacing w:after="0" w:line="252" w:lineRule="auto"/>
            </w:pPr>
            <w:r>
              <w:rPr>
                <w:sz w:val="16"/>
              </w:rPr>
              <w:t>Full 50-rig / &lt;25,000 values/s production profile</w:t>
            </w:r>
          </w:p>
        </w:tc>
        <w:tc>
          <w:tcPr>
            <w:tcW w:w="3360" w:type="dxa"/>
          </w:tcPr>
          <w:p w14:paraId="065D1542" w14:textId="77777777" w:rsidR="00150654" w:rsidRDefault="00000000">
            <w:pPr>
              <w:spacing w:after="0" w:line="252" w:lineRule="auto"/>
            </w:pPr>
            <w:r>
              <w:rPr>
                <w:sz w:val="16"/>
              </w:rPr>
              <w:t>Portal &lt;5 s for normal filters; ingest and latency meet approved SLA</w:t>
            </w:r>
          </w:p>
        </w:tc>
        <w:tc>
          <w:tcPr>
            <w:tcW w:w="1500" w:type="dxa"/>
          </w:tcPr>
          <w:p w14:paraId="3C05306F" w14:textId="77777777" w:rsidR="00150654" w:rsidRDefault="00000000">
            <w:pPr>
              <w:spacing w:after="0" w:line="252" w:lineRule="auto"/>
            </w:pPr>
            <w:r>
              <w:rPr>
                <w:sz w:val="16"/>
              </w:rPr>
              <w:t>Performance QA</w:t>
            </w:r>
          </w:p>
        </w:tc>
      </w:tr>
      <w:tr w:rsidR="00150654" w14:paraId="18CB7B0D" w14:textId="77777777">
        <w:tc>
          <w:tcPr>
            <w:tcW w:w="1600" w:type="dxa"/>
            <w:shd w:val="clear" w:color="auto" w:fill="F8FAFC"/>
          </w:tcPr>
          <w:p w14:paraId="1BB941A7" w14:textId="77777777" w:rsidR="00150654" w:rsidRDefault="00000000">
            <w:pPr>
              <w:spacing w:after="0" w:line="252" w:lineRule="auto"/>
              <w:jc w:val="center"/>
            </w:pPr>
            <w:r>
              <w:rPr>
                <w:sz w:val="16"/>
              </w:rPr>
              <w:t>Training</w:t>
            </w:r>
          </w:p>
        </w:tc>
        <w:tc>
          <w:tcPr>
            <w:tcW w:w="2900" w:type="dxa"/>
            <w:shd w:val="clear" w:color="auto" w:fill="F8FAFC"/>
          </w:tcPr>
          <w:p w14:paraId="2D18702C" w14:textId="77777777" w:rsidR="00150654" w:rsidRDefault="00000000">
            <w:pPr>
              <w:spacing w:after="0" w:line="252" w:lineRule="auto"/>
            </w:pPr>
            <w:r>
              <w:rPr>
                <w:sz w:val="16"/>
              </w:rPr>
              <w:t>Operator and admin assessment</w:t>
            </w:r>
          </w:p>
        </w:tc>
        <w:tc>
          <w:tcPr>
            <w:tcW w:w="3360" w:type="dxa"/>
            <w:shd w:val="clear" w:color="auto" w:fill="F8FAFC"/>
          </w:tcPr>
          <w:p w14:paraId="1D940CEC" w14:textId="77777777" w:rsidR="00150654" w:rsidRDefault="00000000">
            <w:pPr>
              <w:spacing w:after="0" w:line="252" w:lineRule="auto"/>
            </w:pPr>
            <w:r>
              <w:rPr>
                <w:sz w:val="16"/>
              </w:rPr>
              <w:t>Attendance and competency sign-off complete</w:t>
            </w:r>
          </w:p>
        </w:tc>
        <w:tc>
          <w:tcPr>
            <w:tcW w:w="1500" w:type="dxa"/>
            <w:shd w:val="clear" w:color="auto" w:fill="F8FAFC"/>
          </w:tcPr>
          <w:p w14:paraId="53C07168" w14:textId="77777777" w:rsidR="00150654" w:rsidRDefault="00000000">
            <w:pPr>
              <w:spacing w:after="0" w:line="252" w:lineRule="auto"/>
            </w:pPr>
            <w:r>
              <w:rPr>
                <w:sz w:val="16"/>
              </w:rPr>
              <w:t>Operations owner</w:t>
            </w:r>
          </w:p>
        </w:tc>
      </w:tr>
    </w:tbl>
    <w:p w14:paraId="513C5426" w14:textId="77777777" w:rsidR="00150654" w:rsidRDefault="00150654">
      <w:pPr>
        <w:spacing w:after="0"/>
      </w:pPr>
    </w:p>
    <w:p w14:paraId="12751903" w14:textId="77777777" w:rsidR="00150654" w:rsidRDefault="00000000">
      <w:pPr>
        <w:pStyle w:val="Heading1"/>
      </w:pPr>
      <w:r>
        <w:t>8. Operations and support model</w:t>
      </w:r>
    </w:p>
    <w:tbl>
      <w:tblPr>
        <w:tblStyle w:val="TableGrid"/>
        <w:tblW w:w="9360" w:type="dxa"/>
        <w:tblInd w:w="120" w:type="dxa"/>
        <w:tblLayout w:type="fixed"/>
        <w:tblLook w:val="04A0" w:firstRow="1" w:lastRow="0" w:firstColumn="1" w:lastColumn="0" w:noHBand="0" w:noVBand="1"/>
      </w:tblPr>
      <w:tblGrid>
        <w:gridCol w:w="1500"/>
        <w:gridCol w:w="4890"/>
        <w:gridCol w:w="2970"/>
      </w:tblGrid>
      <w:tr w:rsidR="00150654" w14:paraId="46DAA09B" w14:textId="77777777">
        <w:trPr>
          <w:tblHeader/>
        </w:trPr>
        <w:tc>
          <w:tcPr>
            <w:tcW w:w="1500" w:type="dxa"/>
            <w:shd w:val="clear" w:color="auto" w:fill="1F4E78"/>
            <w:tcMar>
              <w:top w:w="80" w:type="dxa"/>
              <w:left w:w="120" w:type="dxa"/>
              <w:bottom w:w="80" w:type="dxa"/>
              <w:right w:w="120" w:type="dxa"/>
            </w:tcMar>
            <w:vAlign w:val="center"/>
          </w:tcPr>
          <w:p w14:paraId="314D4E73" w14:textId="77777777" w:rsidR="00150654" w:rsidRDefault="00000000">
            <w:pPr>
              <w:spacing w:after="0"/>
              <w:jc w:val="center"/>
            </w:pPr>
            <w:r>
              <w:rPr>
                <w:b/>
                <w:color w:val="FFFFFF"/>
                <w:sz w:val="17"/>
              </w:rPr>
              <w:t>Level</w:t>
            </w:r>
          </w:p>
        </w:tc>
        <w:tc>
          <w:tcPr>
            <w:tcW w:w="4890" w:type="dxa"/>
            <w:shd w:val="clear" w:color="auto" w:fill="1F4E78"/>
            <w:tcMar>
              <w:top w:w="80" w:type="dxa"/>
              <w:left w:w="120" w:type="dxa"/>
              <w:bottom w:w="80" w:type="dxa"/>
              <w:right w:w="120" w:type="dxa"/>
            </w:tcMar>
            <w:vAlign w:val="center"/>
          </w:tcPr>
          <w:p w14:paraId="7DC75AC1" w14:textId="77777777" w:rsidR="00150654" w:rsidRDefault="00000000">
            <w:pPr>
              <w:spacing w:after="0"/>
              <w:jc w:val="center"/>
            </w:pPr>
            <w:r>
              <w:rPr>
                <w:b/>
                <w:color w:val="FFFFFF"/>
                <w:sz w:val="17"/>
              </w:rPr>
              <w:t>Typical responsibility</w:t>
            </w:r>
          </w:p>
        </w:tc>
        <w:tc>
          <w:tcPr>
            <w:tcW w:w="2970" w:type="dxa"/>
            <w:shd w:val="clear" w:color="auto" w:fill="1F4E78"/>
            <w:tcMar>
              <w:top w:w="80" w:type="dxa"/>
              <w:left w:w="120" w:type="dxa"/>
              <w:bottom w:w="80" w:type="dxa"/>
              <w:right w:w="120" w:type="dxa"/>
            </w:tcMar>
            <w:vAlign w:val="center"/>
          </w:tcPr>
          <w:p w14:paraId="63F19B2B" w14:textId="77777777" w:rsidR="00150654" w:rsidRDefault="00000000">
            <w:pPr>
              <w:spacing w:after="0"/>
              <w:jc w:val="center"/>
            </w:pPr>
            <w:r>
              <w:rPr>
                <w:b/>
                <w:color w:val="FFFFFF"/>
                <w:sz w:val="17"/>
              </w:rPr>
              <w:t>Escalate when</w:t>
            </w:r>
          </w:p>
        </w:tc>
      </w:tr>
      <w:tr w:rsidR="00150654" w14:paraId="2636DF4B" w14:textId="77777777">
        <w:tc>
          <w:tcPr>
            <w:tcW w:w="1500" w:type="dxa"/>
          </w:tcPr>
          <w:p w14:paraId="4C5027EF" w14:textId="77777777" w:rsidR="00150654" w:rsidRDefault="00000000">
            <w:pPr>
              <w:spacing w:after="0" w:line="252" w:lineRule="auto"/>
              <w:jc w:val="center"/>
            </w:pPr>
            <w:r>
              <w:rPr>
                <w:sz w:val="17"/>
              </w:rPr>
              <w:t>L1 — Rig / NOC</w:t>
            </w:r>
          </w:p>
        </w:tc>
        <w:tc>
          <w:tcPr>
            <w:tcW w:w="4890" w:type="dxa"/>
          </w:tcPr>
          <w:p w14:paraId="3A18DC8F" w14:textId="77777777" w:rsidR="00150654" w:rsidRDefault="00000000">
            <w:pPr>
              <w:spacing w:after="0" w:line="252" w:lineRule="auto"/>
            </w:pPr>
            <w:r>
              <w:rPr>
                <w:sz w:val="17"/>
              </w:rPr>
              <w:t>Availability check, user assistance, cable/power/network checks, standard restart/runbook, incident ticket</w:t>
            </w:r>
          </w:p>
        </w:tc>
        <w:tc>
          <w:tcPr>
            <w:tcW w:w="2970" w:type="dxa"/>
          </w:tcPr>
          <w:p w14:paraId="66D22088" w14:textId="77777777" w:rsidR="00150654" w:rsidRDefault="00000000">
            <w:pPr>
              <w:spacing w:after="0" w:line="252" w:lineRule="auto"/>
            </w:pPr>
            <w:r>
              <w:rPr>
                <w:sz w:val="17"/>
              </w:rPr>
              <w:t>Data stale after basic checks; repeated alarm/report issue</w:t>
            </w:r>
          </w:p>
        </w:tc>
      </w:tr>
      <w:tr w:rsidR="00150654" w14:paraId="3AA1140F" w14:textId="77777777">
        <w:tc>
          <w:tcPr>
            <w:tcW w:w="1500" w:type="dxa"/>
            <w:shd w:val="clear" w:color="auto" w:fill="F8FAFC"/>
          </w:tcPr>
          <w:p w14:paraId="22210A94" w14:textId="77777777" w:rsidR="00150654" w:rsidRDefault="00000000">
            <w:pPr>
              <w:spacing w:after="0" w:line="252" w:lineRule="auto"/>
              <w:jc w:val="center"/>
            </w:pPr>
            <w:r>
              <w:rPr>
                <w:sz w:val="17"/>
              </w:rPr>
              <w:t>L2 — OT / platform</w:t>
            </w:r>
          </w:p>
        </w:tc>
        <w:tc>
          <w:tcPr>
            <w:tcW w:w="4890" w:type="dxa"/>
            <w:shd w:val="clear" w:color="auto" w:fill="F8FAFC"/>
          </w:tcPr>
          <w:p w14:paraId="689F8A6F" w14:textId="77777777" w:rsidR="00150654" w:rsidRDefault="00000000">
            <w:pPr>
              <w:spacing w:after="0" w:line="252" w:lineRule="auto"/>
            </w:pPr>
            <w:r>
              <w:rPr>
                <w:sz w:val="17"/>
              </w:rPr>
              <w:t>PLC/gateway diagnostics, tag/scaling, container/storage/network health, token/certificate, backup</w:t>
            </w:r>
          </w:p>
        </w:tc>
        <w:tc>
          <w:tcPr>
            <w:tcW w:w="2970" w:type="dxa"/>
            <w:shd w:val="clear" w:color="auto" w:fill="F8FAFC"/>
          </w:tcPr>
          <w:p w14:paraId="4B8EA6C8" w14:textId="77777777" w:rsidR="00150654" w:rsidRDefault="00000000">
            <w:pPr>
              <w:spacing w:after="0" w:line="252" w:lineRule="auto"/>
            </w:pPr>
            <w:r>
              <w:rPr>
                <w:sz w:val="17"/>
              </w:rPr>
              <w:t>Code defect, schema defect, security issue, unresolved data loss</w:t>
            </w:r>
          </w:p>
        </w:tc>
      </w:tr>
      <w:tr w:rsidR="00150654" w14:paraId="3D074821" w14:textId="77777777">
        <w:tc>
          <w:tcPr>
            <w:tcW w:w="1500" w:type="dxa"/>
          </w:tcPr>
          <w:p w14:paraId="508B4F47" w14:textId="77777777" w:rsidR="00150654" w:rsidRDefault="00000000">
            <w:pPr>
              <w:spacing w:after="0" w:line="252" w:lineRule="auto"/>
              <w:jc w:val="center"/>
            </w:pPr>
            <w:r>
              <w:rPr>
                <w:sz w:val="17"/>
              </w:rPr>
              <w:t>L3 — Product engineering</w:t>
            </w:r>
          </w:p>
        </w:tc>
        <w:tc>
          <w:tcPr>
            <w:tcW w:w="4890" w:type="dxa"/>
          </w:tcPr>
          <w:p w14:paraId="0B6D29BE" w14:textId="77777777" w:rsidR="00150654" w:rsidRDefault="00000000">
            <w:pPr>
              <w:spacing w:after="0" w:line="252" w:lineRule="auto"/>
            </w:pPr>
            <w:r>
              <w:rPr>
                <w:sz w:val="17"/>
              </w:rPr>
              <w:t>Backend/frontend defects, database migration, performance, release and hotfix</w:t>
            </w:r>
          </w:p>
        </w:tc>
        <w:tc>
          <w:tcPr>
            <w:tcW w:w="2970" w:type="dxa"/>
          </w:tcPr>
          <w:p w14:paraId="75E7146B" w14:textId="77777777" w:rsidR="00150654" w:rsidRDefault="00000000">
            <w:pPr>
              <w:spacing w:after="0" w:line="252" w:lineRule="auto"/>
            </w:pPr>
            <w:r>
              <w:rPr>
                <w:sz w:val="17"/>
              </w:rPr>
              <w:t>Architecture/vendor/enterprise dependency decision</w:t>
            </w:r>
          </w:p>
        </w:tc>
      </w:tr>
      <w:tr w:rsidR="00150654" w14:paraId="2501AA10" w14:textId="77777777">
        <w:tc>
          <w:tcPr>
            <w:tcW w:w="1500" w:type="dxa"/>
            <w:shd w:val="clear" w:color="auto" w:fill="F8FAFC"/>
          </w:tcPr>
          <w:p w14:paraId="5B66EC2F" w14:textId="77777777" w:rsidR="00150654" w:rsidRDefault="00000000">
            <w:pPr>
              <w:spacing w:after="0" w:line="252" w:lineRule="auto"/>
              <w:jc w:val="center"/>
            </w:pPr>
            <w:r>
              <w:rPr>
                <w:sz w:val="17"/>
              </w:rPr>
              <w:t>L4 — Vendor / enterprise</w:t>
            </w:r>
          </w:p>
        </w:tc>
        <w:tc>
          <w:tcPr>
            <w:tcW w:w="4890" w:type="dxa"/>
            <w:shd w:val="clear" w:color="auto" w:fill="F8FAFC"/>
          </w:tcPr>
          <w:p w14:paraId="167FAAE2" w14:textId="77777777" w:rsidR="00150654" w:rsidRDefault="00000000">
            <w:pPr>
              <w:spacing w:after="0" w:line="252" w:lineRule="auto"/>
            </w:pPr>
            <w:r>
              <w:rPr>
                <w:sz w:val="17"/>
              </w:rPr>
              <w:t>Hardware warranty, PLC vendor, WAN carrier, AD/PKI, storage and platform operator</w:t>
            </w:r>
          </w:p>
        </w:tc>
        <w:tc>
          <w:tcPr>
            <w:tcW w:w="2970" w:type="dxa"/>
            <w:shd w:val="clear" w:color="auto" w:fill="F8FAFC"/>
          </w:tcPr>
          <w:p w14:paraId="3ACB517B" w14:textId="77777777" w:rsidR="00150654" w:rsidRDefault="00000000">
            <w:pPr>
              <w:spacing w:after="0" w:line="252" w:lineRule="auto"/>
            </w:pPr>
            <w:r>
              <w:rPr>
                <w:sz w:val="17"/>
              </w:rPr>
              <w:t>Contractual or shared-service fault</w:t>
            </w:r>
          </w:p>
        </w:tc>
      </w:tr>
    </w:tbl>
    <w:p w14:paraId="4BE5DB23" w14:textId="77777777" w:rsidR="00150654" w:rsidRDefault="00150654">
      <w:pPr>
        <w:spacing w:after="0"/>
      </w:pPr>
    </w:p>
    <w:p w14:paraId="4C14B7D0" w14:textId="77777777" w:rsidR="00150654" w:rsidRDefault="00000000">
      <w:pPr>
        <w:pStyle w:val="ListBullet"/>
        <w:ind w:left="540" w:hanging="271"/>
      </w:pPr>
      <w:r>
        <w:t>Daily: edge/central health, freshness, buffer, disk, backup job and critical security alerts.</w:t>
      </w:r>
    </w:p>
    <w:p w14:paraId="51DC8831" w14:textId="77777777" w:rsidR="00150654" w:rsidRDefault="00000000">
      <w:pPr>
        <w:pStyle w:val="ListBullet"/>
        <w:ind w:left="540" w:hanging="271"/>
      </w:pPr>
      <w:r>
        <w:t>Weekly: data-quality score, missing tags, alarm recurrence, NPT classification, open defects and capacity trend.</w:t>
      </w:r>
    </w:p>
    <w:p w14:paraId="1461B3A5" w14:textId="77777777" w:rsidR="00150654" w:rsidRDefault="00000000">
      <w:pPr>
        <w:pStyle w:val="ListBullet"/>
        <w:ind w:left="540" w:hanging="271"/>
      </w:pPr>
      <w:r>
        <w:lastRenderedPageBreak/>
        <w:t>Monthly: patch/release review, restore sample, user/role review, token/certificate expiry, asset/UPS health and value metrics.</w:t>
      </w:r>
    </w:p>
    <w:p w14:paraId="03356D61" w14:textId="77777777" w:rsidR="00150654" w:rsidRDefault="00000000">
      <w:pPr>
        <w:pStyle w:val="ListBullet"/>
        <w:ind w:left="540" w:hanging="271"/>
      </w:pPr>
      <w:r>
        <w:t>Quarterly: DR exercise or tabletop, vulnerability review, retention/capacity forecast, architecture and rollout standard review.</w:t>
      </w:r>
    </w:p>
    <w:p w14:paraId="33B1CAB3" w14:textId="77777777" w:rsidR="00150654" w:rsidRDefault="00000000">
      <w:pPr>
        <w:pStyle w:val="Heading1"/>
      </w:pPr>
      <w:r>
        <w:t>9. Wave release and completion gate</w:t>
      </w:r>
    </w:p>
    <w:p w14:paraId="46BA122A" w14:textId="77777777" w:rsidR="00150654" w:rsidRDefault="00000000">
      <w:pPr>
        <w:spacing w:line="276" w:lineRule="auto"/>
      </w:pPr>
      <w:r>
        <w:t>A production wave may be released or closed only when all of the following are true:</w:t>
      </w:r>
    </w:p>
    <w:p w14:paraId="6B57BDA1" w14:textId="77777777" w:rsidR="00150654" w:rsidRDefault="00000000">
      <w:pPr>
        <w:pStyle w:val="ListBullet"/>
        <w:ind w:left="540" w:hanging="271"/>
      </w:pPr>
      <w:r>
        <w:t>The previous wave or central foundation acceptance is signed and no safety/critical defect remains open.</w:t>
      </w:r>
    </w:p>
    <w:p w14:paraId="2012CAAB" w14:textId="77777777" w:rsidR="00150654" w:rsidRDefault="00000000">
      <w:pPr>
        <w:pStyle w:val="ListBullet"/>
        <w:ind w:left="540" w:hanging="271"/>
      </w:pPr>
      <w:r>
        <w:t>Real critical tags—not demo signals—have been validated with scaling evidence.</w:t>
      </w:r>
    </w:p>
    <w:p w14:paraId="0BF5BB4B" w14:textId="77777777" w:rsidR="00150654" w:rsidRDefault="00000000">
      <w:pPr>
        <w:pStyle w:val="ListBullet"/>
        <w:ind w:left="540" w:hanging="271"/>
      </w:pPr>
      <w:r>
        <w:t>Edge survives WAN outage and central replays the buffered interval correctly.</w:t>
      </w:r>
    </w:p>
    <w:p w14:paraId="6D1EF66C" w14:textId="77777777" w:rsidR="00150654" w:rsidRDefault="00000000">
      <w:pPr>
        <w:pStyle w:val="ListBullet"/>
        <w:ind w:left="540" w:hanging="271"/>
      </w:pPr>
      <w:r>
        <w:t>Hardware kit, panel drawing, network design, golden image, and installation method are repeatable.</w:t>
      </w:r>
    </w:p>
    <w:p w14:paraId="57E086B1" w14:textId="77777777" w:rsidR="00150654" w:rsidRDefault="00000000">
      <w:pPr>
        <w:pStyle w:val="ListBullet"/>
        <w:ind w:left="540" w:hanging="271"/>
      </w:pPr>
      <w:r>
        <w:t>The central platform remains within the fixed 50-rig CPU, memory, storage, ingest, backup and DR operating envelope.</w:t>
      </w:r>
    </w:p>
    <w:p w14:paraId="5B9C1F12" w14:textId="77777777" w:rsidR="00150654" w:rsidRDefault="00000000">
      <w:pPr>
        <w:pStyle w:val="ListBullet"/>
        <w:ind w:left="540" w:hanging="271"/>
      </w:pPr>
      <w:r>
        <w:t>Cybersecurity approval, secret custody, audit, patching, and incident response are operational.</w:t>
      </w:r>
    </w:p>
    <w:p w14:paraId="0F60EF87" w14:textId="77777777" w:rsidR="00150654" w:rsidRDefault="00000000">
      <w:pPr>
        <w:pStyle w:val="ListBullet"/>
        <w:ind w:left="540" w:hanging="271"/>
      </w:pPr>
      <w:r>
        <w:t>Operators and support teams have signed training and handover.</w:t>
      </w:r>
    </w:p>
    <w:p w14:paraId="14D1B66F" w14:textId="77777777" w:rsidR="00150654" w:rsidRDefault="00000000">
      <w:pPr>
        <w:pStyle w:val="ListBullet"/>
        <w:ind w:left="540" w:hanging="271"/>
      </w:pPr>
      <w:r>
        <w:t>DGC/program governance has approved the wave, funding, rig list and named accountable owners.</w:t>
      </w:r>
    </w:p>
    <w:p w14:paraId="4C507021" w14:textId="77777777" w:rsidR="00150654" w:rsidRDefault="00000000">
      <w:pPr>
        <w:pStyle w:val="Heading1"/>
      </w:pPr>
      <w:r>
        <w:t>10. Known implementation cautions from the current repository</w:t>
      </w:r>
    </w:p>
    <w:tbl>
      <w:tblPr>
        <w:tblStyle w:val="TableGrid"/>
        <w:tblW w:w="9360" w:type="dxa"/>
        <w:tblInd w:w="120" w:type="dxa"/>
        <w:tblLayout w:type="fixed"/>
        <w:tblLook w:val="04A0" w:firstRow="1" w:lastRow="0" w:firstColumn="1" w:lastColumn="0" w:noHBand="0" w:noVBand="1"/>
      </w:tblPr>
      <w:tblGrid>
        <w:gridCol w:w="3750"/>
        <w:gridCol w:w="5610"/>
      </w:tblGrid>
      <w:tr w:rsidR="00150654" w14:paraId="1A934CAC" w14:textId="77777777">
        <w:trPr>
          <w:tblHeader/>
        </w:trPr>
        <w:tc>
          <w:tcPr>
            <w:tcW w:w="3750" w:type="dxa"/>
            <w:shd w:val="clear" w:color="auto" w:fill="1F4E78"/>
            <w:tcMar>
              <w:top w:w="80" w:type="dxa"/>
              <w:left w:w="120" w:type="dxa"/>
              <w:bottom w:w="80" w:type="dxa"/>
              <w:right w:w="120" w:type="dxa"/>
            </w:tcMar>
            <w:vAlign w:val="center"/>
          </w:tcPr>
          <w:p w14:paraId="44EA777B" w14:textId="77777777" w:rsidR="00150654" w:rsidRDefault="00000000">
            <w:pPr>
              <w:spacing w:after="0"/>
              <w:jc w:val="center"/>
            </w:pPr>
            <w:r>
              <w:rPr>
                <w:b/>
                <w:color w:val="FFFFFF"/>
                <w:sz w:val="17"/>
              </w:rPr>
              <w:t>Caution</w:t>
            </w:r>
          </w:p>
        </w:tc>
        <w:tc>
          <w:tcPr>
            <w:tcW w:w="5610" w:type="dxa"/>
            <w:shd w:val="clear" w:color="auto" w:fill="1F4E78"/>
            <w:tcMar>
              <w:top w:w="80" w:type="dxa"/>
              <w:left w:w="120" w:type="dxa"/>
              <w:bottom w:w="80" w:type="dxa"/>
              <w:right w:w="120" w:type="dxa"/>
            </w:tcMar>
            <w:vAlign w:val="center"/>
          </w:tcPr>
          <w:p w14:paraId="71F68D30" w14:textId="77777777" w:rsidR="00150654" w:rsidRDefault="00000000">
            <w:pPr>
              <w:spacing w:after="0"/>
              <w:jc w:val="center"/>
            </w:pPr>
            <w:r>
              <w:rPr>
                <w:b/>
                <w:color w:val="FFFFFF"/>
                <w:sz w:val="17"/>
              </w:rPr>
              <w:t>Required action before acceptance</w:t>
            </w:r>
          </w:p>
        </w:tc>
      </w:tr>
      <w:tr w:rsidR="00150654" w14:paraId="62938996" w14:textId="77777777">
        <w:tc>
          <w:tcPr>
            <w:tcW w:w="3750" w:type="dxa"/>
          </w:tcPr>
          <w:p w14:paraId="1FF11B0F" w14:textId="77777777" w:rsidR="00150654" w:rsidRDefault="00000000">
            <w:pPr>
              <w:spacing w:after="0" w:line="252" w:lineRule="auto"/>
              <w:jc w:val="center"/>
            </w:pPr>
            <w:r>
              <w:rPr>
                <w:sz w:val="17"/>
              </w:rPr>
              <w:t>Repository central PVC and pod defaults are undersized for the fixed 50-rig workload</w:t>
            </w:r>
          </w:p>
        </w:tc>
        <w:tc>
          <w:tcPr>
            <w:tcW w:w="5610" w:type="dxa"/>
          </w:tcPr>
          <w:p w14:paraId="7FA7C73E" w14:textId="77777777" w:rsidR="00150654" w:rsidRDefault="00000000">
            <w:pPr>
              <w:spacing w:after="0" w:line="252" w:lineRule="auto"/>
            </w:pPr>
            <w:r>
              <w:rPr>
                <w:sz w:val="17"/>
              </w:rPr>
              <w:t>Override with Section 3 production values before deployment; monitor measured bytes/value and ingest headroom</w:t>
            </w:r>
          </w:p>
        </w:tc>
      </w:tr>
      <w:tr w:rsidR="00150654" w14:paraId="08522147" w14:textId="77777777">
        <w:tc>
          <w:tcPr>
            <w:tcW w:w="3750" w:type="dxa"/>
            <w:shd w:val="clear" w:color="auto" w:fill="F8FAFC"/>
          </w:tcPr>
          <w:p w14:paraId="51122744" w14:textId="77777777" w:rsidR="00150654" w:rsidRDefault="00000000">
            <w:pPr>
              <w:spacing w:after="0" w:line="252" w:lineRule="auto"/>
              <w:jc w:val="center"/>
            </w:pPr>
            <w:r>
              <w:rPr>
                <w:sz w:val="17"/>
              </w:rPr>
              <w:t>Several central services are scaffolds or disabled</w:t>
            </w:r>
          </w:p>
        </w:tc>
        <w:tc>
          <w:tcPr>
            <w:tcW w:w="5610" w:type="dxa"/>
            <w:shd w:val="clear" w:color="auto" w:fill="F8FAFC"/>
          </w:tcPr>
          <w:p w14:paraId="40794B7F" w14:textId="77777777" w:rsidR="00150654" w:rsidRDefault="00000000">
            <w:pPr>
              <w:spacing w:after="0" w:line="252" w:lineRule="auto"/>
            </w:pPr>
            <w:r>
              <w:rPr>
                <w:sz w:val="17"/>
              </w:rPr>
              <w:t>Keep out of scope or fund/build/test separately; do not count them as delivered</w:t>
            </w:r>
          </w:p>
        </w:tc>
      </w:tr>
      <w:tr w:rsidR="00150654" w14:paraId="1CCA714C" w14:textId="77777777">
        <w:tc>
          <w:tcPr>
            <w:tcW w:w="3750" w:type="dxa"/>
          </w:tcPr>
          <w:p w14:paraId="51D367F9" w14:textId="77777777" w:rsidR="00150654" w:rsidRDefault="00000000">
            <w:pPr>
              <w:spacing w:after="0" w:line="252" w:lineRule="auto"/>
              <w:jc w:val="center"/>
            </w:pPr>
            <w:r>
              <w:rPr>
                <w:sz w:val="17"/>
              </w:rPr>
              <w:t>Historian history is not yet full min/max-envelope replay</w:t>
            </w:r>
          </w:p>
        </w:tc>
        <w:tc>
          <w:tcPr>
            <w:tcW w:w="5610" w:type="dxa"/>
          </w:tcPr>
          <w:p w14:paraId="3648AABA" w14:textId="77777777" w:rsidR="00150654" w:rsidRDefault="00000000">
            <w:pPr>
              <w:spacing w:after="0" w:line="252" w:lineRule="auto"/>
            </w:pPr>
            <w:r>
              <w:rPr>
                <w:sz w:val="17"/>
              </w:rPr>
              <w:t>Agree reporting/replay limitations and prioritize if operationally required</w:t>
            </w:r>
          </w:p>
        </w:tc>
      </w:tr>
      <w:tr w:rsidR="00150654" w14:paraId="7CD86146" w14:textId="77777777">
        <w:tc>
          <w:tcPr>
            <w:tcW w:w="3750" w:type="dxa"/>
            <w:shd w:val="clear" w:color="auto" w:fill="F8FAFC"/>
          </w:tcPr>
          <w:p w14:paraId="1D692E47" w14:textId="77777777" w:rsidR="00150654" w:rsidRDefault="00000000">
            <w:pPr>
              <w:spacing w:after="0" w:line="252" w:lineRule="auto"/>
              <w:jc w:val="center"/>
            </w:pPr>
            <w:r>
              <w:rPr>
                <w:sz w:val="17"/>
              </w:rPr>
              <w:t>Some safety signals may differ by rig PLC implementation</w:t>
            </w:r>
          </w:p>
        </w:tc>
        <w:tc>
          <w:tcPr>
            <w:tcW w:w="5610" w:type="dxa"/>
            <w:shd w:val="clear" w:color="auto" w:fill="F8FAFC"/>
          </w:tcPr>
          <w:p w14:paraId="67212013" w14:textId="77777777" w:rsidR="00150654" w:rsidRDefault="00000000">
            <w:pPr>
              <w:spacing w:after="0" w:line="252" w:lineRule="auto"/>
            </w:pPr>
            <w:r>
              <w:rPr>
                <w:sz w:val="17"/>
              </w:rPr>
              <w:t>Commission every critical signal at the target rig and record disabled/unavailable tags</w:t>
            </w:r>
          </w:p>
        </w:tc>
      </w:tr>
      <w:tr w:rsidR="00150654" w14:paraId="617A10A5" w14:textId="77777777">
        <w:tc>
          <w:tcPr>
            <w:tcW w:w="3750" w:type="dxa"/>
          </w:tcPr>
          <w:p w14:paraId="1418BB9C" w14:textId="77777777" w:rsidR="00150654" w:rsidRDefault="00000000">
            <w:pPr>
              <w:spacing w:after="0" w:line="252" w:lineRule="auto"/>
              <w:jc w:val="center"/>
            </w:pPr>
            <w:r>
              <w:rPr>
                <w:sz w:val="17"/>
              </w:rPr>
              <w:t>Audit coverage at edge may not include every privileged operational action</w:t>
            </w:r>
          </w:p>
        </w:tc>
        <w:tc>
          <w:tcPr>
            <w:tcW w:w="5610" w:type="dxa"/>
          </w:tcPr>
          <w:p w14:paraId="13E208D8" w14:textId="77777777" w:rsidR="00150654" w:rsidRDefault="00000000">
            <w:pPr>
              <w:spacing w:after="0" w:line="252" w:lineRule="auto"/>
            </w:pPr>
            <w:r>
              <w:rPr>
                <w:sz w:val="17"/>
              </w:rPr>
              <w:t>Perform audit-gap review and close actions required by ONGC policy</w:t>
            </w:r>
          </w:p>
        </w:tc>
      </w:tr>
      <w:tr w:rsidR="00150654" w14:paraId="4A9D1AC4" w14:textId="77777777">
        <w:tc>
          <w:tcPr>
            <w:tcW w:w="3750" w:type="dxa"/>
            <w:shd w:val="clear" w:color="auto" w:fill="F8FAFC"/>
          </w:tcPr>
          <w:p w14:paraId="22DD8367" w14:textId="77777777" w:rsidR="00150654" w:rsidRDefault="00000000">
            <w:pPr>
              <w:spacing w:after="0" w:line="252" w:lineRule="auto"/>
              <w:jc w:val="center"/>
            </w:pPr>
            <w:r>
              <w:rPr>
                <w:sz w:val="17"/>
              </w:rPr>
              <w:t>Current central raw retention defaults to five years</w:t>
            </w:r>
          </w:p>
        </w:tc>
        <w:tc>
          <w:tcPr>
            <w:tcW w:w="5610" w:type="dxa"/>
            <w:shd w:val="clear" w:color="auto" w:fill="F8FAFC"/>
          </w:tcPr>
          <w:p w14:paraId="2706CAC1" w14:textId="77777777" w:rsidR="00150654" w:rsidRDefault="00000000">
            <w:pPr>
              <w:spacing w:after="0" w:line="252" w:lineRule="auto"/>
            </w:pPr>
            <w:r>
              <w:rPr>
                <w:sz w:val="17"/>
              </w:rPr>
              <w:t>Change to the approved 90-day raw tier plus 5-year aggregates, or fund a much larger archive tier</w:t>
            </w:r>
          </w:p>
        </w:tc>
      </w:tr>
    </w:tbl>
    <w:p w14:paraId="0818A414" w14:textId="77777777" w:rsidR="00150654" w:rsidRDefault="00150654">
      <w:pPr>
        <w:spacing w:after="0"/>
      </w:pPr>
    </w:p>
    <w:p w14:paraId="345B42B2" w14:textId="77777777" w:rsidR="00150654" w:rsidRDefault="00000000">
      <w:pPr>
        <w:pStyle w:val="Heading1"/>
      </w:pPr>
      <w:r>
        <w:t>11. Reference basis</w:t>
      </w:r>
    </w:p>
    <w:p w14:paraId="2C1A7FAE" w14:textId="77777777" w:rsidR="00150654" w:rsidRDefault="00000000">
      <w:pPr>
        <w:pStyle w:val="ListBullet"/>
        <w:spacing w:after="20" w:line="240" w:lineRule="auto"/>
        <w:ind w:left="540" w:hanging="271"/>
      </w:pPr>
      <w:r>
        <w:rPr>
          <w:sz w:val="18"/>
        </w:rPr>
        <w:t>Repository README.md — rig-edge architecture, local deployment, PLC integration and security model.</w:t>
      </w:r>
    </w:p>
    <w:p w14:paraId="0FA107F6" w14:textId="77777777" w:rsidR="00150654" w:rsidRDefault="00000000">
      <w:pPr>
        <w:pStyle w:val="ListBullet"/>
        <w:spacing w:after="20" w:line="240" w:lineRule="auto"/>
        <w:ind w:left="540" w:hanging="271"/>
      </w:pPr>
      <w:r>
        <w:rPr>
          <w:sz w:val="18"/>
        </w:rPr>
        <w:t>central/README.md — CRMF architecture, portal modules and edge ingestion contract.</w:t>
      </w:r>
    </w:p>
    <w:p w14:paraId="2FBB225D" w14:textId="77777777" w:rsidR="00150654" w:rsidRDefault="00000000">
      <w:pPr>
        <w:pStyle w:val="ListBullet"/>
        <w:spacing w:after="20" w:line="240" w:lineRule="auto"/>
        <w:ind w:left="540" w:hanging="271"/>
      </w:pPr>
      <w:r>
        <w:rPr>
          <w:sz w:val="18"/>
        </w:rPr>
        <w:t>docs/DEPLOYMENT.md — edge/central deployment, device registration, networking, signal-flow verification and operations.</w:t>
      </w:r>
    </w:p>
    <w:p w14:paraId="392213E4" w14:textId="77777777" w:rsidR="00150654" w:rsidRDefault="00000000">
      <w:pPr>
        <w:pStyle w:val="ListBullet"/>
        <w:spacing w:after="20" w:line="240" w:lineRule="auto"/>
        <w:ind w:left="540" w:hanging="271"/>
      </w:pPr>
      <w:r>
        <w:rPr>
          <w:sz w:val="18"/>
        </w:rPr>
        <w:t>ONGC-DGC-AHWR-Digital-Twin-Proposal.md — roadmap, rig hardware, central requirements, cybersecurity and acceptance criteria.</w:t>
      </w:r>
    </w:p>
    <w:p w14:paraId="6B61DDF4" w14:textId="77777777" w:rsidR="00150654" w:rsidRDefault="00000000">
      <w:pPr>
        <w:pStyle w:val="ListBullet"/>
        <w:spacing w:after="20" w:line="240" w:lineRule="auto"/>
        <w:ind w:left="540" w:hanging="271"/>
      </w:pPr>
      <w:r>
        <w:rPr>
          <w:sz w:val="18"/>
        </w:rPr>
        <w:lastRenderedPageBreak/>
        <w:t>central/deploy/README.md and deployment manifests — RKE2 platform topology, service replicas, requests, limits, storage and DR design.</w:t>
      </w:r>
    </w:p>
    <w:p w14:paraId="248CC876" w14:textId="77777777" w:rsidR="00150654" w:rsidRDefault="00000000">
      <w:pPr>
        <w:pStyle w:val="ListBullet"/>
        <w:spacing w:after="20" w:line="240" w:lineRule="auto"/>
        <w:ind w:left="540" w:hanging="271"/>
      </w:pPr>
      <w:r>
        <w:rPr>
          <w:sz w:val="18"/>
        </w:rPr>
        <w:t>PENDING-WORKS.md — current implementation gaps and delivery cautions.</w:t>
      </w:r>
    </w:p>
    <w:p w14:paraId="47F32338" w14:textId="77777777" w:rsidR="00150654" w:rsidRDefault="00150654">
      <w:pPr>
        <w:spacing w:after="0"/>
      </w:pPr>
    </w:p>
    <w:p w14:paraId="559AF8B4" w14:textId="77777777" w:rsidR="00150654" w:rsidRDefault="00000000">
      <w:pPr>
        <w:pStyle w:val="Heading1"/>
      </w:pPr>
      <w:r>
        <w:t>12. Central platform terminology</w:t>
      </w:r>
    </w:p>
    <w:p w14:paraId="3543F7AB" w14:textId="77777777" w:rsidR="00150654" w:rsidRDefault="00000000">
      <w:pPr>
        <w:spacing w:line="276" w:lineRule="auto"/>
      </w:pPr>
      <w:r>
        <w:t>This glossary explains the infrastructure terms used in the hardware and installation sections. It is intended for operational, procurement and management counterparts as well as platform engineers.</w:t>
      </w:r>
    </w:p>
    <w:tbl>
      <w:tblPr>
        <w:tblStyle w:val="TableGrid"/>
        <w:tblW w:w="9360" w:type="dxa"/>
        <w:tblInd w:w="120" w:type="dxa"/>
        <w:tblLayout w:type="fixed"/>
        <w:tblLook w:val="04A0" w:firstRow="1" w:lastRow="0" w:firstColumn="1" w:lastColumn="0" w:noHBand="0" w:noVBand="1"/>
      </w:tblPr>
      <w:tblGrid>
        <w:gridCol w:w="1450"/>
        <w:gridCol w:w="4400"/>
        <w:gridCol w:w="3510"/>
      </w:tblGrid>
      <w:tr w:rsidR="00150654" w14:paraId="4997BE1E" w14:textId="77777777">
        <w:trPr>
          <w:tblHeader/>
        </w:trPr>
        <w:tc>
          <w:tcPr>
            <w:tcW w:w="1450" w:type="dxa"/>
            <w:shd w:val="clear" w:color="auto" w:fill="1F4E78"/>
            <w:tcMar>
              <w:top w:w="80" w:type="dxa"/>
              <w:left w:w="120" w:type="dxa"/>
              <w:bottom w:w="80" w:type="dxa"/>
              <w:right w:w="120" w:type="dxa"/>
            </w:tcMar>
            <w:vAlign w:val="center"/>
          </w:tcPr>
          <w:p w14:paraId="0B8132A4" w14:textId="77777777" w:rsidR="00150654" w:rsidRDefault="00000000">
            <w:pPr>
              <w:spacing w:after="0"/>
              <w:jc w:val="center"/>
            </w:pPr>
            <w:r>
              <w:rPr>
                <w:b/>
                <w:color w:val="FFFFFF"/>
                <w:sz w:val="16"/>
              </w:rPr>
              <w:t>Term</w:t>
            </w:r>
          </w:p>
        </w:tc>
        <w:tc>
          <w:tcPr>
            <w:tcW w:w="4400" w:type="dxa"/>
            <w:shd w:val="clear" w:color="auto" w:fill="1F4E78"/>
            <w:tcMar>
              <w:top w:w="80" w:type="dxa"/>
              <w:left w:w="120" w:type="dxa"/>
              <w:bottom w:w="80" w:type="dxa"/>
              <w:right w:w="120" w:type="dxa"/>
            </w:tcMar>
            <w:vAlign w:val="center"/>
          </w:tcPr>
          <w:p w14:paraId="7680770C" w14:textId="77777777" w:rsidR="00150654" w:rsidRDefault="00000000">
            <w:pPr>
              <w:spacing w:after="0"/>
              <w:jc w:val="center"/>
            </w:pPr>
            <w:r>
              <w:rPr>
                <w:b/>
                <w:color w:val="FFFFFF"/>
                <w:sz w:val="16"/>
              </w:rPr>
              <w:t>Plain-language meaning</w:t>
            </w:r>
          </w:p>
        </w:tc>
        <w:tc>
          <w:tcPr>
            <w:tcW w:w="3510" w:type="dxa"/>
            <w:shd w:val="clear" w:color="auto" w:fill="1F4E78"/>
            <w:tcMar>
              <w:top w:w="80" w:type="dxa"/>
              <w:left w:w="120" w:type="dxa"/>
              <w:bottom w:w="80" w:type="dxa"/>
              <w:right w:w="120" w:type="dxa"/>
            </w:tcMar>
            <w:vAlign w:val="center"/>
          </w:tcPr>
          <w:p w14:paraId="3963ED6A" w14:textId="77777777" w:rsidR="00150654" w:rsidRDefault="00000000">
            <w:pPr>
              <w:spacing w:after="0"/>
              <w:jc w:val="center"/>
            </w:pPr>
            <w:r>
              <w:rPr>
                <w:b/>
                <w:color w:val="FFFFFF"/>
                <w:sz w:val="16"/>
              </w:rPr>
              <w:t>Why it matters</w:t>
            </w:r>
          </w:p>
        </w:tc>
      </w:tr>
      <w:tr w:rsidR="00150654" w14:paraId="74FB7EF7" w14:textId="77777777">
        <w:tc>
          <w:tcPr>
            <w:tcW w:w="1450" w:type="dxa"/>
          </w:tcPr>
          <w:p w14:paraId="5D657118" w14:textId="77777777" w:rsidR="00150654" w:rsidRDefault="00000000">
            <w:pPr>
              <w:spacing w:after="0" w:line="252" w:lineRule="auto"/>
              <w:jc w:val="center"/>
            </w:pPr>
            <w:r>
              <w:rPr>
                <w:sz w:val="16"/>
              </w:rPr>
              <w:t>RKE2</w:t>
            </w:r>
          </w:p>
        </w:tc>
        <w:tc>
          <w:tcPr>
            <w:tcW w:w="4400" w:type="dxa"/>
          </w:tcPr>
          <w:p w14:paraId="17B08AA6" w14:textId="77777777" w:rsidR="00150654" w:rsidRDefault="00000000">
            <w:pPr>
              <w:spacing w:after="0" w:line="252" w:lineRule="auto"/>
            </w:pPr>
            <w:r>
              <w:rPr>
                <w:sz w:val="16"/>
              </w:rPr>
              <w:t>A security-focused Kubernetes distribution used to run and manage CMF services across multiple servers.</w:t>
            </w:r>
          </w:p>
        </w:tc>
        <w:tc>
          <w:tcPr>
            <w:tcW w:w="3510" w:type="dxa"/>
          </w:tcPr>
          <w:p w14:paraId="6AC3CF7B" w14:textId="77777777" w:rsidR="00150654" w:rsidRDefault="00000000">
            <w:pPr>
              <w:spacing w:after="0" w:line="252" w:lineRule="auto"/>
            </w:pPr>
            <w:r>
              <w:rPr>
                <w:sz w:val="16"/>
              </w:rPr>
              <w:t>Restarts failed workloads, distributes applications and supports controlled upgrades.</w:t>
            </w:r>
          </w:p>
        </w:tc>
      </w:tr>
      <w:tr w:rsidR="00150654" w14:paraId="4500A404" w14:textId="77777777">
        <w:tc>
          <w:tcPr>
            <w:tcW w:w="1450" w:type="dxa"/>
            <w:shd w:val="clear" w:color="auto" w:fill="F8FAFC"/>
          </w:tcPr>
          <w:p w14:paraId="6F42CF66" w14:textId="77777777" w:rsidR="00150654" w:rsidRDefault="00000000">
            <w:pPr>
              <w:spacing w:after="0" w:line="252" w:lineRule="auto"/>
              <w:jc w:val="center"/>
            </w:pPr>
            <w:r>
              <w:rPr>
                <w:sz w:val="16"/>
              </w:rPr>
              <w:t>Kubernetes</w:t>
            </w:r>
          </w:p>
        </w:tc>
        <w:tc>
          <w:tcPr>
            <w:tcW w:w="4400" w:type="dxa"/>
            <w:shd w:val="clear" w:color="auto" w:fill="F8FAFC"/>
          </w:tcPr>
          <w:p w14:paraId="711B7E0D" w14:textId="77777777" w:rsidR="00150654" w:rsidRDefault="00000000">
            <w:pPr>
              <w:spacing w:after="0" w:line="252" w:lineRule="auto"/>
            </w:pPr>
            <w:r>
              <w:rPr>
                <w:sz w:val="16"/>
              </w:rPr>
              <w:t>A platform that schedules and manages containerized applications.</w:t>
            </w:r>
          </w:p>
        </w:tc>
        <w:tc>
          <w:tcPr>
            <w:tcW w:w="3510" w:type="dxa"/>
            <w:shd w:val="clear" w:color="auto" w:fill="F8FAFC"/>
          </w:tcPr>
          <w:p w14:paraId="46BFBE9F" w14:textId="77777777" w:rsidR="00150654" w:rsidRDefault="00000000">
            <w:pPr>
              <w:spacing w:after="0" w:line="252" w:lineRule="auto"/>
            </w:pPr>
            <w:r>
              <w:rPr>
                <w:sz w:val="16"/>
              </w:rPr>
              <w:t>Provides a common operating layer across the central servers.</w:t>
            </w:r>
          </w:p>
        </w:tc>
      </w:tr>
      <w:tr w:rsidR="00150654" w14:paraId="0BBAE8AD" w14:textId="77777777">
        <w:tc>
          <w:tcPr>
            <w:tcW w:w="1450" w:type="dxa"/>
          </w:tcPr>
          <w:p w14:paraId="44A10784" w14:textId="77777777" w:rsidR="00150654" w:rsidRDefault="00000000">
            <w:pPr>
              <w:spacing w:after="0" w:line="252" w:lineRule="auto"/>
              <w:jc w:val="center"/>
            </w:pPr>
            <w:r>
              <w:rPr>
                <w:sz w:val="16"/>
              </w:rPr>
              <w:t>Control plane</w:t>
            </w:r>
          </w:p>
        </w:tc>
        <w:tc>
          <w:tcPr>
            <w:tcW w:w="4400" w:type="dxa"/>
          </w:tcPr>
          <w:p w14:paraId="70AA3987" w14:textId="77777777" w:rsidR="00150654" w:rsidRDefault="00000000">
            <w:pPr>
              <w:spacing w:after="0" w:line="252" w:lineRule="auto"/>
            </w:pPr>
            <w:r>
              <w:rPr>
                <w:sz w:val="16"/>
              </w:rPr>
              <w:t>The Kubernetes servers that hold cluster state and make scheduling decisions.</w:t>
            </w:r>
          </w:p>
        </w:tc>
        <w:tc>
          <w:tcPr>
            <w:tcW w:w="3510" w:type="dxa"/>
          </w:tcPr>
          <w:p w14:paraId="4D6DE36F" w14:textId="77777777" w:rsidR="00150654" w:rsidRDefault="00000000">
            <w:pPr>
              <w:spacing w:after="0" w:line="252" w:lineRule="auto"/>
            </w:pPr>
            <w:r>
              <w:rPr>
                <w:sz w:val="16"/>
              </w:rPr>
              <w:t>Three nodes provide quorum and tolerate one control-plane failure.</w:t>
            </w:r>
          </w:p>
        </w:tc>
      </w:tr>
      <w:tr w:rsidR="00150654" w14:paraId="3614F254" w14:textId="77777777">
        <w:tc>
          <w:tcPr>
            <w:tcW w:w="1450" w:type="dxa"/>
            <w:shd w:val="clear" w:color="auto" w:fill="F8FAFC"/>
          </w:tcPr>
          <w:p w14:paraId="1C7CF60A" w14:textId="77777777" w:rsidR="00150654" w:rsidRDefault="00000000">
            <w:pPr>
              <w:spacing w:after="0" w:line="252" w:lineRule="auto"/>
              <w:jc w:val="center"/>
            </w:pPr>
            <w:r>
              <w:rPr>
                <w:sz w:val="16"/>
              </w:rPr>
              <w:t>Worker node</w:t>
            </w:r>
          </w:p>
        </w:tc>
        <w:tc>
          <w:tcPr>
            <w:tcW w:w="4400" w:type="dxa"/>
            <w:shd w:val="clear" w:color="auto" w:fill="F8FAFC"/>
          </w:tcPr>
          <w:p w14:paraId="00F79229" w14:textId="77777777" w:rsidR="00150654" w:rsidRDefault="00000000">
            <w:pPr>
              <w:spacing w:after="0" w:line="252" w:lineRule="auto"/>
            </w:pPr>
            <w:r>
              <w:rPr>
                <w:sz w:val="16"/>
              </w:rPr>
              <w:t>A server that runs application or data workloads.</w:t>
            </w:r>
          </w:p>
        </w:tc>
        <w:tc>
          <w:tcPr>
            <w:tcW w:w="3510" w:type="dxa"/>
            <w:shd w:val="clear" w:color="auto" w:fill="F8FAFC"/>
          </w:tcPr>
          <w:p w14:paraId="34AEEF09" w14:textId="77777777" w:rsidR="00150654" w:rsidRDefault="00000000">
            <w:pPr>
              <w:spacing w:after="0" w:line="252" w:lineRule="auto"/>
            </w:pPr>
            <w:r>
              <w:rPr>
                <w:sz w:val="16"/>
              </w:rPr>
              <w:t>General workers run portal services; data workers run database and messaging workloads.</w:t>
            </w:r>
          </w:p>
        </w:tc>
      </w:tr>
      <w:tr w:rsidR="00150654" w14:paraId="49FAC236" w14:textId="77777777">
        <w:tc>
          <w:tcPr>
            <w:tcW w:w="1450" w:type="dxa"/>
          </w:tcPr>
          <w:p w14:paraId="5CA15F7C" w14:textId="77777777" w:rsidR="00150654" w:rsidRDefault="00000000">
            <w:pPr>
              <w:spacing w:after="0" w:line="252" w:lineRule="auto"/>
              <w:jc w:val="center"/>
            </w:pPr>
            <w:r>
              <w:rPr>
                <w:sz w:val="16"/>
              </w:rPr>
              <w:t>HA</w:t>
            </w:r>
          </w:p>
        </w:tc>
        <w:tc>
          <w:tcPr>
            <w:tcW w:w="4400" w:type="dxa"/>
          </w:tcPr>
          <w:p w14:paraId="35D90DE9" w14:textId="77777777" w:rsidR="00150654" w:rsidRDefault="00000000">
            <w:pPr>
              <w:spacing w:after="0" w:line="252" w:lineRule="auto"/>
            </w:pPr>
            <w:r>
              <w:rPr>
                <w:sz w:val="16"/>
              </w:rPr>
              <w:t>High Availability: multiple instances and failure paths prevent a single fault from stopping service.</w:t>
            </w:r>
          </w:p>
        </w:tc>
        <w:tc>
          <w:tcPr>
            <w:tcW w:w="3510" w:type="dxa"/>
          </w:tcPr>
          <w:p w14:paraId="62F772C4" w14:textId="77777777" w:rsidR="00150654" w:rsidRDefault="00000000">
            <w:pPr>
              <w:spacing w:after="0" w:line="252" w:lineRule="auto"/>
            </w:pPr>
            <w:r>
              <w:rPr>
                <w:sz w:val="16"/>
              </w:rPr>
              <w:t>Required for the central 50-rig service.</w:t>
            </w:r>
          </w:p>
        </w:tc>
      </w:tr>
      <w:tr w:rsidR="00150654" w14:paraId="11CAD12F" w14:textId="77777777">
        <w:tc>
          <w:tcPr>
            <w:tcW w:w="1450" w:type="dxa"/>
            <w:shd w:val="clear" w:color="auto" w:fill="F8FAFC"/>
          </w:tcPr>
          <w:p w14:paraId="33F978DF" w14:textId="77777777" w:rsidR="00150654" w:rsidRDefault="00000000">
            <w:pPr>
              <w:spacing w:after="0" w:line="252" w:lineRule="auto"/>
              <w:jc w:val="center"/>
            </w:pPr>
            <w:r>
              <w:rPr>
                <w:sz w:val="16"/>
              </w:rPr>
              <w:t>PostgreSQL</w:t>
            </w:r>
          </w:p>
        </w:tc>
        <w:tc>
          <w:tcPr>
            <w:tcW w:w="4400" w:type="dxa"/>
            <w:shd w:val="clear" w:color="auto" w:fill="F8FAFC"/>
          </w:tcPr>
          <w:p w14:paraId="049EC208" w14:textId="77777777" w:rsidR="00150654" w:rsidRDefault="00000000">
            <w:pPr>
              <w:spacing w:after="0" w:line="252" w:lineRule="auto"/>
            </w:pPr>
            <w:r>
              <w:rPr>
                <w:sz w:val="16"/>
              </w:rPr>
              <w:t>The relational database engine used for operational and master data.</w:t>
            </w:r>
          </w:p>
        </w:tc>
        <w:tc>
          <w:tcPr>
            <w:tcW w:w="3510" w:type="dxa"/>
            <w:shd w:val="clear" w:color="auto" w:fill="F8FAFC"/>
          </w:tcPr>
          <w:p w14:paraId="5986572A" w14:textId="77777777" w:rsidR="00150654" w:rsidRDefault="00000000">
            <w:pPr>
              <w:spacing w:after="0" w:line="252" w:lineRule="auto"/>
            </w:pPr>
            <w:r>
              <w:rPr>
                <w:sz w:val="16"/>
              </w:rPr>
              <w:t>Stores rigs, users, alarms, governance, audit and related records.</w:t>
            </w:r>
          </w:p>
        </w:tc>
      </w:tr>
      <w:tr w:rsidR="00150654" w14:paraId="0905023E" w14:textId="77777777">
        <w:tc>
          <w:tcPr>
            <w:tcW w:w="1450" w:type="dxa"/>
          </w:tcPr>
          <w:p w14:paraId="2CC7B345" w14:textId="77777777" w:rsidR="00150654" w:rsidRDefault="00000000">
            <w:pPr>
              <w:spacing w:after="0" w:line="252" w:lineRule="auto"/>
              <w:jc w:val="center"/>
            </w:pPr>
            <w:r>
              <w:rPr>
                <w:sz w:val="16"/>
              </w:rPr>
              <w:t>TimescaleDB</w:t>
            </w:r>
          </w:p>
        </w:tc>
        <w:tc>
          <w:tcPr>
            <w:tcW w:w="4400" w:type="dxa"/>
          </w:tcPr>
          <w:p w14:paraId="04352494" w14:textId="77777777" w:rsidR="00150654" w:rsidRDefault="00000000">
            <w:pPr>
              <w:spacing w:after="0" w:line="252" w:lineRule="auto"/>
            </w:pPr>
            <w:r>
              <w:rPr>
                <w:sz w:val="16"/>
              </w:rPr>
              <w:t>A PostgreSQL extension optimized for timestamped telemetry.</w:t>
            </w:r>
          </w:p>
        </w:tc>
        <w:tc>
          <w:tcPr>
            <w:tcW w:w="3510" w:type="dxa"/>
          </w:tcPr>
          <w:p w14:paraId="05C8F253" w14:textId="77777777" w:rsidR="00150654" w:rsidRDefault="00000000">
            <w:pPr>
              <w:spacing w:after="0" w:line="252" w:lineRule="auto"/>
            </w:pPr>
            <w:r>
              <w:rPr>
                <w:sz w:val="16"/>
              </w:rPr>
              <w:t>Stores and queries rig measurements efficiently.</w:t>
            </w:r>
          </w:p>
        </w:tc>
      </w:tr>
      <w:tr w:rsidR="00150654" w14:paraId="3310560E" w14:textId="77777777">
        <w:tc>
          <w:tcPr>
            <w:tcW w:w="1450" w:type="dxa"/>
            <w:shd w:val="clear" w:color="auto" w:fill="F8FAFC"/>
          </w:tcPr>
          <w:p w14:paraId="2033BED2" w14:textId="77777777" w:rsidR="00150654" w:rsidRDefault="00000000">
            <w:pPr>
              <w:spacing w:after="0" w:line="252" w:lineRule="auto"/>
              <w:jc w:val="center"/>
            </w:pPr>
            <w:r>
              <w:rPr>
                <w:sz w:val="16"/>
              </w:rPr>
              <w:t>WAL</w:t>
            </w:r>
          </w:p>
        </w:tc>
        <w:tc>
          <w:tcPr>
            <w:tcW w:w="4400" w:type="dxa"/>
            <w:shd w:val="clear" w:color="auto" w:fill="F8FAFC"/>
          </w:tcPr>
          <w:p w14:paraId="7C2C3DE6" w14:textId="77777777" w:rsidR="00150654" w:rsidRDefault="00000000">
            <w:pPr>
              <w:spacing w:after="0" w:line="252" w:lineRule="auto"/>
            </w:pPr>
            <w:r>
              <w:rPr>
                <w:sz w:val="16"/>
              </w:rPr>
              <w:t>Write-Ahead Log: every database change is written to a recovery log before the main data files.</w:t>
            </w:r>
          </w:p>
        </w:tc>
        <w:tc>
          <w:tcPr>
            <w:tcW w:w="3510" w:type="dxa"/>
            <w:shd w:val="clear" w:color="auto" w:fill="F8FAFC"/>
          </w:tcPr>
          <w:p w14:paraId="484FA8ED" w14:textId="77777777" w:rsidR="00150654" w:rsidRDefault="00000000">
            <w:pPr>
              <w:spacing w:after="0" w:line="252" w:lineRule="auto"/>
            </w:pPr>
            <w:r>
              <w:rPr>
                <w:sz w:val="16"/>
              </w:rPr>
              <w:t>Enables crash recovery, standby replication and point-in-time restore.</w:t>
            </w:r>
          </w:p>
        </w:tc>
      </w:tr>
      <w:tr w:rsidR="00150654" w14:paraId="2288BD69" w14:textId="77777777">
        <w:tc>
          <w:tcPr>
            <w:tcW w:w="1450" w:type="dxa"/>
          </w:tcPr>
          <w:p w14:paraId="14C21548" w14:textId="77777777" w:rsidR="00150654" w:rsidRDefault="00000000">
            <w:pPr>
              <w:spacing w:after="0" w:line="252" w:lineRule="auto"/>
              <w:jc w:val="center"/>
            </w:pPr>
            <w:r>
              <w:rPr>
                <w:sz w:val="16"/>
              </w:rPr>
              <w:t>PVC</w:t>
            </w:r>
          </w:p>
        </w:tc>
        <w:tc>
          <w:tcPr>
            <w:tcW w:w="4400" w:type="dxa"/>
          </w:tcPr>
          <w:p w14:paraId="74B7157D" w14:textId="77777777" w:rsidR="00150654" w:rsidRDefault="00000000">
            <w:pPr>
              <w:spacing w:after="0" w:line="252" w:lineRule="auto"/>
            </w:pPr>
            <w:r>
              <w:rPr>
                <w:sz w:val="16"/>
              </w:rPr>
              <w:t>Persistent Volume Claim: a Kubernetes request for durable storage.</w:t>
            </w:r>
          </w:p>
        </w:tc>
        <w:tc>
          <w:tcPr>
            <w:tcW w:w="3510" w:type="dxa"/>
          </w:tcPr>
          <w:p w14:paraId="2EC04E4D" w14:textId="77777777" w:rsidR="00150654" w:rsidRDefault="00000000">
            <w:pPr>
              <w:spacing w:after="0" w:line="252" w:lineRule="auto"/>
            </w:pPr>
            <w:r>
              <w:rPr>
                <w:sz w:val="16"/>
              </w:rPr>
              <w:t>Keeps database data after a container restarts or moves to another node.</w:t>
            </w:r>
          </w:p>
        </w:tc>
      </w:tr>
      <w:tr w:rsidR="00150654" w14:paraId="34E1F318" w14:textId="77777777">
        <w:tc>
          <w:tcPr>
            <w:tcW w:w="1450" w:type="dxa"/>
            <w:shd w:val="clear" w:color="auto" w:fill="F8FAFC"/>
          </w:tcPr>
          <w:p w14:paraId="72D72C06" w14:textId="77777777" w:rsidR="00150654" w:rsidRDefault="00000000">
            <w:pPr>
              <w:spacing w:after="0" w:line="252" w:lineRule="auto"/>
              <w:jc w:val="center"/>
            </w:pPr>
            <w:r>
              <w:rPr>
                <w:sz w:val="16"/>
              </w:rPr>
              <w:t>CSI</w:t>
            </w:r>
          </w:p>
        </w:tc>
        <w:tc>
          <w:tcPr>
            <w:tcW w:w="4400" w:type="dxa"/>
            <w:shd w:val="clear" w:color="auto" w:fill="F8FAFC"/>
          </w:tcPr>
          <w:p w14:paraId="43C0DBF0" w14:textId="77777777" w:rsidR="00150654" w:rsidRDefault="00000000">
            <w:pPr>
              <w:spacing w:after="0" w:line="252" w:lineRule="auto"/>
            </w:pPr>
            <w:r>
              <w:rPr>
                <w:sz w:val="16"/>
              </w:rPr>
              <w:t>Container Storage Interface: the standard link between Kubernetes and SAN, Ceph, Longhorn or another storage platform.</w:t>
            </w:r>
          </w:p>
        </w:tc>
        <w:tc>
          <w:tcPr>
            <w:tcW w:w="3510" w:type="dxa"/>
            <w:shd w:val="clear" w:color="auto" w:fill="F8FAFC"/>
          </w:tcPr>
          <w:p w14:paraId="58C26678" w14:textId="77777777" w:rsidR="00150654" w:rsidRDefault="00000000">
            <w:pPr>
              <w:spacing w:after="0" w:line="252" w:lineRule="auto"/>
            </w:pPr>
            <w:r>
              <w:rPr>
                <w:sz w:val="16"/>
              </w:rPr>
              <w:t>Allows approved enterprise storage to supply persistent volumes.</w:t>
            </w:r>
          </w:p>
        </w:tc>
      </w:tr>
      <w:tr w:rsidR="00150654" w14:paraId="25F07971" w14:textId="77777777">
        <w:tc>
          <w:tcPr>
            <w:tcW w:w="1450" w:type="dxa"/>
          </w:tcPr>
          <w:p w14:paraId="5B37AFF7" w14:textId="77777777" w:rsidR="00150654" w:rsidRDefault="00000000">
            <w:pPr>
              <w:spacing w:after="0" w:line="252" w:lineRule="auto"/>
              <w:jc w:val="center"/>
            </w:pPr>
            <w:r>
              <w:rPr>
                <w:sz w:val="16"/>
              </w:rPr>
              <w:t>Ingress</w:t>
            </w:r>
          </w:p>
        </w:tc>
        <w:tc>
          <w:tcPr>
            <w:tcW w:w="4400" w:type="dxa"/>
          </w:tcPr>
          <w:p w14:paraId="0266852E" w14:textId="77777777" w:rsidR="00150654" w:rsidRDefault="00000000">
            <w:pPr>
              <w:spacing w:after="0" w:line="252" w:lineRule="auto"/>
            </w:pPr>
            <w:r>
              <w:rPr>
                <w:sz w:val="16"/>
              </w:rPr>
              <w:t>The controlled HTTPS entry point that routes portal, API, WebSocket and ingest requests.</w:t>
            </w:r>
          </w:p>
        </w:tc>
        <w:tc>
          <w:tcPr>
            <w:tcW w:w="3510" w:type="dxa"/>
          </w:tcPr>
          <w:p w14:paraId="320FDF26" w14:textId="77777777" w:rsidR="00150654" w:rsidRDefault="00000000">
            <w:pPr>
              <w:spacing w:after="0" w:line="252" w:lineRule="auto"/>
            </w:pPr>
            <w:r>
              <w:rPr>
                <w:sz w:val="16"/>
              </w:rPr>
              <w:t>Gives consumers and edges one governed CMF address.</w:t>
            </w:r>
          </w:p>
        </w:tc>
      </w:tr>
      <w:tr w:rsidR="00150654" w14:paraId="22F33F3B" w14:textId="77777777">
        <w:tc>
          <w:tcPr>
            <w:tcW w:w="1450" w:type="dxa"/>
            <w:shd w:val="clear" w:color="auto" w:fill="F8FAFC"/>
          </w:tcPr>
          <w:p w14:paraId="156FBD38" w14:textId="77777777" w:rsidR="00150654" w:rsidRDefault="00000000">
            <w:pPr>
              <w:spacing w:after="0" w:line="252" w:lineRule="auto"/>
              <w:jc w:val="center"/>
            </w:pPr>
            <w:r>
              <w:rPr>
                <w:sz w:val="16"/>
              </w:rPr>
              <w:t>Load balancer / VIP</w:t>
            </w:r>
          </w:p>
        </w:tc>
        <w:tc>
          <w:tcPr>
            <w:tcW w:w="4400" w:type="dxa"/>
            <w:shd w:val="clear" w:color="auto" w:fill="F8FAFC"/>
          </w:tcPr>
          <w:p w14:paraId="7ABAC6A9" w14:textId="77777777" w:rsidR="00150654" w:rsidRDefault="00000000">
            <w:pPr>
              <w:spacing w:after="0" w:line="252" w:lineRule="auto"/>
            </w:pPr>
            <w:r>
              <w:rPr>
                <w:sz w:val="16"/>
              </w:rPr>
              <w:t>A redundant front door and stable virtual IP that sends traffic to healthy services.</w:t>
            </w:r>
          </w:p>
        </w:tc>
        <w:tc>
          <w:tcPr>
            <w:tcW w:w="3510" w:type="dxa"/>
            <w:shd w:val="clear" w:color="auto" w:fill="F8FAFC"/>
          </w:tcPr>
          <w:p w14:paraId="6A643FDF" w14:textId="77777777" w:rsidR="00150654" w:rsidRDefault="00000000">
            <w:pPr>
              <w:spacing w:after="0" w:line="252" w:lineRule="auto"/>
            </w:pPr>
            <w:r>
              <w:rPr>
                <w:sz w:val="16"/>
              </w:rPr>
              <w:t>Maintains access when one ingress or server fails.</w:t>
            </w:r>
          </w:p>
        </w:tc>
      </w:tr>
      <w:tr w:rsidR="00150654" w14:paraId="6A2708CC" w14:textId="77777777">
        <w:tc>
          <w:tcPr>
            <w:tcW w:w="1450" w:type="dxa"/>
          </w:tcPr>
          <w:p w14:paraId="68CD7F84" w14:textId="77777777" w:rsidR="00150654" w:rsidRDefault="00000000">
            <w:pPr>
              <w:spacing w:after="0" w:line="252" w:lineRule="auto"/>
              <w:jc w:val="center"/>
            </w:pPr>
            <w:r>
              <w:rPr>
                <w:sz w:val="16"/>
              </w:rPr>
              <w:t>TLS / HTTPS</w:t>
            </w:r>
          </w:p>
        </w:tc>
        <w:tc>
          <w:tcPr>
            <w:tcW w:w="4400" w:type="dxa"/>
          </w:tcPr>
          <w:p w14:paraId="2EA1D6ED" w14:textId="77777777" w:rsidR="00150654" w:rsidRDefault="00000000">
            <w:pPr>
              <w:spacing w:after="0" w:line="252" w:lineRule="auto"/>
            </w:pPr>
            <w:r>
              <w:rPr>
                <w:sz w:val="16"/>
              </w:rPr>
              <w:t>Encryption and server authentication for network traffic.</w:t>
            </w:r>
          </w:p>
        </w:tc>
        <w:tc>
          <w:tcPr>
            <w:tcW w:w="3510" w:type="dxa"/>
          </w:tcPr>
          <w:p w14:paraId="11BF1220" w14:textId="77777777" w:rsidR="00150654" w:rsidRDefault="00000000">
            <w:pPr>
              <w:spacing w:after="0" w:line="252" w:lineRule="auto"/>
            </w:pPr>
            <w:r>
              <w:rPr>
                <w:sz w:val="16"/>
              </w:rPr>
              <w:t>Protects office and rig-to-CMF communications.</w:t>
            </w:r>
          </w:p>
        </w:tc>
      </w:tr>
      <w:tr w:rsidR="00150654" w14:paraId="049BB553" w14:textId="77777777">
        <w:tc>
          <w:tcPr>
            <w:tcW w:w="1450" w:type="dxa"/>
            <w:shd w:val="clear" w:color="auto" w:fill="F8FAFC"/>
          </w:tcPr>
          <w:p w14:paraId="76897CA2" w14:textId="77777777" w:rsidR="00150654" w:rsidRDefault="00000000">
            <w:pPr>
              <w:spacing w:after="0" w:line="252" w:lineRule="auto"/>
              <w:jc w:val="center"/>
            </w:pPr>
            <w:r>
              <w:rPr>
                <w:sz w:val="16"/>
              </w:rPr>
              <w:t>SSO</w:t>
            </w:r>
          </w:p>
        </w:tc>
        <w:tc>
          <w:tcPr>
            <w:tcW w:w="4400" w:type="dxa"/>
            <w:shd w:val="clear" w:color="auto" w:fill="F8FAFC"/>
          </w:tcPr>
          <w:p w14:paraId="137F3CBA" w14:textId="77777777" w:rsidR="00150654" w:rsidRDefault="00000000">
            <w:pPr>
              <w:spacing w:after="0" w:line="252" w:lineRule="auto"/>
            </w:pPr>
            <w:r>
              <w:rPr>
                <w:sz w:val="16"/>
              </w:rPr>
              <w:t>Single Sign-On using the corporate identity provider.</w:t>
            </w:r>
          </w:p>
        </w:tc>
        <w:tc>
          <w:tcPr>
            <w:tcW w:w="3510" w:type="dxa"/>
            <w:shd w:val="clear" w:color="auto" w:fill="F8FAFC"/>
          </w:tcPr>
          <w:p w14:paraId="13497860" w14:textId="77777777" w:rsidR="00150654" w:rsidRDefault="00000000">
            <w:pPr>
              <w:spacing w:after="0" w:line="252" w:lineRule="auto"/>
            </w:pPr>
            <w:r>
              <w:rPr>
                <w:sz w:val="16"/>
              </w:rPr>
              <w:t>Lets office users use their approved enterprise account.</w:t>
            </w:r>
          </w:p>
        </w:tc>
      </w:tr>
      <w:tr w:rsidR="00150654" w14:paraId="5742197D" w14:textId="77777777">
        <w:tc>
          <w:tcPr>
            <w:tcW w:w="1450" w:type="dxa"/>
          </w:tcPr>
          <w:p w14:paraId="6487D857" w14:textId="77777777" w:rsidR="00150654" w:rsidRDefault="00000000">
            <w:pPr>
              <w:spacing w:after="0" w:line="252" w:lineRule="auto"/>
              <w:jc w:val="center"/>
            </w:pPr>
            <w:r>
              <w:rPr>
                <w:sz w:val="16"/>
              </w:rPr>
              <w:t>RBAC</w:t>
            </w:r>
          </w:p>
        </w:tc>
        <w:tc>
          <w:tcPr>
            <w:tcW w:w="4400" w:type="dxa"/>
          </w:tcPr>
          <w:p w14:paraId="4A835B5F" w14:textId="77777777" w:rsidR="00150654" w:rsidRDefault="00000000">
            <w:pPr>
              <w:spacing w:after="0" w:line="252" w:lineRule="auto"/>
            </w:pPr>
            <w:r>
              <w:rPr>
                <w:sz w:val="16"/>
              </w:rPr>
              <w:t>Role-Based Access Control.</w:t>
            </w:r>
          </w:p>
        </w:tc>
        <w:tc>
          <w:tcPr>
            <w:tcW w:w="3510" w:type="dxa"/>
          </w:tcPr>
          <w:p w14:paraId="2C551637" w14:textId="77777777" w:rsidR="00150654" w:rsidRDefault="00000000">
            <w:pPr>
              <w:spacing w:after="0" w:line="252" w:lineRule="auto"/>
            </w:pPr>
            <w:r>
              <w:rPr>
                <w:sz w:val="16"/>
              </w:rPr>
              <w:t>Limits functions and data according to viewer, operator or administrator role.</w:t>
            </w:r>
          </w:p>
        </w:tc>
      </w:tr>
      <w:tr w:rsidR="00150654" w14:paraId="0C18D63A" w14:textId="77777777">
        <w:tc>
          <w:tcPr>
            <w:tcW w:w="1450" w:type="dxa"/>
            <w:shd w:val="clear" w:color="auto" w:fill="F8FAFC"/>
          </w:tcPr>
          <w:p w14:paraId="1DD8C4A0" w14:textId="77777777" w:rsidR="00150654" w:rsidRDefault="00000000">
            <w:pPr>
              <w:spacing w:after="0" w:line="252" w:lineRule="auto"/>
              <w:jc w:val="center"/>
            </w:pPr>
            <w:r>
              <w:rPr>
                <w:sz w:val="16"/>
              </w:rPr>
              <w:t>Kafka</w:t>
            </w:r>
          </w:p>
        </w:tc>
        <w:tc>
          <w:tcPr>
            <w:tcW w:w="4400" w:type="dxa"/>
            <w:shd w:val="clear" w:color="auto" w:fill="F8FAFC"/>
          </w:tcPr>
          <w:p w14:paraId="1FFBFD67" w14:textId="77777777" w:rsidR="00150654" w:rsidRDefault="00000000">
            <w:pPr>
              <w:spacing w:after="0" w:line="252" w:lineRule="auto"/>
            </w:pPr>
            <w:r>
              <w:rPr>
                <w:sz w:val="16"/>
              </w:rPr>
              <w:t>A distributed event-streaming platform.</w:t>
            </w:r>
          </w:p>
        </w:tc>
        <w:tc>
          <w:tcPr>
            <w:tcW w:w="3510" w:type="dxa"/>
            <w:shd w:val="clear" w:color="auto" w:fill="F8FAFC"/>
          </w:tcPr>
          <w:p w14:paraId="213512A4" w14:textId="77777777" w:rsidR="00150654" w:rsidRDefault="00000000">
            <w:pPr>
              <w:spacing w:after="0" w:line="252" w:lineRule="auto"/>
            </w:pPr>
            <w:r>
              <w:rPr>
                <w:sz w:val="16"/>
              </w:rPr>
              <w:t>Optional distribution path for high-volume enterprise consumers; not required for the core portal/API.</w:t>
            </w:r>
          </w:p>
        </w:tc>
      </w:tr>
      <w:tr w:rsidR="00150654" w14:paraId="3ECDA997" w14:textId="77777777">
        <w:tc>
          <w:tcPr>
            <w:tcW w:w="1450" w:type="dxa"/>
          </w:tcPr>
          <w:p w14:paraId="2FDF2ED6" w14:textId="77777777" w:rsidR="00150654" w:rsidRDefault="00000000">
            <w:pPr>
              <w:spacing w:after="0" w:line="252" w:lineRule="auto"/>
              <w:jc w:val="center"/>
            </w:pPr>
            <w:r>
              <w:rPr>
                <w:sz w:val="16"/>
              </w:rPr>
              <w:t>MQTT / EMQX</w:t>
            </w:r>
          </w:p>
        </w:tc>
        <w:tc>
          <w:tcPr>
            <w:tcW w:w="4400" w:type="dxa"/>
          </w:tcPr>
          <w:p w14:paraId="20149153" w14:textId="77777777" w:rsidR="00150654" w:rsidRDefault="00000000">
            <w:pPr>
              <w:spacing w:after="0" w:line="252" w:lineRule="auto"/>
            </w:pPr>
            <w:r>
              <w:rPr>
                <w:sz w:val="16"/>
              </w:rPr>
              <w:t>MQTT is a lightweight telemetry protocol; EMQX is an MQTT broker.</w:t>
            </w:r>
          </w:p>
        </w:tc>
        <w:tc>
          <w:tcPr>
            <w:tcW w:w="3510" w:type="dxa"/>
          </w:tcPr>
          <w:p w14:paraId="5017DEDD" w14:textId="77777777" w:rsidR="00150654" w:rsidRDefault="00000000">
            <w:pPr>
              <w:spacing w:after="0" w:line="252" w:lineRule="auto"/>
            </w:pPr>
            <w:r>
              <w:rPr>
                <w:sz w:val="16"/>
              </w:rPr>
              <w:t>Optional alternative integration route when enabled and approved.</w:t>
            </w:r>
          </w:p>
        </w:tc>
      </w:tr>
      <w:tr w:rsidR="00150654" w14:paraId="6AF1FE5A" w14:textId="77777777">
        <w:tc>
          <w:tcPr>
            <w:tcW w:w="1450" w:type="dxa"/>
            <w:shd w:val="clear" w:color="auto" w:fill="F8FAFC"/>
          </w:tcPr>
          <w:p w14:paraId="72EFCF82" w14:textId="77777777" w:rsidR="00150654" w:rsidRDefault="00000000">
            <w:pPr>
              <w:spacing w:after="0" w:line="252" w:lineRule="auto"/>
              <w:jc w:val="center"/>
            </w:pPr>
            <w:r>
              <w:rPr>
                <w:sz w:val="16"/>
              </w:rPr>
              <w:t>Object storage</w:t>
            </w:r>
          </w:p>
        </w:tc>
        <w:tc>
          <w:tcPr>
            <w:tcW w:w="4400" w:type="dxa"/>
            <w:shd w:val="clear" w:color="auto" w:fill="F8FAFC"/>
          </w:tcPr>
          <w:p w14:paraId="74F89D44" w14:textId="77777777" w:rsidR="00150654" w:rsidRDefault="00000000">
            <w:pPr>
              <w:spacing w:after="0" w:line="252" w:lineRule="auto"/>
            </w:pPr>
            <w:r>
              <w:rPr>
                <w:sz w:val="16"/>
              </w:rPr>
              <w:t>S3-compatible storage for backups, reports and exported files.</w:t>
            </w:r>
          </w:p>
        </w:tc>
        <w:tc>
          <w:tcPr>
            <w:tcW w:w="3510" w:type="dxa"/>
            <w:shd w:val="clear" w:color="auto" w:fill="F8FAFC"/>
          </w:tcPr>
          <w:p w14:paraId="00B64141" w14:textId="77777777" w:rsidR="00150654" w:rsidRDefault="00000000">
            <w:pPr>
              <w:spacing w:after="0" w:line="252" w:lineRule="auto"/>
            </w:pPr>
            <w:r>
              <w:rPr>
                <w:sz w:val="16"/>
              </w:rPr>
              <w:t>Keeps large objects and recovery data outside the live database.</w:t>
            </w:r>
          </w:p>
        </w:tc>
      </w:tr>
      <w:tr w:rsidR="00150654" w14:paraId="30681827" w14:textId="77777777">
        <w:tc>
          <w:tcPr>
            <w:tcW w:w="1450" w:type="dxa"/>
          </w:tcPr>
          <w:p w14:paraId="60B7B52F" w14:textId="77777777" w:rsidR="00150654" w:rsidRDefault="00000000">
            <w:pPr>
              <w:spacing w:after="0" w:line="252" w:lineRule="auto"/>
              <w:jc w:val="center"/>
            </w:pPr>
            <w:r>
              <w:rPr>
                <w:sz w:val="16"/>
              </w:rPr>
              <w:t>DR</w:t>
            </w:r>
          </w:p>
        </w:tc>
        <w:tc>
          <w:tcPr>
            <w:tcW w:w="4400" w:type="dxa"/>
          </w:tcPr>
          <w:p w14:paraId="02AEC670" w14:textId="77777777" w:rsidR="00150654" w:rsidRDefault="00000000">
            <w:pPr>
              <w:spacing w:after="0" w:line="252" w:lineRule="auto"/>
            </w:pPr>
            <w:r>
              <w:rPr>
                <w:sz w:val="16"/>
              </w:rPr>
              <w:t>Disaster Recovery at an independent site.</w:t>
            </w:r>
          </w:p>
        </w:tc>
        <w:tc>
          <w:tcPr>
            <w:tcW w:w="3510" w:type="dxa"/>
          </w:tcPr>
          <w:p w14:paraId="05FF5B8E" w14:textId="77777777" w:rsidR="00150654" w:rsidRDefault="00000000">
            <w:pPr>
              <w:spacing w:after="0" w:line="252" w:lineRule="auto"/>
            </w:pPr>
            <w:r>
              <w:rPr>
                <w:sz w:val="16"/>
              </w:rPr>
              <w:t>Restores or assumes service if the primary data centre is unavailable.</w:t>
            </w:r>
          </w:p>
        </w:tc>
      </w:tr>
      <w:tr w:rsidR="00150654" w14:paraId="21115497" w14:textId="77777777">
        <w:tc>
          <w:tcPr>
            <w:tcW w:w="1450" w:type="dxa"/>
            <w:shd w:val="clear" w:color="auto" w:fill="F8FAFC"/>
          </w:tcPr>
          <w:p w14:paraId="2473582C" w14:textId="77777777" w:rsidR="00150654" w:rsidRDefault="00000000">
            <w:pPr>
              <w:spacing w:after="0" w:line="252" w:lineRule="auto"/>
              <w:jc w:val="center"/>
            </w:pPr>
            <w:r>
              <w:rPr>
                <w:sz w:val="16"/>
              </w:rPr>
              <w:t>RPO</w:t>
            </w:r>
          </w:p>
        </w:tc>
        <w:tc>
          <w:tcPr>
            <w:tcW w:w="4400" w:type="dxa"/>
            <w:shd w:val="clear" w:color="auto" w:fill="F8FAFC"/>
          </w:tcPr>
          <w:p w14:paraId="780A512B" w14:textId="77777777" w:rsidR="00150654" w:rsidRDefault="00000000">
            <w:pPr>
              <w:spacing w:after="0" w:line="252" w:lineRule="auto"/>
            </w:pPr>
            <w:r>
              <w:rPr>
                <w:sz w:val="16"/>
              </w:rPr>
              <w:t>Recovery Point Objective: maximum acceptable data loss measured in time.</w:t>
            </w:r>
          </w:p>
        </w:tc>
        <w:tc>
          <w:tcPr>
            <w:tcW w:w="3510" w:type="dxa"/>
            <w:shd w:val="clear" w:color="auto" w:fill="F8FAFC"/>
          </w:tcPr>
          <w:p w14:paraId="3ED8DFDF" w14:textId="77777777" w:rsidR="00150654" w:rsidRDefault="00000000">
            <w:pPr>
              <w:spacing w:after="0" w:line="252" w:lineRule="auto"/>
            </w:pPr>
            <w:r>
              <w:rPr>
                <w:sz w:val="16"/>
              </w:rPr>
              <w:t>Determines backup and replication frequency.</w:t>
            </w:r>
          </w:p>
        </w:tc>
      </w:tr>
      <w:tr w:rsidR="00150654" w14:paraId="5267B267" w14:textId="77777777">
        <w:tc>
          <w:tcPr>
            <w:tcW w:w="1450" w:type="dxa"/>
          </w:tcPr>
          <w:p w14:paraId="30E6F1E2" w14:textId="77777777" w:rsidR="00150654" w:rsidRDefault="00000000">
            <w:pPr>
              <w:spacing w:after="0" w:line="252" w:lineRule="auto"/>
              <w:jc w:val="center"/>
            </w:pPr>
            <w:r>
              <w:rPr>
                <w:sz w:val="16"/>
              </w:rPr>
              <w:t>RTO</w:t>
            </w:r>
          </w:p>
        </w:tc>
        <w:tc>
          <w:tcPr>
            <w:tcW w:w="4400" w:type="dxa"/>
          </w:tcPr>
          <w:p w14:paraId="26DA3A74" w14:textId="77777777" w:rsidR="00150654" w:rsidRDefault="00000000">
            <w:pPr>
              <w:spacing w:after="0" w:line="252" w:lineRule="auto"/>
            </w:pPr>
            <w:r>
              <w:rPr>
                <w:sz w:val="16"/>
              </w:rPr>
              <w:t>Recovery Time Objective: maximum acceptable restoration time.</w:t>
            </w:r>
          </w:p>
        </w:tc>
        <w:tc>
          <w:tcPr>
            <w:tcW w:w="3510" w:type="dxa"/>
          </w:tcPr>
          <w:p w14:paraId="1D013555" w14:textId="77777777" w:rsidR="00150654" w:rsidRDefault="00000000">
            <w:pPr>
              <w:spacing w:after="0" w:line="252" w:lineRule="auto"/>
            </w:pPr>
            <w:r>
              <w:rPr>
                <w:sz w:val="16"/>
              </w:rPr>
              <w:t>Determines recovery automation and standby capacity.</w:t>
            </w:r>
          </w:p>
        </w:tc>
      </w:tr>
      <w:tr w:rsidR="00150654" w14:paraId="5D065E07" w14:textId="77777777">
        <w:tc>
          <w:tcPr>
            <w:tcW w:w="1450" w:type="dxa"/>
            <w:shd w:val="clear" w:color="auto" w:fill="F8FAFC"/>
          </w:tcPr>
          <w:p w14:paraId="6F33FFEB" w14:textId="77777777" w:rsidR="00150654" w:rsidRDefault="00000000">
            <w:pPr>
              <w:spacing w:after="0" w:line="252" w:lineRule="auto"/>
              <w:jc w:val="center"/>
            </w:pPr>
            <w:r>
              <w:rPr>
                <w:sz w:val="16"/>
              </w:rPr>
              <w:t>Aggregate</w:t>
            </w:r>
          </w:p>
        </w:tc>
        <w:tc>
          <w:tcPr>
            <w:tcW w:w="4400" w:type="dxa"/>
            <w:shd w:val="clear" w:color="auto" w:fill="F8FAFC"/>
          </w:tcPr>
          <w:p w14:paraId="38EDC6CB" w14:textId="77777777" w:rsidR="00150654" w:rsidRDefault="00000000">
            <w:pPr>
              <w:spacing w:after="0" w:line="252" w:lineRule="auto"/>
            </w:pPr>
            <w:r>
              <w:rPr>
                <w:sz w:val="16"/>
              </w:rPr>
              <w:t>A lower-resolution summary such as one-minute average, minimum and maximum.</w:t>
            </w:r>
          </w:p>
        </w:tc>
        <w:tc>
          <w:tcPr>
            <w:tcW w:w="3510" w:type="dxa"/>
            <w:shd w:val="clear" w:color="auto" w:fill="F8FAFC"/>
          </w:tcPr>
          <w:p w14:paraId="14F02D4B" w14:textId="77777777" w:rsidR="00150654" w:rsidRDefault="00000000">
            <w:pPr>
              <w:spacing w:after="0" w:line="252" w:lineRule="auto"/>
            </w:pPr>
            <w:r>
              <w:rPr>
                <w:sz w:val="16"/>
              </w:rPr>
              <w:t>Supports long retention without storing every 1 Hz value indefinitely.</w:t>
            </w:r>
          </w:p>
        </w:tc>
      </w:tr>
    </w:tbl>
    <w:p w14:paraId="58520CD5" w14:textId="77777777" w:rsidR="00150654" w:rsidRDefault="00150654">
      <w:pPr>
        <w:spacing w:after="0"/>
      </w:pPr>
    </w:p>
    <w:p w14:paraId="5EC31C7F" w14:textId="77777777" w:rsidR="00150654" w:rsidRDefault="00150654"/>
    <w:p w14:paraId="7E291B29" w14:textId="77777777" w:rsidR="00150654" w:rsidRDefault="00000000">
      <w:pPr>
        <w:pStyle w:val="Heading1"/>
      </w:pPr>
      <w:r>
        <w:lastRenderedPageBreak/>
        <w:t>13. Access for consumers at other office locations</w:t>
      </w:r>
    </w:p>
    <w:p w14:paraId="0A03EABC" w14:textId="77777777" w:rsidR="00150654" w:rsidRDefault="00000000">
      <w:pPr>
        <w:shd w:val="clear" w:color="auto" w:fill="DCE6F1"/>
        <w:spacing w:before="60" w:after="160" w:line="269" w:lineRule="auto"/>
        <w:ind w:left="72" w:right="72"/>
      </w:pPr>
      <w:r>
        <w:rPr>
          <w:b/>
          <w:color w:val="17365D"/>
        </w:rPr>
        <w:t xml:space="preserve">Access principle: </w:t>
      </w:r>
      <w:r>
        <w:t>Office consumers access one internal CMF address through the ONGC corporate WAN or approved VPN. They must not connect to rig PLCs, rig-edge databases, the primary CMF database, Kubernetes management ports or backup administration interfaces.</w:t>
      </w:r>
    </w:p>
    <w:p w14:paraId="5350E4EB" w14:textId="77777777" w:rsidR="00150654" w:rsidRDefault="00000000">
      <w:pPr>
        <w:spacing w:line="276" w:lineRule="auto"/>
      </w:pPr>
      <w:r>
        <w:t>Recommended traffic path: Rig edge systems send outbound HTTPS telemetry to CMF. Office users and approved applications connect to https://crmf.ongc.local over HTTPS/WSS port 443. The CMF ingress authenticates and routes requests to the portal, REST API or live WebSocket service.</w:t>
      </w:r>
    </w:p>
    <w:tbl>
      <w:tblPr>
        <w:tblStyle w:val="TableGrid"/>
        <w:tblW w:w="9360" w:type="dxa"/>
        <w:tblInd w:w="120" w:type="dxa"/>
        <w:tblLayout w:type="fixed"/>
        <w:tblLook w:val="04A0" w:firstRow="1" w:lastRow="0" w:firstColumn="1" w:lastColumn="0" w:noHBand="0" w:noVBand="1"/>
      </w:tblPr>
      <w:tblGrid>
        <w:gridCol w:w="1750"/>
        <w:gridCol w:w="2100"/>
        <w:gridCol w:w="3180"/>
        <w:gridCol w:w="2330"/>
      </w:tblGrid>
      <w:tr w:rsidR="00150654" w14:paraId="00655B62" w14:textId="77777777">
        <w:trPr>
          <w:tblHeader/>
        </w:trPr>
        <w:tc>
          <w:tcPr>
            <w:tcW w:w="1750" w:type="dxa"/>
            <w:shd w:val="clear" w:color="auto" w:fill="1F4E78"/>
            <w:tcMar>
              <w:top w:w="80" w:type="dxa"/>
              <w:left w:w="120" w:type="dxa"/>
              <w:bottom w:w="80" w:type="dxa"/>
              <w:right w:w="120" w:type="dxa"/>
            </w:tcMar>
            <w:vAlign w:val="center"/>
          </w:tcPr>
          <w:p w14:paraId="616AF52B" w14:textId="77777777" w:rsidR="00150654" w:rsidRDefault="00000000">
            <w:pPr>
              <w:spacing w:after="0"/>
              <w:jc w:val="center"/>
            </w:pPr>
            <w:r>
              <w:rPr>
                <w:b/>
                <w:color w:val="FFFFFF"/>
                <w:sz w:val="16"/>
              </w:rPr>
              <w:t>Consumer</w:t>
            </w:r>
          </w:p>
        </w:tc>
        <w:tc>
          <w:tcPr>
            <w:tcW w:w="2100" w:type="dxa"/>
            <w:shd w:val="clear" w:color="auto" w:fill="1F4E78"/>
            <w:tcMar>
              <w:top w:w="80" w:type="dxa"/>
              <w:left w:w="120" w:type="dxa"/>
              <w:bottom w:w="80" w:type="dxa"/>
              <w:right w:w="120" w:type="dxa"/>
            </w:tcMar>
            <w:vAlign w:val="center"/>
          </w:tcPr>
          <w:p w14:paraId="5F4C5EBE" w14:textId="77777777" w:rsidR="00150654" w:rsidRDefault="00000000">
            <w:pPr>
              <w:spacing w:after="0"/>
              <w:jc w:val="center"/>
            </w:pPr>
            <w:r>
              <w:rPr>
                <w:b/>
                <w:color w:val="FFFFFF"/>
                <w:sz w:val="16"/>
              </w:rPr>
              <w:t>Access method</w:t>
            </w:r>
          </w:p>
        </w:tc>
        <w:tc>
          <w:tcPr>
            <w:tcW w:w="3180" w:type="dxa"/>
            <w:shd w:val="clear" w:color="auto" w:fill="1F4E78"/>
            <w:tcMar>
              <w:top w:w="80" w:type="dxa"/>
              <w:left w:w="120" w:type="dxa"/>
              <w:bottom w:w="80" w:type="dxa"/>
              <w:right w:w="120" w:type="dxa"/>
            </w:tcMar>
            <w:vAlign w:val="center"/>
          </w:tcPr>
          <w:p w14:paraId="0FDB7CFD" w14:textId="77777777" w:rsidR="00150654" w:rsidRDefault="00000000">
            <w:pPr>
              <w:spacing w:after="0"/>
              <w:jc w:val="center"/>
            </w:pPr>
            <w:r>
              <w:rPr>
                <w:b/>
                <w:color w:val="FFFFFF"/>
                <w:sz w:val="16"/>
              </w:rPr>
              <w:t>Permitted use</w:t>
            </w:r>
          </w:p>
        </w:tc>
        <w:tc>
          <w:tcPr>
            <w:tcW w:w="2330" w:type="dxa"/>
            <w:shd w:val="clear" w:color="auto" w:fill="1F4E78"/>
            <w:tcMar>
              <w:top w:w="80" w:type="dxa"/>
              <w:left w:w="120" w:type="dxa"/>
              <w:bottom w:w="80" w:type="dxa"/>
              <w:right w:w="120" w:type="dxa"/>
            </w:tcMar>
            <w:vAlign w:val="center"/>
          </w:tcPr>
          <w:p w14:paraId="7256A0D7" w14:textId="77777777" w:rsidR="00150654" w:rsidRDefault="00000000">
            <w:pPr>
              <w:spacing w:after="0"/>
              <w:jc w:val="center"/>
            </w:pPr>
            <w:r>
              <w:rPr>
                <w:b/>
                <w:color w:val="FFFFFF"/>
                <w:sz w:val="16"/>
              </w:rPr>
              <w:t>Mandatory control</w:t>
            </w:r>
          </w:p>
        </w:tc>
      </w:tr>
      <w:tr w:rsidR="00150654" w14:paraId="09EADC51" w14:textId="77777777">
        <w:tc>
          <w:tcPr>
            <w:tcW w:w="1750" w:type="dxa"/>
          </w:tcPr>
          <w:p w14:paraId="4B6F7B11" w14:textId="77777777" w:rsidR="00150654" w:rsidRDefault="00000000">
            <w:pPr>
              <w:spacing w:after="0" w:line="252" w:lineRule="auto"/>
              <w:jc w:val="center"/>
            </w:pPr>
            <w:r>
              <w:rPr>
                <w:sz w:val="16"/>
              </w:rPr>
              <w:t>Operations and management</w:t>
            </w:r>
          </w:p>
        </w:tc>
        <w:tc>
          <w:tcPr>
            <w:tcW w:w="2100" w:type="dxa"/>
          </w:tcPr>
          <w:p w14:paraId="0ED12B6C" w14:textId="77777777" w:rsidR="00150654" w:rsidRDefault="00000000">
            <w:pPr>
              <w:spacing w:after="0" w:line="252" w:lineRule="auto"/>
            </w:pPr>
            <w:r>
              <w:rPr>
                <w:sz w:val="16"/>
              </w:rPr>
              <w:t>CMF browser portal</w:t>
            </w:r>
          </w:p>
        </w:tc>
        <w:tc>
          <w:tcPr>
            <w:tcW w:w="3180" w:type="dxa"/>
          </w:tcPr>
          <w:p w14:paraId="097B93D9" w14:textId="77777777" w:rsidR="00150654" w:rsidRDefault="00000000">
            <w:pPr>
              <w:spacing w:after="0" w:line="252" w:lineRule="auto"/>
            </w:pPr>
            <w:r>
              <w:rPr>
                <w:sz w:val="16"/>
              </w:rPr>
              <w:t>Fleet overview, rig drill-down, alarms, data quality, workover, reports and governance</w:t>
            </w:r>
          </w:p>
        </w:tc>
        <w:tc>
          <w:tcPr>
            <w:tcW w:w="2330" w:type="dxa"/>
          </w:tcPr>
          <w:p w14:paraId="64E3957E" w14:textId="77777777" w:rsidR="00150654" w:rsidRDefault="00000000">
            <w:pPr>
              <w:spacing w:after="0" w:line="252" w:lineRule="auto"/>
            </w:pPr>
            <w:r>
              <w:rPr>
                <w:sz w:val="16"/>
              </w:rPr>
              <w:t>AD/OIDC SSO and RBAC</w:t>
            </w:r>
          </w:p>
        </w:tc>
      </w:tr>
      <w:tr w:rsidR="00150654" w14:paraId="33EA72BA" w14:textId="77777777">
        <w:tc>
          <w:tcPr>
            <w:tcW w:w="1750" w:type="dxa"/>
            <w:shd w:val="clear" w:color="auto" w:fill="F8FAFC"/>
          </w:tcPr>
          <w:p w14:paraId="1212C53A" w14:textId="77777777" w:rsidR="00150654" w:rsidRDefault="00000000">
            <w:pPr>
              <w:spacing w:after="0" w:line="252" w:lineRule="auto"/>
              <w:jc w:val="center"/>
            </w:pPr>
            <w:r>
              <w:rPr>
                <w:sz w:val="16"/>
              </w:rPr>
              <w:t>Live office display</w:t>
            </w:r>
          </w:p>
        </w:tc>
        <w:tc>
          <w:tcPr>
            <w:tcW w:w="2100" w:type="dxa"/>
            <w:shd w:val="clear" w:color="auto" w:fill="F8FAFC"/>
          </w:tcPr>
          <w:p w14:paraId="75250594" w14:textId="77777777" w:rsidR="00150654" w:rsidRDefault="00000000">
            <w:pPr>
              <w:spacing w:after="0" w:line="252" w:lineRule="auto"/>
            </w:pPr>
            <w:r>
              <w:rPr>
                <w:sz w:val="16"/>
              </w:rPr>
              <w:t>Portal + secure WebSocket</w:t>
            </w:r>
          </w:p>
        </w:tc>
        <w:tc>
          <w:tcPr>
            <w:tcW w:w="3180" w:type="dxa"/>
            <w:shd w:val="clear" w:color="auto" w:fill="F8FAFC"/>
          </w:tcPr>
          <w:p w14:paraId="2853F1DB" w14:textId="77777777" w:rsidR="00150654" w:rsidRDefault="00000000">
            <w:pPr>
              <w:spacing w:after="0" w:line="252" w:lineRule="auto"/>
            </w:pPr>
            <w:r>
              <w:rPr>
                <w:sz w:val="16"/>
              </w:rPr>
              <w:t>Initial state from REST API; live changes through WSS</w:t>
            </w:r>
          </w:p>
        </w:tc>
        <w:tc>
          <w:tcPr>
            <w:tcW w:w="2330" w:type="dxa"/>
            <w:shd w:val="clear" w:color="auto" w:fill="F8FAFC"/>
          </w:tcPr>
          <w:p w14:paraId="37723866" w14:textId="77777777" w:rsidR="00150654" w:rsidRDefault="00000000">
            <w:pPr>
              <w:spacing w:after="0" w:line="252" w:lineRule="auto"/>
            </w:pPr>
            <w:r>
              <w:rPr>
                <w:sz w:val="16"/>
              </w:rPr>
              <w:t>HTTPS/WSS 443 only; viewer account</w:t>
            </w:r>
          </w:p>
        </w:tc>
      </w:tr>
      <w:tr w:rsidR="00150654" w14:paraId="78CE4A13" w14:textId="77777777">
        <w:tc>
          <w:tcPr>
            <w:tcW w:w="1750" w:type="dxa"/>
          </w:tcPr>
          <w:p w14:paraId="444022F6" w14:textId="77777777" w:rsidR="00150654" w:rsidRDefault="00000000">
            <w:pPr>
              <w:spacing w:after="0" w:line="252" w:lineRule="auto"/>
              <w:jc w:val="center"/>
            </w:pPr>
            <w:r>
              <w:rPr>
                <w:sz w:val="16"/>
              </w:rPr>
              <w:t>Internal application</w:t>
            </w:r>
          </w:p>
        </w:tc>
        <w:tc>
          <w:tcPr>
            <w:tcW w:w="2100" w:type="dxa"/>
          </w:tcPr>
          <w:p w14:paraId="6B8A0597" w14:textId="77777777" w:rsidR="00150654" w:rsidRDefault="00000000">
            <w:pPr>
              <w:spacing w:after="0" w:line="252" w:lineRule="auto"/>
            </w:pPr>
            <w:r>
              <w:rPr>
                <w:sz w:val="16"/>
              </w:rPr>
              <w:t>Versioned CMF REST API</w:t>
            </w:r>
          </w:p>
        </w:tc>
        <w:tc>
          <w:tcPr>
            <w:tcW w:w="3180" w:type="dxa"/>
          </w:tcPr>
          <w:p w14:paraId="290563F9" w14:textId="77777777" w:rsidR="00150654" w:rsidRDefault="00000000">
            <w:pPr>
              <w:spacing w:after="0" w:line="252" w:lineRule="auto"/>
            </w:pPr>
            <w:r>
              <w:rPr>
                <w:sz w:val="16"/>
              </w:rPr>
              <w:t>Latest values, history, alarms, health, wells and reports</w:t>
            </w:r>
          </w:p>
        </w:tc>
        <w:tc>
          <w:tcPr>
            <w:tcW w:w="2330" w:type="dxa"/>
          </w:tcPr>
          <w:p w14:paraId="4ED91382" w14:textId="77777777" w:rsidR="00150654" w:rsidRDefault="00000000">
            <w:pPr>
              <w:spacing w:after="0" w:line="252" w:lineRule="auto"/>
            </w:pPr>
            <w:r>
              <w:rPr>
                <w:sz w:val="16"/>
              </w:rPr>
              <w:t>Dedicated read-only service identity, rate limit and audit</w:t>
            </w:r>
          </w:p>
        </w:tc>
      </w:tr>
      <w:tr w:rsidR="00150654" w14:paraId="32F33C74" w14:textId="77777777">
        <w:tc>
          <w:tcPr>
            <w:tcW w:w="1750" w:type="dxa"/>
            <w:shd w:val="clear" w:color="auto" w:fill="F8FAFC"/>
          </w:tcPr>
          <w:p w14:paraId="1CFCB1AB" w14:textId="77777777" w:rsidR="00150654" w:rsidRDefault="00000000">
            <w:pPr>
              <w:spacing w:after="0" w:line="252" w:lineRule="auto"/>
              <w:jc w:val="center"/>
            </w:pPr>
            <w:r>
              <w:rPr>
                <w:sz w:val="16"/>
              </w:rPr>
              <w:t>BI / reporting</w:t>
            </w:r>
          </w:p>
        </w:tc>
        <w:tc>
          <w:tcPr>
            <w:tcW w:w="2100" w:type="dxa"/>
            <w:shd w:val="clear" w:color="auto" w:fill="F8FAFC"/>
          </w:tcPr>
          <w:p w14:paraId="25389CDA" w14:textId="77777777" w:rsidR="00150654" w:rsidRDefault="00000000">
            <w:pPr>
              <w:spacing w:after="0" w:line="252" w:lineRule="auto"/>
            </w:pPr>
            <w:r>
              <w:rPr>
                <w:sz w:val="16"/>
              </w:rPr>
              <w:t>Reporting replica, curated views or scheduled export</w:t>
            </w:r>
          </w:p>
        </w:tc>
        <w:tc>
          <w:tcPr>
            <w:tcW w:w="3180" w:type="dxa"/>
            <w:shd w:val="clear" w:color="auto" w:fill="F8FAFC"/>
          </w:tcPr>
          <w:p w14:paraId="07E625B9" w14:textId="77777777" w:rsidR="00150654" w:rsidRDefault="00000000">
            <w:pPr>
              <w:spacing w:after="0" w:line="252" w:lineRule="auto"/>
            </w:pPr>
            <w:r>
              <w:rPr>
                <w:sz w:val="16"/>
              </w:rPr>
              <w:t>Power BI/Tableau and departmental reports</w:t>
            </w:r>
          </w:p>
        </w:tc>
        <w:tc>
          <w:tcPr>
            <w:tcW w:w="2330" w:type="dxa"/>
            <w:shd w:val="clear" w:color="auto" w:fill="F8FAFC"/>
          </w:tcPr>
          <w:p w14:paraId="2341EB79" w14:textId="77777777" w:rsidR="00150654" w:rsidRDefault="00000000">
            <w:pPr>
              <w:spacing w:after="0" w:line="252" w:lineRule="auto"/>
            </w:pPr>
            <w:r>
              <w:rPr>
                <w:sz w:val="16"/>
              </w:rPr>
              <w:t>No queries against the primary ingest database</w:t>
            </w:r>
          </w:p>
        </w:tc>
      </w:tr>
      <w:tr w:rsidR="00150654" w14:paraId="3834FAC2" w14:textId="77777777">
        <w:tc>
          <w:tcPr>
            <w:tcW w:w="1750" w:type="dxa"/>
          </w:tcPr>
          <w:p w14:paraId="3862EA29" w14:textId="77777777" w:rsidR="00150654" w:rsidRDefault="00000000">
            <w:pPr>
              <w:spacing w:after="0" w:line="252" w:lineRule="auto"/>
              <w:jc w:val="center"/>
            </w:pPr>
            <w:r>
              <w:rPr>
                <w:sz w:val="16"/>
              </w:rPr>
              <w:t>Data science / data lake</w:t>
            </w:r>
          </w:p>
        </w:tc>
        <w:tc>
          <w:tcPr>
            <w:tcW w:w="2100" w:type="dxa"/>
          </w:tcPr>
          <w:p w14:paraId="45BDED54" w14:textId="77777777" w:rsidR="00150654" w:rsidRDefault="00000000">
            <w:pPr>
              <w:spacing w:after="0" w:line="252" w:lineRule="auto"/>
            </w:pPr>
            <w:r>
              <w:rPr>
                <w:sz w:val="16"/>
              </w:rPr>
              <w:t>Controlled batch export to object storage</w:t>
            </w:r>
          </w:p>
        </w:tc>
        <w:tc>
          <w:tcPr>
            <w:tcW w:w="3180" w:type="dxa"/>
          </w:tcPr>
          <w:p w14:paraId="22467F77" w14:textId="77777777" w:rsidR="00150654" w:rsidRDefault="00000000">
            <w:pPr>
              <w:spacing w:after="0" w:line="252" w:lineRule="auto"/>
            </w:pPr>
            <w:r>
              <w:rPr>
                <w:sz w:val="16"/>
              </w:rPr>
              <w:t>One-minute aggregates and approved raw intervals</w:t>
            </w:r>
          </w:p>
        </w:tc>
        <w:tc>
          <w:tcPr>
            <w:tcW w:w="2330" w:type="dxa"/>
          </w:tcPr>
          <w:p w14:paraId="0594CACE" w14:textId="77777777" w:rsidR="00150654" w:rsidRDefault="00000000">
            <w:pPr>
              <w:spacing w:after="0" w:line="252" w:lineRule="auto"/>
            </w:pPr>
            <w:r>
              <w:rPr>
                <w:sz w:val="16"/>
              </w:rPr>
              <w:t>Partition by rig/date; catalogue, retention and bulk-download audit</w:t>
            </w:r>
          </w:p>
        </w:tc>
      </w:tr>
      <w:tr w:rsidR="00150654" w14:paraId="7A875D05" w14:textId="77777777">
        <w:tc>
          <w:tcPr>
            <w:tcW w:w="1750" w:type="dxa"/>
            <w:shd w:val="clear" w:color="auto" w:fill="F8FAFC"/>
          </w:tcPr>
          <w:p w14:paraId="6384A79C" w14:textId="77777777" w:rsidR="00150654" w:rsidRDefault="00000000">
            <w:pPr>
              <w:spacing w:after="0" w:line="252" w:lineRule="auto"/>
              <w:jc w:val="center"/>
            </w:pPr>
            <w:r>
              <w:rPr>
                <w:sz w:val="16"/>
              </w:rPr>
              <w:t>Enterprise real-time integration</w:t>
            </w:r>
          </w:p>
        </w:tc>
        <w:tc>
          <w:tcPr>
            <w:tcW w:w="2100" w:type="dxa"/>
            <w:shd w:val="clear" w:color="auto" w:fill="F8FAFC"/>
          </w:tcPr>
          <w:p w14:paraId="731F0248" w14:textId="77777777" w:rsidR="00150654" w:rsidRDefault="00000000">
            <w:pPr>
              <w:spacing w:after="0" w:line="252" w:lineRule="auto"/>
            </w:pPr>
            <w:r>
              <w:rPr>
                <w:sz w:val="16"/>
              </w:rPr>
              <w:t>Kafka topics after separate production acceptance</w:t>
            </w:r>
          </w:p>
        </w:tc>
        <w:tc>
          <w:tcPr>
            <w:tcW w:w="3180" w:type="dxa"/>
            <w:shd w:val="clear" w:color="auto" w:fill="F8FAFC"/>
          </w:tcPr>
          <w:p w14:paraId="07A7729B" w14:textId="77777777" w:rsidR="00150654" w:rsidRDefault="00000000">
            <w:pPr>
              <w:spacing w:after="0" w:line="252" w:lineRule="auto"/>
            </w:pPr>
            <w:r>
              <w:rPr>
                <w:sz w:val="16"/>
              </w:rPr>
              <w:t>Multiple authorized streaming consumers</w:t>
            </w:r>
          </w:p>
        </w:tc>
        <w:tc>
          <w:tcPr>
            <w:tcW w:w="2330" w:type="dxa"/>
            <w:shd w:val="clear" w:color="auto" w:fill="F8FAFC"/>
          </w:tcPr>
          <w:p w14:paraId="3DE44DBF" w14:textId="77777777" w:rsidR="00150654" w:rsidRDefault="00000000">
            <w:pPr>
              <w:spacing w:after="0" w:line="252" w:lineRule="auto"/>
            </w:pPr>
            <w:r>
              <w:rPr>
                <w:sz w:val="16"/>
              </w:rPr>
              <w:t>Per-consumer credentials and topic ACLs; optional work package</w:t>
            </w:r>
          </w:p>
        </w:tc>
      </w:tr>
      <w:tr w:rsidR="00150654" w14:paraId="1C4FA662" w14:textId="77777777">
        <w:tc>
          <w:tcPr>
            <w:tcW w:w="1750" w:type="dxa"/>
          </w:tcPr>
          <w:p w14:paraId="36087158" w14:textId="77777777" w:rsidR="00150654" w:rsidRDefault="00000000">
            <w:pPr>
              <w:spacing w:after="0" w:line="252" w:lineRule="auto"/>
              <w:jc w:val="center"/>
            </w:pPr>
            <w:r>
              <w:rPr>
                <w:sz w:val="16"/>
              </w:rPr>
              <w:t>Platform administration</w:t>
            </w:r>
          </w:p>
        </w:tc>
        <w:tc>
          <w:tcPr>
            <w:tcW w:w="2100" w:type="dxa"/>
          </w:tcPr>
          <w:p w14:paraId="7CF0FF6D" w14:textId="77777777" w:rsidR="00150654" w:rsidRDefault="00000000">
            <w:pPr>
              <w:spacing w:after="0" w:line="252" w:lineRule="auto"/>
            </w:pPr>
            <w:r>
              <w:rPr>
                <w:sz w:val="16"/>
              </w:rPr>
              <w:t>Separate privileged administration network</w:t>
            </w:r>
          </w:p>
        </w:tc>
        <w:tc>
          <w:tcPr>
            <w:tcW w:w="3180" w:type="dxa"/>
          </w:tcPr>
          <w:p w14:paraId="4483FD39" w14:textId="77777777" w:rsidR="00150654" w:rsidRDefault="00000000">
            <w:pPr>
              <w:spacing w:after="0" w:line="252" w:lineRule="auto"/>
            </w:pPr>
            <w:r>
              <w:rPr>
                <w:sz w:val="16"/>
              </w:rPr>
              <w:t>Kubernetes, database and recovery operations</w:t>
            </w:r>
          </w:p>
        </w:tc>
        <w:tc>
          <w:tcPr>
            <w:tcW w:w="2330" w:type="dxa"/>
          </w:tcPr>
          <w:p w14:paraId="16963A84" w14:textId="77777777" w:rsidR="00150654" w:rsidRDefault="00000000">
            <w:pPr>
              <w:spacing w:after="0" w:line="252" w:lineRule="auto"/>
            </w:pPr>
            <w:r>
              <w:rPr>
                <w:sz w:val="16"/>
              </w:rPr>
              <w:t>MFA, named accounts, jump host and full audit</w:t>
            </w:r>
          </w:p>
        </w:tc>
      </w:tr>
    </w:tbl>
    <w:p w14:paraId="36AEBB91" w14:textId="77777777" w:rsidR="00150654" w:rsidRDefault="00150654">
      <w:pPr>
        <w:spacing w:after="0"/>
      </w:pPr>
    </w:p>
    <w:p w14:paraId="685E8BD4" w14:textId="77777777" w:rsidR="00150654" w:rsidRDefault="00000000">
      <w:pPr>
        <w:pStyle w:val="Heading2"/>
      </w:pPr>
      <w:r>
        <w:t>13.1 Office network onboarding procedure</w:t>
      </w:r>
    </w:p>
    <w:p w14:paraId="0E274246" w14:textId="77777777" w:rsidR="00150654" w:rsidRDefault="00000000">
      <w:pPr>
        <w:pStyle w:val="ListNumber"/>
        <w:numPr>
          <w:ilvl w:val="0"/>
          <w:numId w:val="10"/>
        </w:numPr>
        <w:spacing w:after="100"/>
        <w:ind w:left="540" w:hanging="271"/>
      </w:pPr>
      <w:r>
        <w:rPr>
          <w:b/>
          <w:color w:val="17365D"/>
        </w:rPr>
        <w:t xml:space="preserve">Confirm corporate connectivity: </w:t>
      </w:r>
      <w:r>
        <w:t>Verify that the office is on the approved ONGC WAN/MPLS/SD-WAN or VPN and can route to the CMF application zone.</w:t>
      </w:r>
    </w:p>
    <w:p w14:paraId="13262D62" w14:textId="77777777" w:rsidR="00150654" w:rsidRDefault="00000000">
      <w:pPr>
        <w:pStyle w:val="ListNumber"/>
        <w:numPr>
          <w:ilvl w:val="0"/>
          <w:numId w:val="10"/>
        </w:numPr>
        <w:spacing w:after="100"/>
        <w:ind w:left="540" w:hanging="271"/>
      </w:pPr>
      <w:r>
        <w:rPr>
          <w:b/>
          <w:color w:val="17365D"/>
        </w:rPr>
        <w:t xml:space="preserve">Publish internal DNS: </w:t>
      </w:r>
      <w:r>
        <w:t>Resolve crmf.ongc.local to the redundant CMF load-balancer VIP. Do not publish the address to the public internet.</w:t>
      </w:r>
    </w:p>
    <w:p w14:paraId="3AA7B3B0" w14:textId="77777777" w:rsidR="00150654" w:rsidRDefault="00000000">
      <w:pPr>
        <w:pStyle w:val="ListNumber"/>
        <w:numPr>
          <w:ilvl w:val="0"/>
          <w:numId w:val="10"/>
        </w:numPr>
        <w:spacing w:after="100"/>
        <w:ind w:left="540" w:hanging="271"/>
      </w:pPr>
      <w:r>
        <w:rPr>
          <w:b/>
          <w:color w:val="17365D"/>
        </w:rPr>
        <w:t xml:space="preserve">Open the minimum firewall flow: </w:t>
      </w:r>
      <w:r>
        <w:t>Allow office consumer networks to the CMF VIP on HTTPS/WSS TCP 443. Do not open PostgreSQL 5432, Kubernetes, Kafka administration, MQTT administration or rig subnets.</w:t>
      </w:r>
    </w:p>
    <w:p w14:paraId="4EA52B6C" w14:textId="77777777" w:rsidR="00150654" w:rsidRDefault="00000000">
      <w:pPr>
        <w:pStyle w:val="ListNumber"/>
        <w:numPr>
          <w:ilvl w:val="0"/>
          <w:numId w:val="10"/>
        </w:numPr>
        <w:spacing w:after="100"/>
        <w:ind w:left="540" w:hanging="271"/>
      </w:pPr>
      <w:r>
        <w:rPr>
          <w:b/>
          <w:color w:val="17365D"/>
        </w:rPr>
        <w:t xml:space="preserve">Validate certificate trust: </w:t>
      </w:r>
      <w:r>
        <w:t>Ensure office devices trust the ONGC CA that issued the CMF TLS certificate.</w:t>
      </w:r>
    </w:p>
    <w:p w14:paraId="317FA8D3" w14:textId="77777777" w:rsidR="00150654" w:rsidRDefault="00000000">
      <w:pPr>
        <w:pStyle w:val="ListNumber"/>
        <w:numPr>
          <w:ilvl w:val="0"/>
          <w:numId w:val="10"/>
        </w:numPr>
        <w:spacing w:after="100"/>
        <w:ind w:left="540" w:hanging="271"/>
      </w:pPr>
      <w:r>
        <w:rPr>
          <w:b/>
          <w:color w:val="17365D"/>
        </w:rPr>
        <w:t xml:space="preserve">Create identity groups: </w:t>
      </w:r>
      <w:r>
        <w:t>Map corporate directory groups to CMF viewer, operator and administrator roles. Use viewer as the normal office-consumer role.</w:t>
      </w:r>
    </w:p>
    <w:p w14:paraId="097C7149" w14:textId="77777777" w:rsidR="00150654" w:rsidRDefault="00000000">
      <w:pPr>
        <w:pStyle w:val="ListNumber"/>
        <w:numPr>
          <w:ilvl w:val="0"/>
          <w:numId w:val="10"/>
        </w:numPr>
        <w:spacing w:after="100"/>
        <w:ind w:left="540" w:hanging="271"/>
      </w:pPr>
      <w:r>
        <w:rPr>
          <w:b/>
          <w:color w:val="17365D"/>
        </w:rPr>
        <w:t xml:space="preserve">Onboard applications separately: </w:t>
      </w:r>
      <w:r>
        <w:t>Issue a dedicated read-only service identity for each system integration; define API scope, rate limit, owner, expiry and audit requirements.</w:t>
      </w:r>
    </w:p>
    <w:p w14:paraId="0612ADB4" w14:textId="77777777" w:rsidR="00150654" w:rsidRDefault="00000000">
      <w:pPr>
        <w:pStyle w:val="ListNumber"/>
        <w:numPr>
          <w:ilvl w:val="0"/>
          <w:numId w:val="10"/>
        </w:numPr>
        <w:spacing w:after="100"/>
        <w:ind w:left="540" w:hanging="271"/>
      </w:pPr>
      <w:r>
        <w:rPr>
          <w:b/>
          <w:color w:val="17365D"/>
        </w:rPr>
        <w:t xml:space="preserve">Test and record access: </w:t>
      </w:r>
      <w:r>
        <w:t>Confirm login, authorized screens/API functions, denied functions, session timeout and audit logging from the target office.</w:t>
      </w:r>
    </w:p>
    <w:p w14:paraId="7C213734" w14:textId="77777777" w:rsidR="009F5648" w:rsidRDefault="009F5648">
      <w:pPr>
        <w:pStyle w:val="ListNumber"/>
        <w:numPr>
          <w:ilvl w:val="0"/>
          <w:numId w:val="10"/>
        </w:numPr>
        <w:spacing w:after="100"/>
        <w:ind w:left="540" w:hanging="271"/>
      </w:pPr>
    </w:p>
    <w:p w14:paraId="159E7E00" w14:textId="77777777" w:rsidR="00150654" w:rsidRDefault="00000000">
      <w:pPr>
        <w:pStyle w:val="Heading2"/>
      </w:pPr>
      <w:r>
        <w:lastRenderedPageBreak/>
        <w:t>13.2 Consumer security rules</w:t>
      </w:r>
    </w:p>
    <w:p w14:paraId="7C5494E5" w14:textId="77777777" w:rsidR="00150654" w:rsidRDefault="00000000">
      <w:pPr>
        <w:pStyle w:val="ListBullet"/>
        <w:ind w:left="540" w:hanging="271"/>
      </w:pPr>
      <w:r>
        <w:t>No office consumer is given a rig IP address or direct route to a rig edge or PLC network.</w:t>
      </w:r>
    </w:p>
    <w:p w14:paraId="53E11FA8" w14:textId="77777777" w:rsidR="00150654" w:rsidRDefault="00000000">
      <w:pPr>
        <w:pStyle w:val="ListBullet"/>
        <w:ind w:left="540" w:hanging="271"/>
      </w:pPr>
      <w:r>
        <w:t>No BI tool or ordinary application connects to the primary TimescaleDB service.</w:t>
      </w:r>
    </w:p>
    <w:p w14:paraId="7E8863A4" w14:textId="77777777" w:rsidR="00150654" w:rsidRDefault="00000000">
      <w:pPr>
        <w:pStyle w:val="ListBullet"/>
        <w:ind w:left="540" w:hanging="271"/>
      </w:pPr>
      <w:r>
        <w:t>Human users use SSO; shared user accounts are prohibited.</w:t>
      </w:r>
    </w:p>
    <w:p w14:paraId="51639532" w14:textId="77777777" w:rsidR="00150654" w:rsidRDefault="00000000">
      <w:pPr>
        <w:pStyle w:val="ListBullet"/>
        <w:ind w:left="540" w:hanging="271"/>
      </w:pPr>
      <w:r>
        <w:t>System integrations use service identities with read-only scopes and documented owners.</w:t>
      </w:r>
    </w:p>
    <w:p w14:paraId="745F7A59" w14:textId="77777777" w:rsidR="00150654" w:rsidRDefault="00000000">
      <w:pPr>
        <w:pStyle w:val="ListBullet"/>
        <w:ind w:left="540" w:hanging="271"/>
      </w:pPr>
      <w:r>
        <w:t>Bulk exports follow data-classification, retention and audit policy.</w:t>
      </w:r>
    </w:p>
    <w:p w14:paraId="0DE5AAB6" w14:textId="77777777" w:rsidR="00150654" w:rsidRDefault="00000000">
      <w:pPr>
        <w:pStyle w:val="ListBullet"/>
        <w:ind w:left="540" w:hanging="271"/>
      </w:pPr>
      <w:r>
        <w:t>All access is encrypted, logged and reviewed periodically.</w:t>
      </w:r>
    </w:p>
    <w:p w14:paraId="3ED2BDB1" w14:textId="77777777" w:rsidR="00150654" w:rsidRDefault="00000000">
      <w:pPr>
        <w:pStyle w:val="Heading1"/>
      </w:pPr>
      <w:r>
        <w:t>14. Production edge installation procedure</w:t>
      </w:r>
    </w:p>
    <w:p w14:paraId="35C40445" w14:textId="77777777" w:rsidR="00150654" w:rsidRDefault="00000000">
      <w:pPr>
        <w:shd w:val="clear" w:color="auto" w:fill="DCE6F1"/>
        <w:spacing w:before="60" w:after="160" w:line="269" w:lineRule="auto"/>
        <w:ind w:left="72" w:right="72"/>
      </w:pPr>
      <w:r>
        <w:rPr>
          <w:b/>
          <w:color w:val="17365D"/>
        </w:rPr>
        <w:t xml:space="preserve">Installation basis: </w:t>
      </w:r>
      <w:r>
        <w:t>Indoor edge system, fewer than 500 enabled tags, 1 Hz acquisition and 90-day local retention. Use the signed production release and a permanent unique DEVICE_ID. Never reuse a rig identity, production token or demo credential.</w:t>
      </w:r>
    </w:p>
    <w:p w14:paraId="3BE4A428" w14:textId="77777777" w:rsidR="00150654" w:rsidRDefault="00000000">
      <w:pPr>
        <w:pStyle w:val="Heading2"/>
      </w:pPr>
      <w:r>
        <w:t>14.1 Prerequisites</w:t>
      </w:r>
    </w:p>
    <w:p w14:paraId="4D7A6B3F" w14:textId="77777777" w:rsidR="00150654" w:rsidRDefault="00000000">
      <w:pPr>
        <w:pStyle w:val="ListBullet"/>
        <w:ind w:left="540" w:hanging="271"/>
      </w:pPr>
      <w:r>
        <w:t>Installed indoor edge PC, monitor, managed switch, firewall/router and UPS meeting Section 3.</w:t>
      </w:r>
    </w:p>
    <w:p w14:paraId="6C712C1F" w14:textId="77777777" w:rsidR="00150654" w:rsidRDefault="00000000">
      <w:pPr>
        <w:pStyle w:val="ListBullet"/>
        <w:ind w:left="540" w:hanging="271"/>
      </w:pPr>
      <w:r>
        <w:t>Approved Linux LTS image, fixed IP addresses, DNS, NTP and host-hardening baseline.</w:t>
      </w:r>
    </w:p>
    <w:p w14:paraId="4CB6921A" w14:textId="77777777" w:rsidR="00150654" w:rsidRDefault="00000000">
      <w:pPr>
        <w:pStyle w:val="ListBullet"/>
        <w:ind w:left="540" w:hanging="271"/>
      </w:pPr>
      <w:r>
        <w:t>Read-only PLC/gateway route and the signed rig-specific tag workbook.</w:t>
      </w:r>
    </w:p>
    <w:p w14:paraId="130FDE6B" w14:textId="77777777" w:rsidR="00150654" w:rsidRDefault="00000000">
      <w:pPr>
        <w:pStyle w:val="ListBullet"/>
        <w:ind w:left="540" w:hanging="271"/>
      </w:pPr>
      <w:r>
        <w:t>Outbound HTTPS route to https://crmf.ongc.local and a generated per-rig device token.</w:t>
      </w:r>
    </w:p>
    <w:p w14:paraId="62D462B8" w14:textId="77777777" w:rsidR="00150654" w:rsidRDefault="00000000">
      <w:pPr>
        <w:pStyle w:val="ListBullet"/>
        <w:ind w:left="540" w:hanging="271"/>
      </w:pPr>
      <w:r>
        <w:t>Approved offline software bundle or access to the internal signed container registry.</w:t>
      </w:r>
    </w:p>
    <w:p w14:paraId="08DC215C" w14:textId="77777777" w:rsidR="00150654" w:rsidRDefault="00000000">
      <w:pPr>
        <w:pStyle w:val="ListBullet"/>
        <w:ind w:left="540" w:hanging="271"/>
      </w:pPr>
      <w:r>
        <w:t>Named edge administrator, operations representative and commissioning window.</w:t>
      </w:r>
    </w:p>
    <w:p w14:paraId="7FF88B34" w14:textId="77777777" w:rsidR="00150654" w:rsidRDefault="00000000">
      <w:pPr>
        <w:pStyle w:val="Heading2"/>
      </w:pPr>
      <w:r>
        <w:t>14.2 Install the software</w:t>
      </w:r>
    </w:p>
    <w:p w14:paraId="7D014059" w14:textId="77777777" w:rsidR="00150654" w:rsidRDefault="00000000">
      <w:pPr>
        <w:pStyle w:val="ListNumber"/>
        <w:numPr>
          <w:ilvl w:val="0"/>
          <w:numId w:val="11"/>
        </w:numPr>
        <w:spacing w:after="100"/>
        <w:ind w:left="540" w:hanging="271"/>
      </w:pPr>
      <w:r>
        <w:rPr>
          <w:b/>
          <w:color w:val="17365D"/>
        </w:rPr>
        <w:t xml:space="preserve">Prepare the host: </w:t>
      </w:r>
      <w:r>
        <w:t>Apply the approved OS patches, hostname, fixed addressing, NTP, endpoint controls, disk monitoring and host firewall. Confirm the system clock before collecting data.</w:t>
      </w:r>
    </w:p>
    <w:p w14:paraId="340E9D47" w14:textId="77777777" w:rsidR="00150654" w:rsidRDefault="00000000">
      <w:pPr>
        <w:pStyle w:val="ListNumber"/>
        <w:numPr>
          <w:ilvl w:val="0"/>
          <w:numId w:val="11"/>
        </w:numPr>
        <w:spacing w:after="100"/>
        <w:ind w:left="540" w:hanging="271"/>
      </w:pPr>
      <w:r>
        <w:rPr>
          <w:b/>
          <w:color w:val="17365D"/>
        </w:rPr>
        <w:t xml:space="preserve">Install the container runtime: </w:t>
      </w:r>
      <w:r>
        <w:t>Install approved Docker Engine and Docker Compose packages from the ONGC repository or offline bundle. Add only named platform administrators to the Docker administration group.</w:t>
      </w:r>
    </w:p>
    <w:p w14:paraId="2FB48BE1" w14:textId="77777777" w:rsidR="00150654" w:rsidRDefault="00000000">
      <w:pPr>
        <w:pStyle w:val="ListNumber"/>
        <w:numPr>
          <w:ilvl w:val="0"/>
          <w:numId w:val="11"/>
        </w:numPr>
        <w:spacing w:after="100"/>
        <w:ind w:left="540" w:hanging="271"/>
      </w:pPr>
      <w:r>
        <w:rPr>
          <w:b/>
          <w:color w:val="17365D"/>
        </w:rPr>
        <w:t xml:space="preserve">Install the release files: </w:t>
      </w:r>
      <w:r>
        <w:t>Create /opt/ahwr-edge, extract the signed release bundle there, verify its checksum and record the application version.</w:t>
      </w:r>
    </w:p>
    <w:p w14:paraId="3C66FD79" w14:textId="77777777" w:rsidR="00150654" w:rsidRDefault="00000000">
      <w:pPr>
        <w:shd w:val="clear" w:color="auto" w:fill="F2F4F7"/>
        <w:spacing w:before="40" w:after="140" w:line="240" w:lineRule="auto"/>
        <w:ind w:left="360" w:right="216"/>
      </w:pPr>
      <w:r>
        <w:rPr>
          <w:rFonts w:ascii="Consolas" w:hAnsi="Consolas"/>
          <w:color w:val="243447"/>
          <w:sz w:val="17"/>
        </w:rPr>
        <w:t>sudo mkdir -p /opt/ahwr-edge</w:t>
      </w:r>
      <w:r>
        <w:br/>
      </w:r>
      <w:r>
        <w:rPr>
          <w:rFonts w:ascii="Consolas" w:hAnsi="Consolas"/>
          <w:color w:val="243447"/>
          <w:sz w:val="17"/>
        </w:rPr>
        <w:t>cd /opt/ahwr-edge</w:t>
      </w:r>
      <w:r>
        <w:br/>
      </w:r>
      <w:r>
        <w:rPr>
          <w:rFonts w:ascii="Consolas" w:hAnsi="Consolas"/>
          <w:color w:val="243447"/>
          <w:sz w:val="17"/>
        </w:rPr>
        <w:t># Extract the approved release bundle here and verify its recorded checksum.</w:t>
      </w:r>
      <w:r>
        <w:br/>
      </w:r>
      <w:r>
        <w:rPr>
          <w:rFonts w:ascii="Consolas" w:hAnsi="Consolas"/>
          <w:color w:val="243447"/>
          <w:sz w:val="17"/>
        </w:rPr>
        <w:t>cp .env.example .env</w:t>
      </w:r>
    </w:p>
    <w:p w14:paraId="5616D06A" w14:textId="77777777" w:rsidR="00150654" w:rsidRDefault="00000000">
      <w:pPr>
        <w:pStyle w:val="ListNumber"/>
        <w:numPr>
          <w:ilvl w:val="0"/>
          <w:numId w:val="11"/>
        </w:numPr>
        <w:spacing w:after="100"/>
        <w:ind w:left="540" w:hanging="271"/>
      </w:pPr>
      <w:r>
        <w:rPr>
          <w:b/>
          <w:color w:val="17365D"/>
        </w:rPr>
        <w:t xml:space="preserve">Create production configuration: </w:t>
      </w:r>
      <w:r>
        <w:t>Edit /opt/ahwr-edge/.env with secrets supplied through the approved secret channel. Restrict file permissions to the designated service administrator.</w:t>
      </w:r>
    </w:p>
    <w:p w14:paraId="44465AF5" w14:textId="77777777" w:rsidR="00150654" w:rsidRDefault="00000000">
      <w:pPr>
        <w:shd w:val="clear" w:color="auto" w:fill="F2F4F7"/>
        <w:spacing w:before="40" w:after="140" w:line="240" w:lineRule="auto"/>
        <w:ind w:left="360" w:right="216"/>
      </w:pPr>
      <w:r>
        <w:rPr>
          <w:rFonts w:ascii="Consolas" w:hAnsi="Consolas"/>
          <w:color w:val="243447"/>
          <w:sz w:val="17"/>
        </w:rPr>
        <w:t>DEVICE_ID=AHWR-XX</w:t>
      </w:r>
      <w:r>
        <w:br/>
      </w:r>
      <w:r>
        <w:rPr>
          <w:rFonts w:ascii="Consolas" w:hAnsi="Consolas"/>
          <w:color w:val="243447"/>
          <w:sz w:val="17"/>
        </w:rPr>
        <w:t>DEVICE_TOKEN=&lt;unique-token-issued-by-CMF&gt;</w:t>
      </w:r>
      <w:r>
        <w:br/>
      </w:r>
      <w:r>
        <w:rPr>
          <w:rFonts w:ascii="Consolas" w:hAnsi="Consolas"/>
          <w:color w:val="243447"/>
          <w:sz w:val="17"/>
        </w:rPr>
        <w:t>CENTRAL_URL=https://crmf.ongc.local</w:t>
      </w:r>
      <w:r>
        <w:br/>
      </w:r>
      <w:r>
        <w:rPr>
          <w:rFonts w:ascii="Consolas" w:hAnsi="Consolas"/>
          <w:color w:val="243447"/>
          <w:sz w:val="17"/>
        </w:rPr>
        <w:t>SYNC_ENABLED=true</w:t>
      </w:r>
      <w:r>
        <w:br/>
      </w:r>
      <w:r>
        <w:rPr>
          <w:rFonts w:ascii="Consolas" w:hAnsi="Consolas"/>
          <w:color w:val="243447"/>
          <w:sz w:val="17"/>
        </w:rPr>
        <w:t>SYNC_BATCH_SECONDS=10</w:t>
      </w:r>
      <w:r>
        <w:br/>
      </w:r>
      <w:r>
        <w:rPr>
          <w:rFonts w:ascii="Consolas" w:hAnsi="Consolas"/>
          <w:color w:val="243447"/>
          <w:sz w:val="17"/>
        </w:rPr>
        <w:t>SYNC_BUFFER_DAYS=15</w:t>
      </w:r>
      <w:r>
        <w:br/>
      </w:r>
      <w:r>
        <w:rPr>
          <w:rFonts w:ascii="Consolas" w:hAnsi="Consolas"/>
          <w:color w:val="243447"/>
          <w:sz w:val="17"/>
        </w:rPr>
        <w:t>DATA_SOURCE=plc</w:t>
      </w:r>
      <w:r>
        <w:br/>
      </w:r>
      <w:r>
        <w:rPr>
          <w:rFonts w:ascii="Consolas" w:hAnsi="Consolas"/>
          <w:color w:val="243447"/>
          <w:sz w:val="17"/>
        </w:rPr>
        <w:t>INFLUX_RETENTION=90d</w:t>
      </w:r>
      <w:r>
        <w:br/>
      </w:r>
      <w:r>
        <w:rPr>
          <w:rFonts w:ascii="Consolas" w:hAnsi="Consolas"/>
          <w:color w:val="243447"/>
          <w:sz w:val="17"/>
        </w:rPr>
        <w:lastRenderedPageBreak/>
        <w:t>INFLUX_PASSWORD=&lt;secret&gt;</w:t>
      </w:r>
      <w:r>
        <w:br/>
      </w:r>
      <w:r>
        <w:rPr>
          <w:rFonts w:ascii="Consolas" w:hAnsi="Consolas"/>
          <w:color w:val="243447"/>
          <w:sz w:val="17"/>
        </w:rPr>
        <w:t>INFLUX_TOKEN=&lt;secret&gt;</w:t>
      </w:r>
      <w:r>
        <w:br/>
      </w:r>
      <w:r>
        <w:rPr>
          <w:rFonts w:ascii="Consolas" w:hAnsi="Consolas"/>
          <w:color w:val="243447"/>
          <w:sz w:val="17"/>
        </w:rPr>
        <w:t>JWT_SECRET=&lt;secret&gt;</w:t>
      </w:r>
      <w:r>
        <w:br/>
      </w:r>
      <w:r>
        <w:rPr>
          <w:rFonts w:ascii="Consolas" w:hAnsi="Consolas"/>
          <w:color w:val="243447"/>
          <w:sz w:val="17"/>
        </w:rPr>
        <w:t>ADMIN_PASSWORD=&lt;secret&gt;</w:t>
      </w:r>
      <w:r>
        <w:br/>
      </w:r>
      <w:r>
        <w:rPr>
          <w:rFonts w:ascii="Consolas" w:hAnsi="Consolas"/>
          <w:color w:val="243447"/>
          <w:sz w:val="17"/>
        </w:rPr>
        <w:t>FRONTEND_BIND=&lt;approved-rig-LAN-IP&gt;</w:t>
      </w:r>
      <w:r>
        <w:br/>
      </w:r>
      <w:r>
        <w:rPr>
          <w:rFonts w:ascii="Consolas" w:hAnsi="Consolas"/>
          <w:color w:val="243447"/>
          <w:sz w:val="17"/>
        </w:rPr>
        <w:t>FRONTEND_PORT=8080</w:t>
      </w:r>
      <w:r>
        <w:br/>
      </w:r>
      <w:r>
        <w:rPr>
          <w:rFonts w:ascii="Consolas" w:hAnsi="Consolas"/>
          <w:color w:val="243447"/>
          <w:sz w:val="17"/>
        </w:rPr>
        <w:t>AUTH_MODE=both</w:t>
      </w:r>
      <w:r>
        <w:br/>
      </w:r>
      <w:r>
        <w:rPr>
          <w:rFonts w:ascii="Consolas" w:hAnsi="Consolas"/>
          <w:color w:val="243447"/>
          <w:sz w:val="17"/>
        </w:rPr>
        <w:t>LDAP_URL=ldaps://&lt;approved-directory&gt;:636</w:t>
      </w:r>
    </w:p>
    <w:p w14:paraId="5A1C4AC9" w14:textId="77777777" w:rsidR="00150654" w:rsidRDefault="00000000">
      <w:pPr>
        <w:pStyle w:val="ListNumber"/>
        <w:numPr>
          <w:ilvl w:val="0"/>
          <w:numId w:val="11"/>
        </w:numPr>
        <w:spacing w:after="100"/>
        <w:ind w:left="540" w:hanging="271"/>
      </w:pPr>
      <w:r>
        <w:rPr>
          <w:b/>
          <w:color w:val="17365D"/>
        </w:rPr>
        <w:t xml:space="preserve">Validate configuration: </w:t>
      </w:r>
      <w:r>
        <w:t>Review the fully resolved Compose configuration before starting. Confirm that no database or backend port is published to an unapproved interface.</w:t>
      </w:r>
    </w:p>
    <w:p w14:paraId="0A6DDC70" w14:textId="77777777" w:rsidR="00150654" w:rsidRDefault="00000000">
      <w:pPr>
        <w:shd w:val="clear" w:color="auto" w:fill="F2F4F7"/>
        <w:spacing w:before="40" w:after="140" w:line="240" w:lineRule="auto"/>
        <w:ind w:left="360" w:right="216"/>
      </w:pPr>
      <w:r>
        <w:rPr>
          <w:rFonts w:ascii="Consolas" w:hAnsi="Consolas"/>
          <w:color w:val="243447"/>
          <w:sz w:val="17"/>
        </w:rPr>
        <w:t>cd /opt/ahwr-edge</w:t>
      </w:r>
      <w:r>
        <w:br/>
      </w:r>
      <w:r>
        <w:rPr>
          <w:rFonts w:ascii="Consolas" w:hAnsi="Consolas"/>
          <w:color w:val="243447"/>
          <w:sz w:val="17"/>
        </w:rPr>
        <w:t>docker compose config</w:t>
      </w:r>
    </w:p>
    <w:p w14:paraId="33AE58E1" w14:textId="77777777" w:rsidR="00150654" w:rsidRDefault="00000000">
      <w:pPr>
        <w:pStyle w:val="ListNumber"/>
        <w:numPr>
          <w:ilvl w:val="0"/>
          <w:numId w:val="11"/>
        </w:numPr>
        <w:spacing w:after="100"/>
        <w:ind w:left="540" w:hanging="271"/>
      </w:pPr>
      <w:r>
        <w:rPr>
          <w:b/>
          <w:color w:val="17365D"/>
        </w:rPr>
        <w:t xml:space="preserve">Start the production stack: </w:t>
      </w:r>
      <w:r>
        <w:t>Use the approved production release path. The current repository builds locally; a registry-based deployment should use the approved prebuilt-image override.</w:t>
      </w:r>
    </w:p>
    <w:p w14:paraId="42947F50" w14:textId="77777777" w:rsidR="00150654" w:rsidRDefault="00000000">
      <w:pPr>
        <w:shd w:val="clear" w:color="auto" w:fill="F2F4F7"/>
        <w:spacing w:before="40" w:after="140" w:line="240" w:lineRule="auto"/>
        <w:ind w:left="360" w:right="216"/>
      </w:pPr>
      <w:r>
        <w:rPr>
          <w:rFonts w:ascii="Consolas" w:hAnsi="Consolas"/>
          <w:color w:val="243447"/>
          <w:sz w:val="17"/>
        </w:rPr>
        <w:t>cd /opt/ahwr-edge</w:t>
      </w:r>
      <w:r>
        <w:br/>
      </w:r>
      <w:r>
        <w:rPr>
          <w:rFonts w:ascii="Consolas" w:hAnsi="Consolas"/>
          <w:color w:val="243447"/>
          <w:sz w:val="17"/>
        </w:rPr>
        <w:t>docker compose up -d --build</w:t>
      </w:r>
      <w:r>
        <w:br/>
      </w:r>
      <w:r>
        <w:rPr>
          <w:rFonts w:ascii="Consolas" w:hAnsi="Consolas"/>
          <w:color w:val="243447"/>
          <w:sz w:val="17"/>
        </w:rPr>
        <w:t>docker compose ps</w:t>
      </w:r>
    </w:p>
    <w:p w14:paraId="55E4F627" w14:textId="77777777" w:rsidR="00150654" w:rsidRDefault="00000000">
      <w:pPr>
        <w:pStyle w:val="ListNumber"/>
        <w:numPr>
          <w:ilvl w:val="0"/>
          <w:numId w:val="11"/>
        </w:numPr>
        <w:spacing w:after="100"/>
        <w:ind w:left="540" w:hanging="271"/>
      </w:pPr>
      <w:r>
        <w:rPr>
          <w:b/>
          <w:color w:val="17365D"/>
        </w:rPr>
        <w:t xml:space="preserve">Configure the PLC mapping: </w:t>
      </w:r>
      <w:r>
        <w:t>Open the edge HMI, sign in as an administrator, configure the approved S7/Modbus/OPC UA source and apply only the signed rig-specific tags. Confirm that every connection is read-only.</w:t>
      </w:r>
    </w:p>
    <w:p w14:paraId="4BC42B0E" w14:textId="77777777" w:rsidR="00150654" w:rsidRDefault="00000000">
      <w:pPr>
        <w:pStyle w:val="ListNumber"/>
        <w:numPr>
          <w:ilvl w:val="0"/>
          <w:numId w:val="11"/>
        </w:numPr>
        <w:spacing w:after="100"/>
        <w:ind w:left="540" w:hanging="271"/>
      </w:pPr>
      <w:r>
        <w:rPr>
          <w:b/>
          <w:color w:val="17365D"/>
        </w:rPr>
        <w:t xml:space="preserve">Configure application masters: </w:t>
      </w:r>
      <w:r>
        <w:t>Configure users/roles, alarm setpoints, wells, activities, report headers, maintenance items and the approved dashboard layout.</w:t>
      </w:r>
    </w:p>
    <w:p w14:paraId="3FB49FB6" w14:textId="77777777" w:rsidR="00150654" w:rsidRDefault="00000000">
      <w:pPr>
        <w:pStyle w:val="ListNumber"/>
        <w:numPr>
          <w:ilvl w:val="0"/>
          <w:numId w:val="11"/>
        </w:numPr>
        <w:spacing w:after="100"/>
        <w:ind w:left="540" w:hanging="271"/>
      </w:pPr>
      <w:r>
        <w:rPr>
          <w:b/>
          <w:color w:val="17365D"/>
        </w:rPr>
        <w:t xml:space="preserve">Commission local operation: </w:t>
      </w:r>
      <w:r>
        <w:t>Compare live values, engineering units, timestamps and stale/no-data behavior with the PLC/HMI. Confirm alarms, reports, 1 Hz history and the 90-day retention setting.</w:t>
      </w:r>
    </w:p>
    <w:p w14:paraId="0F5FEAFA" w14:textId="77777777" w:rsidR="00150654" w:rsidRDefault="00000000">
      <w:pPr>
        <w:pStyle w:val="ListNumber"/>
        <w:numPr>
          <w:ilvl w:val="0"/>
          <w:numId w:val="11"/>
        </w:numPr>
        <w:spacing w:after="100"/>
        <w:ind w:left="540" w:hanging="271"/>
      </w:pPr>
      <w:r>
        <w:rPr>
          <w:b/>
          <w:color w:val="17365D"/>
        </w:rPr>
        <w:t xml:space="preserve">Commission CMF synchronization: </w:t>
      </w:r>
      <w:r>
        <w:t>Confirm the rig is online in CMF, sequence acknowledgements increase and the edge buffer drains. Disconnect WAN, verify local continuity and buffer growth, restore WAN and confirm replay.</w:t>
      </w:r>
    </w:p>
    <w:p w14:paraId="6DC634D6" w14:textId="77777777" w:rsidR="00150654" w:rsidRDefault="00000000">
      <w:pPr>
        <w:pStyle w:val="ListNumber"/>
        <w:numPr>
          <w:ilvl w:val="0"/>
          <w:numId w:val="11"/>
        </w:numPr>
        <w:spacing w:after="100"/>
        <w:ind w:left="540" w:hanging="271"/>
      </w:pPr>
      <w:r>
        <w:rPr>
          <w:b/>
          <w:color w:val="17365D"/>
        </w:rPr>
        <w:t xml:space="preserve">Capture the installation record: </w:t>
      </w:r>
      <w:r>
        <w:t>Save the as-built drawing, host and application versions, device identity, tag-map version, encrypted configuration backup, health evidence, SAT record and support handover.</w:t>
      </w:r>
    </w:p>
    <w:p w14:paraId="67E5E289" w14:textId="77777777" w:rsidR="00150654" w:rsidRDefault="00000000">
      <w:pPr>
        <w:pStyle w:val="Heading2"/>
      </w:pPr>
      <w:r>
        <w:t>14.3 Edge verification checklist</w:t>
      </w:r>
    </w:p>
    <w:tbl>
      <w:tblPr>
        <w:tblStyle w:val="TableGrid"/>
        <w:tblW w:w="9360" w:type="dxa"/>
        <w:tblInd w:w="120" w:type="dxa"/>
        <w:tblLayout w:type="fixed"/>
        <w:tblLook w:val="04A0" w:firstRow="1" w:lastRow="0" w:firstColumn="1" w:lastColumn="0" w:noHBand="0" w:noVBand="1"/>
      </w:tblPr>
      <w:tblGrid>
        <w:gridCol w:w="2200"/>
        <w:gridCol w:w="7160"/>
      </w:tblGrid>
      <w:tr w:rsidR="00150654" w14:paraId="3E10F4D0" w14:textId="77777777">
        <w:trPr>
          <w:tblHeader/>
        </w:trPr>
        <w:tc>
          <w:tcPr>
            <w:tcW w:w="2200" w:type="dxa"/>
            <w:shd w:val="clear" w:color="auto" w:fill="1F4E78"/>
            <w:tcMar>
              <w:top w:w="80" w:type="dxa"/>
              <w:left w:w="120" w:type="dxa"/>
              <w:bottom w:w="80" w:type="dxa"/>
              <w:right w:w="120" w:type="dxa"/>
            </w:tcMar>
            <w:vAlign w:val="center"/>
          </w:tcPr>
          <w:p w14:paraId="79309814" w14:textId="77777777" w:rsidR="00150654" w:rsidRDefault="00000000">
            <w:pPr>
              <w:spacing w:after="0"/>
              <w:jc w:val="center"/>
            </w:pPr>
            <w:r>
              <w:rPr>
                <w:b/>
                <w:color w:val="FFFFFF"/>
                <w:sz w:val="17"/>
              </w:rPr>
              <w:t>Check</w:t>
            </w:r>
          </w:p>
        </w:tc>
        <w:tc>
          <w:tcPr>
            <w:tcW w:w="7160" w:type="dxa"/>
            <w:shd w:val="clear" w:color="auto" w:fill="1F4E78"/>
            <w:tcMar>
              <w:top w:w="80" w:type="dxa"/>
              <w:left w:w="120" w:type="dxa"/>
              <w:bottom w:w="80" w:type="dxa"/>
              <w:right w:w="120" w:type="dxa"/>
            </w:tcMar>
            <w:vAlign w:val="center"/>
          </w:tcPr>
          <w:p w14:paraId="58473033" w14:textId="77777777" w:rsidR="00150654" w:rsidRDefault="00000000">
            <w:pPr>
              <w:spacing w:after="0"/>
              <w:jc w:val="center"/>
            </w:pPr>
            <w:r>
              <w:rPr>
                <w:b/>
                <w:color w:val="FFFFFF"/>
                <w:sz w:val="17"/>
              </w:rPr>
              <w:t>Pass condition</w:t>
            </w:r>
          </w:p>
        </w:tc>
      </w:tr>
      <w:tr w:rsidR="00150654" w14:paraId="41D844E0" w14:textId="77777777">
        <w:tc>
          <w:tcPr>
            <w:tcW w:w="2200" w:type="dxa"/>
          </w:tcPr>
          <w:p w14:paraId="2B8C92B3" w14:textId="77777777" w:rsidR="00150654" w:rsidRDefault="00000000">
            <w:pPr>
              <w:spacing w:after="0" w:line="252" w:lineRule="auto"/>
              <w:jc w:val="center"/>
            </w:pPr>
            <w:r>
              <w:rPr>
                <w:sz w:val="17"/>
              </w:rPr>
              <w:t>Containers</w:t>
            </w:r>
          </w:p>
        </w:tc>
        <w:tc>
          <w:tcPr>
            <w:tcW w:w="7160" w:type="dxa"/>
          </w:tcPr>
          <w:p w14:paraId="4AE4AD46" w14:textId="77777777" w:rsidR="00150654" w:rsidRDefault="00000000">
            <w:pPr>
              <w:spacing w:after="0" w:line="252" w:lineRule="auto"/>
            </w:pPr>
            <w:r>
              <w:rPr>
                <w:sz w:val="17"/>
              </w:rPr>
              <w:t>All required services are running and healthy; demo-profile services are absent.</w:t>
            </w:r>
          </w:p>
        </w:tc>
      </w:tr>
      <w:tr w:rsidR="00150654" w14:paraId="14F53CB6" w14:textId="77777777">
        <w:tc>
          <w:tcPr>
            <w:tcW w:w="2200" w:type="dxa"/>
            <w:shd w:val="clear" w:color="auto" w:fill="F8FAFC"/>
          </w:tcPr>
          <w:p w14:paraId="20D7152D" w14:textId="77777777" w:rsidR="00150654" w:rsidRDefault="00000000">
            <w:pPr>
              <w:spacing w:after="0" w:line="252" w:lineRule="auto"/>
              <w:jc w:val="center"/>
            </w:pPr>
            <w:r>
              <w:rPr>
                <w:sz w:val="17"/>
              </w:rPr>
              <w:t>Local HMI</w:t>
            </w:r>
          </w:p>
        </w:tc>
        <w:tc>
          <w:tcPr>
            <w:tcW w:w="7160" w:type="dxa"/>
            <w:shd w:val="clear" w:color="auto" w:fill="F8FAFC"/>
          </w:tcPr>
          <w:p w14:paraId="765423FB" w14:textId="77777777" w:rsidR="00150654" w:rsidRDefault="00000000">
            <w:pPr>
              <w:spacing w:after="0" w:line="252" w:lineRule="auto"/>
            </w:pPr>
            <w:r>
              <w:rPr>
                <w:sz w:val="17"/>
              </w:rPr>
              <w:t>Authorized workstation reaches the HMI; backend and InfluxDB are not directly exposed.</w:t>
            </w:r>
          </w:p>
        </w:tc>
      </w:tr>
      <w:tr w:rsidR="00150654" w14:paraId="7691A359" w14:textId="77777777">
        <w:tc>
          <w:tcPr>
            <w:tcW w:w="2200" w:type="dxa"/>
          </w:tcPr>
          <w:p w14:paraId="1F26D495" w14:textId="77777777" w:rsidR="00150654" w:rsidRDefault="00000000">
            <w:pPr>
              <w:spacing w:after="0" w:line="252" w:lineRule="auto"/>
              <w:jc w:val="center"/>
            </w:pPr>
            <w:r>
              <w:rPr>
                <w:sz w:val="17"/>
              </w:rPr>
              <w:t>Historian</w:t>
            </w:r>
          </w:p>
        </w:tc>
        <w:tc>
          <w:tcPr>
            <w:tcW w:w="7160" w:type="dxa"/>
          </w:tcPr>
          <w:p w14:paraId="2FB61007" w14:textId="77777777" w:rsidR="00150654" w:rsidRDefault="00000000">
            <w:pPr>
              <w:spacing w:after="0" w:line="252" w:lineRule="auto"/>
            </w:pPr>
            <w:r>
              <w:rPr>
                <w:sz w:val="17"/>
              </w:rPr>
              <w:t>1 Hz data is present and retention is 90 days.</w:t>
            </w:r>
          </w:p>
        </w:tc>
      </w:tr>
      <w:tr w:rsidR="00150654" w14:paraId="2290C803" w14:textId="77777777">
        <w:tc>
          <w:tcPr>
            <w:tcW w:w="2200" w:type="dxa"/>
            <w:shd w:val="clear" w:color="auto" w:fill="F8FAFC"/>
          </w:tcPr>
          <w:p w14:paraId="4C34801F" w14:textId="77777777" w:rsidR="00150654" w:rsidRDefault="00000000">
            <w:pPr>
              <w:spacing w:after="0" w:line="252" w:lineRule="auto"/>
              <w:jc w:val="center"/>
            </w:pPr>
            <w:r>
              <w:rPr>
                <w:sz w:val="17"/>
              </w:rPr>
              <w:t>PLC interface</w:t>
            </w:r>
          </w:p>
        </w:tc>
        <w:tc>
          <w:tcPr>
            <w:tcW w:w="7160" w:type="dxa"/>
            <w:shd w:val="clear" w:color="auto" w:fill="F8FAFC"/>
          </w:tcPr>
          <w:p w14:paraId="15240998" w14:textId="77777777" w:rsidR="00150654" w:rsidRDefault="00000000">
            <w:pPr>
              <w:spacing w:after="0" w:line="252" w:lineRule="auto"/>
            </w:pPr>
            <w:r>
              <w:rPr>
                <w:sz w:val="17"/>
              </w:rPr>
              <w:t>Enabled tags match the signed workbook; source is read-only.</w:t>
            </w:r>
          </w:p>
        </w:tc>
      </w:tr>
      <w:tr w:rsidR="00150654" w14:paraId="5E90D095" w14:textId="77777777">
        <w:tc>
          <w:tcPr>
            <w:tcW w:w="2200" w:type="dxa"/>
          </w:tcPr>
          <w:p w14:paraId="2755F2FC" w14:textId="77777777" w:rsidR="00150654" w:rsidRDefault="00000000">
            <w:pPr>
              <w:spacing w:after="0" w:line="252" w:lineRule="auto"/>
              <w:jc w:val="center"/>
            </w:pPr>
            <w:r>
              <w:rPr>
                <w:sz w:val="17"/>
              </w:rPr>
              <w:t>Time</w:t>
            </w:r>
          </w:p>
        </w:tc>
        <w:tc>
          <w:tcPr>
            <w:tcW w:w="7160" w:type="dxa"/>
          </w:tcPr>
          <w:p w14:paraId="2757637F" w14:textId="77777777" w:rsidR="00150654" w:rsidRDefault="00000000">
            <w:pPr>
              <w:spacing w:after="0" w:line="252" w:lineRule="auto"/>
            </w:pPr>
            <w:r>
              <w:rPr>
                <w:sz w:val="17"/>
              </w:rPr>
              <w:t>PLC/gateway, edge and CMF timestamps are synchronized.</w:t>
            </w:r>
          </w:p>
        </w:tc>
      </w:tr>
      <w:tr w:rsidR="00150654" w14:paraId="752FB1D8" w14:textId="77777777">
        <w:tc>
          <w:tcPr>
            <w:tcW w:w="2200" w:type="dxa"/>
            <w:shd w:val="clear" w:color="auto" w:fill="F8FAFC"/>
          </w:tcPr>
          <w:p w14:paraId="749ECEF9" w14:textId="77777777" w:rsidR="00150654" w:rsidRDefault="00000000">
            <w:pPr>
              <w:spacing w:after="0" w:line="252" w:lineRule="auto"/>
              <w:jc w:val="center"/>
            </w:pPr>
            <w:r>
              <w:rPr>
                <w:sz w:val="17"/>
              </w:rPr>
              <w:t>Security</w:t>
            </w:r>
          </w:p>
        </w:tc>
        <w:tc>
          <w:tcPr>
            <w:tcW w:w="7160" w:type="dxa"/>
            <w:shd w:val="clear" w:color="auto" w:fill="F8FAFC"/>
          </w:tcPr>
          <w:p w14:paraId="0B77276A" w14:textId="77777777" w:rsidR="00150654" w:rsidRDefault="00000000">
            <w:pPr>
              <w:spacing w:after="0" w:line="252" w:lineRule="auto"/>
            </w:pPr>
            <w:r>
              <w:rPr>
                <w:sz w:val="17"/>
              </w:rPr>
              <w:t>Production secrets, LDAPS/TLS, roles and host firewall are active.</w:t>
            </w:r>
          </w:p>
        </w:tc>
      </w:tr>
      <w:tr w:rsidR="00150654" w14:paraId="345D9790" w14:textId="77777777">
        <w:tc>
          <w:tcPr>
            <w:tcW w:w="2200" w:type="dxa"/>
          </w:tcPr>
          <w:p w14:paraId="41C6AF58" w14:textId="77777777" w:rsidR="00150654" w:rsidRDefault="00000000">
            <w:pPr>
              <w:spacing w:after="0" w:line="252" w:lineRule="auto"/>
              <w:jc w:val="center"/>
            </w:pPr>
            <w:r>
              <w:rPr>
                <w:sz w:val="17"/>
              </w:rPr>
              <w:t>Offline resilience</w:t>
            </w:r>
          </w:p>
        </w:tc>
        <w:tc>
          <w:tcPr>
            <w:tcW w:w="7160" w:type="dxa"/>
          </w:tcPr>
          <w:p w14:paraId="7E4190D1" w14:textId="77777777" w:rsidR="00150654" w:rsidRDefault="00000000">
            <w:pPr>
              <w:spacing w:after="0" w:line="252" w:lineRule="auto"/>
            </w:pPr>
            <w:r>
              <w:rPr>
                <w:sz w:val="17"/>
              </w:rPr>
              <w:t>HMI continues during WAN loss; buffered batches replay after restoration.</w:t>
            </w:r>
          </w:p>
        </w:tc>
      </w:tr>
      <w:tr w:rsidR="00150654" w14:paraId="5ED601A7" w14:textId="77777777">
        <w:tc>
          <w:tcPr>
            <w:tcW w:w="2200" w:type="dxa"/>
            <w:shd w:val="clear" w:color="auto" w:fill="F8FAFC"/>
          </w:tcPr>
          <w:p w14:paraId="058C4FE6" w14:textId="77777777" w:rsidR="00150654" w:rsidRDefault="00000000">
            <w:pPr>
              <w:spacing w:after="0" w:line="252" w:lineRule="auto"/>
              <w:jc w:val="center"/>
            </w:pPr>
            <w:r>
              <w:rPr>
                <w:sz w:val="17"/>
              </w:rPr>
              <w:t>Backup</w:t>
            </w:r>
          </w:p>
        </w:tc>
        <w:tc>
          <w:tcPr>
            <w:tcW w:w="7160" w:type="dxa"/>
            <w:shd w:val="clear" w:color="auto" w:fill="F8FAFC"/>
          </w:tcPr>
          <w:p w14:paraId="72E1E333" w14:textId="77777777" w:rsidR="00150654" w:rsidRDefault="00000000">
            <w:pPr>
              <w:spacing w:after="0" w:line="252" w:lineRule="auto"/>
            </w:pPr>
            <w:r>
              <w:rPr>
                <w:sz w:val="17"/>
              </w:rPr>
              <w:t>Configuration and persistent application state can be restored to the golden spare.</w:t>
            </w:r>
          </w:p>
        </w:tc>
      </w:tr>
    </w:tbl>
    <w:p w14:paraId="530A53AF" w14:textId="77777777" w:rsidR="00150654" w:rsidRDefault="00150654">
      <w:pPr>
        <w:spacing w:after="0"/>
      </w:pPr>
    </w:p>
    <w:p w14:paraId="4E394F9E" w14:textId="77777777" w:rsidR="00150654" w:rsidRDefault="00150654"/>
    <w:p w14:paraId="07B04196" w14:textId="77777777" w:rsidR="00150654" w:rsidRDefault="00000000">
      <w:pPr>
        <w:pStyle w:val="Heading1"/>
      </w:pPr>
      <w:r>
        <w:lastRenderedPageBreak/>
        <w:t>15. Production CMF installation procedure</w:t>
      </w:r>
    </w:p>
    <w:p w14:paraId="0FD0BB29" w14:textId="77777777" w:rsidR="00150654" w:rsidRDefault="00000000">
      <w:pPr>
        <w:shd w:val="clear" w:color="auto" w:fill="DCE6F1"/>
        <w:spacing w:before="60" w:after="160" w:line="269" w:lineRule="auto"/>
        <w:ind w:left="72" w:right="72"/>
      </w:pPr>
      <w:r>
        <w:rPr>
          <w:b/>
          <w:color w:val="17365D"/>
        </w:rPr>
        <w:t xml:space="preserve">Deployment basis: </w:t>
      </w:r>
      <w:r>
        <w:t>Use the HA RKE2, Helm and Ansible production path for 50 rigs. Do not use the single-host Docker Compose topology. Override the repository’s development-sized pod and PVC defaults with the Section 3 production values before deployment.</w:t>
      </w:r>
    </w:p>
    <w:p w14:paraId="55A8D90D" w14:textId="77777777" w:rsidR="00150654" w:rsidRDefault="00000000">
      <w:pPr>
        <w:pStyle w:val="Heading2"/>
      </w:pPr>
      <w:r>
        <w:t>15.1 Infrastructure prerequisites</w:t>
      </w:r>
    </w:p>
    <w:p w14:paraId="499BBAAA" w14:textId="77777777" w:rsidR="00150654" w:rsidRDefault="00000000">
      <w:pPr>
        <w:pStyle w:val="ListBullet"/>
        <w:ind w:left="540" w:hanging="271"/>
      </w:pPr>
      <w:r>
        <w:t>Three RKE2 control-plane nodes, three general workers and three data workers with fixed addresses and redundant 10 GbE connectivity.</w:t>
      </w:r>
    </w:p>
    <w:p w14:paraId="7654D7A8" w14:textId="77777777" w:rsidR="00150654" w:rsidRDefault="00000000">
      <w:pPr>
        <w:pStyle w:val="ListBullet"/>
        <w:ind w:left="540" w:hanging="271"/>
      </w:pPr>
      <w:r>
        <w:t>Redundant load balancer/VIP, internal DNS name crmf.ongc.local and ONGC-issued TLS certificate/issuer.</w:t>
      </w:r>
    </w:p>
    <w:p w14:paraId="2FE2484F" w14:textId="77777777" w:rsidR="00150654" w:rsidRDefault="00000000">
      <w:pPr>
        <w:pStyle w:val="ListBullet"/>
        <w:ind w:left="540" w:hanging="271"/>
      </w:pPr>
      <w:r>
        <w:t>Approved CSI storage classes providing three 5 TB database volumes, three 500 GB WAL volumes and the required Kafka volumes if enabled.</w:t>
      </w:r>
    </w:p>
    <w:p w14:paraId="16FCD758" w14:textId="77777777" w:rsidR="00150654" w:rsidRDefault="00000000">
      <w:pPr>
        <w:pStyle w:val="ListBullet"/>
        <w:ind w:left="540" w:hanging="271"/>
      </w:pPr>
      <w:r>
        <w:t>At least 20 TB protected object/backup storage and an approved independent DR target.</w:t>
      </w:r>
    </w:p>
    <w:p w14:paraId="7CDDF9DF" w14:textId="77777777" w:rsidR="00150654" w:rsidRDefault="00000000">
      <w:pPr>
        <w:pStyle w:val="ListBullet"/>
        <w:ind w:left="540" w:hanging="271"/>
      </w:pPr>
      <w:r>
        <w:t>Internal Harbor registry, signed/scanned backend and frontend images, and node access to required system images.</w:t>
      </w:r>
    </w:p>
    <w:p w14:paraId="6AC7D4F9" w14:textId="77777777" w:rsidR="00150654" w:rsidRDefault="00000000">
      <w:pPr>
        <w:pStyle w:val="ListBullet"/>
        <w:ind w:left="540" w:hanging="271"/>
      </w:pPr>
      <w:r>
        <w:t>Vault/External-Secrets integration for database, JWT, ingest, administrator, backup and identity secrets.</w:t>
      </w:r>
    </w:p>
    <w:p w14:paraId="0F424321" w14:textId="77777777" w:rsidR="00150654" w:rsidRDefault="00000000">
      <w:pPr>
        <w:pStyle w:val="ListBullet"/>
        <w:ind w:left="540" w:hanging="271"/>
      </w:pPr>
      <w:r>
        <w:t>Connectivity to NTP, DNS, AD/OIDC, monitoring/SIEM, backup storage and corporate office networks.</w:t>
      </w:r>
    </w:p>
    <w:p w14:paraId="7C160766" w14:textId="77777777" w:rsidR="00150654" w:rsidRDefault="00000000">
      <w:pPr>
        <w:pStyle w:val="Heading2"/>
      </w:pPr>
      <w:r>
        <w:t>15.2 Build the RKE2 platform</w:t>
      </w:r>
    </w:p>
    <w:p w14:paraId="7426E005" w14:textId="77777777" w:rsidR="00150654" w:rsidRDefault="00000000">
      <w:pPr>
        <w:pStyle w:val="ListNumber"/>
        <w:numPr>
          <w:ilvl w:val="0"/>
          <w:numId w:val="12"/>
        </w:numPr>
        <w:spacing w:after="100"/>
        <w:ind w:left="540" w:hanging="271"/>
      </w:pPr>
      <w:r>
        <w:rPr>
          <w:b/>
          <w:color w:val="17365D"/>
        </w:rPr>
        <w:t xml:space="preserve">Prepare deployment configuration: </w:t>
      </w:r>
      <w:r>
        <w:t>Copy the example Ansible inventory and variables into site-controlled files. Populate the real control-plane VIP, node groups, hostnames, storage classes, registry, TLS issuer and non-secret environment values.</w:t>
      </w:r>
    </w:p>
    <w:p w14:paraId="126D0559" w14:textId="77777777" w:rsidR="00150654" w:rsidRDefault="00000000">
      <w:pPr>
        <w:shd w:val="clear" w:color="auto" w:fill="F2F4F7"/>
        <w:spacing w:before="40" w:after="140" w:line="240" w:lineRule="auto"/>
        <w:ind w:left="360" w:right="216"/>
      </w:pPr>
      <w:r>
        <w:rPr>
          <w:rFonts w:ascii="Consolas" w:hAnsi="Consolas"/>
          <w:color w:val="243447"/>
          <w:sz w:val="17"/>
        </w:rPr>
        <w:t>cd central/deploy/ansible</w:t>
      </w:r>
      <w:r>
        <w:br/>
      </w:r>
      <w:r>
        <w:rPr>
          <w:rFonts w:ascii="Consolas" w:hAnsi="Consolas"/>
          <w:color w:val="243447"/>
          <w:sz w:val="17"/>
        </w:rPr>
        <w:t>cp inventory.example.ini inventory.ini</w:t>
      </w:r>
      <w:r>
        <w:br/>
      </w:r>
      <w:r>
        <w:rPr>
          <w:rFonts w:ascii="Consolas" w:hAnsi="Consolas"/>
          <w:color w:val="243447"/>
          <w:sz w:val="17"/>
        </w:rPr>
        <w:t>cp group_vars/all.example.yml group_vars/all.yml</w:t>
      </w:r>
      <w:r>
        <w:br/>
      </w:r>
      <w:r>
        <w:rPr>
          <w:rFonts w:ascii="Consolas" w:hAnsi="Consolas"/>
          <w:color w:val="243447"/>
          <w:sz w:val="17"/>
        </w:rPr>
        <w:t># Edit the site files through approved configuration control.</w:t>
      </w:r>
    </w:p>
    <w:p w14:paraId="7B72DF9A" w14:textId="77777777" w:rsidR="00150654" w:rsidRDefault="00000000">
      <w:pPr>
        <w:pStyle w:val="ListNumber"/>
        <w:numPr>
          <w:ilvl w:val="0"/>
          <w:numId w:val="12"/>
        </w:numPr>
        <w:spacing w:after="100"/>
        <w:ind w:left="540" w:hanging="271"/>
      </w:pPr>
      <w:r>
        <w:rPr>
          <w:b/>
          <w:color w:val="17365D"/>
        </w:rPr>
        <w:t xml:space="preserve">Keep secrets out of source control: </w:t>
      </w:r>
      <w:r>
        <w:t>Use Ansible Vault only where required during bootstrap and use Vault plus External-Secrets for runtime credentials. Do not place production passwords in committed YAML files.</w:t>
      </w:r>
    </w:p>
    <w:p w14:paraId="00F90099" w14:textId="77777777" w:rsidR="00150654" w:rsidRDefault="00000000">
      <w:pPr>
        <w:pStyle w:val="ListNumber"/>
        <w:numPr>
          <w:ilvl w:val="0"/>
          <w:numId w:val="12"/>
        </w:numPr>
        <w:spacing w:after="100"/>
        <w:ind w:left="540" w:hanging="271"/>
      </w:pPr>
      <w:r>
        <w:rPr>
          <w:b/>
          <w:color w:val="17365D"/>
        </w:rPr>
        <w:t xml:space="preserve">Apply production capacity overrides: </w:t>
      </w:r>
      <w:r>
        <w:t>Before installing data services, set TimescaleDB to three instances with 5 TB data and 500 GB WAL per instance and production resource targets of 8 CPU/32 GiB requested, up to 16 CPU/64 GiB limited. Apply the approved Kafka, object-storage and DR values.</w:t>
      </w:r>
    </w:p>
    <w:p w14:paraId="6B98A567" w14:textId="77777777" w:rsidR="00150654" w:rsidRDefault="00000000">
      <w:pPr>
        <w:pStyle w:val="ListNumber"/>
        <w:numPr>
          <w:ilvl w:val="0"/>
          <w:numId w:val="12"/>
        </w:numPr>
        <w:spacing w:after="100"/>
        <w:ind w:left="540" w:hanging="271"/>
      </w:pPr>
      <w:r>
        <w:rPr>
          <w:b/>
          <w:color w:val="17365D"/>
        </w:rPr>
        <w:t xml:space="preserve">Bootstrap RKE2 and operators: </w:t>
      </w:r>
      <w:r>
        <w:t>Run the controlled Ansible site playbook from the administration workstation. This installs RKE2, the selected operators and the platform components defined by the repository.</w:t>
      </w:r>
    </w:p>
    <w:p w14:paraId="5A0E469F" w14:textId="77777777" w:rsidR="00150654" w:rsidRDefault="00000000">
      <w:pPr>
        <w:shd w:val="clear" w:color="auto" w:fill="F2F4F7"/>
        <w:spacing w:before="40" w:after="140" w:line="240" w:lineRule="auto"/>
        <w:ind w:left="360" w:right="216"/>
      </w:pPr>
      <w:r>
        <w:rPr>
          <w:rFonts w:ascii="Consolas" w:hAnsi="Consolas"/>
          <w:color w:val="243447"/>
          <w:sz w:val="17"/>
        </w:rPr>
        <w:t>cd central/deploy/ansible</w:t>
      </w:r>
      <w:r>
        <w:br/>
      </w:r>
      <w:r>
        <w:rPr>
          <w:rFonts w:ascii="Consolas" w:hAnsi="Consolas"/>
          <w:color w:val="243447"/>
          <w:sz w:val="17"/>
        </w:rPr>
        <w:t>ansible-playbook -i inventory.ini site.yml</w:t>
      </w:r>
    </w:p>
    <w:p w14:paraId="70B81DD9" w14:textId="77777777" w:rsidR="00150654" w:rsidRDefault="00000000">
      <w:pPr>
        <w:pStyle w:val="ListNumber"/>
        <w:numPr>
          <w:ilvl w:val="0"/>
          <w:numId w:val="12"/>
        </w:numPr>
        <w:spacing w:after="100"/>
        <w:ind w:left="540" w:hanging="271"/>
      </w:pPr>
      <w:r>
        <w:rPr>
          <w:b/>
          <w:color w:val="17365D"/>
        </w:rPr>
        <w:t xml:space="preserve">Confirm cluster readiness: </w:t>
      </w:r>
      <w:r>
        <w:t>Verify that all control-plane and worker nodes are Ready, time is synchronized, the storage classes are available and the default-deny network baseline is active.</w:t>
      </w:r>
    </w:p>
    <w:p w14:paraId="625DF0BC" w14:textId="77777777" w:rsidR="00150654" w:rsidRDefault="00000000">
      <w:pPr>
        <w:shd w:val="clear" w:color="auto" w:fill="F2F4F7"/>
        <w:spacing w:before="40" w:after="140" w:line="240" w:lineRule="auto"/>
        <w:ind w:left="360" w:right="216"/>
      </w:pPr>
      <w:r>
        <w:rPr>
          <w:rFonts w:ascii="Consolas" w:hAnsi="Consolas"/>
          <w:color w:val="243447"/>
          <w:sz w:val="17"/>
        </w:rPr>
        <w:lastRenderedPageBreak/>
        <w:t>kubectl get nodes -o wide</w:t>
      </w:r>
      <w:r>
        <w:br/>
      </w:r>
      <w:r>
        <w:rPr>
          <w:rFonts w:ascii="Consolas" w:hAnsi="Consolas"/>
          <w:color w:val="243447"/>
          <w:sz w:val="17"/>
        </w:rPr>
        <w:t>kubectl get storageclass</w:t>
      </w:r>
      <w:r>
        <w:br/>
      </w:r>
      <w:r>
        <w:rPr>
          <w:rFonts w:ascii="Consolas" w:hAnsi="Consolas"/>
          <w:color w:val="243447"/>
          <w:sz w:val="17"/>
        </w:rPr>
        <w:t>kubectl get namespaces</w:t>
      </w:r>
    </w:p>
    <w:p w14:paraId="48E95382" w14:textId="77777777" w:rsidR="00150654" w:rsidRDefault="00000000">
      <w:pPr>
        <w:pStyle w:val="Heading2"/>
      </w:pPr>
      <w:r>
        <w:t>15.3 Deploy data and application services</w:t>
      </w:r>
    </w:p>
    <w:p w14:paraId="3A357BB1" w14:textId="77777777" w:rsidR="00150654" w:rsidRDefault="00000000">
      <w:pPr>
        <w:pStyle w:val="ListNumber"/>
        <w:numPr>
          <w:ilvl w:val="0"/>
          <w:numId w:val="13"/>
        </w:numPr>
        <w:spacing w:after="100"/>
        <w:ind w:left="540" w:hanging="271"/>
      </w:pPr>
      <w:r>
        <w:rPr>
          <w:b/>
          <w:color w:val="17365D"/>
        </w:rPr>
        <w:t xml:space="preserve">Provision database secrets and backup access: </w:t>
      </w:r>
      <w:r>
        <w:t>Materialize the database owner, least-privilege application login, superuser and backup credentials through External-Secrets/Vault. Ensure the backend uses the crmf_app login rather than the schema owner.</w:t>
      </w:r>
    </w:p>
    <w:p w14:paraId="30D70A7F" w14:textId="77777777" w:rsidR="00150654" w:rsidRDefault="00000000">
      <w:pPr>
        <w:pStyle w:val="ListNumber"/>
        <w:numPr>
          <w:ilvl w:val="0"/>
          <w:numId w:val="13"/>
        </w:numPr>
        <w:spacing w:after="100"/>
        <w:ind w:left="540" w:hanging="271"/>
      </w:pPr>
      <w:r>
        <w:rPr>
          <w:b/>
          <w:color w:val="17365D"/>
        </w:rPr>
        <w:t xml:space="preserve">Deploy TimescaleDB and platform services: </w:t>
      </w:r>
      <w:r>
        <w:t>Apply the approved CloudNativePG/TimescaleDB, backup, pooler, identity, object-storage, observability and optional messaging resources. Keep scaffolded or zero-replica components disabled.</w:t>
      </w:r>
    </w:p>
    <w:p w14:paraId="44BA71C5" w14:textId="77777777" w:rsidR="00150654" w:rsidRDefault="00000000">
      <w:pPr>
        <w:pStyle w:val="ListNumber"/>
        <w:numPr>
          <w:ilvl w:val="0"/>
          <w:numId w:val="13"/>
        </w:numPr>
        <w:spacing w:after="100"/>
        <w:ind w:left="540" w:hanging="271"/>
      </w:pPr>
      <w:r>
        <w:rPr>
          <w:b/>
          <w:color w:val="17365D"/>
        </w:rPr>
        <w:t xml:space="preserve">Build and promote application images: </w:t>
      </w:r>
      <w:r>
        <w:t>Use the approved CI pipeline to build, scan, sign and push backend/frontend images to Harbor. Pin the production release tag or immutable digest in the Helm values.</w:t>
      </w:r>
    </w:p>
    <w:p w14:paraId="3FAB5EEB" w14:textId="77777777" w:rsidR="00150654" w:rsidRDefault="00000000">
      <w:pPr>
        <w:pStyle w:val="ListNumber"/>
        <w:numPr>
          <w:ilvl w:val="0"/>
          <w:numId w:val="13"/>
        </w:numPr>
        <w:spacing w:after="100"/>
        <w:ind w:left="540" w:hanging="271"/>
      </w:pPr>
      <w:r>
        <w:rPr>
          <w:b/>
          <w:color w:val="17365D"/>
        </w:rPr>
        <w:t xml:space="preserve">Deploy the CMF application: </w:t>
      </w:r>
      <w:r>
        <w:t>Install or upgrade the production Helm release with three backend replicas, three frontend replicas, HPA, PDB, NetworkPolicy, ServiceMonitor, ingress and TLS enabled.</w:t>
      </w:r>
    </w:p>
    <w:p w14:paraId="2C653ABC" w14:textId="77777777" w:rsidR="00150654" w:rsidRDefault="00000000">
      <w:pPr>
        <w:shd w:val="clear" w:color="auto" w:fill="F2F4F7"/>
        <w:spacing w:before="40" w:after="140" w:line="240" w:lineRule="auto"/>
        <w:ind w:left="360" w:right="216"/>
      </w:pPr>
      <w:r>
        <w:rPr>
          <w:rFonts w:ascii="Consolas" w:hAnsi="Consolas"/>
          <w:color w:val="243447"/>
          <w:sz w:val="17"/>
        </w:rPr>
        <w:t>helm upgrade --install crmf central/deploy/helm/crmf \</w:t>
      </w:r>
      <w:r>
        <w:br/>
      </w:r>
      <w:r>
        <w:rPr>
          <w:rFonts w:ascii="Consolas" w:hAnsi="Consolas"/>
          <w:color w:val="243447"/>
          <w:sz w:val="17"/>
        </w:rPr>
        <w:t xml:space="preserve">  -n crmf -f central/deploy/helm/crmf/values-prod.yaml \</w:t>
      </w:r>
      <w:r>
        <w:br/>
      </w:r>
      <w:r>
        <w:rPr>
          <w:rFonts w:ascii="Consolas" w:hAnsi="Consolas"/>
          <w:color w:val="243447"/>
          <w:sz w:val="17"/>
        </w:rPr>
        <w:t xml:space="preserve">  --create-namespace</w:t>
      </w:r>
    </w:p>
    <w:p w14:paraId="428AFE36" w14:textId="77777777" w:rsidR="00150654" w:rsidRDefault="00000000">
      <w:pPr>
        <w:pStyle w:val="ListNumber"/>
        <w:numPr>
          <w:ilvl w:val="0"/>
          <w:numId w:val="13"/>
        </w:numPr>
        <w:spacing w:after="100"/>
        <w:ind w:left="540" w:hanging="271"/>
      </w:pPr>
      <w:r>
        <w:rPr>
          <w:b/>
          <w:color w:val="17365D"/>
        </w:rPr>
        <w:t xml:space="preserve">Verify Kubernetes rollout: </w:t>
      </w:r>
      <w:r>
        <w:t>Confirm pods, persistent volumes, services and ingress are healthy. Verify the backend and frontend deployments complete their rollouts.</w:t>
      </w:r>
    </w:p>
    <w:p w14:paraId="69473522" w14:textId="77777777" w:rsidR="00150654" w:rsidRDefault="00000000">
      <w:pPr>
        <w:shd w:val="clear" w:color="auto" w:fill="F2F4F7"/>
        <w:spacing w:before="40" w:after="140" w:line="240" w:lineRule="auto"/>
        <w:ind w:left="360" w:right="216"/>
      </w:pPr>
      <w:r>
        <w:rPr>
          <w:rFonts w:ascii="Consolas" w:hAnsi="Consolas"/>
          <w:color w:val="243447"/>
          <w:sz w:val="17"/>
        </w:rPr>
        <w:t>kubectl -n crmf get pods,pvc,svc,ingress</w:t>
      </w:r>
      <w:r>
        <w:br/>
      </w:r>
      <w:r>
        <w:rPr>
          <w:rFonts w:ascii="Consolas" w:hAnsi="Consolas"/>
          <w:color w:val="243447"/>
          <w:sz w:val="17"/>
        </w:rPr>
        <w:t>kubectl -n crmf rollout status deployment/crmf-backend</w:t>
      </w:r>
      <w:r>
        <w:br/>
      </w:r>
      <w:r>
        <w:rPr>
          <w:rFonts w:ascii="Consolas" w:hAnsi="Consolas"/>
          <w:color w:val="243447"/>
          <w:sz w:val="17"/>
        </w:rPr>
        <w:t>kubectl -n crmf rollout status deployment/crmf-frontend</w:t>
      </w:r>
    </w:p>
    <w:p w14:paraId="6BCE392F" w14:textId="77777777" w:rsidR="00150654" w:rsidRDefault="00000000">
      <w:pPr>
        <w:pStyle w:val="ListNumber"/>
        <w:numPr>
          <w:ilvl w:val="0"/>
          <w:numId w:val="13"/>
        </w:numPr>
        <w:spacing w:after="100"/>
        <w:ind w:left="540" w:hanging="271"/>
      </w:pPr>
      <w:r>
        <w:rPr>
          <w:b/>
          <w:color w:val="17365D"/>
        </w:rPr>
        <w:t xml:space="preserve">Verify internal health: </w:t>
      </w:r>
      <w:r>
        <w:t>Use a controlled port-forward or approved administration path to check the backend health endpoint without publishing it externally.</w:t>
      </w:r>
    </w:p>
    <w:p w14:paraId="6174A620" w14:textId="77777777" w:rsidR="00150654" w:rsidRDefault="00000000">
      <w:pPr>
        <w:shd w:val="clear" w:color="auto" w:fill="F2F4F7"/>
        <w:spacing w:before="40" w:after="140" w:line="240" w:lineRule="auto"/>
        <w:ind w:left="360" w:right="216"/>
      </w:pPr>
      <w:r>
        <w:rPr>
          <w:rFonts w:ascii="Consolas" w:hAnsi="Consolas"/>
          <w:color w:val="243447"/>
          <w:sz w:val="17"/>
        </w:rPr>
        <w:t>kubectl -n crmf port-forward svc/crmf-backend 6000:6000</w:t>
      </w:r>
      <w:r>
        <w:br/>
      </w:r>
      <w:r>
        <w:rPr>
          <w:rFonts w:ascii="Consolas" w:hAnsi="Consolas"/>
          <w:color w:val="243447"/>
          <w:sz w:val="17"/>
        </w:rPr>
        <w:t># From a second terminal:</w:t>
      </w:r>
      <w:r>
        <w:br/>
      </w:r>
      <w:r>
        <w:rPr>
          <w:rFonts w:ascii="Consolas" w:hAnsi="Consolas"/>
          <w:color w:val="243447"/>
          <w:sz w:val="17"/>
        </w:rPr>
        <w:t>curl -fsS http://127.0.0.1:6000/healthz</w:t>
      </w:r>
    </w:p>
    <w:p w14:paraId="53160299" w14:textId="77777777" w:rsidR="00150654" w:rsidRDefault="00000000">
      <w:pPr>
        <w:pStyle w:val="Heading2"/>
      </w:pPr>
      <w:r>
        <w:t>15.4 Configure CMF and onboard rigs</w:t>
      </w:r>
    </w:p>
    <w:p w14:paraId="0E6E93C8" w14:textId="77777777" w:rsidR="00150654" w:rsidRDefault="00000000">
      <w:pPr>
        <w:pStyle w:val="ListNumber"/>
        <w:numPr>
          <w:ilvl w:val="0"/>
          <w:numId w:val="14"/>
        </w:numPr>
        <w:spacing w:after="100"/>
        <w:ind w:left="540" w:hanging="271"/>
      </w:pPr>
      <w:r>
        <w:rPr>
          <w:b/>
          <w:color w:val="17365D"/>
        </w:rPr>
        <w:t xml:space="preserve">Configure identity: </w:t>
      </w:r>
      <w:r>
        <w:t>Connect AD/LDAP or OIDC, map viewer/operator/administrator groups and retain a sealed break-glass administrator.</w:t>
      </w:r>
    </w:p>
    <w:p w14:paraId="43281E39" w14:textId="77777777" w:rsidR="00150654" w:rsidRDefault="00000000">
      <w:pPr>
        <w:pStyle w:val="ListNumber"/>
        <w:numPr>
          <w:ilvl w:val="0"/>
          <w:numId w:val="14"/>
        </w:numPr>
        <w:spacing w:after="100"/>
        <w:ind w:left="540" w:hanging="271"/>
      </w:pPr>
      <w:r>
        <w:rPr>
          <w:b/>
          <w:color w:val="17365D"/>
        </w:rPr>
        <w:t xml:space="preserve">Configure production settings: </w:t>
      </w:r>
      <w:r>
        <w:t>Set the 90-day raw retention tier, five-year one-minute aggregates, offline threshold, notifications, audit, dashboards, metrics and alerts.</w:t>
      </w:r>
    </w:p>
    <w:p w14:paraId="751C3DE1" w14:textId="77777777" w:rsidR="00150654" w:rsidRDefault="00000000">
      <w:pPr>
        <w:pStyle w:val="ListNumber"/>
        <w:numPr>
          <w:ilvl w:val="0"/>
          <w:numId w:val="14"/>
        </w:numPr>
        <w:spacing w:after="100"/>
        <w:ind w:left="540" w:hanging="271"/>
      </w:pPr>
      <w:r>
        <w:rPr>
          <w:b/>
          <w:color w:val="17365D"/>
        </w:rPr>
        <w:t xml:space="preserve">Create the rig registry: </w:t>
      </w:r>
      <w:r>
        <w:t>Create all 50 stable rig identities and business metadata. Never reuse a simulator or retired DEVICE_ID.</w:t>
      </w:r>
    </w:p>
    <w:p w14:paraId="577EE463" w14:textId="77777777" w:rsidR="00150654" w:rsidRDefault="00000000">
      <w:pPr>
        <w:pStyle w:val="ListNumber"/>
        <w:numPr>
          <w:ilvl w:val="0"/>
          <w:numId w:val="14"/>
        </w:numPr>
        <w:spacing w:after="100"/>
        <w:ind w:left="540" w:hanging="271"/>
      </w:pPr>
      <w:r>
        <w:rPr>
          <w:b/>
          <w:color w:val="17365D"/>
        </w:rPr>
        <w:t xml:space="preserve">Issue per-rig credentials: </w:t>
      </w:r>
      <w:r>
        <w:t>Generate one device token for each rig and transfer it through the approved secret channel. Rotate immediately if custody is uncertain.</w:t>
      </w:r>
    </w:p>
    <w:p w14:paraId="3A0C8959" w14:textId="77777777" w:rsidR="00150654" w:rsidRDefault="00000000">
      <w:pPr>
        <w:pStyle w:val="ListNumber"/>
        <w:numPr>
          <w:ilvl w:val="0"/>
          <w:numId w:val="14"/>
        </w:numPr>
        <w:spacing w:after="100"/>
        <w:ind w:left="540" w:hanging="271"/>
      </w:pPr>
      <w:r>
        <w:rPr>
          <w:b/>
          <w:color w:val="17365D"/>
        </w:rPr>
        <w:t xml:space="preserve">Onboard one wave at a time: </w:t>
      </w:r>
      <w:r>
        <w:t>Verify telemetry counts, distinct metrics, timestamps, sequence acknowledgements, data-quality score, alarms and rig online state.</w:t>
      </w:r>
    </w:p>
    <w:p w14:paraId="0DFDFDF1" w14:textId="77777777" w:rsidR="00150654" w:rsidRDefault="00000000">
      <w:pPr>
        <w:pStyle w:val="ListNumber"/>
        <w:numPr>
          <w:ilvl w:val="0"/>
          <w:numId w:val="14"/>
        </w:numPr>
        <w:spacing w:after="100"/>
        <w:ind w:left="540" w:hanging="271"/>
      </w:pPr>
      <w:r>
        <w:rPr>
          <w:b/>
          <w:color w:val="17365D"/>
        </w:rPr>
        <w:t xml:space="preserve">Enable office consumers: </w:t>
      </w:r>
      <w:r>
        <w:t>Publish internal DNS, permit HTTPS/WSS 443 from approved office networks, enable SSO groups and test portal/API access according to Section 13.</w:t>
      </w:r>
    </w:p>
    <w:p w14:paraId="6403BB86" w14:textId="77777777" w:rsidR="00150654" w:rsidRDefault="00000000">
      <w:pPr>
        <w:pStyle w:val="Heading2"/>
      </w:pPr>
      <w:r>
        <w:lastRenderedPageBreak/>
        <w:t>15.5 CMF production acceptance</w:t>
      </w:r>
    </w:p>
    <w:tbl>
      <w:tblPr>
        <w:tblStyle w:val="TableGrid"/>
        <w:tblW w:w="9360" w:type="dxa"/>
        <w:tblInd w:w="120" w:type="dxa"/>
        <w:tblLayout w:type="fixed"/>
        <w:tblLook w:val="04A0" w:firstRow="1" w:lastRow="0" w:firstColumn="1" w:lastColumn="0" w:noHBand="0" w:noVBand="1"/>
      </w:tblPr>
      <w:tblGrid>
        <w:gridCol w:w="2200"/>
        <w:gridCol w:w="7160"/>
      </w:tblGrid>
      <w:tr w:rsidR="00150654" w14:paraId="1D5099DF" w14:textId="77777777">
        <w:trPr>
          <w:tblHeader/>
        </w:trPr>
        <w:tc>
          <w:tcPr>
            <w:tcW w:w="2200" w:type="dxa"/>
            <w:shd w:val="clear" w:color="auto" w:fill="1F4E78"/>
            <w:tcMar>
              <w:top w:w="80" w:type="dxa"/>
              <w:left w:w="120" w:type="dxa"/>
              <w:bottom w:w="80" w:type="dxa"/>
              <w:right w:w="120" w:type="dxa"/>
            </w:tcMar>
            <w:vAlign w:val="center"/>
          </w:tcPr>
          <w:p w14:paraId="7E3DEDA0" w14:textId="77777777" w:rsidR="00150654" w:rsidRDefault="00000000">
            <w:pPr>
              <w:spacing w:after="0"/>
              <w:jc w:val="center"/>
            </w:pPr>
            <w:r>
              <w:rPr>
                <w:b/>
                <w:color w:val="FFFFFF"/>
                <w:sz w:val="17"/>
              </w:rPr>
              <w:t>Area</w:t>
            </w:r>
          </w:p>
        </w:tc>
        <w:tc>
          <w:tcPr>
            <w:tcW w:w="7160" w:type="dxa"/>
            <w:shd w:val="clear" w:color="auto" w:fill="1F4E78"/>
            <w:tcMar>
              <w:top w:w="80" w:type="dxa"/>
              <w:left w:w="120" w:type="dxa"/>
              <w:bottom w:w="80" w:type="dxa"/>
              <w:right w:w="120" w:type="dxa"/>
            </w:tcMar>
            <w:vAlign w:val="center"/>
          </w:tcPr>
          <w:p w14:paraId="28D20D2F" w14:textId="77777777" w:rsidR="00150654" w:rsidRDefault="00000000">
            <w:pPr>
              <w:spacing w:after="0"/>
              <w:jc w:val="center"/>
            </w:pPr>
            <w:r>
              <w:rPr>
                <w:b/>
                <w:color w:val="FFFFFF"/>
                <w:sz w:val="17"/>
              </w:rPr>
              <w:t>Production pass condition</w:t>
            </w:r>
          </w:p>
        </w:tc>
      </w:tr>
      <w:tr w:rsidR="00150654" w14:paraId="51E43638" w14:textId="77777777">
        <w:tc>
          <w:tcPr>
            <w:tcW w:w="2200" w:type="dxa"/>
          </w:tcPr>
          <w:p w14:paraId="382BB2AA" w14:textId="77777777" w:rsidR="00150654" w:rsidRDefault="00000000">
            <w:pPr>
              <w:spacing w:after="0" w:line="252" w:lineRule="auto"/>
              <w:jc w:val="center"/>
            </w:pPr>
            <w:r>
              <w:rPr>
                <w:sz w:val="17"/>
              </w:rPr>
              <w:t>HA</w:t>
            </w:r>
          </w:p>
        </w:tc>
        <w:tc>
          <w:tcPr>
            <w:tcW w:w="7160" w:type="dxa"/>
          </w:tcPr>
          <w:p w14:paraId="7F71F580" w14:textId="77777777" w:rsidR="00150654" w:rsidRDefault="00000000">
            <w:pPr>
              <w:spacing w:after="0" w:line="252" w:lineRule="auto"/>
            </w:pPr>
            <w:r>
              <w:rPr>
                <w:sz w:val="17"/>
              </w:rPr>
              <w:t>Loss of one control-plane, general worker, data worker or ingress instance does not stop the service.</w:t>
            </w:r>
          </w:p>
        </w:tc>
      </w:tr>
      <w:tr w:rsidR="00150654" w14:paraId="15320BC2" w14:textId="77777777">
        <w:tc>
          <w:tcPr>
            <w:tcW w:w="2200" w:type="dxa"/>
            <w:shd w:val="clear" w:color="auto" w:fill="F8FAFC"/>
          </w:tcPr>
          <w:p w14:paraId="3B00F2D0" w14:textId="77777777" w:rsidR="00150654" w:rsidRDefault="00000000">
            <w:pPr>
              <w:spacing w:after="0" w:line="252" w:lineRule="auto"/>
              <w:jc w:val="center"/>
            </w:pPr>
            <w:r>
              <w:rPr>
                <w:sz w:val="17"/>
              </w:rPr>
              <w:t>Database</w:t>
            </w:r>
          </w:p>
        </w:tc>
        <w:tc>
          <w:tcPr>
            <w:tcW w:w="7160" w:type="dxa"/>
            <w:shd w:val="clear" w:color="auto" w:fill="F8FAFC"/>
          </w:tcPr>
          <w:p w14:paraId="2E6FE1B1" w14:textId="77777777" w:rsidR="00150654" w:rsidRDefault="00000000">
            <w:pPr>
              <w:spacing w:after="0" w:line="252" w:lineRule="auto"/>
            </w:pPr>
            <w:r>
              <w:rPr>
                <w:sz w:val="17"/>
              </w:rPr>
              <w:t>Primary and replicas are healthy; compression, retention, continuous aggregates and connection pooler are active.</w:t>
            </w:r>
          </w:p>
        </w:tc>
      </w:tr>
      <w:tr w:rsidR="00150654" w14:paraId="1E6F3E44" w14:textId="77777777">
        <w:tc>
          <w:tcPr>
            <w:tcW w:w="2200" w:type="dxa"/>
          </w:tcPr>
          <w:p w14:paraId="3BF9DDC1" w14:textId="77777777" w:rsidR="00150654" w:rsidRDefault="00000000">
            <w:pPr>
              <w:spacing w:after="0" w:line="252" w:lineRule="auto"/>
              <w:jc w:val="center"/>
            </w:pPr>
            <w:r>
              <w:rPr>
                <w:sz w:val="17"/>
              </w:rPr>
              <w:t>Capacity</w:t>
            </w:r>
          </w:p>
        </w:tc>
        <w:tc>
          <w:tcPr>
            <w:tcW w:w="7160" w:type="dxa"/>
          </w:tcPr>
          <w:p w14:paraId="7BBD0B81" w14:textId="77777777" w:rsidR="00150654" w:rsidRDefault="00000000">
            <w:pPr>
              <w:spacing w:after="0" w:line="252" w:lineRule="auto"/>
            </w:pPr>
            <w:r>
              <w:rPr>
                <w:sz w:val="17"/>
              </w:rPr>
              <w:t>50-rig / &lt;25,000 values-per-second profile remains inside approved CPU, memory, storage and latency thresholds.</w:t>
            </w:r>
          </w:p>
        </w:tc>
      </w:tr>
      <w:tr w:rsidR="00150654" w14:paraId="3E4AFCED" w14:textId="77777777">
        <w:tc>
          <w:tcPr>
            <w:tcW w:w="2200" w:type="dxa"/>
            <w:shd w:val="clear" w:color="auto" w:fill="F8FAFC"/>
          </w:tcPr>
          <w:p w14:paraId="2CB4677C" w14:textId="77777777" w:rsidR="00150654" w:rsidRDefault="00000000">
            <w:pPr>
              <w:spacing w:after="0" w:line="252" w:lineRule="auto"/>
              <w:jc w:val="center"/>
            </w:pPr>
            <w:r>
              <w:rPr>
                <w:sz w:val="17"/>
              </w:rPr>
              <w:t>Backup / DR</w:t>
            </w:r>
          </w:p>
        </w:tc>
        <w:tc>
          <w:tcPr>
            <w:tcW w:w="7160" w:type="dxa"/>
            <w:shd w:val="clear" w:color="auto" w:fill="F8FAFC"/>
          </w:tcPr>
          <w:p w14:paraId="1FF2BD0A" w14:textId="77777777" w:rsidR="00150654" w:rsidRDefault="00000000">
            <w:pPr>
              <w:spacing w:after="0" w:line="252" w:lineRule="auto"/>
            </w:pPr>
            <w:r>
              <w:rPr>
                <w:sz w:val="17"/>
              </w:rPr>
              <w:t>Base backup, WAL archive, restore and DR promotion meet the approved RPO/RTO.</w:t>
            </w:r>
          </w:p>
        </w:tc>
      </w:tr>
      <w:tr w:rsidR="00150654" w14:paraId="693EA0F5" w14:textId="77777777">
        <w:tc>
          <w:tcPr>
            <w:tcW w:w="2200" w:type="dxa"/>
          </w:tcPr>
          <w:p w14:paraId="5DD5F733" w14:textId="77777777" w:rsidR="00150654" w:rsidRDefault="00000000">
            <w:pPr>
              <w:spacing w:after="0" w:line="252" w:lineRule="auto"/>
              <w:jc w:val="center"/>
            </w:pPr>
            <w:r>
              <w:rPr>
                <w:sz w:val="17"/>
              </w:rPr>
              <w:t>Security</w:t>
            </w:r>
          </w:p>
        </w:tc>
        <w:tc>
          <w:tcPr>
            <w:tcW w:w="7160" w:type="dxa"/>
          </w:tcPr>
          <w:p w14:paraId="747936F7" w14:textId="77777777" w:rsidR="00150654" w:rsidRDefault="00000000">
            <w:pPr>
              <w:spacing w:after="0" w:line="252" w:lineRule="auto"/>
            </w:pPr>
            <w:r>
              <w:rPr>
                <w:sz w:val="17"/>
              </w:rPr>
              <w:t>TLS, SSO/RBAC, per-rig tokens, least-privilege DB role, NetworkPolicy, secrets and audit pass.</w:t>
            </w:r>
          </w:p>
        </w:tc>
      </w:tr>
      <w:tr w:rsidR="00150654" w14:paraId="54060AA2" w14:textId="77777777">
        <w:tc>
          <w:tcPr>
            <w:tcW w:w="2200" w:type="dxa"/>
            <w:shd w:val="clear" w:color="auto" w:fill="F8FAFC"/>
          </w:tcPr>
          <w:p w14:paraId="22B1C12E" w14:textId="77777777" w:rsidR="00150654" w:rsidRDefault="00000000">
            <w:pPr>
              <w:spacing w:after="0" w:line="252" w:lineRule="auto"/>
              <w:jc w:val="center"/>
            </w:pPr>
            <w:r>
              <w:rPr>
                <w:sz w:val="17"/>
              </w:rPr>
              <w:t>Office access</w:t>
            </w:r>
          </w:p>
        </w:tc>
        <w:tc>
          <w:tcPr>
            <w:tcW w:w="7160" w:type="dxa"/>
            <w:shd w:val="clear" w:color="auto" w:fill="F8FAFC"/>
          </w:tcPr>
          <w:p w14:paraId="184CC3F3" w14:textId="77777777" w:rsidR="00150654" w:rsidRDefault="00000000">
            <w:pPr>
              <w:spacing w:after="0" w:line="252" w:lineRule="auto"/>
            </w:pPr>
            <w:r>
              <w:rPr>
                <w:sz w:val="17"/>
              </w:rPr>
              <w:t>Authorized offices reach portal/API over 443; database, Kubernetes and rig networks remain inaccessible.</w:t>
            </w:r>
          </w:p>
        </w:tc>
      </w:tr>
      <w:tr w:rsidR="00150654" w14:paraId="2BA04694" w14:textId="77777777">
        <w:tc>
          <w:tcPr>
            <w:tcW w:w="2200" w:type="dxa"/>
          </w:tcPr>
          <w:p w14:paraId="06D2BC07" w14:textId="77777777" w:rsidR="00150654" w:rsidRDefault="00000000">
            <w:pPr>
              <w:spacing w:after="0" w:line="252" w:lineRule="auto"/>
              <w:jc w:val="center"/>
            </w:pPr>
            <w:r>
              <w:rPr>
                <w:sz w:val="17"/>
              </w:rPr>
              <w:t>Operations</w:t>
            </w:r>
          </w:p>
        </w:tc>
        <w:tc>
          <w:tcPr>
            <w:tcW w:w="7160" w:type="dxa"/>
          </w:tcPr>
          <w:p w14:paraId="5D83FD7B" w14:textId="77777777" w:rsidR="00150654" w:rsidRDefault="00000000">
            <w:pPr>
              <w:spacing w:after="0" w:line="252" w:lineRule="auto"/>
            </w:pPr>
            <w:r>
              <w:rPr>
                <w:sz w:val="17"/>
              </w:rPr>
              <w:t>Dashboards, alerts, logs, capacity thresholds, runbooks and L1/L2/L3 escalation are active.</w:t>
            </w:r>
          </w:p>
        </w:tc>
      </w:tr>
    </w:tbl>
    <w:p w14:paraId="3EC06F03" w14:textId="77777777" w:rsidR="00150654" w:rsidRDefault="00150654">
      <w:pPr>
        <w:spacing w:after="0"/>
      </w:pPr>
    </w:p>
    <w:p w14:paraId="776F985C" w14:textId="77777777" w:rsidR="00150654" w:rsidRDefault="00000000">
      <w:pPr>
        <w:shd w:val="clear" w:color="auto" w:fill="E2F0D9"/>
        <w:spacing w:before="60" w:after="160" w:line="269" w:lineRule="auto"/>
        <w:ind w:left="72" w:right="72"/>
      </w:pPr>
      <w:r>
        <w:rPr>
          <w:b/>
          <w:color w:val="17365D"/>
        </w:rPr>
        <w:t xml:space="preserve">Change control: </w:t>
      </w:r>
      <w:r>
        <w:t>Revise this report only through approved production change control. Record the version, approver, effective date, affected rigs/services, rollback method and change summary.</w:t>
      </w:r>
    </w:p>
    <w:sectPr w:rsidR="00150654" w:rsidSect="00034616">
      <w:headerReference w:type="default" r:id="rId8"/>
      <w:footerReference w:type="default" r:id="rId9"/>
      <w:pgSz w:w="12240" w:h="15840"/>
      <w:pgMar w:top="1152"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F128E9" w14:textId="77777777" w:rsidR="00DA3355" w:rsidRDefault="00DA3355">
      <w:pPr>
        <w:spacing w:after="0" w:line="240" w:lineRule="auto"/>
      </w:pPr>
      <w:r>
        <w:separator/>
      </w:r>
    </w:p>
  </w:endnote>
  <w:endnote w:type="continuationSeparator" w:id="0">
    <w:p w14:paraId="4DBF9F3A" w14:textId="77777777" w:rsidR="00DA3355" w:rsidRDefault="00DA3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7A32A6" w14:textId="77777777" w:rsidR="00150654" w:rsidRDefault="00000000">
    <w:pPr>
      <w:pStyle w:val="Footer"/>
      <w:jc w:val="right"/>
    </w:pPr>
    <w:r>
      <w:rPr>
        <w:color w:val="5B6573"/>
        <w:sz w:val="16"/>
      </w:rPr>
      <w:t>Controlled working document • Owner: Program PMO / DGC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1E39F5" w14:textId="77777777" w:rsidR="00DA3355" w:rsidRDefault="00DA3355">
      <w:pPr>
        <w:spacing w:after="0" w:line="240" w:lineRule="auto"/>
      </w:pPr>
      <w:r>
        <w:separator/>
      </w:r>
    </w:p>
  </w:footnote>
  <w:footnote w:type="continuationSeparator" w:id="0">
    <w:p w14:paraId="1A0E9E50" w14:textId="77777777" w:rsidR="00DA3355" w:rsidRDefault="00DA3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F1E5D6" w14:textId="77777777" w:rsidR="00150654" w:rsidRDefault="00000000">
    <w:pPr>
      <w:pStyle w:val="Header"/>
    </w:pPr>
    <w:r>
      <w:rPr>
        <w:b/>
        <w:color w:val="5B6573"/>
        <w:sz w:val="17"/>
      </w:rPr>
      <w:t xml:space="preserve">AHWR DIGITAL </w:t>
    </w:r>
    <w:proofErr w:type="gramStart"/>
    <w:r>
      <w:rPr>
        <w:b/>
        <w:color w:val="5B6573"/>
        <w:sz w:val="17"/>
      </w:rPr>
      <w:t>TWIN  |</w:t>
    </w:r>
    <w:proofErr w:type="gramEnd"/>
    <w:r>
      <w:rPr>
        <w:b/>
        <w:color w:val="5B6573"/>
        <w:sz w:val="17"/>
      </w:rPr>
      <w:t xml:space="preserve">  IMPLEMENTATION HANDOFF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074515">
    <w:abstractNumId w:val="8"/>
  </w:num>
  <w:num w:numId="2" w16cid:durableId="2036885436">
    <w:abstractNumId w:val="6"/>
  </w:num>
  <w:num w:numId="3" w16cid:durableId="626551355">
    <w:abstractNumId w:val="5"/>
  </w:num>
  <w:num w:numId="4" w16cid:durableId="1858496996">
    <w:abstractNumId w:val="4"/>
  </w:num>
  <w:num w:numId="5" w16cid:durableId="1152016301">
    <w:abstractNumId w:val="7"/>
  </w:num>
  <w:num w:numId="6" w16cid:durableId="340014371">
    <w:abstractNumId w:val="3"/>
  </w:num>
  <w:num w:numId="7" w16cid:durableId="82532590">
    <w:abstractNumId w:val="2"/>
  </w:num>
  <w:num w:numId="8" w16cid:durableId="1536384805">
    <w:abstractNumId w:val="1"/>
  </w:num>
  <w:num w:numId="9" w16cid:durableId="1807039398">
    <w:abstractNumId w:val="0"/>
  </w:num>
  <w:num w:numId="10" w16cid:durableId="1633367478">
    <w:abstractNumId w:val="7"/>
    <w:lvlOverride w:ilvl="0">
      <w:startOverride w:val="1"/>
    </w:lvlOverride>
  </w:num>
  <w:num w:numId="11" w16cid:durableId="1254701058">
    <w:abstractNumId w:val="7"/>
    <w:lvlOverride w:ilvl="0">
      <w:startOverride w:val="1"/>
    </w:lvlOverride>
  </w:num>
  <w:num w:numId="12" w16cid:durableId="1200046312">
    <w:abstractNumId w:val="7"/>
    <w:lvlOverride w:ilvl="0">
      <w:startOverride w:val="1"/>
    </w:lvlOverride>
  </w:num>
  <w:num w:numId="13" w16cid:durableId="874535609">
    <w:abstractNumId w:val="7"/>
    <w:lvlOverride w:ilvl="0">
      <w:startOverride w:val="1"/>
    </w:lvlOverride>
  </w:num>
  <w:num w:numId="14" w16cid:durableId="334261673">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654"/>
    <w:rsid w:val="0015074B"/>
    <w:rsid w:val="0029639D"/>
    <w:rsid w:val="00326F90"/>
    <w:rsid w:val="009F5648"/>
    <w:rsid w:val="00AA1D8D"/>
    <w:rsid w:val="00B47730"/>
    <w:rsid w:val="00CB0664"/>
    <w:rsid w:val="00DA3355"/>
    <w:rsid w:val="00FC44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274B6"/>
  <w14:defaultImageDpi w14:val="300"/>
  <w15:docId w15:val="{9CA1B394-AC4D-734A-AEA2-7F8935A42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3"/>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style>
  <w:style w:type="paragraph" w:styleId="ListBullet2">
    <w:name w:val="List Bullet 2"/>
    <w:basedOn w:val="Normal"/>
    <w:uiPriority w:val="99"/>
    <w:unhideWhenUsed/>
    <w:rsid w:val="00326F90"/>
    <w:pPr>
      <w:numPr>
        <w:numId w:val="2"/>
      </w:numPr>
      <w:spacing w:after="80" w:line="276"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5617</Words>
  <Characters>32019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AHWR Digital Twin — Implementation and Hardware Handoff Plan</dc:title>
  <dc:subject>Production rollout, hardware, central terminology, office data access, and edge/CMF installation procedures</dc:subject>
  <dc:creator>AHWR Digital Twin Program</dc:creator>
  <cp:keywords>AHWR, digital twin, edge, CRMF, hardware, implementation, handoff</cp:keywords>
  <dc:description>Section 5 condensed for production execution. Tag identification and edge configuration are treated as completed approved inputs.</dc:description>
  <cp:lastModifiedBy>CHINNADURAI RAMACHANDRAN-95747</cp:lastModifiedBy>
  <cp:revision>2</cp:revision>
  <dcterms:created xsi:type="dcterms:W3CDTF">2013-12-23T23:15:00Z</dcterms:created>
  <dcterms:modified xsi:type="dcterms:W3CDTF">2026-07-27T15:33:00Z</dcterms:modified>
  <cp:category/>
</cp:coreProperties>
</file>