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 interpretable, trials-corrected machine-learning search for Penrose Hawking points in the Planck 2018 cosmic microwave background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Ram Chand, Department of Natural Sciences, The Begum Nusrat Bhutto Women University, Sukkur, Sindh, Pakistan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Prepared for submission to MNRAS</w:t>
      </w:r>
    </w:p>
    <w:p>
      <w:pPr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Roger Penrose's conformal cyclic cosmology predicts that black holes evaporating in the previous cosmic aeon leave small circular imprints — “Hawking points” — on our cosmic microwave background, but existing searches for them are compromised by template dependence, uninspectable black-box decisions, or improper correction for the number of independent sky regions searched. We present a template-free, interpretable machine-learning search for Hawking points in the four Planck 2018 component-separation CMB maps. Each sky patch is reduced to a vector of physically-named features, scored against a density model trained on 1000 Gaussian ΛCDM simulations, and the resulting anomaly score is distilled into a closed-form statistic whose significance is calibrated against the sky-wide maximum score across the null ensemble, correctly absorbing the look-elsewhere effect. The calibration is verified uniform on held-out control simulations, and the distilled statistic recovers the classical ring-variance statistic while adding a new Minkowski-perimeter channel. No candidate exceeds the trials-corrected significance threshold in more than one of the four maps except a single cluster whose morphology and thermal-dust properties rule out both a Hawking-point match and a foreground origin. We report a calibrated non-detection of Hawking points above about 80 μK in Planck data, with this one candidate's physical origin left open for further study.</w:t>
      </w:r>
    </w:p>
    <w:p>
      <w:pPr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cosmic microwave background; cosmology: observations; cosmology: theory; conformal cyclic cosmology; Hawking points; machine learning; methods: statistical; methods: data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2026-09-05T15:51:21.812Z</dcterms:created>
  <dcterms:modified xsi:type="dcterms:W3CDTF">2026-09-05T15:51:21.812Z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