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 interpretable, trials-corrected machine-learning search for Penrose Hawking points in the Planck 2018 cosmic microwave background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Ram Chand, Department of Natural Sciences, The Begum Nusrat Bhutto Women University, Sukkur, Sindh, Pakistan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Prepared for submission to Physics of the Dark Universe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Roger Penrose's conformal cyclic cosmology (CCC) predicts that supermassive black holes evaporating during a previous cosmic aeon leave small, quasi-circular temperature imprints on the cosmic microwave background (CMB) of the present aeon — “Hawking points” — of order one degree in angular size and tens of microkelvin in central amplitude. Existing searches assumed a specific radial signal template or used a supervised classifier whose decisions could not be inspected physically, and none folded in the look-elsewhere effect from the outset; Jow and Scott subsequently showed that the earlier significances collapse into the Gaussian ΛCDM null under a proper trials-factor correction. Here we remove these three limitations simultaneously. For every candidate sky patch we compute a 40-dimensional vector of physically-named features (a ring-variance profile, spherical wavelet coefficients, Minkowski excursion-set functionals, and local moments), train a whitened multivariate Gaussian density model on 1000 Gaussian ΛCDM null simulations, and reduce the learned anomaly score to a closed-form linear combination of the input features by ridge regression. Statistical significance is calibrated against the empirical distribution of the sky-wide maximum of the compact statistic across the null ensemble, absorbing the look-elsewhere effect by construction; the trials-corrected p-values are uniform on 200 held-out control simulations at Kolmogorov–Smirnov p_KS = 0.48. The compact statistic independently recovers the classical Gurzadyan–Penrose ring-variance ratio as one of its dominant terms, and identifies the Minkowski V1 perimeter of ±1σ excursion sets as a new co-dominant channel. Applied to the four Planck 2018 component-separation CMB maps under the official Planck common confidence mask, no candidate exceeds the trials-corrected α = 0.01 threshold in more than one of the four maps except a single cluster at galactic coordinates (l, b) ≈ (133°, −24°). Its asymmetric morphology does not match the AMNP-2018 template, and a Planck 353 GHz thermal-dust cross-check finds the candidate direction is 0.57× the median dust brightness and 0.49× the median dust variability of same-galactic-latitude controls, ruling out a shared foreground residual. We report a calibrated non-detection of AMNP-2018-shape Hawking points above ∼80 μK at ∼1° angular scale in Planck PR3 data; the physical origin of the (l, b) ≈ (133°, −24°) cluster remains open between a rare Gaussian ΛCDM null-tail configuration and a genuinely anomalous CMB feature.</w:t>
      </w:r>
    </w:p>
    <w:p>
      <w:pPr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cosmic microwave background; cosmology: observations; cosmology: theory; conformal cyclic cosmology; Hawking points; machine learning; methods: statistical; methods: data analysis.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2026-09-05T13:17:34.821Z</dcterms:created>
  <dcterms:modified xsi:type="dcterms:W3CDTF">2026-09-05T13:17:34.821Z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