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76"/>
      </w:pPr>
      <w:r>
        <w:rPr>
          <w:b/>
          <w:bCs/>
          <w:sz w:val="22"/>
          <w:szCs w:val="22"/>
        </w:rPr>
        <w:t xml:space="preserve">Ram Chand</w:t>
      </w:r>
    </w:p>
    <w:p>
      <w:pPr>
        <w:spacing w:after="0" w:line="276"/>
      </w:pPr>
      <w:r>
        <w:rPr>
          <w:sz w:val="22"/>
          <w:szCs w:val="22"/>
        </w:rPr>
        <w:t xml:space="preserve">Department of Natural Sciences</w:t>
      </w:r>
    </w:p>
    <w:p>
      <w:pPr>
        <w:spacing w:after="0" w:line="276"/>
      </w:pPr>
      <w:r>
        <w:rPr>
          <w:sz w:val="22"/>
          <w:szCs w:val="22"/>
        </w:rPr>
        <w:t xml:space="preserve">The Begum Nusrat Bhutto Women University</w:t>
      </w:r>
    </w:p>
    <w:p>
      <w:pPr>
        <w:spacing w:after="0" w:line="276"/>
      </w:pPr>
      <w:r>
        <w:rPr>
          <w:sz w:val="22"/>
          <w:szCs w:val="22"/>
        </w:rPr>
        <w:t xml:space="preserve">Sukkur, Sindh, Pakistan</w:t>
      </w:r>
    </w:p>
    <w:p>
      <w:pPr>
        <w:spacing w:after="320" w:line="276"/>
      </w:pPr>
      <w:r>
        <w:rPr>
          <w:sz w:val="22"/>
          <w:szCs w:val="22"/>
        </w:rPr>
        <w:t xml:space="preserve">ram.chand2k11@yahoo.com</w:t>
      </w:r>
    </w:p>
    <w:p>
      <w:pPr>
        <w:spacing w:after="320" w:line="276"/>
      </w:pPr>
      <w:r>
        <w:rPr>
          <w:sz w:val="22"/>
          <w:szCs w:val="22"/>
        </w:rPr>
        <w:t xml:space="preserve">[DATE]</w:t>
      </w:r>
    </w:p>
    <w:p>
      <w:pPr>
        <w:spacing w:after="0" w:line="276"/>
      </w:pPr>
      <w:r>
        <w:rPr>
          <w:sz w:val="22"/>
          <w:szCs w:val="22"/>
        </w:rPr>
        <w:t xml:space="preserve">The Editor-in-Chief</w:t>
      </w:r>
    </w:p>
    <w:p>
      <w:pPr>
        <w:spacing w:after="320" w:line="276"/>
      </w:pPr>
      <w:r>
        <w:rPr>
          <w:b/>
          <w:bCs/>
          <w:sz w:val="22"/>
          <w:szCs w:val="22"/>
        </w:rPr>
        <w:t xml:space="preserve">Physics of the Dark Universe</w:t>
      </w:r>
    </w:p>
    <w:p>
      <w:pPr>
        <w:spacing w:after="240" w:line="276"/>
      </w:pPr>
      <w:r>
        <w:rPr>
          <w:sz w:val="22"/>
          <w:szCs w:val="22"/>
        </w:rPr>
        <w:t xml:space="preserve">Dear Editor,</w:t>
      </w:r>
    </w:p>
    <w:p>
      <w:pPr>
        <w:spacing w:after="160" w:line="276"/>
      </w:pPr>
      <w:r>
        <w:rPr>
          <w:sz w:val="22"/>
          <w:szCs w:val="22"/>
        </w:rPr>
        <w:t xml:space="preserve">Please find enclosed a revised version of manuscript [MANUSCRIPT ID], "Interpretable Machine Learning for Galaxy Morphology: A Calibrated Symbolic Concept Bottleneck, and Why Its Explanations Do Not Transfer Across Surveys," submitted for reconsideration following the reviewer’s report. I thank the reviewer for a careful reading, and I have revised the manuscript to address every point raised. A full point-by-point response accompanies this letter as a separate document; I summarise the substance of the revision below.</w:t>
      </w:r>
    </w:p>
    <w:p>
      <w:pPr>
        <w:spacing w:after="160" w:line="276"/>
      </w:pPr>
      <w:r>
        <w:rPr>
          <w:sz w:val="22"/>
          <w:szCs w:val="22"/>
        </w:rPr>
        <w:t xml:space="preserve">The central criticism was that a paper whose subject is interpretability must itself be interpretable by its readership, and that this manuscript, in its submitted form, was not: it described the classifier’s equations rather than printing them, introduced its concept vocabulary after using it, and moved through conformal prediction and cross-survey rule stability too quickly for a reader without a machine-learning background. I accept this criticism without reservation. The revision adds a new appendix printing all seven governing equations in full, with a symbol dictionary; states the complete seventeen-concept vocabulary at first use; and rewrites the sections on conformal prediction and survey shift in plain language, defining every term before it is used.</w:t>
      </w:r>
    </w:p>
    <w:p>
      <w:pPr>
        <w:spacing w:after="160" w:line="276"/>
      </w:pPr>
      <w:r>
        <w:rPr>
          <w:sz w:val="22"/>
          <w:szCs w:val="22"/>
        </w:rPr>
        <w:t xml:space="preserve">Two results changed as a direct consequence of taking the review seriously rather than defending the original text. First, the reviewer asked for direct evidence that the discovered rules reproduce the Galaxy Zoo decision-tree structure; testing this mechanically showed the submitted claim was too strong. Six of seven rules factor through the root task rather than all seven, and the manuscript now reports the corrected, narrower finding. Second, the reviewer noted that the rare-class conformal coverage failure was identified but not addressed; I have now implemented class-conditional calibration rather than deferring it, and the result is a genuine trade rather than a clean fix—worst-case coverage rises from 0.083 to 0.885, but mean prediction-set size roughly triples and no test galaxy receives a unique label. Both findings are reported plainly, including where they revise or complicate the paper’s original claims.</w:t>
      </w:r>
    </w:p>
    <w:p>
      <w:pPr>
        <w:spacing w:after="160" w:line="276"/>
      </w:pPr>
      <w:r>
        <w:rPr>
          <w:sz w:val="22"/>
          <w:szCs w:val="22"/>
        </w:rPr>
        <w:t xml:space="preserve">A third point, on whether the adopted symbolic rules are justified in size or are avoidable complexity, is answered with a new ablation: a rule set one-fifth the size matches the adopted one on held-out accuracy and Cohen’s kappa, and the manuscript now states this directly rather than asserting that the larger expressions are necessary.</w:t>
      </w:r>
    </w:p>
    <w:p>
      <w:pPr>
        <w:spacing w:after="160" w:line="276"/>
      </w:pPr>
      <w:r>
        <w:rPr>
          <w:sz w:val="22"/>
          <w:szCs w:val="22"/>
        </w:rPr>
        <w:t xml:space="preserve">All revised numbers are traced to a machine-readable results file and checked against a manifest of paper claims at build time, and the two new analyses are released as part of the public code alongside the rest of the pipeline. I believe the manuscript is substantially strengthened by this process and hope it is now suitable for publication in Physics of the Dark Universe.</w:t>
      </w:r>
    </w:p>
    <w:p>
      <w:pPr>
        <w:spacing w:after="160" w:line="276"/>
      </w:pPr>
      <w:r>
        <w:rPr>
          <w:sz w:val="22"/>
          <w:szCs w:val="22"/>
        </w:rPr>
        <w:t xml:space="preserve">This manuscript remains original, has not been published elsewhere, and is not under consideration by any other journal. I am the sole author and declare no competing interests.</w:t>
      </w:r>
    </w:p>
    <w:p>
      <w:pPr>
        <w:spacing w:after="320" w:line="276"/>
      </w:pPr>
      <w:r>
        <w:rPr>
          <w:sz w:val="22"/>
          <w:szCs w:val="22"/>
        </w:rPr>
        <w:t xml:space="preserve">Thank you for considering this revision.</w:t>
      </w:r>
    </w:p>
    <w:p>
      <w:pPr>
        <w:spacing w:after="480" w:line="276"/>
      </w:pPr>
      <w:r>
        <w:rPr>
          <w:sz w:val="22"/>
          <w:szCs w:val="22"/>
        </w:rPr>
        <w:t xml:space="preserve">Yours sincerely,</w:t>
      </w:r>
    </w:p>
    <w:p>
      <w:pPr>
        <w:spacing w:after="0" w:line="276"/>
      </w:pPr>
      <w:r>
        <w:rPr>
          <w:b/>
          <w:bCs/>
          <w:sz w:val="22"/>
          <w:szCs w:val="22"/>
        </w:rPr>
        <w:t xml:space="preserve">Ram Chand</w:t>
      </w:r>
    </w:p>
    <w:p>
      <w:pPr>
        <w:spacing w:after="0" w:line="276"/>
      </w:pPr>
      <w:r>
        <w:rPr>
          <w:sz w:val="22"/>
          <w:szCs w:val="22"/>
        </w:rPr>
        <w:t xml:space="preserve">Department of Natural Sciences</w:t>
      </w:r>
    </w:p>
    <w:p>
      <w:pPr>
        <w:spacing w:after="160" w:line="276"/>
      </w:pPr>
      <w:r>
        <w:rPr>
          <w:sz w:val="22"/>
          <w:szCs w:val="22"/>
        </w:rPr>
        <w:t xml:space="preserve">The Begum Nusrat Bhutto Women University, Sukkur, Sindh, Pakistan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2026-09-03T14:06:56.522Z</dcterms:created>
  <dcterms:modified xsi:type="dcterms:W3CDTF">2026-09-03T14:06:56.522Z</dcterms:modified>
</cp:coreProperties>
</file>

<file path=docProps/custom.xml><?xml version="1.0" encoding="utf-8"?>
<Properties xmlns="http://schemas.openxmlformats.org/officeDocument/2006/custom-properties" xmlns:vt="http://schemas.openxmlformats.org/officeDocument/2006/docPropsVTypes"/>
</file>