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2A87B" w14:textId="77777777" w:rsidR="000C5AB5" w:rsidRPr="000C5AB5" w:rsidRDefault="000C5AB5" w:rsidP="000C5A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AB5">
        <w:rPr>
          <w:rFonts w:ascii="Times New Roman" w:eastAsia="Times New Roman" w:hAnsi="Times New Roman" w:cs="Times New Roman"/>
          <w:b/>
          <w:bCs/>
          <w:kern w:val="36"/>
          <w:sz w:val="48"/>
          <w:szCs w:val="48"/>
        </w:rPr>
        <w:t>EXPLORATORY DATA ANALYSIS (EDA) REPORT</w:t>
      </w:r>
    </w:p>
    <w:p w14:paraId="44F646A2" w14:textId="77777777" w:rsidR="000C5AB5" w:rsidRPr="000C5AB5" w:rsidRDefault="000C5AB5" w:rsidP="000C5AB5">
      <w:pPr>
        <w:spacing w:before="100" w:beforeAutospacing="1" w:after="100" w:afterAutospacing="1" w:line="240" w:lineRule="auto"/>
        <w:outlineLvl w:val="1"/>
        <w:rPr>
          <w:rFonts w:ascii="Times New Roman" w:eastAsia="Times New Roman" w:hAnsi="Times New Roman" w:cs="Times New Roman"/>
          <w:b/>
          <w:bCs/>
          <w:sz w:val="36"/>
          <w:szCs w:val="36"/>
        </w:rPr>
      </w:pPr>
      <w:r w:rsidRPr="000C5AB5">
        <w:rPr>
          <w:rFonts w:ascii="Times New Roman" w:eastAsia="Times New Roman" w:hAnsi="Times New Roman" w:cs="Times New Roman"/>
          <w:b/>
          <w:bCs/>
          <w:sz w:val="36"/>
          <w:szCs w:val="36"/>
        </w:rPr>
        <w:t>Telco Customer Churn Analysis Using Microsoft Excel</w:t>
      </w:r>
    </w:p>
    <w:p w14:paraId="3700876C"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b/>
          <w:bCs/>
          <w:sz w:val="24"/>
          <w:szCs w:val="24"/>
        </w:rPr>
        <w:t>Prepared By:</w:t>
      </w:r>
      <w:r w:rsidRPr="000C5AB5">
        <w:rPr>
          <w:rFonts w:ascii="Times New Roman" w:eastAsia="Times New Roman" w:hAnsi="Times New Roman" w:cs="Times New Roman"/>
          <w:sz w:val="24"/>
          <w:szCs w:val="24"/>
        </w:rPr>
        <w:t xml:space="preserve"> Ram Charan</w:t>
      </w:r>
    </w:p>
    <w:p w14:paraId="2A581A85" w14:textId="77777777" w:rsidR="000C5AB5" w:rsidRPr="000C5AB5" w:rsidRDefault="000C5AB5" w:rsidP="000C5AB5">
      <w:pPr>
        <w:spacing w:after="0"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pict w14:anchorId="20E89D06">
          <v:rect id="_x0000_i1025" style="width:0;height:1.5pt" o:hralign="center" o:hrstd="t" o:hr="t" fillcolor="#a0a0a0" stroked="f"/>
        </w:pict>
      </w:r>
    </w:p>
    <w:p w14:paraId="10FE2375" w14:textId="77777777" w:rsidR="000C5AB5" w:rsidRPr="000C5AB5" w:rsidRDefault="000C5AB5" w:rsidP="000C5A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AB5">
        <w:rPr>
          <w:rFonts w:ascii="Times New Roman" w:eastAsia="Times New Roman" w:hAnsi="Times New Roman" w:cs="Times New Roman"/>
          <w:b/>
          <w:bCs/>
          <w:kern w:val="36"/>
          <w:sz w:val="48"/>
          <w:szCs w:val="48"/>
        </w:rPr>
        <w:t>Table of Contents</w:t>
      </w:r>
    </w:p>
    <w:p w14:paraId="00A2E965" w14:textId="77777777" w:rsidR="000C5AB5" w:rsidRPr="000C5AB5" w:rsidRDefault="000C5AB5" w:rsidP="000C5A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Introduction</w:t>
      </w:r>
    </w:p>
    <w:p w14:paraId="04E0696A" w14:textId="77777777" w:rsidR="000C5AB5" w:rsidRPr="000C5AB5" w:rsidRDefault="000C5AB5" w:rsidP="000C5A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Project Objective</w:t>
      </w:r>
    </w:p>
    <w:p w14:paraId="3038B0F2" w14:textId="77777777" w:rsidR="000C5AB5" w:rsidRPr="000C5AB5" w:rsidRDefault="000C5AB5" w:rsidP="000C5A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Dataset Overview</w:t>
      </w:r>
    </w:p>
    <w:p w14:paraId="09E9040C" w14:textId="77777777" w:rsidR="000C5AB5" w:rsidRPr="000C5AB5" w:rsidRDefault="000C5AB5" w:rsidP="000C5A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Data Cleaning &amp; Profiling</w:t>
      </w:r>
    </w:p>
    <w:p w14:paraId="4B4D0987" w14:textId="77777777" w:rsidR="000C5AB5" w:rsidRPr="000C5AB5" w:rsidRDefault="000C5AB5" w:rsidP="000C5A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Exploratory Data Analysis</w:t>
      </w:r>
    </w:p>
    <w:p w14:paraId="657354F9" w14:textId="77777777" w:rsidR="000C5AB5" w:rsidRPr="000C5AB5" w:rsidRDefault="000C5AB5" w:rsidP="000C5A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Key Findings</w:t>
      </w:r>
    </w:p>
    <w:p w14:paraId="148FBD36" w14:textId="77777777" w:rsidR="000C5AB5" w:rsidRPr="000C5AB5" w:rsidRDefault="000C5AB5" w:rsidP="000C5A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Conclusion</w:t>
      </w:r>
    </w:p>
    <w:p w14:paraId="695A718B" w14:textId="77777777" w:rsidR="000C5AB5" w:rsidRPr="000C5AB5" w:rsidRDefault="000C5AB5" w:rsidP="000C5AB5">
      <w:pPr>
        <w:spacing w:after="0"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pict w14:anchorId="16DCA5F5">
          <v:rect id="_x0000_i1026" style="width:0;height:1.5pt" o:hralign="center" o:hrstd="t" o:hr="t" fillcolor="#a0a0a0" stroked="f"/>
        </w:pict>
      </w:r>
    </w:p>
    <w:p w14:paraId="4DC2D2CA" w14:textId="77777777" w:rsidR="000C5AB5" w:rsidRPr="000C5AB5" w:rsidRDefault="000C5AB5" w:rsidP="000C5A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AB5">
        <w:rPr>
          <w:rFonts w:ascii="Times New Roman" w:eastAsia="Times New Roman" w:hAnsi="Times New Roman" w:cs="Times New Roman"/>
          <w:b/>
          <w:bCs/>
          <w:kern w:val="36"/>
          <w:sz w:val="48"/>
          <w:szCs w:val="48"/>
        </w:rPr>
        <w:t>1. Introduction</w:t>
      </w:r>
    </w:p>
    <w:p w14:paraId="461D5B6F"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Customer churn analysis is one of the most important business processes for subscription-based organizations. Understanding why customers discontinue services enables businesses to improve customer satisfaction, increase retention, and make informed strategic decisions.</w:t>
      </w:r>
    </w:p>
    <w:p w14:paraId="6F49992C"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 xml:space="preserve">This project performs Exploratory Data Analysis (EDA) on the </w:t>
      </w:r>
      <w:r w:rsidRPr="000C5AB5">
        <w:rPr>
          <w:rFonts w:ascii="Times New Roman" w:eastAsia="Times New Roman" w:hAnsi="Times New Roman" w:cs="Times New Roman"/>
          <w:b/>
          <w:bCs/>
          <w:sz w:val="24"/>
          <w:szCs w:val="24"/>
        </w:rPr>
        <w:t>Telco Customer Churn Dataset</w:t>
      </w:r>
      <w:r w:rsidRPr="000C5AB5">
        <w:rPr>
          <w:rFonts w:ascii="Times New Roman" w:eastAsia="Times New Roman" w:hAnsi="Times New Roman" w:cs="Times New Roman"/>
          <w:sz w:val="24"/>
          <w:szCs w:val="24"/>
        </w:rPr>
        <w:t xml:space="preserve"> using Microsoft Excel. Pivot Tables and Pivot Charts were utilized to identify customer behavior, discover hidden patterns, and generate meaningful business insights.</w:t>
      </w:r>
    </w:p>
    <w:p w14:paraId="758623BE" w14:textId="77777777" w:rsidR="000C5AB5" w:rsidRPr="000C5AB5" w:rsidRDefault="000C5AB5" w:rsidP="000C5AB5">
      <w:pPr>
        <w:spacing w:after="0"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pict w14:anchorId="29D75304">
          <v:rect id="_x0000_i1027" style="width:0;height:1.5pt" o:hralign="center" o:hrstd="t" o:hr="t" fillcolor="#a0a0a0" stroked="f"/>
        </w:pict>
      </w:r>
    </w:p>
    <w:p w14:paraId="36162C7B" w14:textId="77777777" w:rsidR="000C5AB5" w:rsidRPr="000C5AB5" w:rsidRDefault="000C5AB5" w:rsidP="000C5A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AB5">
        <w:rPr>
          <w:rFonts w:ascii="Times New Roman" w:eastAsia="Times New Roman" w:hAnsi="Times New Roman" w:cs="Times New Roman"/>
          <w:b/>
          <w:bCs/>
          <w:kern w:val="36"/>
          <w:sz w:val="48"/>
          <w:szCs w:val="48"/>
        </w:rPr>
        <w:t>2. Project Objective</w:t>
      </w:r>
    </w:p>
    <w:p w14:paraId="0BB53949"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The primary objectives of this project are:</w:t>
      </w:r>
    </w:p>
    <w:p w14:paraId="42636DC0"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 To examine the quality and structure of the dataset.</w:t>
      </w:r>
    </w:p>
    <w:p w14:paraId="7B763C7B"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 To perform data cleaning and profiling.</w:t>
      </w:r>
    </w:p>
    <w:p w14:paraId="01FB43CE"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lastRenderedPageBreak/>
        <w:t>• To explore customer demographics and service usage.</w:t>
      </w:r>
    </w:p>
    <w:p w14:paraId="1F64F8E6"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 To identify factors influencing customer churn.</w:t>
      </w:r>
    </w:p>
    <w:p w14:paraId="7FAD58D5"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 To generate business insights using Pivot Tables and Pivot Charts.</w:t>
      </w:r>
    </w:p>
    <w:p w14:paraId="3835ECF3"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 To support data-driven decision making.</w:t>
      </w:r>
    </w:p>
    <w:p w14:paraId="07CFECA4" w14:textId="77777777" w:rsidR="000C5AB5" w:rsidRPr="000C5AB5" w:rsidRDefault="000C5AB5" w:rsidP="000C5AB5">
      <w:pPr>
        <w:spacing w:after="0"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pict w14:anchorId="44987DF8">
          <v:rect id="_x0000_i1028" style="width:0;height:1.5pt" o:hralign="center" o:hrstd="t" o:hr="t" fillcolor="#a0a0a0" stroked="f"/>
        </w:pict>
      </w:r>
    </w:p>
    <w:p w14:paraId="4EB5F232" w14:textId="77777777" w:rsidR="000C5AB5" w:rsidRPr="000C5AB5" w:rsidRDefault="000C5AB5" w:rsidP="000C5A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AB5">
        <w:rPr>
          <w:rFonts w:ascii="Times New Roman" w:eastAsia="Times New Roman" w:hAnsi="Times New Roman" w:cs="Times New Roman"/>
          <w:b/>
          <w:bCs/>
          <w:kern w:val="36"/>
          <w:sz w:val="48"/>
          <w:szCs w:val="48"/>
        </w:rPr>
        <w:t>3. Dataset Overview</w:t>
      </w:r>
    </w:p>
    <w:p w14:paraId="35193EDB"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b/>
          <w:bCs/>
          <w:sz w:val="24"/>
          <w:szCs w:val="24"/>
        </w:rPr>
        <w:t>Dataset Name:</w:t>
      </w:r>
      <w:r w:rsidRPr="000C5AB5">
        <w:rPr>
          <w:rFonts w:ascii="Times New Roman" w:eastAsia="Times New Roman" w:hAnsi="Times New Roman" w:cs="Times New Roman"/>
          <w:sz w:val="24"/>
          <w:szCs w:val="24"/>
        </w:rPr>
        <w:t xml:space="preserve"> Telco Customer Churn Dataset</w:t>
      </w:r>
    </w:p>
    <w:p w14:paraId="248D3778"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b/>
          <w:bCs/>
          <w:sz w:val="24"/>
          <w:szCs w:val="24"/>
        </w:rPr>
        <w:t>Total Records:</w:t>
      </w:r>
      <w:r w:rsidRPr="000C5AB5">
        <w:rPr>
          <w:rFonts w:ascii="Times New Roman" w:eastAsia="Times New Roman" w:hAnsi="Times New Roman" w:cs="Times New Roman"/>
          <w:sz w:val="24"/>
          <w:szCs w:val="24"/>
        </w:rPr>
        <w:t xml:space="preserve"> 7,043</w:t>
      </w:r>
    </w:p>
    <w:p w14:paraId="5895BD40"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b/>
          <w:bCs/>
          <w:sz w:val="24"/>
          <w:szCs w:val="24"/>
        </w:rPr>
        <w:t>Total Features (Columns):</w:t>
      </w:r>
      <w:r w:rsidRPr="000C5AB5">
        <w:rPr>
          <w:rFonts w:ascii="Times New Roman" w:eastAsia="Times New Roman" w:hAnsi="Times New Roman" w:cs="Times New Roman"/>
          <w:sz w:val="24"/>
          <w:szCs w:val="24"/>
        </w:rPr>
        <w:t xml:space="preserve"> 21</w:t>
      </w:r>
    </w:p>
    <w:p w14:paraId="038A251C"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b/>
          <w:bCs/>
          <w:sz w:val="24"/>
          <w:szCs w:val="24"/>
        </w:rPr>
        <w:t>Target Variable:</w:t>
      </w:r>
      <w:r w:rsidRPr="000C5AB5">
        <w:rPr>
          <w:rFonts w:ascii="Times New Roman" w:eastAsia="Times New Roman" w:hAnsi="Times New Roman" w:cs="Times New Roman"/>
          <w:sz w:val="24"/>
          <w:szCs w:val="24"/>
        </w:rPr>
        <w:t xml:space="preserve"> Churn (Yes / No)</w:t>
      </w:r>
    </w:p>
    <w:p w14:paraId="65BE4304" w14:textId="77777777" w:rsidR="000C5AB5" w:rsidRPr="000C5AB5" w:rsidRDefault="000C5AB5" w:rsidP="000C5AB5">
      <w:pPr>
        <w:spacing w:before="100" w:beforeAutospacing="1" w:after="100" w:afterAutospacing="1" w:line="240" w:lineRule="auto"/>
        <w:outlineLvl w:val="2"/>
        <w:rPr>
          <w:rFonts w:ascii="Times New Roman" w:eastAsia="Times New Roman" w:hAnsi="Times New Roman" w:cs="Times New Roman"/>
          <w:b/>
          <w:bCs/>
          <w:sz w:val="27"/>
          <w:szCs w:val="27"/>
        </w:rPr>
      </w:pPr>
      <w:r w:rsidRPr="000C5AB5">
        <w:rPr>
          <w:rFonts w:ascii="Times New Roman" w:eastAsia="Times New Roman" w:hAnsi="Times New Roman" w:cs="Times New Roman"/>
          <w:b/>
          <w:bCs/>
          <w:sz w:val="27"/>
          <w:szCs w:val="27"/>
        </w:rPr>
        <w:t>Feature Categories</w:t>
      </w:r>
    </w:p>
    <w:p w14:paraId="4F1DD1DC"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b/>
          <w:bCs/>
          <w:sz w:val="24"/>
          <w:szCs w:val="24"/>
        </w:rPr>
        <w:t>Demographic Features</w:t>
      </w:r>
    </w:p>
    <w:p w14:paraId="4608C3DB" w14:textId="77777777" w:rsidR="000C5AB5" w:rsidRPr="000C5AB5" w:rsidRDefault="000C5AB5" w:rsidP="000C5A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Gender</w:t>
      </w:r>
    </w:p>
    <w:p w14:paraId="594E87B7" w14:textId="77777777" w:rsidR="000C5AB5" w:rsidRPr="000C5AB5" w:rsidRDefault="000C5AB5" w:rsidP="000C5A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Senior Citizen</w:t>
      </w:r>
    </w:p>
    <w:p w14:paraId="34B96B8C" w14:textId="77777777" w:rsidR="000C5AB5" w:rsidRPr="000C5AB5" w:rsidRDefault="000C5AB5" w:rsidP="000C5A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Partner</w:t>
      </w:r>
    </w:p>
    <w:p w14:paraId="485F9B32" w14:textId="77777777" w:rsidR="000C5AB5" w:rsidRPr="000C5AB5" w:rsidRDefault="000C5AB5" w:rsidP="000C5A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Dependents</w:t>
      </w:r>
    </w:p>
    <w:p w14:paraId="16D1B5FE"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b/>
          <w:bCs/>
          <w:sz w:val="24"/>
          <w:szCs w:val="24"/>
        </w:rPr>
        <w:t>Service Features</w:t>
      </w:r>
    </w:p>
    <w:p w14:paraId="063F892C" w14:textId="77777777" w:rsidR="000C5AB5" w:rsidRPr="000C5AB5" w:rsidRDefault="000C5AB5" w:rsidP="000C5A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Phone Service</w:t>
      </w:r>
    </w:p>
    <w:p w14:paraId="4E7E23CB" w14:textId="77777777" w:rsidR="000C5AB5" w:rsidRPr="000C5AB5" w:rsidRDefault="000C5AB5" w:rsidP="000C5A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Multiple Lines</w:t>
      </w:r>
    </w:p>
    <w:p w14:paraId="582FEF2C" w14:textId="77777777" w:rsidR="000C5AB5" w:rsidRPr="000C5AB5" w:rsidRDefault="000C5AB5" w:rsidP="000C5A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Internet Service</w:t>
      </w:r>
    </w:p>
    <w:p w14:paraId="41F74F50" w14:textId="77777777" w:rsidR="000C5AB5" w:rsidRPr="000C5AB5" w:rsidRDefault="000C5AB5" w:rsidP="000C5A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Online Security</w:t>
      </w:r>
    </w:p>
    <w:p w14:paraId="47AA9238" w14:textId="77777777" w:rsidR="000C5AB5" w:rsidRPr="000C5AB5" w:rsidRDefault="000C5AB5" w:rsidP="000C5A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Online Backup</w:t>
      </w:r>
    </w:p>
    <w:p w14:paraId="75B8463B" w14:textId="77777777" w:rsidR="000C5AB5" w:rsidRPr="000C5AB5" w:rsidRDefault="000C5AB5" w:rsidP="000C5A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Device Protection</w:t>
      </w:r>
    </w:p>
    <w:p w14:paraId="396B481C" w14:textId="77777777" w:rsidR="000C5AB5" w:rsidRPr="000C5AB5" w:rsidRDefault="000C5AB5" w:rsidP="000C5A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Tech Support</w:t>
      </w:r>
    </w:p>
    <w:p w14:paraId="63BA2B9E" w14:textId="77777777" w:rsidR="000C5AB5" w:rsidRPr="000C5AB5" w:rsidRDefault="000C5AB5" w:rsidP="000C5A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Streaming TV</w:t>
      </w:r>
    </w:p>
    <w:p w14:paraId="7828373E" w14:textId="77777777" w:rsidR="000C5AB5" w:rsidRPr="000C5AB5" w:rsidRDefault="000C5AB5" w:rsidP="000C5A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Streaming Movies</w:t>
      </w:r>
    </w:p>
    <w:p w14:paraId="39DC467A"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b/>
          <w:bCs/>
          <w:sz w:val="24"/>
          <w:szCs w:val="24"/>
        </w:rPr>
        <w:t>Contract &amp; Billing Features</w:t>
      </w:r>
    </w:p>
    <w:p w14:paraId="52888106" w14:textId="77777777" w:rsidR="000C5AB5" w:rsidRPr="000C5AB5" w:rsidRDefault="000C5AB5" w:rsidP="000C5A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Contract</w:t>
      </w:r>
    </w:p>
    <w:p w14:paraId="59CAA0B0" w14:textId="77777777" w:rsidR="000C5AB5" w:rsidRPr="000C5AB5" w:rsidRDefault="000C5AB5" w:rsidP="000C5A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Paperless Billing</w:t>
      </w:r>
    </w:p>
    <w:p w14:paraId="4D837427" w14:textId="77777777" w:rsidR="000C5AB5" w:rsidRPr="000C5AB5" w:rsidRDefault="000C5AB5" w:rsidP="000C5A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lastRenderedPageBreak/>
        <w:t>Payment Method</w:t>
      </w:r>
    </w:p>
    <w:p w14:paraId="470BCB71"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b/>
          <w:bCs/>
          <w:sz w:val="24"/>
          <w:szCs w:val="24"/>
        </w:rPr>
        <w:t>Numerical Features</w:t>
      </w:r>
    </w:p>
    <w:p w14:paraId="2A888EA3" w14:textId="77777777" w:rsidR="000C5AB5" w:rsidRPr="000C5AB5" w:rsidRDefault="000C5AB5" w:rsidP="000C5A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Tenure</w:t>
      </w:r>
    </w:p>
    <w:p w14:paraId="53D4BBDC" w14:textId="77777777" w:rsidR="000C5AB5" w:rsidRPr="000C5AB5" w:rsidRDefault="000C5AB5" w:rsidP="000C5A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Monthly Charges</w:t>
      </w:r>
    </w:p>
    <w:p w14:paraId="2337CD0D" w14:textId="77777777" w:rsidR="000C5AB5" w:rsidRPr="000C5AB5" w:rsidRDefault="000C5AB5" w:rsidP="000C5A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Total Charges</w:t>
      </w:r>
    </w:p>
    <w:p w14:paraId="2EC2354E" w14:textId="77777777" w:rsidR="000C5AB5" w:rsidRPr="000C5AB5" w:rsidRDefault="000C5AB5" w:rsidP="000C5AB5">
      <w:pPr>
        <w:spacing w:after="0"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pict w14:anchorId="292571CE">
          <v:rect id="_x0000_i1029" style="width:0;height:1.5pt" o:hralign="center" o:hrstd="t" o:hr="t" fillcolor="#a0a0a0" stroked="f"/>
        </w:pict>
      </w:r>
    </w:p>
    <w:p w14:paraId="6B83B30C" w14:textId="77777777" w:rsidR="000C5AB5" w:rsidRPr="000C5AB5" w:rsidRDefault="000C5AB5" w:rsidP="000C5A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AB5">
        <w:rPr>
          <w:rFonts w:ascii="Times New Roman" w:eastAsia="Times New Roman" w:hAnsi="Times New Roman" w:cs="Times New Roman"/>
          <w:b/>
          <w:bCs/>
          <w:kern w:val="36"/>
          <w:sz w:val="48"/>
          <w:szCs w:val="48"/>
        </w:rPr>
        <w:t>4. Data Cleaning &amp; Profiling</w:t>
      </w:r>
    </w:p>
    <w:p w14:paraId="3678B8AA"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Before conducting exploratory analysis, the dataset was examined to ensure data quality and consistency.</w:t>
      </w:r>
    </w:p>
    <w:p w14:paraId="50511B69" w14:textId="77777777" w:rsidR="000C5AB5" w:rsidRPr="000C5AB5" w:rsidRDefault="000C5AB5" w:rsidP="000C5AB5">
      <w:pPr>
        <w:spacing w:before="100" w:beforeAutospacing="1" w:after="100" w:afterAutospacing="1" w:line="240" w:lineRule="auto"/>
        <w:outlineLvl w:val="2"/>
        <w:rPr>
          <w:rFonts w:ascii="Times New Roman" w:eastAsia="Times New Roman" w:hAnsi="Times New Roman" w:cs="Times New Roman"/>
          <w:b/>
          <w:bCs/>
          <w:sz w:val="27"/>
          <w:szCs w:val="27"/>
        </w:rPr>
      </w:pPr>
      <w:r w:rsidRPr="000C5AB5">
        <w:rPr>
          <w:rFonts w:ascii="Times New Roman" w:eastAsia="Times New Roman" w:hAnsi="Times New Roman" w:cs="Times New Roman"/>
          <w:b/>
          <w:bCs/>
          <w:sz w:val="27"/>
          <w:szCs w:val="27"/>
        </w:rPr>
        <w:t>Data Quality Checks</w:t>
      </w:r>
    </w:p>
    <w:p w14:paraId="52957A30"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Segoe UI Emoji" w:eastAsia="Times New Roman" w:hAnsi="Segoe UI Emoji" w:cs="Segoe UI Emoji"/>
          <w:sz w:val="24"/>
          <w:szCs w:val="24"/>
        </w:rPr>
        <w:t>✔</w:t>
      </w:r>
      <w:r w:rsidRPr="000C5AB5">
        <w:rPr>
          <w:rFonts w:ascii="Times New Roman" w:eastAsia="Times New Roman" w:hAnsi="Times New Roman" w:cs="Times New Roman"/>
          <w:sz w:val="24"/>
          <w:szCs w:val="24"/>
        </w:rPr>
        <w:t xml:space="preserve"> Total Records Verified</w:t>
      </w:r>
    </w:p>
    <w:p w14:paraId="4B7D649E"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Segoe UI Emoji" w:eastAsia="Times New Roman" w:hAnsi="Segoe UI Emoji" w:cs="Segoe UI Emoji"/>
          <w:sz w:val="24"/>
          <w:szCs w:val="24"/>
        </w:rPr>
        <w:t>✔</w:t>
      </w:r>
      <w:r w:rsidRPr="000C5AB5">
        <w:rPr>
          <w:rFonts w:ascii="Times New Roman" w:eastAsia="Times New Roman" w:hAnsi="Times New Roman" w:cs="Times New Roman"/>
          <w:sz w:val="24"/>
          <w:szCs w:val="24"/>
        </w:rPr>
        <w:t xml:space="preserve"> Total Features Verified</w:t>
      </w:r>
    </w:p>
    <w:p w14:paraId="2489F1CB"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Segoe UI Emoji" w:eastAsia="Times New Roman" w:hAnsi="Segoe UI Emoji" w:cs="Segoe UI Emoji"/>
          <w:sz w:val="24"/>
          <w:szCs w:val="24"/>
        </w:rPr>
        <w:t>✔</w:t>
      </w:r>
      <w:r w:rsidRPr="000C5AB5">
        <w:rPr>
          <w:rFonts w:ascii="Times New Roman" w:eastAsia="Times New Roman" w:hAnsi="Times New Roman" w:cs="Times New Roman"/>
          <w:sz w:val="24"/>
          <w:szCs w:val="24"/>
        </w:rPr>
        <w:t xml:space="preserve"> Duplicate Records Checked</w:t>
      </w:r>
    </w:p>
    <w:p w14:paraId="5B0DBDE7"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Segoe UI Emoji" w:eastAsia="Times New Roman" w:hAnsi="Segoe UI Emoji" w:cs="Segoe UI Emoji"/>
          <w:sz w:val="24"/>
          <w:szCs w:val="24"/>
        </w:rPr>
        <w:t>✔</w:t>
      </w:r>
      <w:r w:rsidRPr="000C5AB5">
        <w:rPr>
          <w:rFonts w:ascii="Times New Roman" w:eastAsia="Times New Roman" w:hAnsi="Times New Roman" w:cs="Times New Roman"/>
          <w:sz w:val="24"/>
          <w:szCs w:val="24"/>
        </w:rPr>
        <w:t xml:space="preserve"> Missing Values Verified</w:t>
      </w:r>
    </w:p>
    <w:p w14:paraId="393B39DC"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Segoe UI Emoji" w:eastAsia="Times New Roman" w:hAnsi="Segoe UI Emoji" w:cs="Segoe UI Emoji"/>
          <w:sz w:val="24"/>
          <w:szCs w:val="24"/>
        </w:rPr>
        <w:t>✔</w:t>
      </w:r>
      <w:r w:rsidRPr="000C5AB5">
        <w:rPr>
          <w:rFonts w:ascii="Times New Roman" w:eastAsia="Times New Roman" w:hAnsi="Times New Roman" w:cs="Times New Roman"/>
          <w:sz w:val="24"/>
          <w:szCs w:val="24"/>
        </w:rPr>
        <w:t xml:space="preserve"> Variable Classification Completed</w:t>
      </w:r>
    </w:p>
    <w:p w14:paraId="302778D3" w14:textId="77777777" w:rsidR="000C5AB5" w:rsidRPr="000C5AB5" w:rsidRDefault="000C5AB5" w:rsidP="000C5AB5">
      <w:pPr>
        <w:spacing w:before="100" w:beforeAutospacing="1" w:after="100" w:afterAutospacing="1" w:line="240" w:lineRule="auto"/>
        <w:outlineLvl w:val="2"/>
        <w:rPr>
          <w:rFonts w:ascii="Times New Roman" w:eastAsia="Times New Roman" w:hAnsi="Times New Roman" w:cs="Times New Roman"/>
          <w:b/>
          <w:bCs/>
          <w:sz w:val="27"/>
          <w:szCs w:val="27"/>
        </w:rPr>
      </w:pPr>
      <w:r w:rsidRPr="000C5AB5">
        <w:rPr>
          <w:rFonts w:ascii="Times New Roman" w:eastAsia="Times New Roman" w:hAnsi="Times New Roman" w:cs="Times New Roman"/>
          <w:b/>
          <w:bCs/>
          <w:sz w:val="27"/>
          <w:szCs w:val="27"/>
        </w:rPr>
        <w:t>Summary</w:t>
      </w:r>
    </w:p>
    <w:p w14:paraId="75531090" w14:textId="2D2D1A7B" w:rsid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 xml:space="preserve">The dataset contains </w:t>
      </w:r>
      <w:r w:rsidRPr="000C5AB5">
        <w:rPr>
          <w:rFonts w:ascii="Times New Roman" w:eastAsia="Times New Roman" w:hAnsi="Times New Roman" w:cs="Times New Roman"/>
          <w:b/>
          <w:bCs/>
          <w:sz w:val="24"/>
          <w:szCs w:val="24"/>
        </w:rPr>
        <w:t>7,043</w:t>
      </w:r>
      <w:r w:rsidRPr="000C5AB5">
        <w:rPr>
          <w:rFonts w:ascii="Times New Roman" w:eastAsia="Times New Roman" w:hAnsi="Times New Roman" w:cs="Times New Roman"/>
          <w:sz w:val="24"/>
          <w:szCs w:val="24"/>
        </w:rPr>
        <w:t xml:space="preserve"> customer records with </w:t>
      </w:r>
      <w:r w:rsidRPr="000C5AB5">
        <w:rPr>
          <w:rFonts w:ascii="Times New Roman" w:eastAsia="Times New Roman" w:hAnsi="Times New Roman" w:cs="Times New Roman"/>
          <w:b/>
          <w:bCs/>
          <w:sz w:val="24"/>
          <w:szCs w:val="24"/>
        </w:rPr>
        <w:t>21</w:t>
      </w:r>
      <w:r w:rsidRPr="000C5AB5">
        <w:rPr>
          <w:rFonts w:ascii="Times New Roman" w:eastAsia="Times New Roman" w:hAnsi="Times New Roman" w:cs="Times New Roman"/>
          <w:sz w:val="24"/>
          <w:szCs w:val="24"/>
        </w:rPr>
        <w:t xml:space="preserve"> attributes. No duplicate records or missing values were identified during the data validation process. The dataset is clean, complete, and suitable for exploratory data analysis.</w:t>
      </w:r>
    </w:p>
    <w:p w14:paraId="365DA565" w14:textId="2F0FFC25"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lastRenderedPageBreak/>
        <w:drawing>
          <wp:inline distT="0" distB="0" distL="0" distR="0" wp14:anchorId="1348E84B" wp14:editId="29932E12">
            <wp:extent cx="5943600" cy="40563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056380"/>
                    </a:xfrm>
                    <a:prstGeom prst="rect">
                      <a:avLst/>
                    </a:prstGeom>
                  </pic:spPr>
                </pic:pic>
              </a:graphicData>
            </a:graphic>
          </wp:inline>
        </w:drawing>
      </w:r>
    </w:p>
    <w:p w14:paraId="7981EFC4"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b/>
          <w:bCs/>
          <w:sz w:val="24"/>
          <w:szCs w:val="24"/>
        </w:rPr>
        <w:t>Figure 1:</w:t>
      </w:r>
      <w:r w:rsidRPr="000C5AB5">
        <w:rPr>
          <w:rFonts w:ascii="Times New Roman" w:eastAsia="Times New Roman" w:hAnsi="Times New Roman" w:cs="Times New Roman"/>
          <w:sz w:val="24"/>
          <w:szCs w:val="24"/>
        </w:rPr>
        <w:t xml:space="preserve"> Data Cleaning &amp; Profiling</w:t>
      </w:r>
    </w:p>
    <w:p w14:paraId="32D71864" w14:textId="29B8BB16" w:rsidR="000C5AB5" w:rsidRPr="000C5AB5" w:rsidRDefault="000C5AB5" w:rsidP="000C5AB5">
      <w:pPr>
        <w:spacing w:after="0"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pict w14:anchorId="1C8BB618">
          <v:rect id="_x0000_i1030" style="width:0;height:1.5pt" o:hralign="center" o:hrstd="t" o:hr="t" fillcolor="#a0a0a0" stroked="f"/>
        </w:pict>
      </w:r>
    </w:p>
    <w:p w14:paraId="00CF863B" w14:textId="7E79C2DC" w:rsidR="000C5AB5" w:rsidRPr="000C5AB5" w:rsidRDefault="000C5AB5" w:rsidP="000C5AB5">
      <w:pPr>
        <w:spacing w:before="100" w:beforeAutospacing="1" w:after="100" w:afterAutospacing="1" w:line="240" w:lineRule="auto"/>
        <w:outlineLvl w:val="1"/>
        <w:rPr>
          <w:rFonts w:ascii="Times New Roman" w:eastAsia="Times New Roman" w:hAnsi="Times New Roman" w:cs="Times New Roman"/>
          <w:b/>
          <w:bCs/>
          <w:sz w:val="36"/>
          <w:szCs w:val="36"/>
        </w:rPr>
      </w:pPr>
      <w:r w:rsidRPr="000C5AB5">
        <w:rPr>
          <w:rFonts w:ascii="Times New Roman" w:eastAsia="Times New Roman" w:hAnsi="Times New Roman" w:cs="Times New Roman"/>
          <w:b/>
          <w:bCs/>
          <w:sz w:val="36"/>
          <w:szCs w:val="36"/>
        </w:rPr>
        <w:t>5.</w:t>
      </w:r>
      <w:r w:rsidR="00222853">
        <w:rPr>
          <w:rFonts w:ascii="Times New Roman" w:eastAsia="Times New Roman" w:hAnsi="Times New Roman" w:cs="Times New Roman"/>
          <w:b/>
          <w:bCs/>
          <w:sz w:val="36"/>
          <w:szCs w:val="36"/>
        </w:rPr>
        <w:t>1</w:t>
      </w:r>
      <w:r w:rsidRPr="000C5AB5">
        <w:rPr>
          <w:rFonts w:ascii="Times New Roman" w:eastAsia="Times New Roman" w:hAnsi="Times New Roman" w:cs="Times New Roman"/>
          <w:b/>
          <w:bCs/>
          <w:sz w:val="36"/>
          <w:szCs w:val="36"/>
        </w:rPr>
        <w:t xml:space="preserve"> Customer Contract &amp; Payment Analysis</w:t>
      </w:r>
    </w:p>
    <w:p w14:paraId="345D2701"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This section evaluates customer churn across different payment methods and contract types.</w:t>
      </w:r>
    </w:p>
    <w:p w14:paraId="74AE1339"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Charts Included:</w:t>
      </w:r>
    </w:p>
    <w:p w14:paraId="55247073" w14:textId="77777777" w:rsidR="000C5AB5" w:rsidRPr="000C5AB5" w:rsidRDefault="000C5AB5" w:rsidP="000C5AB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Customer Churn by Contract Type</w:t>
      </w:r>
    </w:p>
    <w:p w14:paraId="71FABBDF" w14:textId="77777777" w:rsidR="000C5AB5" w:rsidRPr="000C5AB5" w:rsidRDefault="000C5AB5" w:rsidP="000C5AB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Customer Churn by Payment Method</w:t>
      </w:r>
    </w:p>
    <w:p w14:paraId="3B0660E2" w14:textId="77777777" w:rsidR="000C5AB5" w:rsidRPr="000C5AB5" w:rsidRDefault="000C5AB5" w:rsidP="000C5AB5">
      <w:pPr>
        <w:spacing w:before="100" w:beforeAutospacing="1" w:after="100" w:afterAutospacing="1" w:line="240" w:lineRule="auto"/>
        <w:outlineLvl w:val="2"/>
        <w:rPr>
          <w:rFonts w:ascii="Times New Roman" w:eastAsia="Times New Roman" w:hAnsi="Times New Roman" w:cs="Times New Roman"/>
          <w:b/>
          <w:bCs/>
          <w:sz w:val="27"/>
          <w:szCs w:val="27"/>
        </w:rPr>
      </w:pPr>
      <w:r w:rsidRPr="000C5AB5">
        <w:rPr>
          <w:rFonts w:ascii="Times New Roman" w:eastAsia="Times New Roman" w:hAnsi="Times New Roman" w:cs="Times New Roman"/>
          <w:b/>
          <w:bCs/>
          <w:sz w:val="27"/>
          <w:szCs w:val="27"/>
        </w:rPr>
        <w:t>Observation</w:t>
      </w:r>
    </w:p>
    <w:p w14:paraId="7EBF9624" w14:textId="699E107F" w:rsid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Electronic Check customers demonstrate comparatively higher churn than customers using automatic payment methods. Longer contract durations contribute to stronger customer retention.</w:t>
      </w:r>
    </w:p>
    <w:p w14:paraId="6FEBD650" w14:textId="4B9E7AFC" w:rsidR="00F604E5" w:rsidRPr="000C5AB5" w:rsidRDefault="00F604E5" w:rsidP="000C5AB5">
      <w:pPr>
        <w:spacing w:before="100" w:beforeAutospacing="1" w:after="100" w:afterAutospacing="1" w:line="240" w:lineRule="auto"/>
        <w:rPr>
          <w:rFonts w:ascii="Times New Roman" w:eastAsia="Times New Roman" w:hAnsi="Times New Roman" w:cs="Times New Roman"/>
          <w:sz w:val="24"/>
          <w:szCs w:val="24"/>
        </w:rPr>
      </w:pPr>
      <w:r w:rsidRPr="00F604E5">
        <w:rPr>
          <w:rFonts w:ascii="Times New Roman" w:eastAsia="Times New Roman" w:hAnsi="Times New Roman" w:cs="Times New Roman"/>
          <w:sz w:val="24"/>
          <w:szCs w:val="24"/>
        </w:rPr>
        <w:lastRenderedPageBreak/>
        <w:drawing>
          <wp:inline distT="0" distB="0" distL="0" distR="0" wp14:anchorId="19E0F216" wp14:editId="15C6DCCF">
            <wp:extent cx="5943600" cy="41516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51630"/>
                    </a:xfrm>
                    <a:prstGeom prst="rect">
                      <a:avLst/>
                    </a:prstGeom>
                  </pic:spPr>
                </pic:pic>
              </a:graphicData>
            </a:graphic>
          </wp:inline>
        </w:drawing>
      </w:r>
    </w:p>
    <w:p w14:paraId="16EFCD54" w14:textId="77777777" w:rsidR="000C5AB5" w:rsidRPr="000C5AB5" w:rsidRDefault="000C5AB5" w:rsidP="000C5AB5">
      <w:pPr>
        <w:spacing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b/>
          <w:bCs/>
          <w:sz w:val="24"/>
          <w:szCs w:val="24"/>
        </w:rPr>
        <w:t>Insert Screenshot 3 Here</w:t>
      </w:r>
    </w:p>
    <w:p w14:paraId="08A4D8E0" w14:textId="30873A92"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b/>
          <w:bCs/>
          <w:sz w:val="24"/>
          <w:szCs w:val="24"/>
        </w:rPr>
        <w:t xml:space="preserve">Figure </w:t>
      </w:r>
      <w:r w:rsidR="003D2544">
        <w:rPr>
          <w:rFonts w:ascii="Times New Roman" w:eastAsia="Times New Roman" w:hAnsi="Times New Roman" w:cs="Times New Roman"/>
          <w:b/>
          <w:bCs/>
          <w:sz w:val="24"/>
          <w:szCs w:val="24"/>
        </w:rPr>
        <w:t>2</w:t>
      </w:r>
      <w:r w:rsidRPr="000C5AB5">
        <w:rPr>
          <w:rFonts w:ascii="Times New Roman" w:eastAsia="Times New Roman" w:hAnsi="Times New Roman" w:cs="Times New Roman"/>
          <w:b/>
          <w:bCs/>
          <w:sz w:val="24"/>
          <w:szCs w:val="24"/>
        </w:rPr>
        <w:t>:</w:t>
      </w:r>
      <w:r w:rsidRPr="000C5AB5">
        <w:rPr>
          <w:rFonts w:ascii="Times New Roman" w:eastAsia="Times New Roman" w:hAnsi="Times New Roman" w:cs="Times New Roman"/>
          <w:sz w:val="24"/>
          <w:szCs w:val="24"/>
        </w:rPr>
        <w:t xml:space="preserve"> Customer Contract &amp; Payment Analysis</w:t>
      </w:r>
    </w:p>
    <w:p w14:paraId="3720B62F" w14:textId="77777777" w:rsidR="000C5AB5" w:rsidRPr="000C5AB5" w:rsidRDefault="000C5AB5" w:rsidP="000C5AB5">
      <w:pPr>
        <w:spacing w:after="0"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pict w14:anchorId="34607173">
          <v:rect id="_x0000_i1032" style="width:0;height:1.5pt" o:hralign="center" o:hrstd="t" o:hr="t" fillcolor="#a0a0a0" stroked="f"/>
        </w:pict>
      </w:r>
    </w:p>
    <w:p w14:paraId="7CF9F460" w14:textId="5341729A" w:rsidR="000C5AB5" w:rsidRPr="000C5AB5" w:rsidRDefault="000C5AB5" w:rsidP="000C5AB5">
      <w:pPr>
        <w:spacing w:before="100" w:beforeAutospacing="1" w:after="100" w:afterAutospacing="1" w:line="240" w:lineRule="auto"/>
        <w:outlineLvl w:val="1"/>
        <w:rPr>
          <w:rFonts w:ascii="Times New Roman" w:eastAsia="Times New Roman" w:hAnsi="Times New Roman" w:cs="Times New Roman"/>
          <w:b/>
          <w:bCs/>
          <w:sz w:val="36"/>
          <w:szCs w:val="36"/>
        </w:rPr>
      </w:pPr>
      <w:r w:rsidRPr="000C5AB5">
        <w:rPr>
          <w:rFonts w:ascii="Times New Roman" w:eastAsia="Times New Roman" w:hAnsi="Times New Roman" w:cs="Times New Roman"/>
          <w:b/>
          <w:bCs/>
          <w:sz w:val="36"/>
          <w:szCs w:val="36"/>
        </w:rPr>
        <w:t>5.</w:t>
      </w:r>
      <w:r w:rsidR="003D2544">
        <w:rPr>
          <w:rFonts w:ascii="Times New Roman" w:eastAsia="Times New Roman" w:hAnsi="Times New Roman" w:cs="Times New Roman"/>
          <w:b/>
          <w:bCs/>
          <w:sz w:val="36"/>
          <w:szCs w:val="36"/>
        </w:rPr>
        <w:t>2</w:t>
      </w:r>
      <w:r w:rsidRPr="000C5AB5">
        <w:rPr>
          <w:rFonts w:ascii="Times New Roman" w:eastAsia="Times New Roman" w:hAnsi="Times New Roman" w:cs="Times New Roman"/>
          <w:b/>
          <w:bCs/>
          <w:sz w:val="36"/>
          <w:szCs w:val="36"/>
        </w:rPr>
        <w:t xml:space="preserve"> Customer Services &amp; Financial Analysis</w:t>
      </w:r>
    </w:p>
    <w:p w14:paraId="1C20F5C5"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This analysis explores the relationship between internet service type, monthly charges, and customer churn.</w:t>
      </w:r>
    </w:p>
    <w:p w14:paraId="378159D0"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Charts Included:</w:t>
      </w:r>
    </w:p>
    <w:p w14:paraId="785F52D5" w14:textId="77777777" w:rsidR="000C5AB5" w:rsidRPr="000C5AB5" w:rsidRDefault="000C5AB5" w:rsidP="000C5AB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Customer Churn by Internet Service</w:t>
      </w:r>
    </w:p>
    <w:p w14:paraId="7BF9A026" w14:textId="77777777" w:rsidR="000C5AB5" w:rsidRPr="000C5AB5" w:rsidRDefault="000C5AB5" w:rsidP="000C5AB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Average Monthly Charges by Churn Status</w:t>
      </w:r>
    </w:p>
    <w:p w14:paraId="3281CBDD" w14:textId="77777777" w:rsidR="000C5AB5" w:rsidRPr="000C5AB5" w:rsidRDefault="000C5AB5" w:rsidP="000C5AB5">
      <w:pPr>
        <w:spacing w:before="100" w:beforeAutospacing="1" w:after="100" w:afterAutospacing="1" w:line="240" w:lineRule="auto"/>
        <w:outlineLvl w:val="2"/>
        <w:rPr>
          <w:rFonts w:ascii="Times New Roman" w:eastAsia="Times New Roman" w:hAnsi="Times New Roman" w:cs="Times New Roman"/>
          <w:b/>
          <w:bCs/>
          <w:sz w:val="27"/>
          <w:szCs w:val="27"/>
        </w:rPr>
      </w:pPr>
      <w:r w:rsidRPr="000C5AB5">
        <w:rPr>
          <w:rFonts w:ascii="Times New Roman" w:eastAsia="Times New Roman" w:hAnsi="Times New Roman" w:cs="Times New Roman"/>
          <w:b/>
          <w:bCs/>
          <w:sz w:val="27"/>
          <w:szCs w:val="27"/>
        </w:rPr>
        <w:t>Observation</w:t>
      </w:r>
    </w:p>
    <w:p w14:paraId="3876B314" w14:textId="685EEE57" w:rsid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Fiber Optic customers experience a higher churn rate compared to DSL users. Customers who churn generally have higher average monthly charges.</w:t>
      </w:r>
    </w:p>
    <w:p w14:paraId="1CEA68F5" w14:textId="431457F4" w:rsidR="00F604E5" w:rsidRPr="000C5AB5" w:rsidRDefault="00F604E5" w:rsidP="000C5AB5">
      <w:pPr>
        <w:spacing w:before="100" w:beforeAutospacing="1" w:after="100" w:afterAutospacing="1" w:line="240" w:lineRule="auto"/>
        <w:rPr>
          <w:rFonts w:ascii="Times New Roman" w:eastAsia="Times New Roman" w:hAnsi="Times New Roman" w:cs="Times New Roman"/>
          <w:sz w:val="24"/>
          <w:szCs w:val="24"/>
        </w:rPr>
      </w:pPr>
      <w:r w:rsidRPr="00F604E5">
        <w:rPr>
          <w:rFonts w:ascii="Times New Roman" w:eastAsia="Times New Roman" w:hAnsi="Times New Roman" w:cs="Times New Roman"/>
          <w:sz w:val="24"/>
          <w:szCs w:val="24"/>
        </w:rPr>
        <w:lastRenderedPageBreak/>
        <w:drawing>
          <wp:inline distT="0" distB="0" distL="0" distR="0" wp14:anchorId="7E7F003B" wp14:editId="2621614A">
            <wp:extent cx="5943600" cy="36322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32200"/>
                    </a:xfrm>
                    <a:prstGeom prst="rect">
                      <a:avLst/>
                    </a:prstGeom>
                  </pic:spPr>
                </pic:pic>
              </a:graphicData>
            </a:graphic>
          </wp:inline>
        </w:drawing>
      </w:r>
    </w:p>
    <w:p w14:paraId="4E429EE7" w14:textId="09A20F51"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b/>
          <w:bCs/>
          <w:sz w:val="24"/>
          <w:szCs w:val="24"/>
        </w:rPr>
        <w:t xml:space="preserve">Figure </w:t>
      </w:r>
      <w:r w:rsidR="003D2544">
        <w:rPr>
          <w:rFonts w:ascii="Times New Roman" w:eastAsia="Times New Roman" w:hAnsi="Times New Roman" w:cs="Times New Roman"/>
          <w:b/>
          <w:bCs/>
          <w:sz w:val="24"/>
          <w:szCs w:val="24"/>
        </w:rPr>
        <w:t>3</w:t>
      </w:r>
      <w:r w:rsidRPr="000C5AB5">
        <w:rPr>
          <w:rFonts w:ascii="Times New Roman" w:eastAsia="Times New Roman" w:hAnsi="Times New Roman" w:cs="Times New Roman"/>
          <w:b/>
          <w:bCs/>
          <w:sz w:val="24"/>
          <w:szCs w:val="24"/>
        </w:rPr>
        <w:t>:</w:t>
      </w:r>
      <w:r w:rsidRPr="000C5AB5">
        <w:rPr>
          <w:rFonts w:ascii="Times New Roman" w:eastAsia="Times New Roman" w:hAnsi="Times New Roman" w:cs="Times New Roman"/>
          <w:sz w:val="24"/>
          <w:szCs w:val="24"/>
        </w:rPr>
        <w:t xml:space="preserve"> Customer Services &amp; Financial Analysis</w:t>
      </w:r>
    </w:p>
    <w:p w14:paraId="6CD6E446" w14:textId="77777777" w:rsidR="000C5AB5" w:rsidRPr="000C5AB5" w:rsidRDefault="000C5AB5" w:rsidP="000C5AB5">
      <w:pPr>
        <w:spacing w:after="0"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pict w14:anchorId="72ED15CD">
          <v:rect id="_x0000_i1033" style="width:0;height:1.5pt" o:hralign="center" o:hrstd="t" o:hr="t" fillcolor="#a0a0a0" stroked="f"/>
        </w:pict>
      </w:r>
    </w:p>
    <w:p w14:paraId="0B0041E7" w14:textId="24B184B5" w:rsidR="000C5AB5" w:rsidRPr="000C5AB5" w:rsidRDefault="000C5AB5" w:rsidP="000C5AB5">
      <w:pPr>
        <w:spacing w:before="100" w:beforeAutospacing="1" w:after="100" w:afterAutospacing="1" w:line="240" w:lineRule="auto"/>
        <w:outlineLvl w:val="1"/>
        <w:rPr>
          <w:rFonts w:ascii="Times New Roman" w:eastAsia="Times New Roman" w:hAnsi="Times New Roman" w:cs="Times New Roman"/>
          <w:b/>
          <w:bCs/>
          <w:sz w:val="36"/>
          <w:szCs w:val="36"/>
        </w:rPr>
      </w:pPr>
      <w:r w:rsidRPr="000C5AB5">
        <w:rPr>
          <w:rFonts w:ascii="Times New Roman" w:eastAsia="Times New Roman" w:hAnsi="Times New Roman" w:cs="Times New Roman"/>
          <w:b/>
          <w:bCs/>
          <w:sz w:val="36"/>
          <w:szCs w:val="36"/>
        </w:rPr>
        <w:t>5.</w:t>
      </w:r>
      <w:r w:rsidR="003D2544">
        <w:rPr>
          <w:rFonts w:ascii="Times New Roman" w:eastAsia="Times New Roman" w:hAnsi="Times New Roman" w:cs="Times New Roman"/>
          <w:b/>
          <w:bCs/>
          <w:sz w:val="36"/>
          <w:szCs w:val="36"/>
        </w:rPr>
        <w:t>3</w:t>
      </w:r>
      <w:r w:rsidRPr="000C5AB5">
        <w:rPr>
          <w:rFonts w:ascii="Times New Roman" w:eastAsia="Times New Roman" w:hAnsi="Times New Roman" w:cs="Times New Roman"/>
          <w:b/>
          <w:bCs/>
          <w:sz w:val="36"/>
          <w:szCs w:val="36"/>
        </w:rPr>
        <w:t xml:space="preserve"> Customer Tenure &amp; Financial Insights</w:t>
      </w:r>
    </w:p>
    <w:p w14:paraId="23ECE0C2"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This section analyzes customer tenure to understand retention patterns over time.</w:t>
      </w:r>
    </w:p>
    <w:p w14:paraId="517741E6"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Chart Included:</w:t>
      </w:r>
    </w:p>
    <w:p w14:paraId="67280312" w14:textId="77777777" w:rsidR="000C5AB5" w:rsidRPr="000C5AB5" w:rsidRDefault="000C5AB5" w:rsidP="000C5AB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Customer Tenure Distribution</w:t>
      </w:r>
    </w:p>
    <w:p w14:paraId="050AC6AC" w14:textId="77777777" w:rsidR="000C5AB5" w:rsidRPr="000C5AB5" w:rsidRDefault="000C5AB5" w:rsidP="000C5AB5">
      <w:pPr>
        <w:spacing w:before="100" w:beforeAutospacing="1" w:after="100" w:afterAutospacing="1" w:line="240" w:lineRule="auto"/>
        <w:outlineLvl w:val="2"/>
        <w:rPr>
          <w:rFonts w:ascii="Times New Roman" w:eastAsia="Times New Roman" w:hAnsi="Times New Roman" w:cs="Times New Roman"/>
          <w:b/>
          <w:bCs/>
          <w:sz w:val="27"/>
          <w:szCs w:val="27"/>
        </w:rPr>
      </w:pPr>
      <w:r w:rsidRPr="000C5AB5">
        <w:rPr>
          <w:rFonts w:ascii="Times New Roman" w:eastAsia="Times New Roman" w:hAnsi="Times New Roman" w:cs="Times New Roman"/>
          <w:b/>
          <w:bCs/>
          <w:sz w:val="27"/>
          <w:szCs w:val="27"/>
        </w:rPr>
        <w:t>Observation</w:t>
      </w:r>
    </w:p>
    <w:p w14:paraId="09747500" w14:textId="20355EA5" w:rsid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A large proportion of customers belong to the early tenure group (0–11 months). Customer retention improves as tenure increases, indicating greater loyalty among long-term customers.</w:t>
      </w:r>
    </w:p>
    <w:p w14:paraId="3A7CA8FF" w14:textId="77E891F1" w:rsidR="00222853" w:rsidRPr="000C5AB5" w:rsidRDefault="00F604E5" w:rsidP="000C5AB5">
      <w:pPr>
        <w:spacing w:before="100" w:beforeAutospacing="1" w:after="100" w:afterAutospacing="1" w:line="240" w:lineRule="auto"/>
        <w:rPr>
          <w:rFonts w:ascii="Times New Roman" w:eastAsia="Times New Roman" w:hAnsi="Times New Roman" w:cs="Times New Roman"/>
          <w:sz w:val="24"/>
          <w:szCs w:val="24"/>
        </w:rPr>
      </w:pPr>
      <w:r w:rsidRPr="00F604E5">
        <w:rPr>
          <w:rFonts w:ascii="Times New Roman" w:eastAsia="Times New Roman" w:hAnsi="Times New Roman" w:cs="Times New Roman"/>
          <w:sz w:val="24"/>
          <w:szCs w:val="24"/>
        </w:rPr>
        <w:lastRenderedPageBreak/>
        <w:drawing>
          <wp:inline distT="0" distB="0" distL="0" distR="0" wp14:anchorId="3033CCA1" wp14:editId="4785857D">
            <wp:extent cx="5943600" cy="3494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94405"/>
                    </a:xfrm>
                    <a:prstGeom prst="rect">
                      <a:avLst/>
                    </a:prstGeom>
                  </pic:spPr>
                </pic:pic>
              </a:graphicData>
            </a:graphic>
          </wp:inline>
        </w:drawing>
      </w:r>
    </w:p>
    <w:p w14:paraId="0560C400" w14:textId="094434DA"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b/>
          <w:bCs/>
          <w:sz w:val="24"/>
          <w:szCs w:val="24"/>
        </w:rPr>
        <w:t xml:space="preserve">Figure </w:t>
      </w:r>
      <w:r w:rsidR="003D2544">
        <w:rPr>
          <w:rFonts w:ascii="Times New Roman" w:eastAsia="Times New Roman" w:hAnsi="Times New Roman" w:cs="Times New Roman"/>
          <w:b/>
          <w:bCs/>
          <w:sz w:val="24"/>
          <w:szCs w:val="24"/>
        </w:rPr>
        <w:t>4</w:t>
      </w:r>
      <w:r w:rsidRPr="000C5AB5">
        <w:rPr>
          <w:rFonts w:ascii="Times New Roman" w:eastAsia="Times New Roman" w:hAnsi="Times New Roman" w:cs="Times New Roman"/>
          <w:b/>
          <w:bCs/>
          <w:sz w:val="24"/>
          <w:szCs w:val="24"/>
        </w:rPr>
        <w:t>:</w:t>
      </w:r>
      <w:r w:rsidRPr="000C5AB5">
        <w:rPr>
          <w:rFonts w:ascii="Times New Roman" w:eastAsia="Times New Roman" w:hAnsi="Times New Roman" w:cs="Times New Roman"/>
          <w:sz w:val="24"/>
          <w:szCs w:val="24"/>
        </w:rPr>
        <w:t xml:space="preserve"> Customer Tenure &amp; Financial Insights</w:t>
      </w:r>
    </w:p>
    <w:p w14:paraId="6C4BF6AF" w14:textId="77777777" w:rsidR="000C5AB5" w:rsidRPr="000C5AB5" w:rsidRDefault="000C5AB5" w:rsidP="000C5AB5">
      <w:pPr>
        <w:spacing w:after="0"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pict w14:anchorId="0C6A4F30">
          <v:rect id="_x0000_i1034" style="width:0;height:1.5pt" o:hralign="center" o:hrstd="t" o:hr="t" fillcolor="#a0a0a0" stroked="f"/>
        </w:pict>
      </w:r>
    </w:p>
    <w:p w14:paraId="39438ABD" w14:textId="77777777" w:rsidR="000C5AB5" w:rsidRPr="000C5AB5" w:rsidRDefault="000C5AB5" w:rsidP="000C5A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AB5">
        <w:rPr>
          <w:rFonts w:ascii="Times New Roman" w:eastAsia="Times New Roman" w:hAnsi="Times New Roman" w:cs="Times New Roman"/>
          <w:b/>
          <w:bCs/>
          <w:kern w:val="36"/>
          <w:sz w:val="48"/>
          <w:szCs w:val="48"/>
        </w:rPr>
        <w:t>6. Key Findings</w:t>
      </w:r>
    </w:p>
    <w:p w14:paraId="6F2E558A"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 The customer base is nearly equally distributed between male and female customers.</w:t>
      </w:r>
    </w:p>
    <w:p w14:paraId="5F948A03"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 Month-to-Month contracts have the highest customer churn.</w:t>
      </w:r>
    </w:p>
    <w:p w14:paraId="607F9118"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 Two-Year contracts demonstrate the strongest customer retention.</w:t>
      </w:r>
    </w:p>
    <w:p w14:paraId="18EE372A"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 Customers using Electronic Check experience higher churn than those using other payment methods.</w:t>
      </w:r>
    </w:p>
    <w:p w14:paraId="05C6F9E3"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 Fiber Optic internet service customers have comparatively higher churn.</w:t>
      </w:r>
    </w:p>
    <w:p w14:paraId="3D6D32B6"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 Customers with higher monthly charges are more likely to discontinue services.</w:t>
      </w:r>
    </w:p>
    <w:p w14:paraId="213F4144"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 Long-term customers exhibit better retention than newly joined customers.</w:t>
      </w:r>
    </w:p>
    <w:p w14:paraId="12B79CAE" w14:textId="77777777" w:rsidR="000C5AB5" w:rsidRPr="000C5AB5" w:rsidRDefault="000C5AB5" w:rsidP="000C5AB5">
      <w:pPr>
        <w:spacing w:after="0"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pict w14:anchorId="656CA5B3">
          <v:rect id="_x0000_i1035" style="width:0;height:1.5pt" o:hralign="center" o:hrstd="t" o:hr="t" fillcolor="#a0a0a0" stroked="f"/>
        </w:pict>
      </w:r>
    </w:p>
    <w:p w14:paraId="290283EC" w14:textId="77777777" w:rsidR="000C5AB5" w:rsidRPr="000C5AB5" w:rsidRDefault="000C5AB5" w:rsidP="000C5A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AB5">
        <w:rPr>
          <w:rFonts w:ascii="Times New Roman" w:eastAsia="Times New Roman" w:hAnsi="Times New Roman" w:cs="Times New Roman"/>
          <w:b/>
          <w:bCs/>
          <w:kern w:val="36"/>
          <w:sz w:val="48"/>
          <w:szCs w:val="48"/>
        </w:rPr>
        <w:lastRenderedPageBreak/>
        <w:t>7. Conclusion</w:t>
      </w:r>
    </w:p>
    <w:p w14:paraId="608BBDDD"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The exploratory data analysis successfully identified several factors that influence customer churn. Contract type, payment method, internet service, monthly charges, and customer tenure play an important role in customer retention. The insights obtained from this analysis can help organizations improve customer satisfaction, develop targeted retention strategies, and make informed business decisions.</w:t>
      </w:r>
    </w:p>
    <w:p w14:paraId="6BFFABE9" w14:textId="77777777" w:rsidR="000C5AB5" w:rsidRPr="000C5AB5" w:rsidRDefault="000C5AB5" w:rsidP="000C5AB5">
      <w:pPr>
        <w:spacing w:after="0"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pict w14:anchorId="141DA5E3">
          <v:rect id="_x0000_i1036" style="width:0;height:1.5pt" o:hralign="center" o:hrstd="t" o:hr="t" fillcolor="#a0a0a0" stroked="f"/>
        </w:pict>
      </w:r>
    </w:p>
    <w:p w14:paraId="4A7307AC" w14:textId="77777777" w:rsidR="000C5AB5" w:rsidRPr="000C5AB5" w:rsidRDefault="000C5AB5" w:rsidP="000C5A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AB5">
        <w:rPr>
          <w:rFonts w:ascii="Times New Roman" w:eastAsia="Times New Roman" w:hAnsi="Times New Roman" w:cs="Times New Roman"/>
          <w:b/>
          <w:bCs/>
          <w:kern w:val="36"/>
          <w:sz w:val="48"/>
          <w:szCs w:val="48"/>
        </w:rPr>
        <w:t>Tools Used</w:t>
      </w:r>
    </w:p>
    <w:p w14:paraId="39FA3F68" w14:textId="77777777" w:rsidR="000C5AB5" w:rsidRPr="000C5AB5" w:rsidRDefault="000C5AB5" w:rsidP="000C5AB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Microsoft Excel</w:t>
      </w:r>
    </w:p>
    <w:p w14:paraId="505F3E2A" w14:textId="77777777" w:rsidR="000C5AB5" w:rsidRPr="000C5AB5" w:rsidRDefault="000C5AB5" w:rsidP="000C5AB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Pivot Tables</w:t>
      </w:r>
    </w:p>
    <w:p w14:paraId="70E0B2BD" w14:textId="77777777" w:rsidR="000C5AB5" w:rsidRPr="000C5AB5" w:rsidRDefault="000C5AB5" w:rsidP="000C5AB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Pivot Charts</w:t>
      </w:r>
    </w:p>
    <w:p w14:paraId="7735E28F" w14:textId="77777777" w:rsidR="000C5AB5" w:rsidRPr="000C5AB5" w:rsidRDefault="000C5AB5" w:rsidP="000C5AB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t>Data Cleaning &amp; Profiling</w:t>
      </w:r>
    </w:p>
    <w:p w14:paraId="69418959" w14:textId="77777777" w:rsidR="000C5AB5" w:rsidRPr="000C5AB5" w:rsidRDefault="000C5AB5" w:rsidP="000C5AB5">
      <w:pPr>
        <w:spacing w:after="0"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sz w:val="24"/>
          <w:szCs w:val="24"/>
        </w:rPr>
        <w:pict w14:anchorId="5071B17B">
          <v:rect id="_x0000_i1037" style="width:0;height:1.5pt" o:hralign="center" o:hrstd="t" o:hr="t" fillcolor="#a0a0a0" stroked="f"/>
        </w:pict>
      </w:r>
    </w:p>
    <w:p w14:paraId="123F0FD9" w14:textId="77777777" w:rsidR="000C5AB5" w:rsidRPr="000C5AB5" w:rsidRDefault="000C5AB5" w:rsidP="000C5A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AB5">
        <w:rPr>
          <w:rFonts w:ascii="Times New Roman" w:eastAsia="Times New Roman" w:hAnsi="Times New Roman" w:cs="Times New Roman"/>
          <w:b/>
          <w:bCs/>
          <w:kern w:val="36"/>
          <w:sz w:val="48"/>
          <w:szCs w:val="48"/>
        </w:rPr>
        <w:t>Author</w:t>
      </w:r>
    </w:p>
    <w:p w14:paraId="184FBC9E" w14:textId="77777777" w:rsidR="000C5AB5" w:rsidRPr="000C5AB5" w:rsidRDefault="000C5AB5" w:rsidP="000C5AB5">
      <w:pPr>
        <w:spacing w:before="100" w:beforeAutospacing="1" w:after="100" w:afterAutospacing="1" w:line="240" w:lineRule="auto"/>
        <w:rPr>
          <w:rFonts w:ascii="Times New Roman" w:eastAsia="Times New Roman" w:hAnsi="Times New Roman" w:cs="Times New Roman"/>
          <w:sz w:val="24"/>
          <w:szCs w:val="24"/>
        </w:rPr>
      </w:pPr>
      <w:r w:rsidRPr="000C5AB5">
        <w:rPr>
          <w:rFonts w:ascii="Times New Roman" w:eastAsia="Times New Roman" w:hAnsi="Times New Roman" w:cs="Times New Roman"/>
          <w:b/>
          <w:bCs/>
          <w:sz w:val="24"/>
          <w:szCs w:val="24"/>
        </w:rPr>
        <w:t>Ram Charan</w:t>
      </w:r>
    </w:p>
    <w:p w14:paraId="513F2828" w14:textId="77777777" w:rsidR="006D5F5D" w:rsidRDefault="006D5F5D"/>
    <w:sectPr w:rsidR="006D5F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46C33"/>
    <w:multiLevelType w:val="multilevel"/>
    <w:tmpl w:val="782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90DAD"/>
    <w:multiLevelType w:val="multilevel"/>
    <w:tmpl w:val="A4FC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43662"/>
    <w:multiLevelType w:val="multilevel"/>
    <w:tmpl w:val="3A34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56A0F"/>
    <w:multiLevelType w:val="multilevel"/>
    <w:tmpl w:val="041E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E83D1E"/>
    <w:multiLevelType w:val="multilevel"/>
    <w:tmpl w:val="EBE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26206"/>
    <w:multiLevelType w:val="multilevel"/>
    <w:tmpl w:val="9C9E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35ADE"/>
    <w:multiLevelType w:val="multilevel"/>
    <w:tmpl w:val="8DE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EE45CE"/>
    <w:multiLevelType w:val="multilevel"/>
    <w:tmpl w:val="63F2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FF2971"/>
    <w:multiLevelType w:val="multilevel"/>
    <w:tmpl w:val="3B4E7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9A673C"/>
    <w:multiLevelType w:val="multilevel"/>
    <w:tmpl w:val="91D6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0"/>
  </w:num>
  <w:num w:numId="4">
    <w:abstractNumId w:val="4"/>
  </w:num>
  <w:num w:numId="5">
    <w:abstractNumId w:val="5"/>
  </w:num>
  <w:num w:numId="6">
    <w:abstractNumId w:val="7"/>
  </w:num>
  <w:num w:numId="7">
    <w:abstractNumId w:val="3"/>
  </w:num>
  <w:num w:numId="8">
    <w:abstractNumId w:val="6"/>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E97"/>
    <w:rsid w:val="000C5AB5"/>
    <w:rsid w:val="00222853"/>
    <w:rsid w:val="003A5B58"/>
    <w:rsid w:val="003D2544"/>
    <w:rsid w:val="003E6167"/>
    <w:rsid w:val="006D5F5D"/>
    <w:rsid w:val="00F37E97"/>
    <w:rsid w:val="00F60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79F74"/>
  <w15:chartTrackingRefBased/>
  <w15:docId w15:val="{4A422988-9691-4F0A-B4F5-BD285AE8D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5AB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5A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5A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AB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5AB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5AB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C5A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5A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904959">
      <w:bodyDiv w:val="1"/>
      <w:marLeft w:val="0"/>
      <w:marRight w:val="0"/>
      <w:marTop w:val="0"/>
      <w:marBottom w:val="0"/>
      <w:divBdr>
        <w:top w:val="none" w:sz="0" w:space="0" w:color="auto"/>
        <w:left w:val="none" w:sz="0" w:space="0" w:color="auto"/>
        <w:bottom w:val="none" w:sz="0" w:space="0" w:color="auto"/>
        <w:right w:val="none" w:sz="0" w:space="0" w:color="auto"/>
      </w:divBdr>
      <w:divsChild>
        <w:div w:id="2098556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40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819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851008">
          <w:blockQuote w:val="1"/>
          <w:marLeft w:val="720"/>
          <w:marRight w:val="720"/>
          <w:marTop w:val="100"/>
          <w:marBottom w:val="100"/>
          <w:divBdr>
            <w:top w:val="none" w:sz="0" w:space="0" w:color="auto"/>
            <w:left w:val="none" w:sz="0" w:space="0" w:color="auto"/>
            <w:bottom w:val="none" w:sz="0" w:space="0" w:color="auto"/>
            <w:right w:val="none" w:sz="0" w:space="0" w:color="auto"/>
          </w:divBdr>
        </w:div>
        <w:div w:id="432165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Charan</dc:creator>
  <cp:keywords/>
  <dc:description/>
  <cp:lastModifiedBy>Ram Charan</cp:lastModifiedBy>
  <cp:revision>2</cp:revision>
  <dcterms:created xsi:type="dcterms:W3CDTF">2026-06-27T11:13:00Z</dcterms:created>
  <dcterms:modified xsi:type="dcterms:W3CDTF">2026-06-27T11:13:00Z</dcterms:modified>
</cp:coreProperties>
</file>