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  <w:color w:val="7030A0"/>
          <w:sz w:val="24.0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4.0"/>
        </w:rPr>
        <w:t xml:space="preserve">Teacher's NEP Readiness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1. When two students learn at very different speeds, what do you usually do?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(What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Each Child is Unique)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Continue teaching at the same pace for everyone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Give extra homework to the slower learner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Provide varied support so both can progress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Ask the faster learner to help the slower one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2. How do you understand a child’s strengths or interests?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(What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Each Child is Unique)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By looking at test scores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By observing classroom </w:t>
      </w:r>
      <w:r w:rsidR="00000000" w:rsidDel="00000000" w:rsidRPr="00000000">
        <w:rPr>
          <w:rFonts w:ascii="Graviola Soft" w:eastAsia="Graviola Soft" w:hAnsi="Graviola Soft" w:cs="Graviola Soft"/>
        </w:rPr>
        <w:t xml:space="preserve">behaviour</w:t>
      </w:r>
      <w:r w:rsidR="00000000" w:rsidDel="00000000" w:rsidRPr="00000000">
        <w:rPr>
          <w:rFonts w:ascii="Graviola Soft" w:eastAsia="Graviola Soft" w:hAnsi="Graviola Soft" w:cs="Graviola Soft"/>
        </w:rPr>
        <w:t xml:space="preserve"> and interactions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By asking parents during PTMs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I don’t specifically track strengths or interests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3. How do you ensure shy students participate?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(What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Each Child is Unique)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Call them out randomly so they answer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Pair them with confident students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Create low-pressure activities where everyone contributes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Let them stay quiet—they will talk when ready  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4. Before starting a new chapter, how do you check learning levels?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Diagnosing Learning Levels)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I don’t—everyone starts fresh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By giving a quick informal check (questions/activity)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By checking the previous exam scores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By asking students if they already know the topic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5. When a child performs poorly, how do you find the cause?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Diagnosing Learning Levels)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Assume the child didn’t study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Re-check the question paper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Use small diagnostic tasks to find exact gaps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Talk to the parent first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6. How often do you assess progress during teaching?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Diagnosing Learning Levels)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Only during exams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Only when I feel students are slow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Weekly informal checks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Daily quick checks (exit slips, oral checks, tasks)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7. What guides your lesson planning the most?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Competency-Based Learning)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Completing the chapter on time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Ensuring students remember key facts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Building specific competencies/skills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Following what other teachers do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8. How do you check if students can </w:t>
      </w:r>
      <w:r w:rsidR="00000000" w:rsidDel="00000000" w:rsidRPr="00000000">
        <w:rPr>
          <w:b w:val="true"/>
          <w:rFonts w:ascii="Graviola Soft" w:eastAsia="Graviola Soft" w:hAnsi="Graviola Soft" w:cs="Graviola Soft"/>
          <w:i w:val="true"/>
        </w:rPr>
        <w:t xml:space="preserve">apply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 their learning?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Competency-Based Learning)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By asking them to </w:t>
      </w:r>
      <w:r w:rsidR="00000000" w:rsidDel="00000000" w:rsidRPr="00000000">
        <w:rPr>
          <w:rFonts w:ascii="Graviola Soft" w:eastAsia="Graviola Soft" w:hAnsi="Graviola Soft" w:cs="Graviola Soft"/>
        </w:rPr>
        <w:t xml:space="preserve">memorise</w:t>
      </w:r>
      <w:r w:rsidR="00000000" w:rsidDel="00000000" w:rsidRPr="00000000">
        <w:rPr>
          <w:rFonts w:ascii="Graviola Soft" w:eastAsia="Graviola Soft" w:hAnsi="Graviola Soft" w:cs="Graviola Soft"/>
        </w:rPr>
        <w:t xml:space="preserve"> definitions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By giving tasks that require real-life application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By giving more fill-in-the-blanks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By checking notebook completeness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9. Which activity do you prefer to build competencies?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Competency-Based Learning)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Only textbook questions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Worksheets focused on recall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Real-life problem-solving tasks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Dictation and repetition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10. When did you last try a new teaching method or tool?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Teacher Upskilling)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I rarely try new methods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Within the last year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Within the last few months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This week or last week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11. How do you view feedback on your teaching?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Teacher Upskilling)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It is uncomfortable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It is acceptable but not necessary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It helps me improve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I actively seek it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12. How do you stay updated about best practices?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Teacher Upskilling)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I don’t actively update myself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I follow what senior teachers do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I attend trainings when assigned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I proactively learn from courses, reading, or peers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13. How often do you communicate learning progress to parents (not just marks)?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Parent–Teacher Collaboration)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Only during PTMs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Once every few months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Monthly updates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Regular short updates (weekly/fortnightly)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14. What do you usually discuss with parents?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Parent–Teacher Collaboration)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Only if child is misbehaving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Mostly marks and homework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Strengths and areas for improvement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Specific strategies to support learning at home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15. How do you involve parents in the child’s learning?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(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Parent–Teacher Collaboration)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A. I don't involve them much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Ask them to ensure homework is done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Share simple activities to do at home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Work with them as partners, discussing progress and strategies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____________________________________________________________________________________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  <w:color w:val="7030A0"/>
          <w:sz w:val="28.0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Situation-Based Questions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1. A student consistently makes the same mistake in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Maths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 despite your explanations. What do you MOST likely do next?</w:t>
      </w:r>
      <w:r w:rsidR="00000000" w:rsidDel="00000000" w:rsidRPr="00000000">
        <w:rPr>
          <w:rFonts w:ascii="Graviola Soft" w:eastAsia="Graviola Soft" w:hAnsi="Graviola Soft" w:cs="Graviola Soft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Repeat the explanation one more time, but more clearly.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Ask the child to practice more questions of the same type.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Give a small task to check exactly where the misconception is happening.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Tell the parent the child needs more practice at home.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Diagnosing Learning Levels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(Ability to diagnose, not assume; preference for formative assessment.)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2. Which statement do you agree with the MOST?</w:t>
      </w:r>
      <w:r w:rsidR="00000000" w:rsidDel="00000000" w:rsidRPr="00000000">
        <w:rPr>
          <w:rFonts w:ascii="Graviola Soft" w:eastAsia="Graviola Soft" w:hAnsi="Graviola Soft" w:cs="Graviola Soft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Some children are naturally better at learning than others.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Every child can learn, but some may need different types of support.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If students work hard, all students can reach the same level.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Children who score well usually have higher ability.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Each Child is Unique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(Implicit beliefs about student ability → growth mindset vs. fixed mindset.)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3. Your class has finished a chapter, but many students can’t apply the concept to real-life problems. What do you do?</w:t>
      </w:r>
      <w:r w:rsidR="00000000" w:rsidDel="00000000" w:rsidRPr="00000000">
        <w:rPr>
          <w:rFonts w:ascii="Graviola Soft" w:eastAsia="Graviola Soft" w:hAnsi="Graviola Soft" w:cs="Graviola Soft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Move ahead because syllabus completion is important.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Give more revision worksheets for the same chapter.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Pause and give new activities that involve using the concept in real situations.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Ask students to </w:t>
      </w:r>
      <w:r w:rsidR="00000000" w:rsidDel="00000000" w:rsidRPr="00000000">
        <w:rPr>
          <w:rFonts w:ascii="Graviola Soft" w:eastAsia="Graviola Soft" w:hAnsi="Graviola Soft" w:cs="Graviola Soft"/>
        </w:rPr>
        <w:t xml:space="preserve">memorise</w:t>
      </w:r>
      <w:r w:rsidR="00000000" w:rsidDel="00000000" w:rsidRPr="00000000">
        <w:rPr>
          <w:rFonts w:ascii="Graviola Soft" w:eastAsia="Graviola Soft" w:hAnsi="Graviola Soft" w:cs="Graviola Soft"/>
        </w:rPr>
        <w:t xml:space="preserve"> key points so they don’t forget.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Competency-Based Learning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(Application-orientation vs. recall-oriented instruction.)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4. When was the last time you changed or experimented with a classroom strategy </w:t>
      </w:r>
      <w:r w:rsidR="00000000" w:rsidDel="00000000" w:rsidRPr="00000000">
        <w:rPr>
          <w:b w:val="true"/>
          <w:rFonts w:ascii="Graviola Soft" w:eastAsia="Graviola Soft" w:hAnsi="Graviola Soft" w:cs="Graviola Soft"/>
          <w:i w:val="true"/>
        </w:rPr>
        <w:t xml:space="preserve">because you </w:t>
      </w:r>
      <w:r w:rsidR="00000000" w:rsidDel="00000000" w:rsidRPr="00000000">
        <w:rPr>
          <w:b w:val="true"/>
          <w:rFonts w:ascii="Graviola Soft" w:eastAsia="Graviola Soft" w:hAnsi="Graviola Soft" w:cs="Graviola Soft"/>
          <w:i w:val="true"/>
        </w:rPr>
        <w:t xml:space="preserve">realised</w:t>
      </w:r>
      <w:r w:rsidR="00000000" w:rsidDel="00000000" w:rsidRPr="00000000">
        <w:rPr>
          <w:b w:val="true"/>
          <w:rFonts w:ascii="Graviola Soft" w:eastAsia="Graviola Soft" w:hAnsi="Graviola Soft" w:cs="Graviola Soft"/>
          <w:i w:val="true"/>
        </w:rPr>
        <w:t xml:space="preserve"> something wasn’t working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?</w:t>
      </w:r>
      <w:r w:rsidR="00000000" w:rsidDel="00000000" w:rsidRPr="00000000">
        <w:rPr>
          <w:rFonts w:ascii="Graviola Soft" w:eastAsia="Graviola Soft" w:hAnsi="Graviola Soft" w:cs="Graviola Soft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This week or last week.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In the last 1–2 months.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Sometime this year.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I usually stick to the strategies I already know.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Teacher Upskilling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(Actual professional adaptiveness, not stated enthusiasm.)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5. When parents ask what they can do to support learning at home, you MOST often:</w:t>
      </w:r>
      <w:r w:rsidR="00000000" w:rsidDel="00000000" w:rsidRPr="00000000">
        <w:rPr>
          <w:rFonts w:ascii="Graviola Soft" w:eastAsia="Graviola Soft" w:hAnsi="Graviola Soft" w:cs="Graviola Soft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A. Give them 1–2 simple activities they can do with the child.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B. Tell them to ensure the child completes homework on time.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C. Say that most learning happens in school and not to worry.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D. Usually do not give suggestions; parents choose their own methods.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What 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this measures</w:t>
      </w:r>
      <w:r w:rsidR="00000000" w:rsidDel="00000000" w:rsidRPr="00000000">
        <w:rPr>
          <w:b w:val="true"/>
          <w:rFonts w:ascii="Graviola Soft" w:eastAsia="Graviola Soft" w:hAnsi="Graviola Soft" w:cs="Graviola Soft"/>
        </w:rPr>
        <w:t xml:space="preserve">: </w:t>
      </w:r>
      <w:r w:rsidR="00000000" w:rsidDel="00000000" w:rsidRPr="00000000">
        <w:rPr>
          <w:rFonts w:ascii="Graviola Soft" w:eastAsia="Graviola Soft" w:hAnsi="Graviola Soft" w:cs="Graviola Soft"/>
        </w:rPr>
        <w:t xml:space="preserve">Parent–Teacher Collaboration</w:t>
      </w:r>
      <w:r w:rsidR="00000000" w:rsidDel="00000000" w:rsidRPr="00000000">
        <w:br w:type="line"/>
      </w:r>
      <w:r w:rsidR="00000000" w:rsidDel="00000000" w:rsidRPr="00000000">
        <w:rPr>
          <w:rFonts w:ascii="Graviola Soft" w:eastAsia="Graviola Soft" w:hAnsi="Graviola Soft" w:cs="Graviola Soft"/>
        </w:rPr>
        <w:t xml:space="preserve">(Actual </w:t>
      </w:r>
      <w:r w:rsidR="00000000" w:rsidDel="00000000" w:rsidRPr="00000000">
        <w:rPr>
          <w:rFonts w:ascii="Graviola Soft" w:eastAsia="Graviola Soft" w:hAnsi="Graviola Soft" w:cs="Graviola Soft"/>
        </w:rPr>
        <w:t xml:space="preserve">behaviour</w:t>
      </w:r>
      <w:r w:rsidR="00000000" w:rsidDel="00000000" w:rsidRPr="00000000">
        <w:rPr>
          <w:rFonts w:ascii="Graviola Soft" w:eastAsia="Graviola Soft" w:hAnsi="Graviola Soft" w:cs="Graviola Soft"/>
        </w:rPr>
        <w:t xml:space="preserve"> vs. ideal </w:t>
      </w:r>
      <w:r w:rsidR="00000000" w:rsidDel="00000000" w:rsidRPr="00000000">
        <w:rPr>
          <w:rFonts w:ascii="Graviola Soft" w:eastAsia="Graviola Soft" w:hAnsi="Graviola Soft" w:cs="Graviola Soft"/>
        </w:rPr>
        <w:t xml:space="preserve">behaviour</w:t>
      </w:r>
      <w:r w:rsidR="00000000" w:rsidDel="00000000" w:rsidRPr="00000000">
        <w:rPr>
          <w:rFonts w:ascii="Graviola Soft" w:eastAsia="Graviola Soft" w:hAnsi="Graviola Soft" w:cs="Graviola Soft"/>
        </w:rPr>
        <w:t xml:space="preserve"> in parent collaboration.)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______________________________________________________________________________________________________________</w:t>
      </w: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  <w:color w:val="7030A0"/>
          <w:sz w:val="24.0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4.0"/>
        </w:rPr>
        <w:t xml:space="preserve">NEP 2020 Teacher Alignment Rubric</w:t>
      </w:r>
      <w:r w:rsidR="00000000" w:rsidDel="00000000" w:rsidRPr="00000000">
        <w:rPr>
          <w:rFonts w:ascii="Graviola Soft" w:eastAsia="Graviola Soft" w:hAnsi="Graviola Soft" w:cs="Graviola Soft"/>
          <w:color w:val="7030A0"/>
          <w:sz w:val="24.0"/>
        </w:rPr>
        <w:t xml:space="preserve"> 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tbl>
      <w:tblPr>
        <w:tblStyle w:val="3177169"/>
        <w:tblW w:w="9737" w:type="dxa"/>
        <w:tblLayout w:type="fixed"/>
        <w:tblLook w:val="00000600"/>
      </w:tblPr>
      <w:tblGrid>
        <w:gridCol w:w="2370"/>
        <w:gridCol w:w="2627"/>
        <w:gridCol w:w="2370"/>
        <w:gridCol w:w="2370"/>
      </w:tblGrid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Question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1 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2 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3 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Q1. When two students learn at different speeds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Differentiates pace/support; adjusts teaching intentionally.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Acknowledges differences; occasional support but inconsistent.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Same pace for all; may blame slower learners.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Q2. Understanding child strengths/interests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Observes, uses work samples, maps strengths.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Relies on marks/parent input; partial understanding.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Does not track strengths; equates marks with ability.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Q3. Ensuring shy students participate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low-pressure inclusive strategies.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Some scaffolding (pairing) but inconsistent.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Forces participation or ignores shy students.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Q4. Checking learning levels before a chapter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diagnostic tasks and adjusts teaching.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exam scores or verbal checks; partial diagnosis.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No pre-check; assumes same starting point.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Q5. Finding cause of poor performance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micro-tasks to identify misconceptions.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Looks at paper errors or consults parents.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Attributes failure to laziness/carelessness.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Q6. Assessing progress during teaching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Regular formative checks (daily/weekly).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Occasional checks; mostly around tests.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Only exams used; no ongoing checks.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Q7. What guides lesson planning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Competencies/outcomes drive planning.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Mix of outcomes and textbook completion.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Syllabus completion focus.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Q8. Checking application of learning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real-life tasks and problem-solving.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Occasional application; mostly recall checks.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Memory-only checks.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Q9. Preferred activity for learning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Reasoning, problem-solving, real-world tasks.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Mix of recall and reasoning.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Recall-heavy, repetition tasks.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Q10. Trying new teaching methods/tools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Frequently experiments and reflects.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Occasionally tries new ideas.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Rarely or never adopts new methods.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Q11. Attitude toward feedback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Welcomes/seeks feedback; improves practice.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Accepts but inconsistently applies feedback.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Avoids or resists feedback.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Q12. Staying updated on best practices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Self-driven learning; proactive updates.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Updates through formal training only.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No intentional upskilling.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Q13. Frequency of communication with parents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Regular progress-focused communication.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Occasional; mostly around exams.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Only during PTMs/problems.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Q14. Topics discussed with parents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Strengths, growth areas, home strategies.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Marks, homework, general 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behaviour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Complaints/negative issues only.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  <w:tr>
        <w:trPr/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Q15. Involving parents in learning</w:t>
            </w:r>
          </w:p>
        </w:tc>
        <w:tc>
          <w:tcPr>
            <w:tcW w:w="26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Partners with parents; shares activities/strategies.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Parents ensure homework but limited guidance.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Parents not involved in learning.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  <w:color w:val="7030A0"/>
          <w:sz w:val="24.0"/>
        </w:rPr>
        <w:widowControl w:val="1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4.0"/>
        </w:rPr>
        <w:t xml:space="preserve">Situation Based 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4.0"/>
        </w:rPr>
        <w:t xml:space="preserve">Questions :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4.0"/>
        </w:rPr>
        <w:t xml:space="preserve"> Evaluation Rubric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tbl>
      <w:tblPr>
        <w:tblStyle w:val="9947722"/>
        <w:tblW w:w="9858" w:type="dxa"/>
        <w:tblLayout w:type="fixed"/>
        <w:tblLook w:val="00000600"/>
      </w:tblPr>
      <w:tblGrid>
        <w:gridCol w:w="2285"/>
        <w:gridCol w:w="2464"/>
        <w:gridCol w:w="2360"/>
        <w:gridCol w:w="2749"/>
      </w:tblGrid>
      <w:tr>
        <w:trPr/>
        <w:tc>
          <w:tcPr>
            <w:tcW w:w="22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Question</w:t>
            </w:r>
          </w:p>
        </w:tc>
        <w:tc>
          <w:tcPr>
            <w:tcW w:w="24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1 </w:t>
            </w:r>
          </w:p>
        </w:tc>
        <w:tc>
          <w:tcPr>
            <w:tcW w:w="2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2 </w:t>
            </w:r>
          </w:p>
        </w:tc>
        <w:tc>
          <w:tcPr>
            <w:tcW w:w="27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Level 3 </w:t>
            </w:r>
          </w:p>
        </w:tc>
      </w:tr>
      <w:tr>
        <w:trPr/>
        <w:tc>
          <w:tcPr>
            <w:tcW w:w="22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Q1. A student repeatedly makes the same mistake…</w:t>
            </w:r>
          </w:p>
        </w:tc>
        <w:tc>
          <w:tcPr>
            <w:tcW w:w="24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formative assessment to diagnose root cause.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  <w:tc>
          <w:tcPr>
            <w:tcW w:w="2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Uses surface-level correction (practice/repetition).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7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No diagnostic lens; assumes effort problem or passes responsibility.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2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2.Which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 belief about children do you agree with the most?</w:t>
            </w:r>
          </w:p>
        </w:tc>
        <w:tc>
          <w:tcPr>
            <w:tcW w:w="24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Strong growth mindset; understands learner variability.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  <w:tc>
          <w:tcPr>
            <w:tcW w:w="2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Partial growth mindset but oversimplified.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7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Fixed mindset; equates ability with marks or talent.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2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Q3. Students can’t apply the chapter to real-life problems…</w:t>
            </w:r>
          </w:p>
        </w:tc>
        <w:tc>
          <w:tcPr>
            <w:tcW w:w="24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Prioritises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 competency over coverage.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  <w:tc>
          <w:tcPr>
            <w:tcW w:w="2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Some awareness, but recall still drives tasks.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7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Content completion/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memorisation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 dominates.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2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Q4. When did you last change a classroom strategy…?</w:t>
            </w:r>
          </w:p>
        </w:tc>
        <w:tc>
          <w:tcPr>
            <w:tcW w:w="24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Adaptive, reflective, growth-oriented.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  <w:tc>
          <w:tcPr>
            <w:tcW w:w="2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Partially reflective; updates occasionally.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7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Static practice; resistant to pedagogical evolution.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  <w:tr>
        <w:trPr/>
        <w:tc>
          <w:tcPr>
            <w:tcW w:w="22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Q5. When parents ask what they can do at home…</w:t>
            </w:r>
          </w:p>
        </w:tc>
        <w:tc>
          <w:tcPr>
            <w:tcW w:w="24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Builds parent partnership through actionable strategies.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A</w:t>
            </w:r>
          </w:p>
        </w:tc>
        <w:tc>
          <w:tcPr>
            <w:tcW w:w="2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Relies on homework enforcement only.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B</w:t>
            </w:r>
          </w:p>
        </w:tc>
        <w:tc>
          <w:tcPr>
            <w:tcW w:w="27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Minimises</w:t>
            </w:r>
            <w:r w:rsidR="00000000" w:rsidDel="00000000" w:rsidRPr="00000000">
              <w:rPr>
                <w:rFonts w:ascii="Graviola Soft" w:eastAsia="Graviola Soft" w:hAnsi="Graviola Soft" w:cs="Graviola Soft"/>
              </w:rPr>
              <w:t xml:space="preserve"> parental involvement or offers no guidance.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C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Graviola Soft" w:eastAsia="Graviola Soft" w:hAnsi="Graviola Soft" w:cs="Graviola Soft"/>
              </w:rPr>
              <w:widowControl w:val="1"/>
            </w:pPr>
            <w:r w:rsidR="00000000" w:rsidDel="00000000" w:rsidRPr="00000000">
              <w:rPr>
                <w:b w:val="true"/>
                <w:rFonts w:ascii="Graviola Soft" w:eastAsia="Graviola Soft" w:hAnsi="Graviola Soft" w:cs="Graviola Soft"/>
              </w:rPr>
              <w:t xml:space="preserve">Option D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8" w:bottom="1700" w:left="1020" w:right="1020" w:top="2268" w:footer="708" w:gutter="0"/>
      <w:cols w:equalWidth="1" w:space="720" w:num="1" w:sep="0"/>
      <w:titlePg w:val="0"/>
      <w:endnotePr>
        <w:numFmt w:val="lowerRoman"/>
        <w:numStart w:val="1"/>
        <w:numRestart/>
      </w:endnotePr>
      <w:footnotePr>
        <w:numFmt w:val="decimal"/>
        <w:numStart w:val="1"/>
        <w:numRestart/>
      </w:footnotePr>
    </w:sectPr>
  </w:body>
</w:document>
</file>

<file path=word/fontTable.xml><?xml version="1.0" encoding="utf-8"?>
<w:fonts xmlns:w="http://schemas.openxmlformats.org/wordprocessingml/2006/main">
  <w:font w:name="Poppins">
    <w:embedRegular xmlns:r="http://schemas.openxmlformats.org/officeDocument/2006/relationships" r:id="rId719ddcb6-10d8-9407-e041-684c84ad406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-437483</wp:posOffset>
          </wp:positionV>
          <wp:extent cx="7562850" cy="10696575"/>
          <wp:wrapNone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noChangeAspect="true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Poppins" w:eastAsia="Poppins" w:hAnsi="Poppins" w:cs="Poppins"/>
        <w:sz w:val="22"/>
      </w:rPr>
    </w:rPrDefault>
    <w:pPrDefault>
      <w:pPr>
        <w:spacing w:line="258.99999618530273" w:lineRule="auto" w:after="160.0"/>
        <w:widowControl w:val="1"/>
      </w:pPr>
    </w:pPrDefault>
  </w:docDefaults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58.99999618530273" w:lineRule="auto" w:after="160.0"/>
      <w:widowControl w:val="1"/>
    </w:pPr>
    <w:rPr>
      <w:rFonts w:ascii="Poppins" w:eastAsia="Poppins" w:hAnsi="Poppins" w:cs="Poppins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80.0" w:before="360.0"/>
      <w:widowControl w:val="1"/>
    </w:pPr>
    <w:rPr>
      <w:rFonts w:ascii="Graviola Soft" w:eastAsia="Graviola Soft" w:hAnsi="Graviola Soft" w:cs="Graviola Soft"/>
      <w:color w:val="4472C4" w:themeColor="accent1" w:themeShade="BF"/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80.0" w:before="160.0"/>
      <w:widowControl w:val="1"/>
    </w:pPr>
    <w:rPr>
      <w:rFonts w:ascii="Graviola Soft" w:eastAsia="Graviola Soft" w:hAnsi="Graviola Soft" w:cs="Graviola Soft"/>
      <w:color w:val="4472C4" w:themeColor="accent1" w:themeShade="BF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80.0" w:before="160.0"/>
      <w:widowControl w:val="1"/>
    </w:pPr>
    <w:rPr>
      <w:color w:val="4472C4" w:themeColor="accent1" w:themeShade="BF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40.0" w:before="80.0"/>
      <w:widowControl w:val="1"/>
    </w:pPr>
    <w:rPr>
      <w:i w:val="true"/>
      <w:color w:val="4472C4" w:themeColor="accent1" w:themeShade="BF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40.0" w:before="80.0"/>
      <w:widowControl w:val="1"/>
    </w:pPr>
    <w:rPr>
      <w:color w:val="4472C4" w:themeColor="accent1" w:themeShade="B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40.0"/>
      <w:widowControl w:val="1"/>
    </w:pPr>
    <w:rPr>
      <w:i w:val="true"/>
      <w:color w:val="000000" w:themeColor="dark1" w:themeTint="A5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40.0"/>
      <w:widowControl w:val="1"/>
    </w:pPr>
    <w:rPr>
      <w:color w:val="000000" w:themeColor="dark1" w:themeTint="A5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/>
      <w:widowControl w:val="1"/>
    </w:pPr>
    <w:rPr>
      <w:i w:val="true"/>
      <w:color w:val="000000" w:themeColor="dark1" w:themeTint="D8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/>
      <w:widowControl w:val="1"/>
    </w:pPr>
    <w:rPr>
      <w:color w:val="000000" w:themeColor="dark1" w:themeTint="D8"/>
    </w:rPr>
    <w:aliases w:val="heading 9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styleId="unnamed6742583">
    <w:name w:val="unnamed6742583"/>
    <w:uiPriority w:val="1"/>
    <w:basedOn w:val="Normal"/>
    <w:next w:val="unnamed6742583"/>
    <w:pPr>
      <w:spacing w:line="240.0" w:lineRule="auto" w:after="100.0" w:before="100.0"/>
      <w:widowControl w:val="1"/>
    </w:pPr>
    <w:rPr>
      <w:rFonts w:ascii="Times New Roman" w:eastAsia="Times New Roman" w:hAnsi="Times New Roman" w:cs="Times New Roman"/>
      <w:sz w:val="24"/>
    </w:rPr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80.0"/>
      <w:widowControl w:val="1"/>
    </w:pPr>
    <w:rPr>
      <w:rFonts w:ascii="Graviola Soft" w:eastAsia="Graviola Soft" w:hAnsi="Graviola Soft" w:cs="Graviola Soft"/>
      <w:spacing w:val="0"/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color w:val="000000" w:themeColor="dark1" w:themeTint="A5"/>
      <w:spacing w:val="0"/>
      <w:sz w:val="28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before="160.0"/>
      <w:jc w:val="center"/>
      <w:widowControl w:val="1"/>
    </w:pPr>
    <w:rPr>
      <w:i w:val="true"/>
      <w:color w:val="000000" w:themeColor="dark1" w:themeTint="Bf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360.0" w:before="360.0"/>
      <w:pBdr>
        <w:top w:val="single" w:color="4472C4" w:themeColor="accent1" w:themeShade="BF" w:sz="6" w:space="10"/>
        <w:bottom w:val="single" w:color="4472C4" w:themeColor="accent1" w:themeShade="BF" w:sz="6" w:space="10"/>
      </w:pBdr>
      <w:jc w:val="center"/>
      <w:widowControl w:val="1"/>
      <w:ind w:left="864" w:right="864"/>
    </w:pPr>
    <w:rPr>
      <w:i w:val="true"/>
      <w:color w:val="4472C4" w:themeColor="accent1" w:themeShade="BF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i w:val="true"/>
      <w:color w:val="4472C4" w:themeColor="accent1" w:themeShade="BF"/>
    </w:rPr>
    <w:aliases w:val="Heading 4 Char"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color w:val="000000" w:themeColor="dark1" w:themeTint="D8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color w:val="000000" w:themeColor="dark1" w:themeTint="A5"/>
      <w:spacing w:val="0"/>
      <w:sz w:val="28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rFonts w:ascii="Graviola Soft" w:eastAsia="Graviola Soft" w:hAnsi="Graviola Soft" w:cs="Graviola Soft"/>
      <w:color w:val="4472C4" w:themeColor="accent1" w:themeShade="BF"/>
      <w:sz w:val="32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i w:val="true"/>
      <w:color w:val="000000" w:themeColor="dark1" w:themeTint="D8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i w:val="true"/>
      <w:color w:val="000000" w:themeColor="dark1" w:themeTint="A5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i w:val="true"/>
      <w:color w:val="4472C4" w:themeColor="accent1" w:themeShade="BF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Graviola Soft" w:eastAsia="Graviola Soft" w:hAnsi="Graviola Soft" w:cs="Graviola Soft"/>
      <w:spacing w:val="0"/>
      <w:sz w:val="56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4472C4" w:themeColor="accent1" w:themeShade="BF"/>
      <w:spacing w:val="0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color w:val="000000" w:themeColor="dark1" w:themeTint="A5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rFonts w:ascii="Graviola Soft" w:eastAsia="Graviola Soft" w:hAnsi="Graviola Soft" w:cs="Graviola Soft"/>
      <w:color w:val="4472C4" w:themeColor="accent1" w:themeShade="BF"/>
      <w:sz w:val="40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color w:val="4472C4" w:themeColor="accent1" w:themeShade="BF"/>
      <w:sz w:val="28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color w:val="4472C4" w:themeColor="accent1" w:themeShade="BF"/>
    </w:rPr>
    <w:aliases w:val="Heading 5 Char"/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 w:themeTint="Bf"/>
    </w:rPr>
    <w:unhideWhenUsed/>
    <w:qFormat/>
  </w:style>
  <w:style w:type="character" w:styleId="IntenseQuoteChar">
    <w:name w:val="Intense Quote Char"/>
    <w:uiPriority w:val="1"/>
    <w:basedOn w:val="DefaultParagraphFont"/>
    <w:rPr>
      <w:i w:val="true"/>
      <w:color w:val="4472C4" w:themeColor="accent1" w:themeShade="BF"/>
    </w:rPr>
    <w:unhideWhenUsed/>
    <w:qFormat/>
  </w:style>
  <w:style w:type="table" w:styleId="3177169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9947722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719ddcb6-10d8-9407-e041-684c84ad406a" Target="fonts/Poppins.ttf" Type="http://schemas.openxmlformats.org/officeDocument/2006/relationships/font"/></Relationships>
</file>

<file path=word/_rels/header1.xml.rels><?xml version="1.0" encoding="UTF-8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Graviola Soft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Poppins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