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rPr>
          <w:rStyle w:val="None"/>
          <w:b w:val="1"/>
          <w:bCs w:val="1"/>
        </w:rPr>
      </w:pPr>
      <w:bookmarkStart w:name="_cedxkuuztdt" w:id="0"/>
      <w:bookmarkEnd w:id="0"/>
      <w:r>
        <w:rPr>
          <w:rStyle w:val="None"/>
          <w:rFonts w:cs="Arial Unicode MS" w:eastAsia="Arial Unicode MS"/>
          <w:b w:val="1"/>
          <w:bCs w:val="1"/>
          <w:rtl w:val="0"/>
        </w:rPr>
        <w:t>S</w:t>
      </w:r>
      <w:r>
        <w:rPr>
          <w:rStyle w:val="None"/>
          <w:rFonts w:cs="Arial Unicode MS" w:eastAsia="Arial Unicode MS"/>
          <w:b w:val="1"/>
          <w:bCs w:val="1"/>
          <w:rtl w:val="0"/>
          <w:lang w:val="en-US"/>
        </w:rPr>
        <w:t>ample Business Dress Code Policy</w:t>
      </w:r>
    </w:p>
    <w:p>
      <w:pPr>
        <w:pStyle w:val="Body"/>
      </w:pPr>
      <w:r>
        <w:rPr>
          <w:rStyle w:val="None"/>
          <w:rtl w:val="0"/>
          <w:lang w:val="en-US"/>
        </w:rPr>
        <w:t xml:space="preserve">This </w:t>
      </w:r>
      <w:r>
        <w:rPr>
          <w:rStyle w:val="None"/>
          <w:b w:val="1"/>
          <w:bCs w:val="1"/>
          <w:rtl w:val="0"/>
          <w:lang w:val="en-US"/>
        </w:rPr>
        <w:t>Employee Dress Code policy</w:t>
      </w:r>
      <w:r>
        <w:rPr>
          <w:rStyle w:val="None"/>
          <w:rtl w:val="0"/>
          <w:lang w:val="en-US"/>
        </w:rPr>
        <w:t xml:space="preserve"> template is ready to be tailored to yMeridian Health Partners</w:t>
      </w:r>
      <w:r>
        <w:rPr>
          <w:rStyle w:val="None"/>
          <w:rtl w:val="0"/>
        </w:rPr>
        <w:t>’</w:t>
      </w:r>
      <w:r>
        <w:rPr>
          <w:rStyle w:val="None"/>
          <w:rtl w:val="0"/>
          <w:lang w:val="en-US"/>
        </w:rPr>
        <w:t>s needs and should be considered a starting point for setting up yMeridian Health Partners dress code policies.</w:t>
      </w:r>
    </w:p>
    <w:p>
      <w:pPr>
        <w:pStyle w:val="Heading 2"/>
        <w:keepNext w:val="0"/>
        <w:keepLines w:val="0"/>
        <w:spacing w:after="80"/>
        <w:rPr>
          <w:rStyle w:val="None"/>
          <w:b w:val="1"/>
          <w:bCs w:val="1"/>
          <w:sz w:val="34"/>
          <w:szCs w:val="34"/>
        </w:rPr>
      </w:pPr>
      <w:bookmarkStart w:name="_z6r44rnu61k" w:id="1"/>
      <w:bookmarkEnd w:id="1"/>
      <w:r>
        <w:rPr>
          <w:rStyle w:val="None"/>
          <w:b w:val="1"/>
          <w:bCs w:val="1"/>
          <w:sz w:val="34"/>
          <w:szCs w:val="34"/>
          <w:rtl w:val="0"/>
        </w:rPr>
        <w:t>P</w:t>
      </w:r>
      <w:r>
        <w:rPr>
          <w:rStyle w:val="None"/>
          <w:b w:val="1"/>
          <w:bCs w:val="1"/>
          <w:sz w:val="34"/>
          <w:szCs w:val="34"/>
          <w:rtl w:val="0"/>
          <w:lang w:val="en-US"/>
        </w:rPr>
        <w:t>olicy brief &amp; purpose</w:t>
      </w:r>
    </w:p>
    <w:p>
      <w:pPr>
        <w:pStyle w:val="Body"/>
        <w:spacing w:before="240" w:after="240"/>
      </w:pPr>
      <w:r>
        <w:rPr>
          <w:rStyle w:val="None"/>
          <w:rtl w:val="0"/>
          <w:lang w:val="en-US"/>
        </w:rPr>
        <w:t xml:space="preserve">Our </w:t>
      </w:r>
      <w:r>
        <w:rPr>
          <w:rStyle w:val="None"/>
          <w:b w:val="1"/>
          <w:bCs w:val="1"/>
          <w:rtl w:val="0"/>
          <w:lang w:val="en-US"/>
        </w:rPr>
        <w:t>dress code company policy</w:t>
      </w:r>
      <w:r>
        <w:rPr>
          <w:rStyle w:val="None"/>
          <w:rtl w:val="0"/>
          <w:lang w:val="en-US"/>
        </w:rPr>
        <w:t xml:space="preserve"> outlines how we expect our employees to dress at work. Employees should note that their appearance matters when representing Meridian Health Partners in front of clients, visitors or other parties. An employee</w:t>
      </w:r>
      <w:r>
        <w:rPr>
          <w:rStyle w:val="None"/>
          <w:rtl w:val="0"/>
        </w:rPr>
        <w:t>’</w:t>
      </w:r>
      <w:r>
        <w:rPr>
          <w:rStyle w:val="None"/>
          <w:rtl w:val="0"/>
          <w:lang w:val="en-US"/>
        </w:rPr>
        <w:t>s appearance can create a positive or negative impression that reflects on Meridian Health Partners and culture.</w:t>
      </w:r>
    </w:p>
    <w:p>
      <w:pPr>
        <w:pStyle w:val="Heading 2"/>
        <w:keepNext w:val="0"/>
        <w:keepLines w:val="0"/>
        <w:spacing w:after="80"/>
        <w:rPr>
          <w:rStyle w:val="None"/>
          <w:b w:val="1"/>
          <w:bCs w:val="1"/>
          <w:sz w:val="34"/>
          <w:szCs w:val="34"/>
        </w:rPr>
      </w:pPr>
      <w:bookmarkStart w:name="_z64myh4qersx" w:id="2"/>
      <w:bookmarkEnd w:id="2"/>
      <w:r>
        <w:rPr>
          <w:rStyle w:val="None"/>
          <w:b w:val="1"/>
          <w:bCs w:val="1"/>
          <w:sz w:val="34"/>
          <w:szCs w:val="34"/>
          <w:rtl w:val="0"/>
        </w:rPr>
        <w:t>S</w:t>
      </w:r>
      <w:r>
        <w:rPr>
          <w:rStyle w:val="None"/>
          <w:b w:val="1"/>
          <w:bCs w:val="1"/>
          <w:sz w:val="34"/>
          <w:szCs w:val="34"/>
          <w:rtl w:val="0"/>
          <w:lang w:val="it-IT"/>
        </w:rPr>
        <w:t>cope</w:t>
      </w:r>
    </w:p>
    <w:p>
      <w:pPr>
        <w:pStyle w:val="Body"/>
        <w:spacing w:before="240" w:after="240"/>
      </w:pPr>
      <w:r>
        <w:rPr>
          <w:rStyle w:val="None"/>
          <w:rtl w:val="0"/>
          <w:lang w:val="en-US"/>
        </w:rPr>
        <w:t>This policy applies to all our employees.</w:t>
      </w:r>
    </w:p>
    <w:p>
      <w:pPr>
        <w:pStyle w:val="Heading 2"/>
        <w:keepNext w:val="0"/>
        <w:keepLines w:val="0"/>
        <w:spacing w:after="80"/>
        <w:rPr>
          <w:rStyle w:val="None"/>
          <w:b w:val="1"/>
          <w:bCs w:val="1"/>
          <w:sz w:val="34"/>
          <w:szCs w:val="34"/>
        </w:rPr>
      </w:pPr>
      <w:bookmarkStart w:name="_um3zmktgnhbn" w:id="3"/>
      <w:bookmarkEnd w:id="3"/>
      <w:r>
        <w:rPr>
          <w:rStyle w:val="None"/>
          <w:b w:val="1"/>
          <w:bCs w:val="1"/>
          <w:sz w:val="34"/>
          <w:szCs w:val="34"/>
          <w:rtl w:val="0"/>
        </w:rPr>
        <w:t>P</w:t>
      </w:r>
      <w:r>
        <w:rPr>
          <w:rStyle w:val="None"/>
          <w:b w:val="1"/>
          <w:bCs w:val="1"/>
          <w:sz w:val="34"/>
          <w:szCs w:val="34"/>
          <w:rtl w:val="0"/>
          <w:lang w:val="en-US"/>
        </w:rPr>
        <w:t>olicy elements</w:t>
      </w:r>
    </w:p>
    <w:p>
      <w:pPr>
        <w:pStyle w:val="Body"/>
        <w:spacing w:before="240" w:after="240"/>
      </w:pPr>
      <w:r>
        <w:rPr>
          <w:rStyle w:val="None"/>
          <w:rtl w:val="0"/>
          <w:lang w:val="en-US"/>
        </w:rPr>
        <w:t>These dress code rules always apply:</w:t>
      </w:r>
    </w:p>
    <w:p>
      <w:pPr>
        <w:pStyle w:val="Body"/>
        <w:numPr>
          <w:ilvl w:val="0"/>
          <w:numId w:val="2"/>
        </w:numPr>
        <w:spacing w:before="240"/>
        <w:rPr>
          <w:lang w:val="en-US"/>
        </w:rPr>
      </w:pPr>
      <w:r>
        <w:rPr>
          <w:rStyle w:val="None"/>
          <w:rtl w:val="0"/>
          <w:lang w:val="en-US"/>
        </w:rPr>
        <w:t>All employees must be clean and well-groomed. Grooming styles dictated by religion and ethnicity aren</w:t>
      </w:r>
      <w:r>
        <w:rPr>
          <w:rStyle w:val="None"/>
          <w:rtl w:val="0"/>
        </w:rPr>
        <w:t>’</w:t>
      </w:r>
      <w:r>
        <w:rPr>
          <w:rStyle w:val="None"/>
          <w:rtl w:val="0"/>
          <w:lang w:val="en-US"/>
        </w:rPr>
        <w:t>t restricted.</w:t>
      </w:r>
    </w:p>
    <w:p>
      <w:pPr>
        <w:pStyle w:val="Body"/>
        <w:numPr>
          <w:ilvl w:val="0"/>
          <w:numId w:val="4"/>
        </w:numPr>
        <w:rPr>
          <w:lang w:val="en-US"/>
        </w:rPr>
      </w:pPr>
      <w:r>
        <w:rPr>
          <w:rStyle w:val="None"/>
          <w:rtl w:val="0"/>
          <w:lang w:val="en-US"/>
        </w:rPr>
        <w:t>All clothes must be work-appropriate. Clothes that are typical in workouts and outdoor activities aren</w:t>
      </w:r>
      <w:r>
        <w:rPr>
          <w:rStyle w:val="None"/>
          <w:rtl w:val="0"/>
        </w:rPr>
        <w:t>’</w:t>
      </w:r>
      <w:r>
        <w:rPr>
          <w:rStyle w:val="None"/>
          <w:rtl w:val="0"/>
          <w:lang w:val="en-US"/>
        </w:rPr>
        <w:t>t allowed.</w:t>
      </w:r>
    </w:p>
    <w:p>
      <w:pPr>
        <w:pStyle w:val="Body"/>
        <w:numPr>
          <w:ilvl w:val="0"/>
          <w:numId w:val="6"/>
        </w:numPr>
        <w:rPr>
          <w:lang w:val="en-US"/>
        </w:rPr>
      </w:pPr>
      <w:r>
        <w:rPr>
          <w:rStyle w:val="None"/>
          <w:rtl w:val="0"/>
          <w:lang w:val="en-US"/>
        </w:rPr>
        <w:t>All clothes must project professionalism. Clothes that are too revealing or inappropriate aren</w:t>
      </w:r>
      <w:r>
        <w:rPr>
          <w:rStyle w:val="None"/>
          <w:rtl w:val="0"/>
        </w:rPr>
        <w:t>’</w:t>
      </w:r>
      <w:r>
        <w:rPr>
          <w:rStyle w:val="None"/>
          <w:rtl w:val="0"/>
          <w:lang w:val="en-US"/>
        </w:rPr>
        <w:t>t allowed.</w:t>
      </w:r>
    </w:p>
    <w:p>
      <w:pPr>
        <w:pStyle w:val="Body"/>
        <w:numPr>
          <w:ilvl w:val="0"/>
          <w:numId w:val="8"/>
        </w:numPr>
        <w:rPr>
          <w:lang w:val="en-US"/>
        </w:rPr>
      </w:pPr>
      <w:r>
        <w:rPr>
          <w:rStyle w:val="None"/>
          <w:rtl w:val="0"/>
          <w:lang w:val="en-US"/>
        </w:rPr>
        <w:t>All clothes must be clean and in good shape. Discernible rips, tears or holes aren</w:t>
      </w:r>
      <w:r>
        <w:rPr>
          <w:rStyle w:val="None"/>
          <w:rtl w:val="0"/>
        </w:rPr>
        <w:t>’</w:t>
      </w:r>
      <w:r>
        <w:rPr>
          <w:rStyle w:val="None"/>
          <w:rtl w:val="0"/>
          <w:lang w:val="en-US"/>
        </w:rPr>
        <w:t>t allowed.</w:t>
      </w:r>
    </w:p>
    <w:p>
      <w:pPr>
        <w:pStyle w:val="Body"/>
        <w:numPr>
          <w:ilvl w:val="0"/>
          <w:numId w:val="10"/>
        </w:numPr>
        <w:spacing w:after="240"/>
        <w:rPr>
          <w:lang w:val="en-US"/>
        </w:rPr>
      </w:pPr>
      <w:r>
        <w:rPr>
          <w:rStyle w:val="None"/>
          <w:rtl w:val="0"/>
          <w:lang w:val="en-US"/>
        </w:rPr>
        <w:t>Employees must avoid clothes with stamps that are offensive or inappropriate.</w:t>
      </w:r>
    </w:p>
    <w:p>
      <w:pPr>
        <w:pStyle w:val="Heading 3"/>
        <w:keepNext w:val="0"/>
        <w:keepLines w:val="0"/>
        <w:spacing w:before="280"/>
        <w:rPr>
          <w:rStyle w:val="None"/>
          <w:b w:val="1"/>
          <w:bCs w:val="1"/>
          <w:outline w:val="0"/>
          <w:color w:val="000000"/>
          <w:sz w:val="26"/>
          <w:szCs w:val="26"/>
          <w:u w:color="000000"/>
          <w14:textFill>
            <w14:solidFill>
              <w14:srgbClr w14:val="000000"/>
            </w14:solidFill>
          </w14:textFill>
        </w:rPr>
      </w:pPr>
      <w:bookmarkStart w:name="_dvbtcu1fccac" w:id="4"/>
      <w:bookmarkEnd w:id="4"/>
      <w:r>
        <w:rPr>
          <w:rStyle w:val="None"/>
          <w:b w:val="1"/>
          <w:bCs w:val="1"/>
          <w:outline w:val="0"/>
          <w:color w:val="000000"/>
          <w:sz w:val="26"/>
          <w:szCs w:val="26"/>
          <w:u w:color="000000"/>
          <w:rtl w:val="0"/>
          <w:lang w:val="en-US"/>
          <w14:textFill>
            <w14:solidFill>
              <w14:srgbClr w14:val="000000"/>
            </w14:solidFill>
          </w14:textFill>
        </w:rPr>
        <w:t>W</w:t>
      </w:r>
      <w:r>
        <w:rPr>
          <w:rStyle w:val="None"/>
          <w:b w:val="1"/>
          <w:bCs w:val="1"/>
          <w:outline w:val="0"/>
          <w:color w:val="000000"/>
          <w:sz w:val="26"/>
          <w:szCs w:val="26"/>
          <w:u w:color="000000"/>
          <w:rtl w:val="0"/>
          <w:lang w:val="en-US"/>
          <w14:textFill>
            <w14:solidFill>
              <w14:srgbClr w14:val="000000"/>
            </w14:solidFill>
          </w14:textFill>
        </w:rPr>
        <w:t>hat is Business Dress Code?</w:t>
      </w:r>
    </w:p>
    <w:p>
      <w:pPr>
        <w:pStyle w:val="Body"/>
        <w:spacing w:before="240" w:after="240"/>
      </w:pPr>
      <w:r>
        <w:rPr>
          <w:rStyle w:val="None"/>
          <w:rtl w:val="0"/>
          <w:lang w:val="en-US"/>
        </w:rPr>
        <w:t>Meridian Health Partners</w:t>
      </w:r>
      <w:r>
        <w:rPr>
          <w:rStyle w:val="None"/>
          <w:rtl w:val="0"/>
        </w:rPr>
        <w:t>’</w:t>
      </w:r>
      <w:r>
        <w:rPr>
          <w:rStyle w:val="None"/>
          <w:rtl w:val="0"/>
          <w:lang w:val="en-US"/>
        </w:rPr>
        <w:t>s official dress code is [</w:t>
      </w:r>
      <w:r>
        <w:rPr>
          <w:rStyle w:val="None"/>
          <w:i w:val="1"/>
          <w:iCs w:val="1"/>
          <w:rtl w:val="0"/>
        </w:rPr>
        <w:t xml:space="preserve"> Business/ Business Casual/ Smart Casual/ Casual. </w:t>
      </w:r>
      <w:r>
        <w:rPr>
          <w:rStyle w:val="None"/>
          <w:rtl w:val="0"/>
        </w:rPr>
        <w:t>]</w:t>
      </w:r>
    </w:p>
    <w:p>
      <w:pPr>
        <w:pStyle w:val="Body"/>
        <w:spacing w:before="240" w:after="240"/>
      </w:pPr>
      <w:r>
        <w:rPr>
          <w:rStyle w:val="None"/>
          <w:rtl w:val="0"/>
          <w:lang w:val="en-US"/>
        </w:rPr>
        <w:t>We may change our dress code in special cases. For example, we may require employees to wear semi-formal attire for an event. Then, both male and female employees should wear suits, ties, white shirts and appropriate shoes. Meridian Health Partners may also introduce [</w:t>
      </w:r>
      <w:r>
        <w:rPr>
          <w:rStyle w:val="None"/>
          <w:i w:val="1"/>
          <w:iCs w:val="1"/>
          <w:rtl w:val="0"/>
          <w:lang w:val="en-US"/>
        </w:rPr>
        <w:t>dress-down Friday</w:t>
      </w:r>
      <w:r>
        <w:rPr>
          <w:rStyle w:val="None"/>
          <w:rtl w:val="0"/>
          <w:lang w:val="en-US"/>
        </w:rPr>
        <w:t>] when employees can wear more casual clothing like jeans, simple blouses and boots. This won</w:t>
      </w:r>
      <w:r>
        <w:rPr>
          <w:rStyle w:val="None"/>
          <w:rtl w:val="0"/>
        </w:rPr>
        <w:t>’</w:t>
      </w:r>
      <w:r>
        <w:rPr>
          <w:rStyle w:val="None"/>
          <w:rtl w:val="0"/>
          <w:lang w:val="en-US"/>
        </w:rPr>
        <w:t>t apply if employees are meeting with clients, partners and other external parties.</w:t>
      </w:r>
    </w:p>
    <w:p>
      <w:pPr>
        <w:pStyle w:val="Body"/>
        <w:spacing w:before="240" w:after="240"/>
      </w:pPr>
      <w:r>
        <w:rPr>
          <w:rStyle w:val="None"/>
          <w:rtl w:val="0"/>
          <w:lang w:val="en-US"/>
        </w:rPr>
        <w:t>An employee</w:t>
      </w:r>
      <w:r>
        <w:rPr>
          <w:rStyle w:val="None"/>
          <w:rtl w:val="0"/>
        </w:rPr>
        <w:t>’</w:t>
      </w:r>
      <w:r>
        <w:rPr>
          <w:rStyle w:val="None"/>
          <w:rtl w:val="0"/>
          <w:lang w:val="en-US"/>
        </w:rPr>
        <w:t>s position may inform their dress code. If employees frequently meet with clients or prospects, they should conform to a business dress code.</w:t>
      </w:r>
    </w:p>
    <w:p>
      <w:pPr>
        <w:pStyle w:val="Heading 2"/>
        <w:keepNext w:val="0"/>
        <w:keepLines w:val="0"/>
        <w:spacing w:after="80"/>
        <w:rPr>
          <w:rStyle w:val="None"/>
          <w:b w:val="1"/>
          <w:bCs w:val="1"/>
          <w:sz w:val="34"/>
          <w:szCs w:val="34"/>
        </w:rPr>
      </w:pPr>
      <w:bookmarkStart w:name="_n7vc2961qimw" w:id="5"/>
      <w:bookmarkEnd w:id="5"/>
      <w:r>
        <w:rPr>
          <w:rStyle w:val="None"/>
          <w:b w:val="1"/>
          <w:bCs w:val="1"/>
          <w:sz w:val="34"/>
          <w:szCs w:val="34"/>
          <w:rtl w:val="0"/>
        </w:rPr>
        <w:t>D</w:t>
      </w:r>
      <w:r>
        <w:rPr>
          <w:rStyle w:val="None"/>
          <w:b w:val="1"/>
          <w:bCs w:val="1"/>
          <w:sz w:val="34"/>
          <w:szCs w:val="34"/>
          <w:rtl w:val="0"/>
          <w:lang w:val="en-US"/>
        </w:rPr>
        <w:t>isciplinary Consequences</w:t>
      </w:r>
    </w:p>
    <w:p>
      <w:pPr>
        <w:pStyle w:val="Body"/>
        <w:spacing w:before="240" w:after="240"/>
      </w:pPr>
      <w:r>
        <w:rPr>
          <w:rStyle w:val="None"/>
          <w:rtl w:val="0"/>
          <w:lang w:val="en-US"/>
        </w:rPr>
        <w:t>When an employee disregards our dress code, their supervisor should reprimand them. The employee should start respecting our dress code immediately. In some cases, supervisors may ask employees to returning home to change.</w:t>
      </w:r>
    </w:p>
    <w:p>
      <w:pPr>
        <w:pStyle w:val="Body"/>
        <w:spacing w:before="240" w:after="240"/>
      </w:pPr>
      <w:r>
        <w:rPr>
          <w:rStyle w:val="None"/>
          <w:rtl w:val="0"/>
          <w:lang w:val="en-US"/>
        </w:rPr>
        <w:t>Employees may face more severe consequences up to and</w:t>
      </w:r>
      <w:r>
        <w:rPr>
          <w:rStyle w:val="Hyperlink.1"/>
        </w:rPr>
        <w:fldChar w:fldCharType="begin" w:fldLock="0"/>
      </w:r>
      <w:r>
        <w:rPr>
          <w:rStyle w:val="Hyperlink.1"/>
        </w:rPr>
        <w:instrText xml:space="preserve"> HYPERLINK "https://resources.workable.com/dress-code-company-policy"</w:instrText>
      </w:r>
      <w:r>
        <w:rPr>
          <w:rStyle w:val="Hyperlink.1"/>
        </w:rPr>
        <w:fldChar w:fldCharType="separate" w:fldLock="0"/>
      </w:r>
      <w:r>
        <w:rPr>
          <w:rStyle w:val="Hyperlink.1"/>
          <w:rtl w:val="0"/>
        </w:rPr>
        <w:t xml:space="preserve"> </w:t>
      </w:r>
      <w:r>
        <w:rPr/>
        <w:fldChar w:fldCharType="end" w:fldLock="0"/>
      </w:r>
      <w:r>
        <w:rPr>
          <w:rStyle w:val="Hyperlink.2"/>
        </w:rPr>
        <w:fldChar w:fldCharType="begin" w:fldLock="0"/>
      </w:r>
      <w:r>
        <w:rPr>
          <w:rStyle w:val="Hyperlink.2"/>
        </w:rPr>
        <w:instrText xml:space="preserve"> HYPERLINK "https://resources.workable.com/dress-code-company-policy"</w:instrText>
      </w:r>
      <w:r>
        <w:rPr>
          <w:rStyle w:val="Hyperlink.2"/>
        </w:rPr>
        <w:fldChar w:fldCharType="separate" w:fldLock="0"/>
      </w:r>
      <w:r>
        <w:rPr>
          <w:rStyle w:val="Hyperlink.2"/>
          <w:rtl w:val="0"/>
          <w:lang w:val="en-US"/>
        </w:rPr>
        <w:t>including termination</w:t>
      </w:r>
      <w:r>
        <w:rPr/>
        <w:fldChar w:fldCharType="end" w:fldLock="0"/>
      </w:r>
      <w:r>
        <w:rPr>
          <w:rStyle w:val="Hyperlink.1"/>
          <w:rtl w:val="0"/>
        </w:rPr>
        <w:t>, if:</w:t>
      </w:r>
    </w:p>
    <w:p>
      <w:pPr>
        <w:pStyle w:val="Body"/>
        <w:numPr>
          <w:ilvl w:val="0"/>
          <w:numId w:val="12"/>
        </w:numPr>
        <w:spacing w:before="240"/>
        <w:rPr>
          <w:lang w:val="en-US"/>
        </w:rPr>
      </w:pPr>
      <w:r>
        <w:rPr>
          <w:rStyle w:val="Hyperlink.1"/>
          <w:rtl w:val="0"/>
          <w:lang w:val="en-US"/>
        </w:rPr>
        <w:t>Their appearance causes irreparable damage, like loss of a major client.</w:t>
      </w:r>
    </w:p>
    <w:p>
      <w:pPr>
        <w:pStyle w:val="Body"/>
        <w:numPr>
          <w:ilvl w:val="0"/>
          <w:numId w:val="12"/>
        </w:numPr>
        <w:spacing w:after="240"/>
        <w:rPr>
          <w:lang w:val="en-US"/>
        </w:rPr>
      </w:pPr>
      <w:r>
        <w:rPr>
          <w:rStyle w:val="Hyperlink.1"/>
          <w:rtl w:val="0"/>
          <w:lang w:val="en-US"/>
        </w:rPr>
        <w:t>They repeatedly violate our dress code.</w:t>
      </w:r>
    </w:p>
    <w:p>
      <w:pPr>
        <w:pStyle w:val="Body"/>
        <w:spacing w:before="240" w:after="240"/>
      </w:pPr>
      <w:r>
        <w:rPr>
          <w:rStyle w:val="Hyperlink.1"/>
          <w:rtl w:val="0"/>
        </w:rPr>
        <w:t xml:space="preserve"> </w:t>
      </w:r>
    </w:p>
    <w:tbl>
      <w:tblPr>
        <w:tblW w:w="9275" w:type="dxa"/>
        <w:jc w:val="left"/>
        <w:tblInd w:w="103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275"/>
      </w:tblGrid>
      <w:tr>
        <w:tblPrEx>
          <w:shd w:val="clear" w:color="auto" w:fill="ced7e7"/>
        </w:tblPrEx>
        <w:trPr>
          <w:trHeight w:val="1350" w:hRule="atLeast"/>
        </w:trPr>
        <w:tc>
          <w:tcPr>
            <w:tcW w:type="dxa" w:w="9275"/>
            <w:tcBorders>
              <w:top w:val="nil"/>
              <w:left w:val="nil"/>
              <w:bottom w:val="nil"/>
              <w:right w:val="nil"/>
            </w:tcBorders>
            <w:shd w:val="clear" w:color="auto" w:fill="auto"/>
            <w:tcMar>
              <w:top w:type="dxa" w:w="80"/>
              <w:left w:type="dxa" w:w="80"/>
              <w:bottom w:type="dxa" w:w="80"/>
              <w:right w:type="dxa" w:w="80"/>
            </w:tcMar>
            <w:vAlign w:val="top"/>
          </w:tcPr>
          <w:p>
            <w:pPr>
              <w:pStyle w:val="Body"/>
            </w:pPr>
            <w:r>
              <w:rPr>
                <w:rStyle w:val="None"/>
                <w:i w:val="1"/>
                <w:iCs w:val="1"/>
                <w:rtl w:val="0"/>
                <w:lang w:val="en-US"/>
              </w:rPr>
              <w:t>Disclaimer: This dress code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p>
        </w:tc>
      </w:tr>
    </w:tbl>
    <w:p>
      <w:pPr>
        <w:pStyle w:val="Body"/>
        <w:widowControl w:val="0"/>
        <w:spacing w:before="240" w:after="240" w:line="240" w:lineRule="auto"/>
        <w:ind w:left="928" w:hanging="928"/>
      </w:pPr>
      <w:r/>
    </w:p>
    <w:sectPr>
      <w:headerReference w:type="default" r:id="rId4"/>
      <w:footerReference w:type="default" r:id="rId5"/>
      <w:pgSz w:w="12240" w:h="15840" w:orient="portrait"/>
      <w:pgMar w:top="1440" w:right="1080" w:bottom="1440" w:left="993"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spacing w:before="200"/>
      <w:jc w:val="center"/>
    </w:pPr>
    <w:r>
      <w:rPr>
        <w:i w:val="1"/>
        <w:iCs w:val="1"/>
        <w:sz w:val="20"/>
        <w:szCs w:val="20"/>
        <w:rtl w:val="0"/>
        <w:lang w:val="en-US"/>
      </w:rPr>
      <w:t xml:space="preserve">Improve your hiring with Workable - get started with a </w:t>
    </w:r>
    <w:r>
      <w:rPr>
        <w:rStyle w:val="Hyperlink.0"/>
      </w:rPr>
      <w:fldChar w:fldCharType="begin" w:fldLock="0"/>
    </w:r>
    <w:r>
      <w:rPr>
        <w:rStyle w:val="Hyperlink.0"/>
      </w:rPr>
      <w:instrText xml:space="preserve"> HYPERLINK "https://www.workable.com/demo"</w:instrText>
    </w:r>
    <w:r>
      <w:rPr>
        <w:rStyle w:val="Hyperlink.0"/>
      </w:rPr>
      <w:fldChar w:fldCharType="separate" w:fldLock="0"/>
    </w:r>
    <w:r>
      <w:rPr>
        <w:rStyle w:val="Hyperlink.0"/>
        <w:rtl w:val="0"/>
        <w:lang w:val="en-US"/>
      </w:rPr>
      <w:t>product tour</w:t>
    </w:r>
    <w:r>
      <w:rPr/>
      <w:fldChar w:fldCharType="end" w:fldLock="0"/>
    </w:r>
    <w:r>
      <w:rPr>
        <w:rStyle w:val="None"/>
        <w:i w:val="1"/>
        <w:iCs w:val="1"/>
        <w:sz w:val="20"/>
        <w:szCs w:val="20"/>
        <w:rtl w:val="0"/>
        <w:lang w:val="en-US"/>
      </w:rPr>
      <w:t xml:space="preserve"> or a </w:t>
    </w:r>
    <w:r>
      <w:rPr>
        <w:rStyle w:val="Hyperlink.0"/>
      </w:rPr>
      <w:fldChar w:fldCharType="begin" w:fldLock="0"/>
    </w:r>
    <w:r>
      <w:rPr>
        <w:rStyle w:val="Hyperlink.0"/>
      </w:rPr>
      <w:instrText xml:space="preserve"> HYPERLINK "https://www.workable.com/free-trial"</w:instrText>
    </w:r>
    <w:r>
      <w:rPr>
        <w:rStyle w:val="Hyperlink.0"/>
      </w:rPr>
      <w:fldChar w:fldCharType="separate" w:fldLock="0"/>
    </w:r>
    <w:r>
      <w:rPr>
        <w:rStyle w:val="Hyperlink.0"/>
        <w:rtl w:val="0"/>
        <w:lang w:val="en-US"/>
      </w:rPr>
      <w:t>15-day free trial</w:t>
    </w:r>
    <w:r>
      <w:rPr/>
      <w:fldChar w:fldCharType="end" w:fldLock="0"/>
    </w:r>
    <w:r>
      <w:rPr>
        <w:rStyle w:val="None"/>
        <w:i w:val="1"/>
        <w:iCs w:val="1"/>
        <w:sz w:val="20"/>
        <w:szCs w:val="20"/>
        <w:rtl w:val="0"/>
      </w:rPr>
      <w:t>.</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pPr>
    <w:r>
      <w:drawing>
        <wp:inline distT="0" distB="0" distL="0" distR="0">
          <wp:extent cx="6455665" cy="558800"/>
          <wp:effectExtent l="0" t="0" r="0" b="0"/>
          <wp:docPr id="1073741825" name="officeArt object" descr="image1.png"/>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1">
                    <a:extLst/>
                  </a:blip>
                  <a:stretch>
                    <a:fillRect/>
                  </a:stretch>
                </pic:blipFill>
                <pic:spPr>
                  <a:xfrm>
                    <a:off x="0" y="0"/>
                    <a:ext cx="6455665" cy="558800"/>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rial" w:cs="Arial" w:hAnsi="Arial" w:eastAsia="Arial"/>
      <w:b w:val="1"/>
      <w:bCs w:val="1"/>
      <w:i w:val="1"/>
      <w:iCs w:val="1"/>
      <w:outline w:val="0"/>
      <w:color w:val="3c8373"/>
      <w:sz w:val="20"/>
      <w:szCs w:val="20"/>
      <w:u w:val="single" w:color="3c8373"/>
      <w14:textFill>
        <w14:solidFill>
          <w14:srgbClr w14:val="3C8373"/>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vertAlign w:val="baseline"/>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 w:type="paragraph" w:styleId="Heading 3">
    <w:name w:val="Heading 3"/>
    <w:next w:val="Body"/>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vertAlign w:val="baseline"/>
      <w14:textOutline>
        <w14:noFill/>
      </w14:textOutline>
      <w14:textFill>
        <w14:solidFill>
          <w14:srgbClr w14:val="434343"/>
        </w14:solidFill>
      </w14:textFill>
    </w:rPr>
  </w:style>
  <w:style w:type="character" w:styleId="Hyperlink.1">
    <w:name w:val="Hyperlink.1"/>
    <w:basedOn w:val="None"/>
    <w:next w:val="Hyperlink.1"/>
    <w:rPr/>
  </w:style>
  <w:style w:type="character" w:styleId="Hyperlink.2">
    <w:name w:val="Hyperlink.2"/>
    <w:basedOn w:val="None"/>
    <w:next w:val="Hyperlink.2"/>
    <w:rPr>
      <w:outline w:val="0"/>
      <w:color w:val="1155cc"/>
      <w:u w:val="single" w:color="1155cc"/>
      <w14:textFill>
        <w14:solidFill>
          <w14:srgbClr w14:val="1155CC"/>
        </w14:solidFill>
      </w14:textFill>
    </w:rPr>
  </w:style>
  <w:style w:type="numbering" w:styleId="Imported Style 6">
    <w:name w:val="Imported Style 6"/>
    <w:pPr>
      <w:numPr>
        <w:numId w:val="1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