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linkedin.com/in/ramdhan-hidayat | Portfolio | Blog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Junior AI Engineer specializing in Large Language Models (LLMs), with hands-on experience building AI agents using LangChain and OpenAI-compatible APIs. Proven ability to curate datasets, implement RAG systems, and develop production-ready chatbot applications with ethical safeguards. Passionate about prompt engineering and deploying scalable LLM solutions.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Languages: </w:t>
      </w:r>
      <w:r>
        <w:rPr>
          <w:rFonts w:ascii="Times New Roman" w:hAnsi="Times New Roman"/>
          <w:b w:val="0"/>
          <w:i w:val="0"/>
          <w:sz w:val="22"/>
        </w:rPr>
        <w:t>Python, SQL, R, Clojure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LLM Frameworks &amp; Tools: </w:t>
      </w:r>
      <w:r>
        <w:rPr>
          <w:rFonts w:ascii="Times New Roman" w:hAnsi="Times New Roman"/>
          <w:b w:val="0"/>
          <w:i w:val="0"/>
          <w:sz w:val="22"/>
        </w:rPr>
        <w:t>LangChain, OpenAI API, OpenRouter, Exa, Hugging Face Transformers, Streamlit, Ollama (exploring), PydanticAI (exploring)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AI Techniques: </w:t>
      </w:r>
      <w:r>
        <w:rPr>
          <w:rFonts w:ascii="Times New Roman" w:hAnsi="Times New Roman"/>
          <w:b w:val="0"/>
          <w:i w:val="0"/>
          <w:sz w:val="22"/>
        </w:rPr>
        <w:t>RAG, Prompt Engineering, Transformer Architectures, Dataset Curation, AI Agents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Deployment &amp; MLOps: </w:t>
      </w:r>
      <w:r>
        <w:rPr>
          <w:rFonts w:ascii="Times New Roman" w:hAnsi="Times New Roman"/>
          <w:b w:val="0"/>
          <w:i w:val="0"/>
          <w:sz w:val="22"/>
        </w:rPr>
        <w:t>Docker, FastAPI, GitHub Actions, Weights &amp; Biases</w:t>
      </w:r>
    </w:p>
    <w:p>
      <w:pPr>
        <w:spacing w:after="120"/>
      </w:pPr>
      <w:r>
        <w:rPr>
          <w:rFonts w:ascii="Times New Roman" w:hAnsi="Times New Roman"/>
          <w:b/>
          <w:i w:val="0"/>
          <w:sz w:val="22"/>
        </w:rPr>
        <w:t xml:space="preserve">Data &amp; Visualization: </w:t>
      </w:r>
      <w:r>
        <w:rPr>
          <w:rFonts w:ascii="Times New Roman" w:hAnsi="Times New Roman"/>
          <w:b w:val="0"/>
          <w:i w:val="0"/>
          <w:sz w:val="22"/>
        </w:rPr>
        <w:t>BigQuery, MongoDB, Tableau, Seaborn, ggplot2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PROJECTS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JobHunt-Agent: Multi-Agent LLM System for Ethical Resume Optimization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Built a Streamlit application featuring five coordinated AI agents to optimize resumes against job postings using OpenRouter (OpenAI-compatible) and Exa APIs.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strict truthfulness safeguards to prevent fabrication, ensuring all recommendations were grounded in provided resume and job data.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agent workflows inspired by CrewAI's collaborative paradigm, enabling specialized roles (gap analysis, keyword matching, rewrite generation).</w:t>
      </w:r>
    </w:p>
    <w:p>
      <w:pPr>
        <w:spacing w:after="40" w:before="80"/>
      </w:pPr>
      <w:r>
        <w:rPr>
          <w:rFonts w:ascii="Times New Roman" w:hAnsi="Times New Roman"/>
          <w:b/>
          <w:i w:val="0"/>
          <w:sz w:val="22"/>
        </w:rPr>
        <w:t>SycoBench: LLM Evaluation Framework for Sycophancy Detection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 benchmarking system to evaluate Large Language Models (LLMs) for sycophancy—excessive agreement with user inputs—using custom prompt engineering and quantitative metrics.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Engineered a Python backend to automate model evaluation across multiple LLMs via OpenAI-compatible APIs, enabling systematic comparison of transformer architectures.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Created an interactive dashboard (Next.js) with prompt-level filtering to identify bias patterns, supporting human evaluation and model selection for production use.</w:t>
      </w:r>
    </w:p>
    <w:p>
      <w:pPr>
        <w:spacing w:after="40" w:before="80"/>
      </w:pPr>
      <w:r>
        <w:rPr>
          <w:rFonts w:ascii="Times New Roman" w:hAnsi="Times New Roman"/>
          <w:b/>
          <w:i w:val="0"/>
          <w:sz w:val="22"/>
        </w:rPr>
        <w:t>PdVerse: RAG-Powered Chatbot for Document Intelligence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Built a chatbot application using RAG (Retrieval-Augmented Generation) to enable semantic Q&amp;A over PDF documents, integrating OpenAI API for LLM inference.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hybrid retrieval with local/offline vector search, ensuring low-latency inference and data privacy for sensitive documents.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modular chat memory and document persistence system, demonstrating end-to-end development of production-ready AI solutions.</w:t>
      </w:r>
    </w:p>
    <w:p>
      <w:pPr>
        <w:spacing w:after="40" w:before="80"/>
      </w:pPr>
      <w:r>
        <w:rPr>
          <w:rFonts w:ascii="Times New Roman" w:hAnsi="Times New Roman"/>
          <w:b/>
          <w:i w:val="0"/>
          <w:sz w:val="22"/>
        </w:rPr>
        <w:t>OCR App Using Gemini Flash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 Streamlit-based chatbot-like interface that uses Google Gemini API to extract and format text from images via prompt engineering.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user-friendly workflow for image upload and Markdown output, demonstrating ability to integrate LLM APIs into practical applications.</w:t>
      </w:r>
    </w:p>
    <w:p>
      <w:pPr>
        <w:spacing w:after="40" w:before="80"/>
      </w:pPr>
      <w:r>
        <w:rPr>
          <w:rFonts w:ascii="Times New Roman" w:hAnsi="Times New Roman"/>
          <w:b/>
          <w:i w:val="0"/>
          <w:sz w:val="22"/>
        </w:rPr>
        <w:t>Customer Segmentation Using RFM Analysis &amp; Unsupervised Machine Learning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Enhanced customer segmentation by combining RFM, demographics, and behavioral data with UMAP and HDBSCAN.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Achieved high-quality clusters with DBCV score of 0.73 and Trustworthiness score of 0.98, confirming reliability of cluster assignments.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Problem Generator | Junior Programmer | 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Nov 2021</w:t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educational content using Clojure and Python, showcasing strong programming and problem-solving skills.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process enhancements resulting in a 90% reduction in production errors across thousands of JSON files.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Provided technical guidance to junior team members, advancing to Team Lead within two months.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Data Analyst | 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Nov 2021 – Jun 2022</w:t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Executed end-to-end data preprocessing and dataset curation pipelines using BigQuery and SageMaker, preparing structured datasets for machine learning applications.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Collaborated with cross-functional teams on AWS to deploy analytical models, gaining exposure to cloud platforms and production deployment workflows.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Education Mentor | 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 2022 – Jun 2023</w:t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Mentored 70+ university students in machine learning and LLM fundamentals, covering transformer architectures, prompt engineering, and model evaluation.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Evaluated end-to-end student projects, emphasizing technical communication and production-ready model deployment practices.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Tutor Assistant | 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Dec 2023 – Apr 2024</w:t>
            </w:r>
          </w:p>
        </w:tc>
      </w:tr>
    </w:tbl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Provided Data Science mentoring to 25 students with diverse backgrounds.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Assessed complete data science projects, from SQL database queries to Python model building and evaluation.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2020 –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2015 – 2019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CERTIFICATIONS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BCG X Data Science</w:t>
      </w:r>
      <w:r>
        <w:rPr>
          <w:rFonts w:ascii="Times New Roman" w:hAnsi="Times New Roman"/>
          <w:b w:val="0"/>
          <w:i w:val="0"/>
          <w:sz w:val="22"/>
        </w:rPr>
        <w:t xml:space="preserve"> | Forage | Sep 2024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Decision Intelligence</w:t>
      </w:r>
      <w:r>
        <w:rPr>
          <w:rFonts w:ascii="Times New Roman" w:hAnsi="Times New Roman"/>
          <w:b w:val="0"/>
          <w:i w:val="0"/>
          <w:sz w:val="22"/>
        </w:rPr>
        <w:t xml:space="preserve"> | Cassie Kozyrkov | Sep 2023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Data Analytics Methods for Marketing</w:t>
      </w:r>
      <w:r>
        <w:rPr>
          <w:rFonts w:ascii="Times New Roman" w:hAnsi="Times New Roman"/>
          <w:b w:val="0"/>
          <w:i w:val="0"/>
          <w:sz w:val="22"/>
        </w:rPr>
        <w:t xml:space="preserve"> | Meta | Aug 2023</w:t>
      </w:r>
    </w:p>
    <w:p>
      <w:r>
        <w:rPr>
          <w:rFonts w:ascii="Times New Roman" w:hAnsi="Times New Roman"/>
          <w:b/>
          <w:i w:val="0"/>
          <w:sz w:val="22"/>
        </w:rPr>
        <w:t>Goldman Sachs Excel for Business</w:t>
      </w:r>
      <w:r>
        <w:rPr>
          <w:rFonts w:ascii="Times New Roman" w:hAnsi="Times New Roman"/>
          <w:b w:val="0"/>
          <w:i w:val="0"/>
          <w:sz w:val="22"/>
        </w:rPr>
        <w:t xml:space="preserve"> | Forage | Mar 2021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