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28E9" w14:textId="1CCD6FCF" w:rsidR="007A3B23" w:rsidRPr="007A3B23" w:rsidRDefault="007A3B23" w:rsidP="007A3B23">
      <w:pPr>
        <w:rPr>
          <w:b/>
          <w:bCs/>
          <w:sz w:val="32"/>
          <w:szCs w:val="32"/>
        </w:rPr>
      </w:pPr>
      <w:r w:rsidRPr="007A3B23">
        <w:rPr>
          <w:b/>
          <w:bCs/>
          <w:sz w:val="32"/>
          <w:szCs w:val="32"/>
        </w:rPr>
        <w:t xml:space="preserve">Executive Summary — </w:t>
      </w:r>
      <w:r>
        <w:rPr>
          <w:b/>
          <w:bCs/>
          <w:sz w:val="32"/>
          <w:szCs w:val="32"/>
        </w:rPr>
        <w:t xml:space="preserve">Superstore </w:t>
      </w:r>
      <w:r w:rsidRPr="007A3B23">
        <w:rPr>
          <w:b/>
          <w:bCs/>
          <w:sz w:val="32"/>
          <w:szCs w:val="32"/>
        </w:rPr>
        <w:t>Sales &amp; Profit Analysis (2023)</w:t>
      </w:r>
    </w:p>
    <w:p w14:paraId="4FBB5E9E" w14:textId="77777777" w:rsidR="007A3B23" w:rsidRPr="007A3B23" w:rsidRDefault="007A3B23" w:rsidP="007A3B23">
      <w:r w:rsidRPr="007A3B23">
        <w:rPr>
          <w:b/>
          <w:bCs/>
        </w:rPr>
        <w:t>Prepared for:</w:t>
      </w:r>
      <w:r w:rsidRPr="007A3B23">
        <w:t xml:space="preserve"> Senior Management</w:t>
      </w:r>
    </w:p>
    <w:p w14:paraId="6229A36C" w14:textId="77777777" w:rsidR="007A3B23" w:rsidRPr="007A3B23" w:rsidRDefault="007A3B23" w:rsidP="007A3B23">
      <w:r w:rsidRPr="007A3B23">
        <w:rPr>
          <w:b/>
          <w:bCs/>
        </w:rPr>
        <w:t>Prepared by:</w:t>
      </w:r>
      <w:r w:rsidRPr="007A3B23">
        <w:t xml:space="preserve"> Data Analysis Team</w:t>
      </w:r>
    </w:p>
    <w:p w14:paraId="726F3FC5" w14:textId="77777777" w:rsidR="007A3B23" w:rsidRPr="007A3B23" w:rsidRDefault="007A3B23" w:rsidP="007A3B23">
      <w:r w:rsidRPr="007A3B23">
        <w:rPr>
          <w:b/>
          <w:bCs/>
        </w:rPr>
        <w:t>Date:</w:t>
      </w:r>
      <w:r w:rsidRPr="007A3B23">
        <w:t xml:space="preserve"> 2023</w:t>
      </w:r>
    </w:p>
    <w:p w14:paraId="30EE6B18" w14:textId="77777777" w:rsidR="007A3B23" w:rsidRPr="007A3B23" w:rsidRDefault="007A3B23" w:rsidP="007A3B23">
      <w:r w:rsidRPr="007A3B23">
        <w:pict w14:anchorId="12620E27">
          <v:rect id="_x0000_i1067" style="width:0;height:1.5pt" o:hralign="center" o:hrstd="t" o:hr="t" fillcolor="#a0a0a0" stroked="f"/>
        </w:pict>
      </w:r>
    </w:p>
    <w:p w14:paraId="458F3B61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1. Executive summary</w:t>
      </w:r>
    </w:p>
    <w:p w14:paraId="22E5D2E7" w14:textId="77777777" w:rsidR="007A3B23" w:rsidRPr="007A3B23" w:rsidRDefault="007A3B23" w:rsidP="007A3B23">
      <w:r w:rsidRPr="007A3B23">
        <w:t xml:space="preserve">In 2023 the business delivered solid top-line growth (Sales: </w:t>
      </w:r>
      <w:r w:rsidRPr="007A3B23">
        <w:rPr>
          <w:b/>
          <w:bCs/>
        </w:rPr>
        <w:t>$733K</w:t>
      </w:r>
      <w:r w:rsidRPr="007A3B23">
        <w:t>, +20.4% year</w:t>
      </w:r>
      <w:r w:rsidRPr="007A3B23">
        <w:noBreakHyphen/>
        <w:t>over</w:t>
      </w:r>
      <w:r w:rsidRPr="007A3B23">
        <w:noBreakHyphen/>
        <w:t xml:space="preserve">year) and positive profitability (Profit: </w:t>
      </w:r>
      <w:r w:rsidRPr="007A3B23">
        <w:rPr>
          <w:b/>
          <w:bCs/>
        </w:rPr>
        <w:t>$93K</w:t>
      </w:r>
      <w:r w:rsidRPr="007A3B23">
        <w:t>, +14.2% y/y). Unit volume increased strongly (</w:t>
      </w:r>
      <w:r w:rsidRPr="007A3B23">
        <w:rPr>
          <w:b/>
          <w:bCs/>
        </w:rPr>
        <w:t>+26.8%</w:t>
      </w:r>
      <w:r w:rsidRPr="007A3B23">
        <w:t>). However, margin performance lags behind revenue growth: sales expansion has been accompanied by greater price pressure and product-mix shifts, producing volatile weekly profit behaviour and persistent loss-making subcategories. Customer activity is shallow (most customers place 1–2 orders), and revenue remains concentrated among a small number of high-value customers — creating retention and concentration risk.</w:t>
      </w:r>
    </w:p>
    <w:p w14:paraId="65D8B983" w14:textId="77777777" w:rsidR="007A3B23" w:rsidRPr="007A3B23" w:rsidRDefault="007A3B23" w:rsidP="007A3B23">
      <w:r w:rsidRPr="007A3B23">
        <w:t>This report summarises key insights and provides prioritised recommendations designed to recover margin, protect high-value revenue, and drive sustainable, profitable growth.</w:t>
      </w:r>
    </w:p>
    <w:p w14:paraId="4651CF60" w14:textId="77777777" w:rsidR="007A3B23" w:rsidRPr="007A3B23" w:rsidRDefault="007A3B23" w:rsidP="007A3B23">
      <w:r w:rsidRPr="007A3B23">
        <w:pict w14:anchorId="56C59D72">
          <v:rect id="_x0000_i1068" style="width:0;height:1.5pt" o:hralign="center" o:hrstd="t" o:hr="t" fillcolor="#a0a0a0" stroked="f"/>
        </w:pict>
      </w:r>
    </w:p>
    <w:p w14:paraId="4B8D6839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2. Key insights</w:t>
      </w:r>
    </w:p>
    <w:p w14:paraId="0AE41E17" w14:textId="77777777" w:rsidR="007A3B23" w:rsidRPr="007A3B23" w:rsidRDefault="007A3B23" w:rsidP="007A3B23">
      <w:pPr>
        <w:numPr>
          <w:ilvl w:val="0"/>
          <w:numId w:val="1"/>
        </w:numPr>
      </w:pPr>
      <w:r w:rsidRPr="007A3B23">
        <w:rPr>
          <w:b/>
          <w:bCs/>
        </w:rPr>
        <w:t>Top-line growth with margin compression.</w:t>
      </w:r>
    </w:p>
    <w:p w14:paraId="6C63017D" w14:textId="77777777" w:rsidR="007A3B23" w:rsidRPr="007A3B23" w:rsidRDefault="007A3B23" w:rsidP="007A3B23">
      <w:pPr>
        <w:numPr>
          <w:ilvl w:val="1"/>
          <w:numId w:val="1"/>
        </w:numPr>
      </w:pPr>
      <w:r w:rsidRPr="007A3B23">
        <w:t xml:space="preserve">Sales grew by </w:t>
      </w:r>
      <w:r w:rsidRPr="007A3B23">
        <w:rPr>
          <w:b/>
          <w:bCs/>
        </w:rPr>
        <w:t>20.4%</w:t>
      </w:r>
      <w:r w:rsidRPr="007A3B23">
        <w:t xml:space="preserve"> while profit grew by </w:t>
      </w:r>
      <w:r w:rsidRPr="007A3B23">
        <w:rPr>
          <w:b/>
          <w:bCs/>
        </w:rPr>
        <w:t>14.2%</w:t>
      </w:r>
      <w:r w:rsidRPr="007A3B23">
        <w:t>. Volume growth (+26.8%) outpaced profit growth, indicating margin pressure.</w:t>
      </w:r>
    </w:p>
    <w:p w14:paraId="2D3D0DE6" w14:textId="77777777" w:rsidR="007A3B23" w:rsidRPr="007A3B23" w:rsidRDefault="007A3B23" w:rsidP="007A3B23">
      <w:pPr>
        <w:numPr>
          <w:ilvl w:val="0"/>
          <w:numId w:val="1"/>
        </w:numPr>
      </w:pPr>
      <w:r w:rsidRPr="007A3B23">
        <w:rPr>
          <w:b/>
          <w:bCs/>
        </w:rPr>
        <w:t>High revenue concentration by subcategory.</w:t>
      </w:r>
    </w:p>
    <w:p w14:paraId="1A4B0334" w14:textId="77777777" w:rsidR="007A3B23" w:rsidRPr="007A3B23" w:rsidRDefault="007A3B23" w:rsidP="007A3B23">
      <w:pPr>
        <w:numPr>
          <w:ilvl w:val="1"/>
          <w:numId w:val="1"/>
        </w:numPr>
      </w:pPr>
      <w:r w:rsidRPr="007A3B23">
        <w:t>A small set of subcategories (e.g., Copiers, Accessories, Phones) drive the majority of sales. Several categories (Tables, Machines, Supplies, Bookcases, Envelopes) show consistent losses.</w:t>
      </w:r>
    </w:p>
    <w:p w14:paraId="4AC6A2C7" w14:textId="77777777" w:rsidR="007A3B23" w:rsidRPr="007A3B23" w:rsidRDefault="007A3B23" w:rsidP="007A3B23">
      <w:pPr>
        <w:numPr>
          <w:ilvl w:val="0"/>
          <w:numId w:val="1"/>
        </w:numPr>
      </w:pPr>
      <w:r w:rsidRPr="007A3B23">
        <w:rPr>
          <w:b/>
          <w:bCs/>
        </w:rPr>
        <w:t>Weekly profit volatility.</w:t>
      </w:r>
    </w:p>
    <w:p w14:paraId="415F91AC" w14:textId="77777777" w:rsidR="007A3B23" w:rsidRPr="007A3B23" w:rsidRDefault="007A3B23" w:rsidP="007A3B23">
      <w:pPr>
        <w:numPr>
          <w:ilvl w:val="1"/>
          <w:numId w:val="1"/>
        </w:numPr>
      </w:pPr>
      <w:r w:rsidRPr="007A3B23">
        <w:t>Weekly profit series frequently falls below the average despite weeks of strong sales — a sign of discounting, one-off promotions, or low-margin order mix.</w:t>
      </w:r>
    </w:p>
    <w:p w14:paraId="0A64441C" w14:textId="77777777" w:rsidR="007A3B23" w:rsidRPr="007A3B23" w:rsidRDefault="007A3B23" w:rsidP="007A3B23">
      <w:pPr>
        <w:numPr>
          <w:ilvl w:val="0"/>
          <w:numId w:val="1"/>
        </w:numPr>
      </w:pPr>
      <w:r w:rsidRPr="007A3B23">
        <w:rPr>
          <w:b/>
          <w:bCs/>
        </w:rPr>
        <w:t>Customer concentration and low repeat purchase frequency.</w:t>
      </w:r>
    </w:p>
    <w:p w14:paraId="4395AABB" w14:textId="77777777" w:rsidR="007A3B23" w:rsidRPr="007A3B23" w:rsidRDefault="007A3B23" w:rsidP="007A3B23">
      <w:pPr>
        <w:numPr>
          <w:ilvl w:val="1"/>
          <w:numId w:val="1"/>
        </w:numPr>
      </w:pPr>
      <w:r w:rsidRPr="007A3B23">
        <w:t>The top 10 customers account for a disproportionate share of profit. Most customers place only 1–2 orders, suggesting weak retention and low customer lifetime value (CLV).</w:t>
      </w:r>
    </w:p>
    <w:p w14:paraId="5FC3A97D" w14:textId="77777777" w:rsidR="007A3B23" w:rsidRPr="007A3B23" w:rsidRDefault="007A3B23" w:rsidP="007A3B23">
      <w:pPr>
        <w:numPr>
          <w:ilvl w:val="0"/>
          <w:numId w:val="1"/>
        </w:numPr>
      </w:pPr>
      <w:r w:rsidRPr="007A3B23">
        <w:rPr>
          <w:b/>
          <w:bCs/>
        </w:rPr>
        <w:t>Potential margin leakage points.</w:t>
      </w:r>
    </w:p>
    <w:p w14:paraId="704A0D47" w14:textId="77777777" w:rsidR="007A3B23" w:rsidRPr="007A3B23" w:rsidRDefault="007A3B23" w:rsidP="007A3B23">
      <w:pPr>
        <w:numPr>
          <w:ilvl w:val="1"/>
          <w:numId w:val="1"/>
        </w:numPr>
      </w:pPr>
      <w:r w:rsidRPr="007A3B23">
        <w:t>Discounting strategy, supplier costs in specific SKUs, and ineffective bundling/upsell tactics appear to be the primary drivers of lower-than-expected margins.</w:t>
      </w:r>
    </w:p>
    <w:p w14:paraId="63EC5A12" w14:textId="77777777" w:rsidR="007A3B23" w:rsidRPr="007A3B23" w:rsidRDefault="007A3B23" w:rsidP="007A3B23">
      <w:r w:rsidRPr="007A3B23">
        <w:pict w14:anchorId="76360FDA">
          <v:rect id="_x0000_i1069" style="width:0;height:1.5pt" o:hralign="center" o:hrstd="t" o:hr="t" fillcolor="#a0a0a0" stroked="f"/>
        </w:pict>
      </w:r>
    </w:p>
    <w:p w14:paraId="7D485959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3. Recommendations (prioritised)</w:t>
      </w:r>
    </w:p>
    <w:p w14:paraId="5B98B25A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lastRenderedPageBreak/>
        <w:t>Priority A — Immediate (0–90 days)</w:t>
      </w:r>
    </w:p>
    <w:p w14:paraId="0BFF0CD3" w14:textId="77777777" w:rsidR="007A3B23" w:rsidRPr="007A3B23" w:rsidRDefault="007A3B23" w:rsidP="007A3B23">
      <w:pPr>
        <w:numPr>
          <w:ilvl w:val="0"/>
          <w:numId w:val="2"/>
        </w:numPr>
      </w:pPr>
      <w:r w:rsidRPr="007A3B23">
        <w:rPr>
          <w:b/>
          <w:bCs/>
        </w:rPr>
        <w:t>Halt loss-making SKUs and categories.</w:t>
      </w:r>
    </w:p>
    <w:p w14:paraId="529BC43B" w14:textId="77777777" w:rsidR="007A3B23" w:rsidRPr="007A3B23" w:rsidRDefault="007A3B23" w:rsidP="007A3B23">
      <w:pPr>
        <w:numPr>
          <w:ilvl w:val="1"/>
          <w:numId w:val="2"/>
        </w:numPr>
      </w:pPr>
      <w:r w:rsidRPr="007A3B23">
        <w:t>Perform a fast audit of identified loss categories (Tables, Machines, Bookcases, Supplies, Envelopes). Options: increase prices, renegotiate supplier terms, reduce promotional intensity, or discontinue low-performing SKUs. Expected impact: recover margin quickly and free working capital.</w:t>
      </w:r>
    </w:p>
    <w:p w14:paraId="3CC3F382" w14:textId="77777777" w:rsidR="007A3B23" w:rsidRPr="007A3B23" w:rsidRDefault="007A3B23" w:rsidP="007A3B23">
      <w:pPr>
        <w:numPr>
          <w:ilvl w:val="0"/>
          <w:numId w:val="2"/>
        </w:numPr>
      </w:pPr>
      <w:r w:rsidRPr="007A3B23">
        <w:rPr>
          <w:b/>
          <w:bCs/>
        </w:rPr>
        <w:t>Implement margin guardrails.</w:t>
      </w:r>
    </w:p>
    <w:p w14:paraId="4461A788" w14:textId="77777777" w:rsidR="007A3B23" w:rsidRPr="007A3B23" w:rsidRDefault="007A3B23" w:rsidP="007A3B23">
      <w:pPr>
        <w:numPr>
          <w:ilvl w:val="1"/>
          <w:numId w:val="2"/>
        </w:numPr>
      </w:pPr>
      <w:r w:rsidRPr="007A3B23">
        <w:t>Enforce a minimum acceptable margin per sale or per promotion. Build an automated weekly alert that flags aggregated margin below threshold. Expected impact: reduce unprofitable promotions, stabilise weekly profit.</w:t>
      </w:r>
    </w:p>
    <w:p w14:paraId="7164D60F" w14:textId="77777777" w:rsidR="007A3B23" w:rsidRPr="007A3B23" w:rsidRDefault="007A3B23" w:rsidP="007A3B23">
      <w:pPr>
        <w:numPr>
          <w:ilvl w:val="0"/>
          <w:numId w:val="2"/>
        </w:numPr>
      </w:pPr>
      <w:r w:rsidRPr="007A3B23">
        <w:rPr>
          <w:b/>
          <w:bCs/>
        </w:rPr>
        <w:t>Protect and engage top customers.</w:t>
      </w:r>
    </w:p>
    <w:p w14:paraId="4474EC7E" w14:textId="77777777" w:rsidR="007A3B23" w:rsidRPr="007A3B23" w:rsidRDefault="007A3B23" w:rsidP="007A3B23">
      <w:pPr>
        <w:numPr>
          <w:ilvl w:val="1"/>
          <w:numId w:val="2"/>
        </w:numPr>
      </w:pPr>
      <w:r w:rsidRPr="007A3B23">
        <w:t>Assign account-level retention plans for the top 10 customers (VIP support, personalised offers, contractual protection). Expected impact: reduce concentration risk and prevent outsized churn.</w:t>
      </w:r>
    </w:p>
    <w:p w14:paraId="54A17F1B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Priority B — Short to medium term (3–6 months)</w:t>
      </w:r>
    </w:p>
    <w:p w14:paraId="529606C6" w14:textId="77777777" w:rsidR="007A3B23" w:rsidRPr="007A3B23" w:rsidRDefault="007A3B23" w:rsidP="007A3B23">
      <w:pPr>
        <w:numPr>
          <w:ilvl w:val="0"/>
          <w:numId w:val="3"/>
        </w:numPr>
      </w:pPr>
      <w:r w:rsidRPr="007A3B23">
        <w:rPr>
          <w:b/>
          <w:bCs/>
        </w:rPr>
        <w:t>Optimise product mix and pricing.</w:t>
      </w:r>
    </w:p>
    <w:p w14:paraId="608EBD35" w14:textId="77777777" w:rsidR="007A3B23" w:rsidRPr="007A3B23" w:rsidRDefault="007A3B23" w:rsidP="007A3B23">
      <w:pPr>
        <w:numPr>
          <w:ilvl w:val="1"/>
          <w:numId w:val="3"/>
        </w:numPr>
      </w:pPr>
      <w:r w:rsidRPr="007A3B23">
        <w:t>Conduct SKU-level margin analysis and price-elasticity testing for high-volume categories. Introduce value-based pricing and targeted bundles for high-margin SKUs.</w:t>
      </w:r>
    </w:p>
    <w:p w14:paraId="5EFD8DF1" w14:textId="77777777" w:rsidR="007A3B23" w:rsidRPr="007A3B23" w:rsidRDefault="007A3B23" w:rsidP="007A3B23">
      <w:pPr>
        <w:numPr>
          <w:ilvl w:val="0"/>
          <w:numId w:val="3"/>
        </w:numPr>
      </w:pPr>
      <w:r w:rsidRPr="007A3B23">
        <w:rPr>
          <w:b/>
          <w:bCs/>
        </w:rPr>
        <w:t>Retention and repeat purchase programme.</w:t>
      </w:r>
    </w:p>
    <w:p w14:paraId="403B41C6" w14:textId="77777777" w:rsidR="007A3B23" w:rsidRPr="007A3B23" w:rsidRDefault="007A3B23" w:rsidP="007A3B23">
      <w:pPr>
        <w:numPr>
          <w:ilvl w:val="1"/>
          <w:numId w:val="3"/>
        </w:numPr>
      </w:pPr>
      <w:r w:rsidRPr="007A3B23">
        <w:t>Launch automated campaigns (re-order reminders, personalised cross-sell emails, loyalty incentives). Target: increase repeat rate by 10%, which will materially lift CLV without proportional acquisition spend.</w:t>
      </w:r>
    </w:p>
    <w:p w14:paraId="3C571FFF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Priority C — Analytical &amp; operational (ongoing)</w:t>
      </w:r>
    </w:p>
    <w:p w14:paraId="75735605" w14:textId="77777777" w:rsidR="007A3B23" w:rsidRPr="007A3B23" w:rsidRDefault="007A3B23" w:rsidP="007A3B23">
      <w:pPr>
        <w:numPr>
          <w:ilvl w:val="0"/>
          <w:numId w:val="4"/>
        </w:numPr>
      </w:pPr>
      <w:r w:rsidRPr="007A3B23">
        <w:rPr>
          <w:b/>
          <w:bCs/>
        </w:rPr>
        <w:t>Deep-dive margin forensic.</w:t>
      </w:r>
    </w:p>
    <w:p w14:paraId="64B7FC98" w14:textId="77777777" w:rsidR="007A3B23" w:rsidRPr="007A3B23" w:rsidRDefault="007A3B23" w:rsidP="007A3B23">
      <w:pPr>
        <w:numPr>
          <w:ilvl w:val="1"/>
          <w:numId w:val="4"/>
        </w:numPr>
      </w:pPr>
      <w:r w:rsidRPr="007A3B23">
        <w:t>Analyse margin by week, promotion, subcategory, and customer segment. Quantify the contribution of discounts, returns, and freight to margin erosion.</w:t>
      </w:r>
    </w:p>
    <w:p w14:paraId="016239F3" w14:textId="77777777" w:rsidR="007A3B23" w:rsidRPr="007A3B23" w:rsidRDefault="007A3B23" w:rsidP="007A3B23">
      <w:pPr>
        <w:numPr>
          <w:ilvl w:val="0"/>
          <w:numId w:val="4"/>
        </w:numPr>
      </w:pPr>
      <w:r w:rsidRPr="007A3B23">
        <w:rPr>
          <w:b/>
          <w:bCs/>
        </w:rPr>
        <w:t>Build a weekly margin dashboard.</w:t>
      </w:r>
    </w:p>
    <w:p w14:paraId="3055D3E1" w14:textId="77777777" w:rsidR="007A3B23" w:rsidRPr="007A3B23" w:rsidRDefault="007A3B23" w:rsidP="007A3B23">
      <w:pPr>
        <w:numPr>
          <w:ilvl w:val="1"/>
          <w:numId w:val="4"/>
        </w:numPr>
      </w:pPr>
      <w:r w:rsidRPr="007A3B23">
        <w:t>Operationalise a single dashboard for the commercial team to monitor blended margin, promotional lift, and margin-at-risk in real time.</w:t>
      </w:r>
    </w:p>
    <w:p w14:paraId="67AE25D8" w14:textId="77777777" w:rsidR="007A3B23" w:rsidRPr="007A3B23" w:rsidRDefault="007A3B23" w:rsidP="007A3B23">
      <w:r w:rsidRPr="007A3B23">
        <w:pict w14:anchorId="130B1E8D">
          <v:rect id="_x0000_i1070" style="width:0;height:1.5pt" o:hralign="center" o:hrstd="t" o:hr="t" fillcolor="#a0a0a0" stroked="f"/>
        </w:pict>
      </w:r>
    </w:p>
    <w:p w14:paraId="1EEEC346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4. 90</w:t>
      </w:r>
      <w:r w:rsidRPr="007A3B23">
        <w:rPr>
          <w:b/>
          <w:bCs/>
        </w:rPr>
        <w:noBreakHyphen/>
        <w:t>day action plan (summary)</w:t>
      </w:r>
    </w:p>
    <w:p w14:paraId="48C61086" w14:textId="77777777" w:rsidR="007A3B23" w:rsidRPr="007A3B23" w:rsidRDefault="007A3B23" w:rsidP="007A3B23">
      <w:r w:rsidRPr="007A3B23">
        <w:rPr>
          <w:b/>
          <w:bCs/>
        </w:rPr>
        <w:t>Weeks 1–2:</w:t>
      </w:r>
      <w:r w:rsidRPr="007A3B23">
        <w:t xml:space="preserve"> Audit loss-making categories; identify immediate SKU actions. Configure margin guardrails and weekly alerts.</w:t>
      </w:r>
    </w:p>
    <w:p w14:paraId="7174B214" w14:textId="77777777" w:rsidR="007A3B23" w:rsidRPr="007A3B23" w:rsidRDefault="007A3B23" w:rsidP="007A3B23">
      <w:r w:rsidRPr="007A3B23">
        <w:rPr>
          <w:b/>
          <w:bCs/>
        </w:rPr>
        <w:t>Weeks 3–6:</w:t>
      </w:r>
      <w:r w:rsidRPr="007A3B23">
        <w:t xml:space="preserve"> Implement price and supplier negotiations for target SKUs. Launch retention pilots for top customers.</w:t>
      </w:r>
    </w:p>
    <w:p w14:paraId="24E09B75" w14:textId="77777777" w:rsidR="007A3B23" w:rsidRPr="007A3B23" w:rsidRDefault="007A3B23" w:rsidP="007A3B23">
      <w:r w:rsidRPr="007A3B23">
        <w:rPr>
          <w:b/>
          <w:bCs/>
        </w:rPr>
        <w:lastRenderedPageBreak/>
        <w:t>Weeks 7–12:</w:t>
      </w:r>
      <w:r w:rsidRPr="007A3B23">
        <w:t xml:space="preserve"> Deploy targeted bundles and pricing tests; implement marketing automation for repeat purchases. Deliver weekly margin dashboard and monitor KPI improvements.</w:t>
      </w:r>
    </w:p>
    <w:p w14:paraId="57B8AA73" w14:textId="77777777" w:rsidR="007A3B23" w:rsidRPr="007A3B23" w:rsidRDefault="007A3B23" w:rsidP="007A3B23">
      <w:r w:rsidRPr="007A3B23">
        <w:rPr>
          <w:b/>
          <w:bCs/>
        </w:rPr>
        <w:t>Expected outcomes (within 90 days):</w:t>
      </w:r>
      <w:r w:rsidRPr="007A3B23">
        <w:t xml:space="preserve"> 2–4% point improvement in gross margin (conservative), reduction in weekly profit volatility, and improved stability of the top-line profit conversion.</w:t>
      </w:r>
    </w:p>
    <w:p w14:paraId="626FDA89" w14:textId="77777777" w:rsidR="007A3B23" w:rsidRPr="007A3B23" w:rsidRDefault="007A3B23" w:rsidP="007A3B23">
      <w:r w:rsidRPr="007A3B23">
        <w:pict w14:anchorId="2C9FC08B">
          <v:rect id="_x0000_i1071" style="width:0;height:1.5pt" o:hralign="center" o:hrstd="t" o:hr="t" fillcolor="#a0a0a0" stroked="f"/>
        </w:pict>
      </w:r>
    </w:p>
    <w:p w14:paraId="781FB506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5. Required analyses &amp; data asks</w:t>
      </w:r>
    </w:p>
    <w:p w14:paraId="73709FA9" w14:textId="77777777" w:rsidR="007A3B23" w:rsidRPr="007A3B23" w:rsidRDefault="007A3B23" w:rsidP="007A3B23">
      <w:r w:rsidRPr="007A3B23">
        <w:t>To refine and operationalise the recommendations, the following data and analyses are required:</w:t>
      </w:r>
    </w:p>
    <w:p w14:paraId="42AA1998" w14:textId="77777777" w:rsidR="007A3B23" w:rsidRPr="007A3B23" w:rsidRDefault="007A3B23" w:rsidP="007A3B23">
      <w:pPr>
        <w:numPr>
          <w:ilvl w:val="0"/>
          <w:numId w:val="5"/>
        </w:numPr>
      </w:pPr>
      <w:r w:rsidRPr="007A3B23">
        <w:t>SKU-level P&amp;L (cost, gross margin, promotions, returns) for 2022–2023.</w:t>
      </w:r>
    </w:p>
    <w:p w14:paraId="12A4B829" w14:textId="77777777" w:rsidR="007A3B23" w:rsidRPr="007A3B23" w:rsidRDefault="007A3B23" w:rsidP="007A3B23">
      <w:pPr>
        <w:numPr>
          <w:ilvl w:val="0"/>
          <w:numId w:val="5"/>
        </w:numPr>
      </w:pPr>
      <w:r w:rsidRPr="007A3B23">
        <w:t>Promotion-level performance (lift vs. margin cost) and date ranges.</w:t>
      </w:r>
    </w:p>
    <w:p w14:paraId="5439AB80" w14:textId="77777777" w:rsidR="007A3B23" w:rsidRPr="007A3B23" w:rsidRDefault="007A3B23" w:rsidP="007A3B23">
      <w:pPr>
        <w:numPr>
          <w:ilvl w:val="0"/>
          <w:numId w:val="5"/>
        </w:numPr>
      </w:pPr>
      <w:r w:rsidRPr="007A3B23">
        <w:t>Customer-level CLV, recency/frequency/monetary (RFM) segmentation.</w:t>
      </w:r>
    </w:p>
    <w:p w14:paraId="43752697" w14:textId="77777777" w:rsidR="007A3B23" w:rsidRPr="007A3B23" w:rsidRDefault="007A3B23" w:rsidP="007A3B23">
      <w:pPr>
        <w:numPr>
          <w:ilvl w:val="0"/>
          <w:numId w:val="5"/>
        </w:numPr>
      </w:pPr>
      <w:r w:rsidRPr="007A3B23">
        <w:t>Supplier contract terms and unit costs for major loss-making SKUs.</w:t>
      </w:r>
    </w:p>
    <w:p w14:paraId="00564793" w14:textId="77777777" w:rsidR="007A3B23" w:rsidRPr="007A3B23" w:rsidRDefault="007A3B23" w:rsidP="007A3B23">
      <w:r w:rsidRPr="007A3B23">
        <w:pict w14:anchorId="07AA6C9E">
          <v:rect id="_x0000_i1072" style="width:0;height:1.5pt" o:hralign="center" o:hrstd="t" o:hr="t" fillcolor="#a0a0a0" stroked="f"/>
        </w:pict>
      </w:r>
    </w:p>
    <w:p w14:paraId="09048848" w14:textId="77777777" w:rsidR="007A3B23" w:rsidRPr="007A3B23" w:rsidRDefault="007A3B23" w:rsidP="007A3B23">
      <w:pPr>
        <w:rPr>
          <w:b/>
          <w:bCs/>
        </w:rPr>
      </w:pPr>
      <w:r w:rsidRPr="007A3B23">
        <w:rPr>
          <w:b/>
          <w:bCs/>
        </w:rPr>
        <w:t>6. Closing</w:t>
      </w:r>
    </w:p>
    <w:p w14:paraId="0DECD647" w14:textId="77777777" w:rsidR="007A3B23" w:rsidRPr="007A3B23" w:rsidRDefault="007A3B23" w:rsidP="007A3B23">
      <w:r w:rsidRPr="007A3B23">
        <w:t>The current performance shows healthy demand but insufficient margin discipline. Prioritising the identification and removal of loss-making SKUs, implementing margin guardrails, and investing in retention for high-value customers will deliver the fastest path to materially higher profits.</w:t>
      </w:r>
    </w:p>
    <w:p w14:paraId="51E51269" w14:textId="77777777" w:rsidR="007A3B23" w:rsidRPr="007A3B23" w:rsidRDefault="007A3B23" w:rsidP="007A3B23">
      <w:r w:rsidRPr="007A3B23">
        <w:t>If you approve, the team will: 1) run an immediate SKU margin audit, 2) build the weekly margin dashboard, and 3) design the top</w:t>
      </w:r>
      <w:r w:rsidRPr="007A3B23">
        <w:noBreakHyphen/>
        <w:t>customer retention playbook.</w:t>
      </w:r>
    </w:p>
    <w:p w14:paraId="5C0032AD" w14:textId="77777777" w:rsidR="007A3B23" w:rsidRPr="007A3B23" w:rsidRDefault="007A3B23" w:rsidP="007A3B23">
      <w:r w:rsidRPr="007A3B23">
        <w:pict w14:anchorId="30158DE4">
          <v:rect id="_x0000_i1073" style="width:0;height:1.5pt" o:hralign="center" o:hrstd="t" o:hr="t" fillcolor="#a0a0a0" stroked="f"/>
        </w:pict>
      </w:r>
    </w:p>
    <w:p w14:paraId="0EA507FE" w14:textId="77777777" w:rsidR="007A3B23" w:rsidRPr="007A3B23" w:rsidRDefault="007A3B23" w:rsidP="007A3B23">
      <w:r w:rsidRPr="007A3B23">
        <w:rPr>
          <w:i/>
          <w:iCs/>
        </w:rPr>
        <w:t>End of report.</w:t>
      </w:r>
    </w:p>
    <w:p w14:paraId="14949DB0" w14:textId="77777777" w:rsidR="00805EC3" w:rsidRDefault="00805EC3"/>
    <w:sectPr w:rsidR="00805EC3" w:rsidSect="007E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3648"/>
    <w:multiLevelType w:val="multilevel"/>
    <w:tmpl w:val="39F26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734C8"/>
    <w:multiLevelType w:val="multilevel"/>
    <w:tmpl w:val="184435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72C59"/>
    <w:multiLevelType w:val="multilevel"/>
    <w:tmpl w:val="001A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812DA"/>
    <w:multiLevelType w:val="multilevel"/>
    <w:tmpl w:val="B04A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E672C"/>
    <w:multiLevelType w:val="multilevel"/>
    <w:tmpl w:val="C16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580381">
    <w:abstractNumId w:val="3"/>
  </w:num>
  <w:num w:numId="2" w16cid:durableId="2143767480">
    <w:abstractNumId w:val="2"/>
  </w:num>
  <w:num w:numId="3" w16cid:durableId="990013691">
    <w:abstractNumId w:val="0"/>
  </w:num>
  <w:num w:numId="4" w16cid:durableId="42143763">
    <w:abstractNumId w:val="1"/>
  </w:num>
  <w:num w:numId="5" w16cid:durableId="1758404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23"/>
    <w:rsid w:val="00015BA4"/>
    <w:rsid w:val="001053A7"/>
    <w:rsid w:val="002A22D7"/>
    <w:rsid w:val="002A3F66"/>
    <w:rsid w:val="002D1842"/>
    <w:rsid w:val="00326279"/>
    <w:rsid w:val="00641CDB"/>
    <w:rsid w:val="0076319E"/>
    <w:rsid w:val="00786B4B"/>
    <w:rsid w:val="007A3B23"/>
    <w:rsid w:val="007E2F7A"/>
    <w:rsid w:val="00805EC3"/>
    <w:rsid w:val="009905D7"/>
    <w:rsid w:val="00A00FC8"/>
    <w:rsid w:val="00A227B6"/>
    <w:rsid w:val="00A47072"/>
    <w:rsid w:val="00A66085"/>
    <w:rsid w:val="00BA0403"/>
    <w:rsid w:val="00BA10FF"/>
    <w:rsid w:val="00CC3A70"/>
    <w:rsid w:val="00DF1AC2"/>
    <w:rsid w:val="00F2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2B84"/>
  <w15:chartTrackingRefBased/>
  <w15:docId w15:val="{7F83856A-D070-440F-A7D0-687D66A8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 Noer Ramdiany</dc:creator>
  <cp:keywords/>
  <dc:description/>
  <cp:lastModifiedBy>Novia Noer Ramdiany</cp:lastModifiedBy>
  <cp:revision>1</cp:revision>
  <dcterms:created xsi:type="dcterms:W3CDTF">2026-02-12T12:50:00Z</dcterms:created>
  <dcterms:modified xsi:type="dcterms:W3CDTF">2026-02-12T12:51:00Z</dcterms:modified>
</cp:coreProperties>
</file>