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000375" cy="105251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052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  <w:tab/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333625" cy="12049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20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881313" cy="154224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1313" cy="1542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2850651" cy="158369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0651" cy="1583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138488" cy="147641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1476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2609850" cy="1424614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24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Prophet Model Implementation: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879657" cy="441852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657" cy="441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2539018" cy="51641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9018" cy="51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767013" cy="153108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531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/>
        <w:drawing>
          <wp:inline distB="114300" distT="114300" distL="114300" distR="114300">
            <wp:extent cx="2707893" cy="1493678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893" cy="1493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Scenario 1: Excluding the external Features</w:t>
      <w:tab/>
      <w:tab/>
      <w:t xml:space="preserve">Scenario 2: Including the external Features (Promo + Holiday)</w:t>
      <w:br w:type="textWrapping"/>
    </w:r>
  </w:p>
  <w:p w:rsidR="00000000" w:rsidDel="00000000" w:rsidP="00000000" w:rsidRDefault="00000000" w:rsidRPr="00000000" w14:paraId="0000000F">
    <w:pPr>
      <w:rPr>
        <w:sz w:val="18"/>
        <w:szCs w:val="1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