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743D" w:rsidRDefault="003F743D">
      <w:pPr>
        <w:spacing w:before="80" w:after="80"/>
      </w:pPr>
    </w:p>
    <w:p w:rsidR="003F743D" w:rsidRDefault="003F743D">
      <w:pPr>
        <w:spacing w:before="80" w:after="80"/>
      </w:pPr>
    </w:p>
    <w:p w:rsidR="003F743D" w:rsidRDefault="003F743D">
      <w:pPr>
        <w:spacing w:before="80" w:after="80"/>
      </w:pPr>
    </w:p>
    <w:p w:rsidR="003F743D" w:rsidRPr="00A817F5" w:rsidRDefault="000A0CC8" w:rsidP="00A817F5">
      <w:pPr>
        <w:pStyle w:val="Title"/>
        <w:jc w:val="center"/>
        <w:rPr>
          <w:b/>
          <w:color w:val="1F3864" w:themeColor="accent5" w:themeShade="80"/>
        </w:rPr>
      </w:pPr>
      <w:r w:rsidRPr="00A817F5">
        <w:rPr>
          <w:b/>
          <w:color w:val="1F3864" w:themeColor="accent5" w:themeShade="80"/>
        </w:rPr>
        <w:t>MediTrack Pro</w:t>
      </w:r>
    </w:p>
    <w:p w:rsidR="003F743D" w:rsidRDefault="000A0CC8">
      <w:pPr>
        <w:spacing w:before="100" w:after="100"/>
        <w:jc w:val="center"/>
      </w:pPr>
      <w:r>
        <w:rPr>
          <w:b/>
          <w:bCs/>
          <w:color w:val="2C5F8A"/>
          <w:sz w:val="28"/>
          <w:szCs w:val="28"/>
        </w:rPr>
        <w:t>Pharmacy Inventory &amp; Prescription Management System</w:t>
      </w:r>
    </w:p>
    <w:p w:rsidR="003F743D" w:rsidRDefault="003F743D">
      <w:pPr>
        <w:spacing w:before="80" w:after="80"/>
      </w:pPr>
    </w:p>
    <w:p w:rsidR="003F743D" w:rsidRDefault="003F743D">
      <w:pPr>
        <w:pBdr>
          <w:bottom w:val="single" w:sz="4" w:space="0" w:color="2C5F8A"/>
        </w:pBdr>
        <w:spacing w:before="60" w:after="300"/>
        <w:jc w:val="center"/>
      </w:pPr>
    </w:p>
    <w:p w:rsidR="003F743D" w:rsidRDefault="003F743D">
      <w:pPr>
        <w:spacing w:before="80" w:after="80"/>
      </w:pPr>
    </w:p>
    <w:p w:rsidR="003F743D" w:rsidRDefault="00A817F5">
      <w:pPr>
        <w:spacing w:before="100" w:after="80"/>
        <w:jc w:val="center"/>
      </w:pPr>
      <w:r>
        <w:rPr>
          <w:b/>
          <w:bCs/>
          <w:color w:val="444444"/>
          <w:sz w:val="28"/>
          <w:szCs w:val="28"/>
        </w:rPr>
        <w:t>Database System -</w:t>
      </w:r>
      <w:r w:rsidR="000A0CC8">
        <w:rPr>
          <w:b/>
          <w:bCs/>
          <w:color w:val="444444"/>
          <w:sz w:val="28"/>
          <w:szCs w:val="28"/>
        </w:rPr>
        <w:t xml:space="preserve"> Final Project</w:t>
      </w:r>
    </w:p>
    <w:p w:rsidR="003F743D" w:rsidRDefault="000A0CC8">
      <w:pPr>
        <w:spacing w:before="80" w:after="80"/>
        <w:jc w:val="center"/>
      </w:pPr>
      <w:r>
        <w:rPr>
          <w:b/>
          <w:bCs/>
          <w:color w:val="1A6B3C"/>
          <w:sz w:val="26"/>
          <w:szCs w:val="26"/>
        </w:rPr>
        <w:t>Phase 1: Entity-Relationship Diagram (ERD) Design</w:t>
      </w:r>
    </w:p>
    <w:p w:rsidR="003F743D" w:rsidRDefault="003F743D">
      <w:pPr>
        <w:spacing w:before="80" w:after="80"/>
      </w:pPr>
    </w:p>
    <w:p w:rsidR="003F743D" w:rsidRDefault="003F743D">
      <w:pPr>
        <w:spacing w:before="80" w:after="80"/>
      </w:pPr>
    </w:p>
    <w:p w:rsidR="003F743D" w:rsidRDefault="00A817F5" w:rsidP="00A817F5">
      <w:pPr>
        <w:pStyle w:val="Heading3"/>
        <w:jc w:val="center"/>
      </w:pPr>
      <w:r>
        <w:t>Group Leader:</w:t>
      </w:r>
      <w:r w:rsidR="000A0CC8">
        <w:rPr>
          <w:sz w:val="22"/>
          <w:szCs w:val="22"/>
        </w:rPr>
        <w:t xml:space="preserve"> </w:t>
      </w:r>
      <w:r w:rsidRPr="00A817F5">
        <w:rPr>
          <w:b w:val="0"/>
        </w:rPr>
        <w:t>Syed Nalain Abbas (102)</w:t>
      </w:r>
    </w:p>
    <w:p w:rsidR="00A817F5" w:rsidRDefault="00A817F5" w:rsidP="00A817F5">
      <w:pPr>
        <w:pStyle w:val="Heading3"/>
        <w:jc w:val="center"/>
      </w:pPr>
      <w:r>
        <w:t xml:space="preserve">Members: </w:t>
      </w:r>
      <w:r w:rsidRPr="00A817F5">
        <w:rPr>
          <w:b w:val="0"/>
        </w:rPr>
        <w:t>Rameesha Tariq (118)</w:t>
      </w:r>
    </w:p>
    <w:p w:rsidR="003F743D" w:rsidRPr="00A817F5" w:rsidRDefault="00A817F5" w:rsidP="00A817F5">
      <w:pPr>
        <w:pStyle w:val="Heading3"/>
        <w:jc w:val="center"/>
      </w:pPr>
      <w:r w:rsidRPr="00A817F5">
        <w:t xml:space="preserve">BS Artificial Intelligence – </w:t>
      </w:r>
      <w:r w:rsidR="000A0CC8" w:rsidRPr="00A817F5">
        <w:rPr>
          <w:sz w:val="22"/>
          <w:szCs w:val="22"/>
        </w:rPr>
        <w:t>4</w:t>
      </w:r>
      <w:r w:rsidRPr="00A817F5">
        <w:t>B</w:t>
      </w:r>
    </w:p>
    <w:p w:rsidR="003F743D" w:rsidRDefault="00A817F5" w:rsidP="00A817F5">
      <w:pPr>
        <w:pStyle w:val="Heading3"/>
        <w:jc w:val="center"/>
      </w:pPr>
      <w:r>
        <w:t xml:space="preserve">Subject: </w:t>
      </w:r>
      <w:r w:rsidRPr="00A817F5">
        <w:rPr>
          <w:b w:val="0"/>
        </w:rPr>
        <w:t>Database System</w:t>
      </w:r>
    </w:p>
    <w:p w:rsidR="003F743D" w:rsidRDefault="00A817F5" w:rsidP="00A817F5">
      <w:pPr>
        <w:pStyle w:val="Heading3"/>
        <w:jc w:val="center"/>
      </w:pPr>
      <w:r>
        <w:t xml:space="preserve">Submitted To: </w:t>
      </w:r>
      <w:r w:rsidRPr="00A817F5">
        <w:rPr>
          <w:b w:val="0"/>
        </w:rPr>
        <w:t>Ma’am Asma</w:t>
      </w:r>
      <w:r w:rsidR="000A0CC8">
        <w:br w:type="page"/>
      </w:r>
    </w:p>
    <w:p w:rsidR="00A817F5" w:rsidRPr="00A817F5" w:rsidRDefault="00A817F5" w:rsidP="004D31A1">
      <w:pPr>
        <w:pStyle w:val="Heading2"/>
        <w:rPr>
          <w:color w:val="1F4E79" w:themeColor="accent1" w:themeShade="80"/>
        </w:rPr>
      </w:pPr>
      <w:r w:rsidRPr="00A817F5">
        <w:rPr>
          <w:color w:val="1F4E79" w:themeColor="accent1" w:themeShade="80"/>
        </w:rPr>
        <w:lastRenderedPageBreak/>
        <w:t>1. Introduction</w:t>
      </w:r>
    </w:p>
    <w:p w:rsidR="00A817F5" w:rsidRPr="00A817F5" w:rsidRDefault="00A817F5" w:rsidP="004D31A1">
      <w:pPr>
        <w:pStyle w:val="NormalWeb"/>
        <w:rPr>
          <w:rFonts w:asciiTheme="minorHAnsi" w:hAnsiTheme="minorHAnsi" w:cstheme="minorHAnsi"/>
        </w:rPr>
      </w:pPr>
      <w:r w:rsidRPr="00A817F5">
        <w:rPr>
          <w:rFonts w:asciiTheme="minorHAnsi" w:hAnsiTheme="minorHAnsi" w:cstheme="minorHAnsi"/>
        </w:rPr>
        <w:t>MediTrack Pro is a comprehensive database system designed to manage pharmacy operations efficiently. It handles patient information, doctor prescriptions, medicine inventory, supplier management, and stock tracking.</w:t>
      </w:r>
    </w:p>
    <w:p w:rsidR="00A817F5" w:rsidRDefault="00A817F5" w:rsidP="004D31A1">
      <w:pPr>
        <w:pStyle w:val="NormalWeb"/>
        <w:rPr>
          <w:rFonts w:asciiTheme="minorHAnsi" w:hAnsiTheme="minorHAnsi" w:cstheme="minorHAnsi"/>
        </w:rPr>
      </w:pPr>
      <w:r w:rsidRPr="00A817F5">
        <w:rPr>
          <w:rFonts w:asciiTheme="minorHAnsi" w:hAnsiTheme="minorHAnsi" w:cstheme="minorHAnsi"/>
        </w:rPr>
        <w:t xml:space="preserve">The Entity Relationship Diagram (ERD) represents the conceptual design of the database. It consists of </w:t>
      </w:r>
      <w:r w:rsidRPr="00A817F5">
        <w:rPr>
          <w:rStyle w:val="Strong"/>
          <w:rFonts w:asciiTheme="minorHAnsi" w:hAnsiTheme="minorHAnsi" w:cstheme="minorHAnsi"/>
        </w:rPr>
        <w:t>8 main entities</w:t>
      </w:r>
      <w:r w:rsidRPr="00A817F5">
        <w:rPr>
          <w:rFonts w:asciiTheme="minorHAnsi" w:hAnsiTheme="minorHAnsi" w:cstheme="minorHAnsi"/>
        </w:rPr>
        <w:t xml:space="preserve"> and clearly defines the relationships between them. The design follows normalization rules (mainly 3NF) to reduce data redundancy while maintaining data integrity. All relationships in the ERD are </w:t>
      </w:r>
      <w:r w:rsidRPr="00A817F5">
        <w:rPr>
          <w:rStyle w:val="Strong"/>
          <w:rFonts w:asciiTheme="minorHAnsi" w:hAnsiTheme="minorHAnsi" w:cstheme="minorHAnsi"/>
        </w:rPr>
        <w:t>one-to-many (1:M)</w:t>
      </w:r>
      <w:r w:rsidRPr="00A817F5">
        <w:rPr>
          <w:rFonts w:asciiTheme="minorHAnsi" w:hAnsiTheme="minorHAnsi" w:cstheme="minorHAnsi"/>
        </w:rPr>
        <w:t>, which is the most common and suitable cardinality for this type of system.</w:t>
      </w:r>
      <w:r w:rsidRPr="00A817F5">
        <w:rPr>
          <w:rFonts w:asciiTheme="minorHAnsi" w:hAnsiTheme="minorHAnsi" w:cstheme="minorHAnsi"/>
          <w:color w:val="2E74B5" w:themeColor="accent1" w:themeShade="BF"/>
        </w:rPr>
        <w:t xml:space="preserve"> </w:t>
      </w:r>
      <w:r w:rsidR="008E3B79">
        <w:rPr>
          <w:rFonts w:asciiTheme="minorHAnsi" w:hAnsiTheme="minorHAnsi" w:cstheme="minorHAnsi"/>
          <w:color w:val="2E74B5" w:themeColor="accent1" w:themeShade="BF"/>
        </w:rPr>
        <w:pict>
          <v:rect id="_x0000_i1025" style="width:481.15pt;height:.05pt;flip:y" o:hrpct="990" o:hralign="center" o:hrstd="t" o:hr="t" fillcolor="#a0a0a0" stroked="f"/>
        </w:pict>
      </w:r>
    </w:p>
    <w:p w:rsidR="00A817F5" w:rsidRPr="00A817F5" w:rsidRDefault="00A817F5" w:rsidP="00A817F5">
      <w:pPr>
        <w:pStyle w:val="NormalWeb"/>
        <w:rPr>
          <w:rFonts w:asciiTheme="minorHAnsi" w:hAnsiTheme="minorHAnsi" w:cstheme="minorHAnsi"/>
        </w:rPr>
      </w:pPr>
      <w:r w:rsidRPr="00A817F5">
        <w:rPr>
          <w:rFonts w:asciiTheme="minorHAnsi" w:hAnsiTheme="minorHAnsi" w:cstheme="minorHAnsi"/>
          <w:noProof/>
        </w:rPr>
        <w:drawing>
          <wp:inline distT="0" distB="0" distL="0" distR="0" wp14:anchorId="1F2ABAD3" wp14:editId="5A1E41AC">
            <wp:extent cx="6248400" cy="558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53450" cy="5592516"/>
                    </a:xfrm>
                    <a:prstGeom prst="rect">
                      <a:avLst/>
                    </a:prstGeom>
                  </pic:spPr>
                </pic:pic>
              </a:graphicData>
            </a:graphic>
          </wp:inline>
        </w:drawing>
      </w:r>
    </w:p>
    <w:p w:rsidR="003F743D" w:rsidRDefault="003F743D">
      <w:pPr>
        <w:spacing w:before="80" w:after="80"/>
      </w:pPr>
    </w:p>
    <w:p w:rsidR="00A817F5" w:rsidRPr="00A817F5" w:rsidRDefault="00A817F5" w:rsidP="00A817F5">
      <w:pPr>
        <w:pStyle w:val="Heading2"/>
        <w:rPr>
          <w:color w:val="1F4E79" w:themeColor="accent1" w:themeShade="80"/>
        </w:rPr>
      </w:pPr>
      <w:r w:rsidRPr="00A817F5">
        <w:rPr>
          <w:color w:val="1F4E79" w:themeColor="accent1" w:themeShade="80"/>
        </w:rPr>
        <w:t>2. Entities Description</w:t>
      </w:r>
    </w:p>
    <w:p w:rsidR="004D31A1" w:rsidRDefault="00A817F5" w:rsidP="004D31A1">
      <w:pPr>
        <w:pStyle w:val="NormalWeb"/>
        <w:rPr>
          <w:rFonts w:asciiTheme="minorHAnsi" w:hAnsiTheme="minorHAnsi" w:cstheme="minorHAnsi"/>
        </w:rPr>
      </w:pPr>
      <w:r w:rsidRPr="00A817F5">
        <w:rPr>
          <w:rStyle w:val="Strong"/>
          <w:rFonts w:asciiTheme="minorHAnsi" w:hAnsiTheme="minorHAnsi" w:cstheme="minorHAnsi"/>
        </w:rPr>
        <w:t>1. P</w:t>
      </w:r>
      <w:r>
        <w:rPr>
          <w:rStyle w:val="Strong"/>
          <w:rFonts w:asciiTheme="minorHAnsi" w:hAnsiTheme="minorHAnsi" w:cstheme="minorHAnsi"/>
        </w:rPr>
        <w:t>atient</w:t>
      </w:r>
    </w:p>
    <w:p w:rsidR="004D31A1" w:rsidRDefault="00A817F5" w:rsidP="004D31A1">
      <w:pPr>
        <w:pStyle w:val="NormalWeb"/>
        <w:rPr>
          <w:rFonts w:asciiTheme="minorHAnsi" w:hAnsiTheme="minorHAnsi" w:cstheme="minorHAnsi"/>
        </w:rPr>
      </w:pPr>
      <w:r w:rsidRPr="00A817F5">
        <w:rPr>
          <w:rFonts w:asciiTheme="minorHAnsi" w:hAnsiTheme="minorHAnsi" w:cstheme="minorHAnsi"/>
        </w:rPr>
        <w:t>This entity stores all personal and contact information of patients who visit the pharmacy. It includes basic details such as name, date of birth, gender, contact number, email, address, and blood group. Each patient can receive multiple prescriptions over time.</w:t>
      </w:r>
    </w:p>
    <w:p w:rsidR="00A817F5" w:rsidRPr="00A817F5" w:rsidRDefault="008E3B79" w:rsidP="004D31A1">
      <w:pPr>
        <w:pStyle w:val="NormalWeb"/>
        <w:rPr>
          <w:rFonts w:asciiTheme="minorHAnsi" w:hAnsiTheme="minorHAnsi" w:cstheme="minorHAnsi"/>
        </w:rPr>
      </w:pPr>
      <w:r>
        <w:rPr>
          <w:rFonts w:asciiTheme="minorHAnsi" w:hAnsiTheme="minorHAnsi" w:cstheme="minorHAnsi"/>
          <w:color w:val="2E74B5" w:themeColor="accent1" w:themeShade="BF"/>
        </w:rPr>
        <w:pict>
          <v:rect id="_x0000_i1026" style="width:481.15pt;height:.05pt;flip:y" o:hrpct="990" o:hralign="center" o:hrstd="t" o:hr="t" fillcolor="#a0a0a0" stroked="f"/>
        </w:pict>
      </w:r>
    </w:p>
    <w:p w:rsidR="00A817F5" w:rsidRDefault="00A817F5" w:rsidP="004D31A1">
      <w:pPr>
        <w:pStyle w:val="NormalWeb"/>
        <w:rPr>
          <w:rFonts w:asciiTheme="minorHAnsi" w:hAnsiTheme="minorHAnsi" w:cstheme="minorHAnsi"/>
        </w:rPr>
      </w:pPr>
      <w:r>
        <w:rPr>
          <w:rStyle w:val="Strong"/>
          <w:rFonts w:asciiTheme="minorHAnsi" w:hAnsiTheme="minorHAnsi" w:cstheme="minorHAnsi"/>
        </w:rPr>
        <w:t xml:space="preserve">2. </w:t>
      </w:r>
      <w:r w:rsidRPr="00A817F5">
        <w:rPr>
          <w:rStyle w:val="Strong"/>
          <w:rFonts w:asciiTheme="minorHAnsi" w:hAnsiTheme="minorHAnsi" w:cstheme="minorHAnsi"/>
        </w:rPr>
        <w:t>D</w:t>
      </w:r>
      <w:r>
        <w:rPr>
          <w:rStyle w:val="Strong"/>
          <w:rFonts w:asciiTheme="minorHAnsi" w:hAnsiTheme="minorHAnsi" w:cstheme="minorHAnsi"/>
        </w:rPr>
        <w:t>octor</w:t>
      </w:r>
    </w:p>
    <w:p w:rsidR="004D31A1" w:rsidRDefault="00A817F5" w:rsidP="004D31A1">
      <w:pPr>
        <w:pStyle w:val="NormalWeb"/>
        <w:rPr>
          <w:rFonts w:asciiTheme="minorHAnsi" w:hAnsiTheme="minorHAnsi" w:cstheme="minorHAnsi"/>
        </w:rPr>
      </w:pPr>
      <w:r>
        <w:rPr>
          <w:rFonts w:asciiTheme="minorHAnsi" w:hAnsiTheme="minorHAnsi" w:cstheme="minorHAnsi"/>
        </w:rPr>
        <w:t xml:space="preserve"> </w:t>
      </w:r>
      <w:r w:rsidRPr="00A817F5">
        <w:rPr>
          <w:rFonts w:asciiTheme="minorHAnsi" w:hAnsiTheme="minorHAnsi" w:cstheme="minorHAnsi"/>
        </w:rPr>
        <w:t>The DOCTOR entity contains information about registered doctors who issue prescriptions. It includes the doctor’s name, specialization, license number, phone, and email. One doctor can write many prescriptions for different patients.</w:t>
      </w:r>
    </w:p>
    <w:p w:rsidR="00A817F5" w:rsidRPr="00A817F5" w:rsidRDefault="008E3B79" w:rsidP="004D31A1">
      <w:pPr>
        <w:pStyle w:val="NormalWeb"/>
        <w:rPr>
          <w:rFonts w:asciiTheme="minorHAnsi" w:hAnsiTheme="minorHAnsi" w:cstheme="minorHAnsi"/>
        </w:rPr>
      </w:pPr>
      <w:r>
        <w:rPr>
          <w:rFonts w:asciiTheme="minorHAnsi" w:hAnsiTheme="minorHAnsi" w:cstheme="minorHAnsi"/>
          <w:color w:val="2E74B5" w:themeColor="accent1" w:themeShade="BF"/>
        </w:rPr>
        <w:pict>
          <v:rect id="_x0000_i1027" style="width:481.15pt;height:.05pt;flip:y" o:hrpct="990" o:hralign="center" o:hrstd="t" o:hr="t" fillcolor="#a0a0a0" stroked="f"/>
        </w:pict>
      </w:r>
    </w:p>
    <w:p w:rsidR="00A817F5" w:rsidRDefault="00A817F5" w:rsidP="004D31A1">
      <w:pPr>
        <w:pStyle w:val="NormalWeb"/>
        <w:rPr>
          <w:rStyle w:val="Strong"/>
          <w:rFonts w:asciiTheme="minorHAnsi" w:hAnsiTheme="minorHAnsi" w:cstheme="minorHAnsi"/>
        </w:rPr>
      </w:pPr>
      <w:r w:rsidRPr="00A817F5">
        <w:rPr>
          <w:rStyle w:val="Strong"/>
          <w:rFonts w:asciiTheme="minorHAnsi" w:hAnsiTheme="minorHAnsi" w:cstheme="minorHAnsi"/>
        </w:rPr>
        <w:t>3. M</w:t>
      </w:r>
      <w:r>
        <w:rPr>
          <w:rStyle w:val="Strong"/>
          <w:rFonts w:asciiTheme="minorHAnsi" w:hAnsiTheme="minorHAnsi" w:cstheme="minorHAnsi"/>
        </w:rPr>
        <w:t>edicine</w:t>
      </w:r>
    </w:p>
    <w:p w:rsidR="004D31A1" w:rsidRDefault="00A817F5" w:rsidP="004D31A1">
      <w:pPr>
        <w:pStyle w:val="NormalWeb"/>
        <w:rPr>
          <w:rFonts w:asciiTheme="minorHAnsi" w:hAnsiTheme="minorHAnsi" w:cstheme="minorHAnsi"/>
        </w:rPr>
      </w:pPr>
      <w:r w:rsidRPr="00A817F5">
        <w:rPr>
          <w:rFonts w:asciiTheme="minorHAnsi" w:hAnsiTheme="minorHAnsi" w:cstheme="minorHAnsi"/>
        </w:rPr>
        <w:t xml:space="preserve"> This is the central entity of the system. It stores details of all medicines available in the pharmacy such as medicine name, category, manufacturer, unit price, current stock quantity, reorder level, expiry date, and description. Medicines are linked to prescriptions, inventory logs, and supply orders.</w:t>
      </w:r>
    </w:p>
    <w:p w:rsidR="00A817F5" w:rsidRPr="00A817F5" w:rsidRDefault="008E3B79" w:rsidP="004D31A1">
      <w:pPr>
        <w:pStyle w:val="NormalWeb"/>
        <w:rPr>
          <w:rFonts w:asciiTheme="minorHAnsi" w:hAnsiTheme="minorHAnsi" w:cstheme="minorHAnsi"/>
        </w:rPr>
      </w:pPr>
      <w:r>
        <w:rPr>
          <w:rFonts w:asciiTheme="minorHAnsi" w:hAnsiTheme="minorHAnsi" w:cstheme="minorHAnsi"/>
          <w:color w:val="2E74B5" w:themeColor="accent1" w:themeShade="BF"/>
        </w:rPr>
        <w:pict>
          <v:rect id="_x0000_i1028" style="width:481.15pt;height:.05pt;flip:y" o:hrpct="990" o:hralign="center" o:hrstd="t" o:hr="t" fillcolor="#a0a0a0" stroked="f"/>
        </w:pict>
      </w:r>
    </w:p>
    <w:p w:rsidR="00A817F5" w:rsidRDefault="00A817F5" w:rsidP="004D31A1">
      <w:pPr>
        <w:pStyle w:val="NormalWeb"/>
        <w:rPr>
          <w:rFonts w:asciiTheme="minorHAnsi" w:hAnsiTheme="minorHAnsi" w:cstheme="minorHAnsi"/>
        </w:rPr>
      </w:pPr>
      <w:r>
        <w:rPr>
          <w:rStyle w:val="Strong"/>
          <w:rFonts w:asciiTheme="minorHAnsi" w:hAnsiTheme="minorHAnsi" w:cstheme="minorHAnsi"/>
        </w:rPr>
        <w:t>4. Supplier</w:t>
      </w:r>
      <w:r w:rsidRPr="00A817F5">
        <w:rPr>
          <w:rFonts w:asciiTheme="minorHAnsi" w:hAnsiTheme="minorHAnsi" w:cstheme="minorHAnsi"/>
        </w:rPr>
        <w:t xml:space="preserve"> </w:t>
      </w:r>
    </w:p>
    <w:p w:rsidR="004D31A1" w:rsidRDefault="00A817F5" w:rsidP="004D31A1">
      <w:pPr>
        <w:pStyle w:val="NormalWeb"/>
        <w:rPr>
          <w:rFonts w:asciiTheme="minorHAnsi" w:hAnsiTheme="minorHAnsi" w:cstheme="minorHAnsi"/>
        </w:rPr>
      </w:pPr>
      <w:r w:rsidRPr="00A817F5">
        <w:rPr>
          <w:rFonts w:asciiTheme="minorHAnsi" w:hAnsiTheme="minorHAnsi" w:cstheme="minorHAnsi"/>
        </w:rPr>
        <w:t>The SUPPLIER entity maintains records of all medicine suppliers. It includes supplier name, contact person, phone number, email, and address. One supplier can provide multiple supply orders to the pharmacy.</w:t>
      </w:r>
    </w:p>
    <w:p w:rsidR="00A817F5" w:rsidRPr="00A817F5" w:rsidRDefault="008E3B79" w:rsidP="004D31A1">
      <w:pPr>
        <w:pStyle w:val="NormalWeb"/>
        <w:rPr>
          <w:rFonts w:asciiTheme="minorHAnsi" w:hAnsiTheme="minorHAnsi" w:cstheme="minorHAnsi"/>
        </w:rPr>
      </w:pPr>
      <w:r>
        <w:rPr>
          <w:rFonts w:asciiTheme="minorHAnsi" w:hAnsiTheme="minorHAnsi" w:cstheme="minorHAnsi"/>
          <w:color w:val="2E74B5" w:themeColor="accent1" w:themeShade="BF"/>
        </w:rPr>
        <w:pict>
          <v:rect id="_x0000_i1029" style="width:481.15pt;height:.05pt;flip:y" o:hrpct="990" o:hralign="center" o:hrstd="t" o:hr="t" fillcolor="#a0a0a0" stroked="f"/>
        </w:pict>
      </w:r>
    </w:p>
    <w:p w:rsidR="00A817F5" w:rsidRDefault="00A817F5" w:rsidP="004D31A1">
      <w:pPr>
        <w:pStyle w:val="NormalWeb"/>
        <w:rPr>
          <w:rFonts w:asciiTheme="minorHAnsi" w:hAnsiTheme="minorHAnsi" w:cstheme="minorHAnsi"/>
        </w:rPr>
      </w:pPr>
      <w:r w:rsidRPr="00A817F5">
        <w:rPr>
          <w:rStyle w:val="Strong"/>
          <w:rFonts w:asciiTheme="minorHAnsi" w:hAnsiTheme="minorHAnsi" w:cstheme="minorHAnsi"/>
        </w:rPr>
        <w:t>5. P</w:t>
      </w:r>
      <w:r>
        <w:rPr>
          <w:rStyle w:val="Strong"/>
          <w:rFonts w:asciiTheme="minorHAnsi" w:hAnsiTheme="minorHAnsi" w:cstheme="minorHAnsi"/>
        </w:rPr>
        <w:t>rescription</w:t>
      </w:r>
    </w:p>
    <w:p w:rsidR="004D31A1" w:rsidRDefault="00A817F5" w:rsidP="004D31A1">
      <w:pPr>
        <w:pStyle w:val="NormalWeb"/>
        <w:rPr>
          <w:rFonts w:asciiTheme="minorHAnsi" w:hAnsiTheme="minorHAnsi" w:cstheme="minorHAnsi"/>
        </w:rPr>
      </w:pPr>
      <w:r w:rsidRPr="00A817F5">
        <w:rPr>
          <w:rFonts w:asciiTheme="minorHAnsi" w:hAnsiTheme="minorHAnsi" w:cstheme="minorHAnsi"/>
        </w:rPr>
        <w:t>This entity records every prescription issued by a doctor to a patient. It contains prescription date, expiry date, status, and additional notes. Each prescription is linked to one patient and one doctor.</w:t>
      </w:r>
    </w:p>
    <w:p w:rsidR="00A817F5" w:rsidRPr="00A817F5" w:rsidRDefault="008E3B79" w:rsidP="004D31A1">
      <w:pPr>
        <w:pStyle w:val="NormalWeb"/>
        <w:rPr>
          <w:rFonts w:asciiTheme="minorHAnsi" w:hAnsiTheme="minorHAnsi" w:cstheme="minorHAnsi"/>
        </w:rPr>
      </w:pPr>
      <w:r>
        <w:rPr>
          <w:rFonts w:asciiTheme="minorHAnsi" w:hAnsiTheme="minorHAnsi" w:cstheme="minorHAnsi"/>
          <w:color w:val="2E74B5" w:themeColor="accent1" w:themeShade="BF"/>
        </w:rPr>
        <w:pict>
          <v:rect id="_x0000_i1030" style="width:481.15pt;height:.05pt;flip:y" o:hrpct="990" o:hralign="center" o:hrstd="t" o:hr="t" fillcolor="#a0a0a0" stroked="f"/>
        </w:pict>
      </w:r>
    </w:p>
    <w:p w:rsidR="00A817F5" w:rsidRDefault="00A817F5" w:rsidP="004D31A1">
      <w:pPr>
        <w:pStyle w:val="NormalWeb"/>
        <w:rPr>
          <w:rFonts w:asciiTheme="minorHAnsi" w:hAnsiTheme="minorHAnsi" w:cstheme="minorHAnsi"/>
        </w:rPr>
      </w:pPr>
      <w:r w:rsidRPr="00A817F5">
        <w:rPr>
          <w:rStyle w:val="Strong"/>
          <w:rFonts w:asciiTheme="minorHAnsi" w:hAnsiTheme="minorHAnsi" w:cstheme="minorHAnsi"/>
        </w:rPr>
        <w:t xml:space="preserve">6. </w:t>
      </w:r>
      <w:r>
        <w:rPr>
          <w:rStyle w:val="Strong"/>
          <w:rFonts w:asciiTheme="minorHAnsi" w:hAnsiTheme="minorHAnsi" w:cstheme="minorHAnsi"/>
        </w:rPr>
        <w:t>Prescription_Item</w:t>
      </w:r>
    </w:p>
    <w:p w:rsidR="004D31A1" w:rsidRDefault="00A817F5" w:rsidP="004D31A1">
      <w:pPr>
        <w:pStyle w:val="NormalWeb"/>
        <w:rPr>
          <w:rFonts w:asciiTheme="minorHAnsi" w:hAnsiTheme="minorHAnsi" w:cstheme="minorHAnsi"/>
        </w:rPr>
      </w:pPr>
      <w:r w:rsidRPr="00A817F5">
        <w:rPr>
          <w:rFonts w:asciiTheme="minorHAnsi" w:hAnsiTheme="minorHAnsi" w:cstheme="minorHAnsi"/>
        </w:rPr>
        <w:lastRenderedPageBreak/>
        <w:t>PRESCRIPTION_ITEM is a junction entity that handles the details of medicines prescribed in each prescription. Since one prescription can contain multiple medicines, this table stores quantity, dosage, frequency, duration, and special instructions for each medicine. It resolves the many-to-many relationship between PRESCRIPTION and MEDICINE.</w:t>
      </w:r>
    </w:p>
    <w:p w:rsidR="00A817F5" w:rsidRPr="00A817F5" w:rsidRDefault="008E3B79" w:rsidP="004D31A1">
      <w:pPr>
        <w:pStyle w:val="NormalWeb"/>
        <w:rPr>
          <w:rFonts w:asciiTheme="minorHAnsi" w:hAnsiTheme="minorHAnsi" w:cstheme="minorHAnsi"/>
        </w:rPr>
      </w:pPr>
      <w:r>
        <w:rPr>
          <w:rFonts w:asciiTheme="minorHAnsi" w:hAnsiTheme="minorHAnsi" w:cstheme="minorHAnsi"/>
          <w:color w:val="2E74B5" w:themeColor="accent1" w:themeShade="BF"/>
        </w:rPr>
        <w:pict>
          <v:rect id="_x0000_i1031" style="width:481.15pt;height:.05pt;flip:y" o:hrpct="990" o:hralign="center" o:hrstd="t" o:hr="t" fillcolor="#a0a0a0" stroked="f"/>
        </w:pict>
      </w:r>
    </w:p>
    <w:p w:rsidR="00A817F5" w:rsidRDefault="00A817F5" w:rsidP="004D31A1">
      <w:pPr>
        <w:pStyle w:val="NormalWeb"/>
        <w:rPr>
          <w:rFonts w:asciiTheme="minorHAnsi" w:hAnsiTheme="minorHAnsi" w:cstheme="minorHAnsi"/>
        </w:rPr>
      </w:pPr>
      <w:r w:rsidRPr="00A817F5">
        <w:rPr>
          <w:rStyle w:val="Strong"/>
          <w:rFonts w:asciiTheme="minorHAnsi" w:hAnsiTheme="minorHAnsi" w:cstheme="minorHAnsi"/>
        </w:rPr>
        <w:t>7. I</w:t>
      </w:r>
      <w:r>
        <w:rPr>
          <w:rStyle w:val="Strong"/>
          <w:rFonts w:asciiTheme="minorHAnsi" w:hAnsiTheme="minorHAnsi" w:cstheme="minorHAnsi"/>
        </w:rPr>
        <w:t>nventory_log</w:t>
      </w:r>
    </w:p>
    <w:p w:rsidR="004D31A1" w:rsidRDefault="00A817F5" w:rsidP="004D31A1">
      <w:pPr>
        <w:pStyle w:val="NormalWeb"/>
        <w:rPr>
          <w:rFonts w:asciiTheme="minorHAnsi" w:hAnsiTheme="minorHAnsi" w:cstheme="minorHAnsi"/>
        </w:rPr>
      </w:pPr>
      <w:r w:rsidRPr="00A817F5">
        <w:rPr>
          <w:rFonts w:asciiTheme="minorHAnsi" w:hAnsiTheme="minorHAnsi" w:cstheme="minorHAnsi"/>
        </w:rPr>
        <w:t>This entity maintains a complete history of all stock movements (inward and outward) for every medicine. It records transaction type (Purchase, Sale, or Adjustment), quantity changed, date, and notes. It helps in tracking stock changes and auditing inventory.</w:t>
      </w:r>
    </w:p>
    <w:p w:rsidR="00A817F5" w:rsidRPr="00A817F5" w:rsidRDefault="008E3B79" w:rsidP="004D31A1">
      <w:pPr>
        <w:pStyle w:val="NormalWeb"/>
        <w:rPr>
          <w:rFonts w:asciiTheme="minorHAnsi" w:hAnsiTheme="minorHAnsi" w:cstheme="minorHAnsi"/>
        </w:rPr>
      </w:pPr>
      <w:r>
        <w:rPr>
          <w:rFonts w:asciiTheme="minorHAnsi" w:hAnsiTheme="minorHAnsi" w:cstheme="minorHAnsi"/>
          <w:color w:val="2E74B5" w:themeColor="accent1" w:themeShade="BF"/>
        </w:rPr>
        <w:pict>
          <v:rect id="_x0000_i1032" style="width:481.15pt;height:.05pt;flip:y" o:hrpct="990" o:hralign="center" o:hrstd="t" o:hr="t" fillcolor="#a0a0a0" stroked="f"/>
        </w:pict>
      </w:r>
    </w:p>
    <w:p w:rsidR="00A817F5" w:rsidRDefault="00A817F5" w:rsidP="004D31A1">
      <w:pPr>
        <w:pStyle w:val="NormalWeb"/>
        <w:rPr>
          <w:rFonts w:asciiTheme="minorHAnsi" w:hAnsiTheme="minorHAnsi" w:cstheme="minorHAnsi"/>
        </w:rPr>
      </w:pPr>
      <w:r w:rsidRPr="00A817F5">
        <w:rPr>
          <w:rStyle w:val="Strong"/>
          <w:rFonts w:asciiTheme="minorHAnsi" w:hAnsiTheme="minorHAnsi" w:cstheme="minorHAnsi"/>
        </w:rPr>
        <w:t>8. S</w:t>
      </w:r>
      <w:r>
        <w:rPr>
          <w:rStyle w:val="Strong"/>
          <w:rFonts w:asciiTheme="minorHAnsi" w:hAnsiTheme="minorHAnsi" w:cstheme="minorHAnsi"/>
        </w:rPr>
        <w:t>upply_Order</w:t>
      </w:r>
    </w:p>
    <w:p w:rsidR="004D31A1" w:rsidRDefault="00A817F5" w:rsidP="004D31A1">
      <w:pPr>
        <w:pStyle w:val="NormalWeb"/>
        <w:rPr>
          <w:rFonts w:asciiTheme="minorHAnsi" w:hAnsiTheme="minorHAnsi" w:cstheme="minorHAnsi"/>
        </w:rPr>
      </w:pPr>
      <w:r w:rsidRPr="00A817F5">
        <w:rPr>
          <w:rFonts w:asciiTheme="minorHAnsi" w:hAnsiTheme="minorHAnsi" w:cstheme="minorHAnsi"/>
        </w:rPr>
        <w:t>The SUPPLY_ORDER entity manages all purchase orders placed with suppliers. It records order quantity, unit price, order date, received date, and current status (Pending, Received, etc.). This entity helps maintain the supply chain and restocking process.</w:t>
      </w:r>
    </w:p>
    <w:p w:rsidR="00A817F5" w:rsidRPr="00A817F5" w:rsidRDefault="008E3B79" w:rsidP="004D31A1">
      <w:pPr>
        <w:pStyle w:val="NormalWeb"/>
        <w:rPr>
          <w:rFonts w:asciiTheme="minorHAnsi" w:hAnsiTheme="minorHAnsi" w:cstheme="minorHAnsi"/>
        </w:rPr>
      </w:pPr>
      <w:r>
        <w:rPr>
          <w:rFonts w:asciiTheme="minorHAnsi" w:hAnsiTheme="minorHAnsi" w:cstheme="minorHAnsi"/>
          <w:color w:val="2E74B5" w:themeColor="accent1" w:themeShade="BF"/>
        </w:rPr>
        <w:pict>
          <v:rect id="_x0000_i1033" style="width:481.15pt;height:.05pt;flip:y" o:hrpct="990" o:hralign="center" o:hrstd="t" o:hr="t" fillcolor="#a0a0a0" stroked="f"/>
        </w:pict>
      </w:r>
    </w:p>
    <w:p w:rsidR="001676E6" w:rsidRPr="001676E6" w:rsidRDefault="001676E6" w:rsidP="001676E6">
      <w:pPr>
        <w:pStyle w:val="Heading2"/>
        <w:rPr>
          <w:color w:val="1F4E79" w:themeColor="accent1" w:themeShade="80"/>
        </w:rPr>
      </w:pPr>
      <w:r>
        <w:rPr>
          <w:color w:val="1F4E79" w:themeColor="accent1" w:themeShade="80"/>
        </w:rPr>
        <w:t>3.</w:t>
      </w:r>
      <w:r w:rsidRPr="001676E6">
        <w:rPr>
          <w:color w:val="1F4E79" w:themeColor="accent1" w:themeShade="80"/>
        </w:rPr>
        <w:t xml:space="preserve"> Attributes, Primary Keys &amp; Foreign Keys</w:t>
      </w:r>
    </w:p>
    <w:p w:rsidR="001676E6" w:rsidRDefault="001676E6" w:rsidP="001676E6">
      <w:r>
        <w:pict>
          <v:rect id="_x0000_i1036" style="width:0;height:1.5pt" o:hralign="center" o:hrstd="t" o:hr="t" fillcolor="#a0a0a0" stroked="f"/>
        </w:pict>
      </w:r>
    </w:p>
    <w:p w:rsidR="001676E6" w:rsidRDefault="001676E6" w:rsidP="001676E6">
      <w:pPr>
        <w:pStyle w:val="Heading3"/>
      </w:pPr>
      <w:r>
        <w:t>1. Patient</w:t>
      </w:r>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2790"/>
        <w:gridCol w:w="4320"/>
      </w:tblGrid>
      <w:tr w:rsidR="003A14D5" w:rsidTr="003A14D5">
        <w:trPr>
          <w:tblHeader/>
          <w:tblCellSpacing w:w="15" w:type="dxa"/>
        </w:trPr>
        <w:tc>
          <w:tcPr>
            <w:tcW w:w="2560" w:type="dxa"/>
            <w:shd w:val="clear" w:color="auto" w:fill="F7CAAC" w:themeFill="accent2" w:themeFillTint="66"/>
            <w:vAlign w:val="center"/>
            <w:hideMark/>
          </w:tcPr>
          <w:p w:rsidR="001676E6" w:rsidRDefault="001676E6">
            <w:pPr>
              <w:jc w:val="center"/>
              <w:rPr>
                <w:b/>
                <w:bCs/>
              </w:rPr>
            </w:pPr>
            <w:r>
              <w:rPr>
                <w:b/>
                <w:bCs/>
              </w:rPr>
              <w:t>Attribute</w:t>
            </w:r>
          </w:p>
        </w:tc>
        <w:tc>
          <w:tcPr>
            <w:tcW w:w="2760" w:type="dxa"/>
            <w:shd w:val="clear" w:color="auto" w:fill="F7CAAC" w:themeFill="accent2" w:themeFillTint="66"/>
            <w:vAlign w:val="center"/>
            <w:hideMark/>
          </w:tcPr>
          <w:p w:rsidR="001676E6" w:rsidRDefault="001676E6">
            <w:pPr>
              <w:jc w:val="center"/>
              <w:rPr>
                <w:b/>
                <w:bCs/>
              </w:rPr>
            </w:pPr>
            <w:r>
              <w:rPr>
                <w:b/>
                <w:bCs/>
              </w:rPr>
              <w:t>Data Type</w:t>
            </w:r>
          </w:p>
        </w:tc>
        <w:tc>
          <w:tcPr>
            <w:tcW w:w="4275" w:type="dxa"/>
            <w:shd w:val="clear" w:color="auto" w:fill="F7CAAC" w:themeFill="accent2" w:themeFillTint="66"/>
            <w:vAlign w:val="center"/>
            <w:hideMark/>
          </w:tcPr>
          <w:p w:rsidR="001676E6" w:rsidRDefault="001676E6">
            <w:pPr>
              <w:jc w:val="center"/>
              <w:rPr>
                <w:b/>
                <w:bCs/>
              </w:rPr>
            </w:pPr>
            <w:r>
              <w:rPr>
                <w:b/>
                <w:bCs/>
              </w:rPr>
              <w:t>Constraint</w:t>
            </w:r>
          </w:p>
        </w:tc>
      </w:tr>
      <w:tr w:rsidR="001676E6" w:rsidTr="001676E6">
        <w:trPr>
          <w:tblCellSpacing w:w="15" w:type="dxa"/>
        </w:trPr>
        <w:tc>
          <w:tcPr>
            <w:tcW w:w="2560" w:type="dxa"/>
            <w:vAlign w:val="center"/>
            <w:hideMark/>
          </w:tcPr>
          <w:p w:rsidR="001676E6" w:rsidRDefault="001676E6">
            <w:r>
              <w:t>PatientID</w:t>
            </w:r>
          </w:p>
        </w:tc>
        <w:tc>
          <w:tcPr>
            <w:tcW w:w="2760" w:type="dxa"/>
            <w:vAlign w:val="center"/>
            <w:hideMark/>
          </w:tcPr>
          <w:p w:rsidR="001676E6" w:rsidRDefault="001676E6">
            <w:r>
              <w:t>INT</w:t>
            </w:r>
          </w:p>
        </w:tc>
        <w:tc>
          <w:tcPr>
            <w:tcW w:w="4275" w:type="dxa"/>
            <w:vAlign w:val="center"/>
            <w:hideMark/>
          </w:tcPr>
          <w:p w:rsidR="001676E6" w:rsidRDefault="001676E6">
            <w:r>
              <w:rPr>
                <w:rStyle w:val="Strong"/>
              </w:rPr>
              <w:t>Primary Key (PK)</w:t>
            </w:r>
          </w:p>
        </w:tc>
      </w:tr>
      <w:tr w:rsidR="001676E6" w:rsidTr="001676E6">
        <w:trPr>
          <w:tblCellSpacing w:w="15" w:type="dxa"/>
        </w:trPr>
        <w:tc>
          <w:tcPr>
            <w:tcW w:w="2560" w:type="dxa"/>
            <w:vAlign w:val="center"/>
            <w:hideMark/>
          </w:tcPr>
          <w:p w:rsidR="001676E6" w:rsidRDefault="001676E6">
            <w:r>
              <w:t>FirstName</w:t>
            </w:r>
          </w:p>
        </w:tc>
        <w:tc>
          <w:tcPr>
            <w:tcW w:w="2760" w:type="dxa"/>
            <w:vAlign w:val="center"/>
            <w:hideMark/>
          </w:tcPr>
          <w:p w:rsidR="001676E6" w:rsidRDefault="001676E6">
            <w:r>
              <w:t>VARCHAR(50)</w:t>
            </w:r>
          </w:p>
        </w:tc>
        <w:tc>
          <w:tcPr>
            <w:tcW w:w="4275" w:type="dxa"/>
            <w:vAlign w:val="center"/>
            <w:hideMark/>
          </w:tcPr>
          <w:p w:rsidR="001676E6" w:rsidRDefault="001676E6">
            <w:r>
              <w:t>NOT NULL</w:t>
            </w:r>
          </w:p>
        </w:tc>
      </w:tr>
      <w:tr w:rsidR="001676E6" w:rsidTr="001676E6">
        <w:trPr>
          <w:tblCellSpacing w:w="15" w:type="dxa"/>
        </w:trPr>
        <w:tc>
          <w:tcPr>
            <w:tcW w:w="2560" w:type="dxa"/>
            <w:vAlign w:val="center"/>
            <w:hideMark/>
          </w:tcPr>
          <w:p w:rsidR="001676E6" w:rsidRDefault="001676E6">
            <w:r>
              <w:t>LastName</w:t>
            </w:r>
          </w:p>
        </w:tc>
        <w:tc>
          <w:tcPr>
            <w:tcW w:w="2760" w:type="dxa"/>
            <w:vAlign w:val="center"/>
            <w:hideMark/>
          </w:tcPr>
          <w:p w:rsidR="001676E6" w:rsidRDefault="001676E6">
            <w:r>
              <w:t>VARCHAR(50)</w:t>
            </w:r>
          </w:p>
        </w:tc>
        <w:tc>
          <w:tcPr>
            <w:tcW w:w="4275" w:type="dxa"/>
            <w:vAlign w:val="center"/>
            <w:hideMark/>
          </w:tcPr>
          <w:p w:rsidR="001676E6" w:rsidRDefault="001676E6">
            <w:r>
              <w:t>NOT NULL</w:t>
            </w:r>
          </w:p>
        </w:tc>
      </w:tr>
      <w:tr w:rsidR="001676E6" w:rsidTr="001676E6">
        <w:trPr>
          <w:tblCellSpacing w:w="15" w:type="dxa"/>
        </w:trPr>
        <w:tc>
          <w:tcPr>
            <w:tcW w:w="2560" w:type="dxa"/>
            <w:vAlign w:val="center"/>
            <w:hideMark/>
          </w:tcPr>
          <w:p w:rsidR="001676E6" w:rsidRDefault="001676E6">
            <w:r>
              <w:t>DateOfBirth</w:t>
            </w:r>
          </w:p>
        </w:tc>
        <w:tc>
          <w:tcPr>
            <w:tcW w:w="2760" w:type="dxa"/>
            <w:vAlign w:val="center"/>
            <w:hideMark/>
          </w:tcPr>
          <w:p w:rsidR="001676E6" w:rsidRDefault="001676E6">
            <w:r>
              <w:t>DATE</w:t>
            </w:r>
          </w:p>
        </w:tc>
        <w:tc>
          <w:tcPr>
            <w:tcW w:w="4275" w:type="dxa"/>
            <w:vAlign w:val="center"/>
            <w:hideMark/>
          </w:tcPr>
          <w:p w:rsidR="001676E6" w:rsidRDefault="001676E6">
            <w:r>
              <w:t>NOT NULL</w:t>
            </w:r>
          </w:p>
        </w:tc>
      </w:tr>
      <w:tr w:rsidR="001676E6" w:rsidTr="001676E6">
        <w:trPr>
          <w:tblCellSpacing w:w="15" w:type="dxa"/>
        </w:trPr>
        <w:tc>
          <w:tcPr>
            <w:tcW w:w="2560" w:type="dxa"/>
            <w:vAlign w:val="center"/>
            <w:hideMark/>
          </w:tcPr>
          <w:p w:rsidR="001676E6" w:rsidRDefault="001676E6">
            <w:r>
              <w:t>Gender</w:t>
            </w:r>
          </w:p>
        </w:tc>
        <w:tc>
          <w:tcPr>
            <w:tcW w:w="2760" w:type="dxa"/>
            <w:vAlign w:val="center"/>
            <w:hideMark/>
          </w:tcPr>
          <w:p w:rsidR="001676E6" w:rsidRDefault="001676E6">
            <w:r>
              <w:t>CHAR(1)</w:t>
            </w:r>
          </w:p>
        </w:tc>
        <w:tc>
          <w:tcPr>
            <w:tcW w:w="4275" w:type="dxa"/>
            <w:vAlign w:val="center"/>
            <w:hideMark/>
          </w:tcPr>
          <w:p w:rsidR="001676E6" w:rsidRDefault="001676E6">
            <w:r>
              <w:t>CHECK (M/F/O)</w:t>
            </w:r>
          </w:p>
        </w:tc>
      </w:tr>
      <w:tr w:rsidR="001676E6" w:rsidTr="001676E6">
        <w:trPr>
          <w:tblCellSpacing w:w="15" w:type="dxa"/>
        </w:trPr>
        <w:tc>
          <w:tcPr>
            <w:tcW w:w="2560" w:type="dxa"/>
            <w:vAlign w:val="center"/>
            <w:hideMark/>
          </w:tcPr>
          <w:p w:rsidR="001676E6" w:rsidRDefault="001676E6">
            <w:r>
              <w:t>Phone</w:t>
            </w:r>
          </w:p>
        </w:tc>
        <w:tc>
          <w:tcPr>
            <w:tcW w:w="2760" w:type="dxa"/>
            <w:vAlign w:val="center"/>
            <w:hideMark/>
          </w:tcPr>
          <w:p w:rsidR="001676E6" w:rsidRDefault="001676E6">
            <w:r>
              <w:t>VARCHAR(15)</w:t>
            </w:r>
          </w:p>
        </w:tc>
        <w:tc>
          <w:tcPr>
            <w:tcW w:w="4275" w:type="dxa"/>
            <w:vAlign w:val="center"/>
            <w:hideMark/>
          </w:tcPr>
          <w:p w:rsidR="001676E6" w:rsidRDefault="001676E6">
            <w:r>
              <w:t>UNIQUE</w:t>
            </w:r>
          </w:p>
        </w:tc>
      </w:tr>
      <w:tr w:rsidR="001676E6" w:rsidTr="001676E6">
        <w:trPr>
          <w:tblCellSpacing w:w="15" w:type="dxa"/>
        </w:trPr>
        <w:tc>
          <w:tcPr>
            <w:tcW w:w="2560" w:type="dxa"/>
            <w:vAlign w:val="center"/>
            <w:hideMark/>
          </w:tcPr>
          <w:p w:rsidR="001676E6" w:rsidRDefault="001676E6">
            <w:r>
              <w:t>Email</w:t>
            </w:r>
          </w:p>
        </w:tc>
        <w:tc>
          <w:tcPr>
            <w:tcW w:w="2760" w:type="dxa"/>
            <w:vAlign w:val="center"/>
            <w:hideMark/>
          </w:tcPr>
          <w:p w:rsidR="001676E6" w:rsidRDefault="001676E6">
            <w:r>
              <w:t>VARCHAR(100)</w:t>
            </w:r>
          </w:p>
        </w:tc>
        <w:tc>
          <w:tcPr>
            <w:tcW w:w="4275" w:type="dxa"/>
            <w:vAlign w:val="center"/>
            <w:hideMark/>
          </w:tcPr>
          <w:p w:rsidR="001676E6" w:rsidRDefault="001676E6">
            <w:r>
              <w:t>UNIQUE</w:t>
            </w:r>
          </w:p>
        </w:tc>
      </w:tr>
      <w:tr w:rsidR="001676E6" w:rsidTr="001676E6">
        <w:trPr>
          <w:tblCellSpacing w:w="15" w:type="dxa"/>
        </w:trPr>
        <w:tc>
          <w:tcPr>
            <w:tcW w:w="2560" w:type="dxa"/>
            <w:vAlign w:val="center"/>
            <w:hideMark/>
          </w:tcPr>
          <w:p w:rsidR="001676E6" w:rsidRDefault="001676E6">
            <w:r>
              <w:t>Address</w:t>
            </w:r>
          </w:p>
        </w:tc>
        <w:tc>
          <w:tcPr>
            <w:tcW w:w="2760" w:type="dxa"/>
            <w:vAlign w:val="center"/>
            <w:hideMark/>
          </w:tcPr>
          <w:p w:rsidR="001676E6" w:rsidRDefault="001676E6">
            <w:r>
              <w:t>VARCHAR(200)</w:t>
            </w:r>
          </w:p>
        </w:tc>
        <w:tc>
          <w:tcPr>
            <w:tcW w:w="4275" w:type="dxa"/>
            <w:vAlign w:val="center"/>
            <w:hideMark/>
          </w:tcPr>
          <w:p w:rsidR="001676E6" w:rsidRDefault="001676E6">
            <w:r>
              <w:t>—</w:t>
            </w:r>
          </w:p>
        </w:tc>
      </w:tr>
      <w:tr w:rsidR="001676E6" w:rsidTr="001676E6">
        <w:trPr>
          <w:tblCellSpacing w:w="15" w:type="dxa"/>
        </w:trPr>
        <w:tc>
          <w:tcPr>
            <w:tcW w:w="2560" w:type="dxa"/>
            <w:vAlign w:val="center"/>
            <w:hideMark/>
          </w:tcPr>
          <w:p w:rsidR="001676E6" w:rsidRDefault="001676E6">
            <w:r>
              <w:t>BloodGroup</w:t>
            </w:r>
          </w:p>
        </w:tc>
        <w:tc>
          <w:tcPr>
            <w:tcW w:w="2760" w:type="dxa"/>
            <w:vAlign w:val="center"/>
            <w:hideMark/>
          </w:tcPr>
          <w:p w:rsidR="001676E6" w:rsidRDefault="001676E6">
            <w:r>
              <w:t>VARCHAR(5)</w:t>
            </w:r>
          </w:p>
        </w:tc>
        <w:tc>
          <w:tcPr>
            <w:tcW w:w="4275" w:type="dxa"/>
            <w:vAlign w:val="center"/>
            <w:hideMark/>
          </w:tcPr>
          <w:p w:rsidR="001676E6" w:rsidRDefault="001676E6">
            <w:r>
              <w:t>CHECK (A+/A-/B+…)</w:t>
            </w:r>
          </w:p>
        </w:tc>
      </w:tr>
    </w:tbl>
    <w:p w:rsidR="001676E6" w:rsidRDefault="001676E6" w:rsidP="001676E6">
      <w:r>
        <w:pict>
          <v:rect id="_x0000_i1037" style="width:0;height:1.5pt" o:hralign="center" o:hrstd="t" o:hr="t" fillcolor="#a0a0a0" stroked="f"/>
        </w:pict>
      </w:r>
    </w:p>
    <w:p w:rsidR="001676E6" w:rsidRDefault="001676E6" w:rsidP="001676E6">
      <w:pPr>
        <w:pStyle w:val="Heading3"/>
      </w:pPr>
    </w:p>
    <w:p w:rsidR="001676E6" w:rsidRDefault="001676E6" w:rsidP="001676E6">
      <w:pPr>
        <w:pStyle w:val="Heading3"/>
      </w:pPr>
      <w:r>
        <w:t>2. Doctor</w:t>
      </w:r>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2790"/>
        <w:gridCol w:w="4320"/>
      </w:tblGrid>
      <w:tr w:rsidR="003A14D5" w:rsidTr="003A14D5">
        <w:trPr>
          <w:tblHeader/>
          <w:tblCellSpacing w:w="15" w:type="dxa"/>
        </w:trPr>
        <w:tc>
          <w:tcPr>
            <w:tcW w:w="2560" w:type="dxa"/>
            <w:shd w:val="clear" w:color="auto" w:fill="BDD6EE" w:themeFill="accent1" w:themeFillTint="66"/>
            <w:vAlign w:val="center"/>
            <w:hideMark/>
          </w:tcPr>
          <w:p w:rsidR="001676E6" w:rsidRDefault="001676E6">
            <w:pPr>
              <w:jc w:val="center"/>
              <w:rPr>
                <w:b/>
                <w:bCs/>
              </w:rPr>
            </w:pPr>
            <w:r>
              <w:rPr>
                <w:b/>
                <w:bCs/>
              </w:rPr>
              <w:lastRenderedPageBreak/>
              <w:t>Attribute</w:t>
            </w:r>
          </w:p>
        </w:tc>
        <w:tc>
          <w:tcPr>
            <w:tcW w:w="2760" w:type="dxa"/>
            <w:shd w:val="clear" w:color="auto" w:fill="BDD6EE" w:themeFill="accent1" w:themeFillTint="66"/>
            <w:vAlign w:val="center"/>
            <w:hideMark/>
          </w:tcPr>
          <w:p w:rsidR="001676E6" w:rsidRDefault="001676E6">
            <w:pPr>
              <w:jc w:val="center"/>
              <w:rPr>
                <w:b/>
                <w:bCs/>
              </w:rPr>
            </w:pPr>
            <w:r>
              <w:rPr>
                <w:b/>
                <w:bCs/>
              </w:rPr>
              <w:t>Data Type</w:t>
            </w:r>
          </w:p>
        </w:tc>
        <w:tc>
          <w:tcPr>
            <w:tcW w:w="4275" w:type="dxa"/>
            <w:shd w:val="clear" w:color="auto" w:fill="BDD6EE" w:themeFill="accent1" w:themeFillTint="66"/>
            <w:vAlign w:val="center"/>
            <w:hideMark/>
          </w:tcPr>
          <w:p w:rsidR="001676E6" w:rsidRDefault="001676E6">
            <w:pPr>
              <w:jc w:val="center"/>
              <w:rPr>
                <w:b/>
                <w:bCs/>
              </w:rPr>
            </w:pPr>
            <w:r>
              <w:rPr>
                <w:b/>
                <w:bCs/>
              </w:rPr>
              <w:t>Constraint</w:t>
            </w:r>
          </w:p>
        </w:tc>
      </w:tr>
      <w:tr w:rsidR="001676E6" w:rsidTr="001676E6">
        <w:trPr>
          <w:tblCellSpacing w:w="15" w:type="dxa"/>
        </w:trPr>
        <w:tc>
          <w:tcPr>
            <w:tcW w:w="2560" w:type="dxa"/>
            <w:vAlign w:val="center"/>
            <w:hideMark/>
          </w:tcPr>
          <w:p w:rsidR="001676E6" w:rsidRDefault="001676E6">
            <w:r>
              <w:t>DoctorID</w:t>
            </w:r>
          </w:p>
        </w:tc>
        <w:tc>
          <w:tcPr>
            <w:tcW w:w="2760" w:type="dxa"/>
            <w:vAlign w:val="center"/>
            <w:hideMark/>
          </w:tcPr>
          <w:p w:rsidR="001676E6" w:rsidRDefault="001676E6">
            <w:r>
              <w:t>INT</w:t>
            </w:r>
          </w:p>
        </w:tc>
        <w:tc>
          <w:tcPr>
            <w:tcW w:w="4275" w:type="dxa"/>
            <w:vAlign w:val="center"/>
            <w:hideMark/>
          </w:tcPr>
          <w:p w:rsidR="001676E6" w:rsidRDefault="001676E6">
            <w:r>
              <w:rPr>
                <w:rStyle w:val="Strong"/>
              </w:rPr>
              <w:t>Primary Key (PK)</w:t>
            </w:r>
          </w:p>
        </w:tc>
      </w:tr>
      <w:tr w:rsidR="001676E6" w:rsidTr="001676E6">
        <w:trPr>
          <w:tblCellSpacing w:w="15" w:type="dxa"/>
        </w:trPr>
        <w:tc>
          <w:tcPr>
            <w:tcW w:w="2560" w:type="dxa"/>
            <w:vAlign w:val="center"/>
            <w:hideMark/>
          </w:tcPr>
          <w:p w:rsidR="001676E6" w:rsidRDefault="001676E6">
            <w:r>
              <w:t>FirstName</w:t>
            </w:r>
          </w:p>
        </w:tc>
        <w:tc>
          <w:tcPr>
            <w:tcW w:w="2760" w:type="dxa"/>
            <w:vAlign w:val="center"/>
            <w:hideMark/>
          </w:tcPr>
          <w:p w:rsidR="001676E6" w:rsidRDefault="001676E6">
            <w:r>
              <w:t>VARCHAR(50)</w:t>
            </w:r>
          </w:p>
        </w:tc>
        <w:tc>
          <w:tcPr>
            <w:tcW w:w="4275" w:type="dxa"/>
            <w:vAlign w:val="center"/>
            <w:hideMark/>
          </w:tcPr>
          <w:p w:rsidR="001676E6" w:rsidRDefault="001676E6">
            <w:r>
              <w:t>NOT NULL</w:t>
            </w:r>
          </w:p>
        </w:tc>
      </w:tr>
      <w:tr w:rsidR="001676E6" w:rsidTr="001676E6">
        <w:trPr>
          <w:tblCellSpacing w:w="15" w:type="dxa"/>
        </w:trPr>
        <w:tc>
          <w:tcPr>
            <w:tcW w:w="2560" w:type="dxa"/>
            <w:vAlign w:val="center"/>
            <w:hideMark/>
          </w:tcPr>
          <w:p w:rsidR="001676E6" w:rsidRDefault="001676E6">
            <w:r>
              <w:t>LastName</w:t>
            </w:r>
          </w:p>
        </w:tc>
        <w:tc>
          <w:tcPr>
            <w:tcW w:w="2760" w:type="dxa"/>
            <w:vAlign w:val="center"/>
            <w:hideMark/>
          </w:tcPr>
          <w:p w:rsidR="001676E6" w:rsidRDefault="001676E6">
            <w:r>
              <w:t>VARCHAR(50)</w:t>
            </w:r>
          </w:p>
        </w:tc>
        <w:tc>
          <w:tcPr>
            <w:tcW w:w="4275" w:type="dxa"/>
            <w:vAlign w:val="center"/>
            <w:hideMark/>
          </w:tcPr>
          <w:p w:rsidR="001676E6" w:rsidRDefault="001676E6">
            <w:r>
              <w:t>NOT NULL</w:t>
            </w:r>
          </w:p>
        </w:tc>
      </w:tr>
      <w:tr w:rsidR="001676E6" w:rsidTr="001676E6">
        <w:trPr>
          <w:tblCellSpacing w:w="15" w:type="dxa"/>
        </w:trPr>
        <w:tc>
          <w:tcPr>
            <w:tcW w:w="2560" w:type="dxa"/>
            <w:vAlign w:val="center"/>
            <w:hideMark/>
          </w:tcPr>
          <w:p w:rsidR="001676E6" w:rsidRDefault="001676E6">
            <w:r>
              <w:t>Specialization</w:t>
            </w:r>
          </w:p>
        </w:tc>
        <w:tc>
          <w:tcPr>
            <w:tcW w:w="2760" w:type="dxa"/>
            <w:vAlign w:val="center"/>
            <w:hideMark/>
          </w:tcPr>
          <w:p w:rsidR="001676E6" w:rsidRDefault="001676E6">
            <w:r>
              <w:t>VARCHAR(100)</w:t>
            </w:r>
          </w:p>
        </w:tc>
        <w:tc>
          <w:tcPr>
            <w:tcW w:w="4275" w:type="dxa"/>
            <w:vAlign w:val="center"/>
            <w:hideMark/>
          </w:tcPr>
          <w:p w:rsidR="001676E6" w:rsidRDefault="001676E6">
            <w:r>
              <w:t>—</w:t>
            </w:r>
          </w:p>
        </w:tc>
      </w:tr>
      <w:tr w:rsidR="001676E6" w:rsidTr="001676E6">
        <w:trPr>
          <w:tblCellSpacing w:w="15" w:type="dxa"/>
        </w:trPr>
        <w:tc>
          <w:tcPr>
            <w:tcW w:w="2560" w:type="dxa"/>
            <w:vAlign w:val="center"/>
            <w:hideMark/>
          </w:tcPr>
          <w:p w:rsidR="001676E6" w:rsidRDefault="001676E6">
            <w:r>
              <w:t>LicenseNumber</w:t>
            </w:r>
          </w:p>
        </w:tc>
        <w:tc>
          <w:tcPr>
            <w:tcW w:w="2760" w:type="dxa"/>
            <w:vAlign w:val="center"/>
            <w:hideMark/>
          </w:tcPr>
          <w:p w:rsidR="001676E6" w:rsidRDefault="001676E6">
            <w:r>
              <w:t>VARCHAR(30)</w:t>
            </w:r>
          </w:p>
        </w:tc>
        <w:tc>
          <w:tcPr>
            <w:tcW w:w="4275" w:type="dxa"/>
            <w:vAlign w:val="center"/>
            <w:hideMark/>
          </w:tcPr>
          <w:p w:rsidR="001676E6" w:rsidRDefault="001676E6">
            <w:r>
              <w:t>UNIQUE, NOT NULL</w:t>
            </w:r>
          </w:p>
        </w:tc>
      </w:tr>
      <w:tr w:rsidR="001676E6" w:rsidTr="001676E6">
        <w:trPr>
          <w:tblCellSpacing w:w="15" w:type="dxa"/>
        </w:trPr>
        <w:tc>
          <w:tcPr>
            <w:tcW w:w="2560" w:type="dxa"/>
            <w:vAlign w:val="center"/>
            <w:hideMark/>
          </w:tcPr>
          <w:p w:rsidR="001676E6" w:rsidRDefault="001676E6">
            <w:r>
              <w:t>Phone</w:t>
            </w:r>
          </w:p>
        </w:tc>
        <w:tc>
          <w:tcPr>
            <w:tcW w:w="2760" w:type="dxa"/>
            <w:vAlign w:val="center"/>
            <w:hideMark/>
          </w:tcPr>
          <w:p w:rsidR="001676E6" w:rsidRDefault="001676E6">
            <w:r>
              <w:t>VARCHAR(15)</w:t>
            </w:r>
          </w:p>
        </w:tc>
        <w:tc>
          <w:tcPr>
            <w:tcW w:w="4275" w:type="dxa"/>
            <w:vAlign w:val="center"/>
            <w:hideMark/>
          </w:tcPr>
          <w:p w:rsidR="001676E6" w:rsidRDefault="001676E6">
            <w:r>
              <w:t>—</w:t>
            </w:r>
          </w:p>
        </w:tc>
      </w:tr>
      <w:tr w:rsidR="001676E6" w:rsidTr="001676E6">
        <w:trPr>
          <w:tblCellSpacing w:w="15" w:type="dxa"/>
        </w:trPr>
        <w:tc>
          <w:tcPr>
            <w:tcW w:w="2560" w:type="dxa"/>
            <w:vAlign w:val="center"/>
            <w:hideMark/>
          </w:tcPr>
          <w:p w:rsidR="001676E6" w:rsidRDefault="001676E6">
            <w:r>
              <w:t>Email</w:t>
            </w:r>
          </w:p>
        </w:tc>
        <w:tc>
          <w:tcPr>
            <w:tcW w:w="2760" w:type="dxa"/>
            <w:vAlign w:val="center"/>
            <w:hideMark/>
          </w:tcPr>
          <w:p w:rsidR="001676E6" w:rsidRDefault="001676E6">
            <w:r>
              <w:t>VARCHAR(100)</w:t>
            </w:r>
          </w:p>
        </w:tc>
        <w:tc>
          <w:tcPr>
            <w:tcW w:w="4275" w:type="dxa"/>
            <w:vAlign w:val="center"/>
            <w:hideMark/>
          </w:tcPr>
          <w:p w:rsidR="001676E6" w:rsidRDefault="001676E6">
            <w:r>
              <w:t>—</w:t>
            </w:r>
          </w:p>
        </w:tc>
      </w:tr>
    </w:tbl>
    <w:p w:rsidR="001676E6" w:rsidRDefault="001676E6" w:rsidP="001676E6">
      <w:r>
        <w:pict>
          <v:rect id="_x0000_i1038" style="width:0;height:1.5pt" o:hralign="center" o:hrstd="t" o:hr="t" fillcolor="#a0a0a0" stroked="f"/>
        </w:pict>
      </w:r>
    </w:p>
    <w:p w:rsidR="001676E6" w:rsidRDefault="001676E6" w:rsidP="001676E6">
      <w:pPr>
        <w:pStyle w:val="Heading3"/>
      </w:pPr>
      <w:r>
        <w:t>3. Medicine</w:t>
      </w:r>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2790"/>
        <w:gridCol w:w="4320"/>
      </w:tblGrid>
      <w:tr w:rsidR="001676E6" w:rsidTr="003A14D5">
        <w:trPr>
          <w:tblHeader/>
          <w:tblCellSpacing w:w="15" w:type="dxa"/>
        </w:trPr>
        <w:tc>
          <w:tcPr>
            <w:tcW w:w="2560" w:type="dxa"/>
            <w:shd w:val="clear" w:color="auto" w:fill="FFF2CC" w:themeFill="accent4" w:themeFillTint="33"/>
            <w:vAlign w:val="center"/>
            <w:hideMark/>
          </w:tcPr>
          <w:p w:rsidR="001676E6" w:rsidRDefault="001676E6">
            <w:pPr>
              <w:jc w:val="center"/>
              <w:rPr>
                <w:b/>
                <w:bCs/>
              </w:rPr>
            </w:pPr>
            <w:r>
              <w:rPr>
                <w:b/>
                <w:bCs/>
              </w:rPr>
              <w:t>Attribute</w:t>
            </w:r>
          </w:p>
        </w:tc>
        <w:tc>
          <w:tcPr>
            <w:tcW w:w="2760" w:type="dxa"/>
            <w:shd w:val="clear" w:color="auto" w:fill="FFF2CC" w:themeFill="accent4" w:themeFillTint="33"/>
            <w:vAlign w:val="center"/>
            <w:hideMark/>
          </w:tcPr>
          <w:p w:rsidR="001676E6" w:rsidRDefault="001676E6">
            <w:pPr>
              <w:jc w:val="center"/>
              <w:rPr>
                <w:b/>
                <w:bCs/>
              </w:rPr>
            </w:pPr>
            <w:r>
              <w:rPr>
                <w:b/>
                <w:bCs/>
              </w:rPr>
              <w:t>Data Type</w:t>
            </w:r>
          </w:p>
        </w:tc>
        <w:tc>
          <w:tcPr>
            <w:tcW w:w="4275" w:type="dxa"/>
            <w:shd w:val="clear" w:color="auto" w:fill="FFF2CC" w:themeFill="accent4" w:themeFillTint="33"/>
            <w:vAlign w:val="center"/>
            <w:hideMark/>
          </w:tcPr>
          <w:p w:rsidR="001676E6" w:rsidRDefault="001676E6">
            <w:pPr>
              <w:jc w:val="center"/>
              <w:rPr>
                <w:b/>
                <w:bCs/>
              </w:rPr>
            </w:pPr>
            <w:r>
              <w:rPr>
                <w:b/>
                <w:bCs/>
              </w:rPr>
              <w:t>Constraint</w:t>
            </w:r>
          </w:p>
        </w:tc>
      </w:tr>
      <w:tr w:rsidR="001676E6" w:rsidTr="001676E6">
        <w:trPr>
          <w:tblCellSpacing w:w="15" w:type="dxa"/>
        </w:trPr>
        <w:tc>
          <w:tcPr>
            <w:tcW w:w="2560" w:type="dxa"/>
            <w:vAlign w:val="center"/>
            <w:hideMark/>
          </w:tcPr>
          <w:p w:rsidR="001676E6" w:rsidRDefault="001676E6">
            <w:r>
              <w:t>MedicineID</w:t>
            </w:r>
          </w:p>
        </w:tc>
        <w:tc>
          <w:tcPr>
            <w:tcW w:w="2760" w:type="dxa"/>
            <w:vAlign w:val="center"/>
            <w:hideMark/>
          </w:tcPr>
          <w:p w:rsidR="001676E6" w:rsidRDefault="001676E6">
            <w:r>
              <w:t>INT</w:t>
            </w:r>
          </w:p>
        </w:tc>
        <w:tc>
          <w:tcPr>
            <w:tcW w:w="4275" w:type="dxa"/>
            <w:vAlign w:val="center"/>
            <w:hideMark/>
          </w:tcPr>
          <w:p w:rsidR="001676E6" w:rsidRDefault="001676E6">
            <w:r>
              <w:rPr>
                <w:rStyle w:val="Strong"/>
              </w:rPr>
              <w:t>Primary Key (PK)</w:t>
            </w:r>
          </w:p>
        </w:tc>
      </w:tr>
      <w:tr w:rsidR="001676E6" w:rsidTr="001676E6">
        <w:trPr>
          <w:tblCellSpacing w:w="15" w:type="dxa"/>
        </w:trPr>
        <w:tc>
          <w:tcPr>
            <w:tcW w:w="2560" w:type="dxa"/>
            <w:vAlign w:val="center"/>
            <w:hideMark/>
          </w:tcPr>
          <w:p w:rsidR="001676E6" w:rsidRDefault="001676E6">
            <w:r>
              <w:t>MedicineName</w:t>
            </w:r>
          </w:p>
        </w:tc>
        <w:tc>
          <w:tcPr>
            <w:tcW w:w="2760" w:type="dxa"/>
            <w:vAlign w:val="center"/>
            <w:hideMark/>
          </w:tcPr>
          <w:p w:rsidR="001676E6" w:rsidRDefault="001676E6">
            <w:r>
              <w:t>VARCHAR(150)</w:t>
            </w:r>
          </w:p>
        </w:tc>
        <w:tc>
          <w:tcPr>
            <w:tcW w:w="4275" w:type="dxa"/>
            <w:vAlign w:val="center"/>
            <w:hideMark/>
          </w:tcPr>
          <w:p w:rsidR="001676E6" w:rsidRDefault="001676E6">
            <w:r>
              <w:t>NOT NULL</w:t>
            </w:r>
          </w:p>
        </w:tc>
      </w:tr>
      <w:tr w:rsidR="001676E6" w:rsidTr="001676E6">
        <w:trPr>
          <w:tblCellSpacing w:w="15" w:type="dxa"/>
        </w:trPr>
        <w:tc>
          <w:tcPr>
            <w:tcW w:w="2560" w:type="dxa"/>
            <w:vAlign w:val="center"/>
            <w:hideMark/>
          </w:tcPr>
          <w:p w:rsidR="001676E6" w:rsidRDefault="001676E6">
            <w:r>
              <w:t>Category</w:t>
            </w:r>
          </w:p>
        </w:tc>
        <w:tc>
          <w:tcPr>
            <w:tcW w:w="2760" w:type="dxa"/>
            <w:vAlign w:val="center"/>
            <w:hideMark/>
          </w:tcPr>
          <w:p w:rsidR="001676E6" w:rsidRDefault="001676E6">
            <w:r>
              <w:t>VARCHAR(50)</w:t>
            </w:r>
          </w:p>
        </w:tc>
        <w:tc>
          <w:tcPr>
            <w:tcW w:w="4275" w:type="dxa"/>
            <w:vAlign w:val="center"/>
            <w:hideMark/>
          </w:tcPr>
          <w:p w:rsidR="001676E6" w:rsidRDefault="001676E6">
            <w:r>
              <w:t>—</w:t>
            </w:r>
          </w:p>
        </w:tc>
      </w:tr>
      <w:tr w:rsidR="001676E6" w:rsidTr="001676E6">
        <w:trPr>
          <w:tblCellSpacing w:w="15" w:type="dxa"/>
        </w:trPr>
        <w:tc>
          <w:tcPr>
            <w:tcW w:w="2560" w:type="dxa"/>
            <w:vAlign w:val="center"/>
            <w:hideMark/>
          </w:tcPr>
          <w:p w:rsidR="001676E6" w:rsidRDefault="001676E6">
            <w:r>
              <w:t>Manufacturer</w:t>
            </w:r>
          </w:p>
        </w:tc>
        <w:tc>
          <w:tcPr>
            <w:tcW w:w="2760" w:type="dxa"/>
            <w:vAlign w:val="center"/>
            <w:hideMark/>
          </w:tcPr>
          <w:p w:rsidR="001676E6" w:rsidRDefault="001676E6">
            <w:r>
              <w:t>VARCHAR(100)</w:t>
            </w:r>
          </w:p>
        </w:tc>
        <w:tc>
          <w:tcPr>
            <w:tcW w:w="4275" w:type="dxa"/>
            <w:vAlign w:val="center"/>
            <w:hideMark/>
          </w:tcPr>
          <w:p w:rsidR="001676E6" w:rsidRDefault="001676E6">
            <w:r>
              <w:t>—</w:t>
            </w:r>
          </w:p>
        </w:tc>
      </w:tr>
      <w:tr w:rsidR="001676E6" w:rsidTr="001676E6">
        <w:trPr>
          <w:tblCellSpacing w:w="15" w:type="dxa"/>
        </w:trPr>
        <w:tc>
          <w:tcPr>
            <w:tcW w:w="2560" w:type="dxa"/>
            <w:vAlign w:val="center"/>
            <w:hideMark/>
          </w:tcPr>
          <w:p w:rsidR="001676E6" w:rsidRDefault="001676E6">
            <w:r>
              <w:t>DosageForm</w:t>
            </w:r>
          </w:p>
        </w:tc>
        <w:tc>
          <w:tcPr>
            <w:tcW w:w="2760" w:type="dxa"/>
            <w:vAlign w:val="center"/>
            <w:hideMark/>
          </w:tcPr>
          <w:p w:rsidR="001676E6" w:rsidRDefault="001676E6">
            <w:r>
              <w:t>VARCHAR(50)</w:t>
            </w:r>
          </w:p>
        </w:tc>
        <w:tc>
          <w:tcPr>
            <w:tcW w:w="4275" w:type="dxa"/>
            <w:vAlign w:val="center"/>
            <w:hideMark/>
          </w:tcPr>
          <w:p w:rsidR="001676E6" w:rsidRDefault="001676E6">
            <w:r>
              <w:t>CHECK (Tablet/Capsule…)</w:t>
            </w:r>
          </w:p>
        </w:tc>
      </w:tr>
      <w:tr w:rsidR="001676E6" w:rsidTr="001676E6">
        <w:trPr>
          <w:tblCellSpacing w:w="15" w:type="dxa"/>
        </w:trPr>
        <w:tc>
          <w:tcPr>
            <w:tcW w:w="2560" w:type="dxa"/>
            <w:vAlign w:val="center"/>
            <w:hideMark/>
          </w:tcPr>
          <w:p w:rsidR="001676E6" w:rsidRDefault="001676E6">
            <w:r>
              <w:t>UnitPrice</w:t>
            </w:r>
          </w:p>
        </w:tc>
        <w:tc>
          <w:tcPr>
            <w:tcW w:w="2760" w:type="dxa"/>
            <w:vAlign w:val="center"/>
            <w:hideMark/>
          </w:tcPr>
          <w:p w:rsidR="001676E6" w:rsidRDefault="001676E6">
            <w:r>
              <w:t>DECIMAL(10,2)</w:t>
            </w:r>
          </w:p>
        </w:tc>
        <w:tc>
          <w:tcPr>
            <w:tcW w:w="4275" w:type="dxa"/>
            <w:vAlign w:val="center"/>
            <w:hideMark/>
          </w:tcPr>
          <w:p w:rsidR="001676E6" w:rsidRDefault="001676E6">
            <w:r>
              <w:t>NOT NULL, ≥ 0</w:t>
            </w:r>
          </w:p>
        </w:tc>
      </w:tr>
      <w:tr w:rsidR="001676E6" w:rsidTr="001676E6">
        <w:trPr>
          <w:tblCellSpacing w:w="15" w:type="dxa"/>
        </w:trPr>
        <w:tc>
          <w:tcPr>
            <w:tcW w:w="2560" w:type="dxa"/>
            <w:vAlign w:val="center"/>
            <w:hideMark/>
          </w:tcPr>
          <w:p w:rsidR="001676E6" w:rsidRDefault="001676E6">
            <w:r>
              <w:t>StockQuantity</w:t>
            </w:r>
          </w:p>
        </w:tc>
        <w:tc>
          <w:tcPr>
            <w:tcW w:w="2760" w:type="dxa"/>
            <w:vAlign w:val="center"/>
            <w:hideMark/>
          </w:tcPr>
          <w:p w:rsidR="001676E6" w:rsidRDefault="001676E6">
            <w:r>
              <w:t>INT</w:t>
            </w:r>
          </w:p>
        </w:tc>
        <w:tc>
          <w:tcPr>
            <w:tcW w:w="4275" w:type="dxa"/>
            <w:vAlign w:val="center"/>
            <w:hideMark/>
          </w:tcPr>
          <w:p w:rsidR="001676E6" w:rsidRDefault="001676E6">
            <w:r>
              <w:t>DEFAULT 0, ≥ 0</w:t>
            </w:r>
          </w:p>
        </w:tc>
      </w:tr>
      <w:tr w:rsidR="001676E6" w:rsidTr="001676E6">
        <w:trPr>
          <w:tblCellSpacing w:w="15" w:type="dxa"/>
        </w:trPr>
        <w:tc>
          <w:tcPr>
            <w:tcW w:w="2560" w:type="dxa"/>
            <w:vAlign w:val="center"/>
            <w:hideMark/>
          </w:tcPr>
          <w:p w:rsidR="001676E6" w:rsidRDefault="001676E6">
            <w:r>
              <w:t>ExpiryDate</w:t>
            </w:r>
          </w:p>
        </w:tc>
        <w:tc>
          <w:tcPr>
            <w:tcW w:w="2760" w:type="dxa"/>
            <w:vAlign w:val="center"/>
            <w:hideMark/>
          </w:tcPr>
          <w:p w:rsidR="001676E6" w:rsidRDefault="001676E6">
            <w:r>
              <w:t>DATE</w:t>
            </w:r>
          </w:p>
        </w:tc>
        <w:tc>
          <w:tcPr>
            <w:tcW w:w="4275" w:type="dxa"/>
            <w:vAlign w:val="center"/>
            <w:hideMark/>
          </w:tcPr>
          <w:p w:rsidR="001676E6" w:rsidRDefault="001676E6">
            <w:r>
              <w:t>—</w:t>
            </w:r>
          </w:p>
        </w:tc>
      </w:tr>
      <w:tr w:rsidR="001676E6" w:rsidTr="001676E6">
        <w:trPr>
          <w:tblCellSpacing w:w="15" w:type="dxa"/>
        </w:trPr>
        <w:tc>
          <w:tcPr>
            <w:tcW w:w="2560" w:type="dxa"/>
            <w:vAlign w:val="center"/>
            <w:hideMark/>
          </w:tcPr>
          <w:p w:rsidR="001676E6" w:rsidRDefault="001676E6">
            <w:r>
              <w:t>ReorderLevel</w:t>
            </w:r>
          </w:p>
        </w:tc>
        <w:tc>
          <w:tcPr>
            <w:tcW w:w="2760" w:type="dxa"/>
            <w:vAlign w:val="center"/>
            <w:hideMark/>
          </w:tcPr>
          <w:p w:rsidR="001676E6" w:rsidRDefault="001676E6">
            <w:r>
              <w:t>INT</w:t>
            </w:r>
          </w:p>
        </w:tc>
        <w:tc>
          <w:tcPr>
            <w:tcW w:w="4275" w:type="dxa"/>
            <w:vAlign w:val="center"/>
            <w:hideMark/>
          </w:tcPr>
          <w:p w:rsidR="001676E6" w:rsidRDefault="001676E6">
            <w:r>
              <w:t>DEFAULT 50</w:t>
            </w:r>
          </w:p>
        </w:tc>
      </w:tr>
    </w:tbl>
    <w:p w:rsidR="001676E6" w:rsidRDefault="001676E6" w:rsidP="001676E6">
      <w:r>
        <w:pict>
          <v:rect id="_x0000_i1039" style="width:0;height:1.5pt" o:hralign="center" o:hrstd="t" o:hr="t" fillcolor="#a0a0a0" stroked="f"/>
        </w:pict>
      </w:r>
    </w:p>
    <w:p w:rsidR="001676E6" w:rsidRDefault="001676E6" w:rsidP="001676E6">
      <w:pPr>
        <w:pStyle w:val="Heading3"/>
      </w:pPr>
      <w:r>
        <w:t>4. Supplier</w:t>
      </w:r>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2790"/>
        <w:gridCol w:w="4320"/>
      </w:tblGrid>
      <w:tr w:rsidR="001676E6" w:rsidTr="003A14D5">
        <w:trPr>
          <w:tblHeader/>
          <w:tblCellSpacing w:w="15" w:type="dxa"/>
        </w:trPr>
        <w:tc>
          <w:tcPr>
            <w:tcW w:w="2560" w:type="dxa"/>
            <w:shd w:val="clear" w:color="auto" w:fill="E2EFD9" w:themeFill="accent6" w:themeFillTint="33"/>
            <w:vAlign w:val="center"/>
            <w:hideMark/>
          </w:tcPr>
          <w:p w:rsidR="001676E6" w:rsidRDefault="001676E6">
            <w:pPr>
              <w:jc w:val="center"/>
              <w:rPr>
                <w:b/>
                <w:bCs/>
              </w:rPr>
            </w:pPr>
            <w:r>
              <w:rPr>
                <w:b/>
                <w:bCs/>
              </w:rPr>
              <w:t>Attribute</w:t>
            </w:r>
          </w:p>
        </w:tc>
        <w:tc>
          <w:tcPr>
            <w:tcW w:w="2760" w:type="dxa"/>
            <w:shd w:val="clear" w:color="auto" w:fill="E2EFD9" w:themeFill="accent6" w:themeFillTint="33"/>
            <w:vAlign w:val="center"/>
            <w:hideMark/>
          </w:tcPr>
          <w:p w:rsidR="001676E6" w:rsidRDefault="001676E6">
            <w:pPr>
              <w:jc w:val="center"/>
              <w:rPr>
                <w:b/>
                <w:bCs/>
              </w:rPr>
            </w:pPr>
            <w:r>
              <w:rPr>
                <w:b/>
                <w:bCs/>
              </w:rPr>
              <w:t>Data Type</w:t>
            </w:r>
          </w:p>
        </w:tc>
        <w:tc>
          <w:tcPr>
            <w:tcW w:w="4275" w:type="dxa"/>
            <w:shd w:val="clear" w:color="auto" w:fill="E2EFD9" w:themeFill="accent6" w:themeFillTint="33"/>
            <w:vAlign w:val="center"/>
            <w:hideMark/>
          </w:tcPr>
          <w:p w:rsidR="001676E6" w:rsidRDefault="001676E6">
            <w:pPr>
              <w:jc w:val="center"/>
              <w:rPr>
                <w:b/>
                <w:bCs/>
              </w:rPr>
            </w:pPr>
            <w:r>
              <w:rPr>
                <w:b/>
                <w:bCs/>
              </w:rPr>
              <w:t>Constraint</w:t>
            </w:r>
          </w:p>
        </w:tc>
      </w:tr>
      <w:tr w:rsidR="001676E6" w:rsidTr="001676E6">
        <w:trPr>
          <w:tblCellSpacing w:w="15" w:type="dxa"/>
        </w:trPr>
        <w:tc>
          <w:tcPr>
            <w:tcW w:w="2560" w:type="dxa"/>
            <w:vAlign w:val="center"/>
            <w:hideMark/>
          </w:tcPr>
          <w:p w:rsidR="001676E6" w:rsidRDefault="001676E6">
            <w:r>
              <w:t>SupplierID</w:t>
            </w:r>
          </w:p>
        </w:tc>
        <w:tc>
          <w:tcPr>
            <w:tcW w:w="2760" w:type="dxa"/>
            <w:vAlign w:val="center"/>
            <w:hideMark/>
          </w:tcPr>
          <w:p w:rsidR="001676E6" w:rsidRDefault="001676E6">
            <w:r>
              <w:t>INT</w:t>
            </w:r>
          </w:p>
        </w:tc>
        <w:tc>
          <w:tcPr>
            <w:tcW w:w="4275" w:type="dxa"/>
            <w:vAlign w:val="center"/>
            <w:hideMark/>
          </w:tcPr>
          <w:p w:rsidR="001676E6" w:rsidRDefault="001676E6">
            <w:r>
              <w:rPr>
                <w:rStyle w:val="Strong"/>
              </w:rPr>
              <w:t>Primary Key (PK)</w:t>
            </w:r>
          </w:p>
        </w:tc>
      </w:tr>
      <w:tr w:rsidR="001676E6" w:rsidTr="001676E6">
        <w:trPr>
          <w:tblCellSpacing w:w="15" w:type="dxa"/>
        </w:trPr>
        <w:tc>
          <w:tcPr>
            <w:tcW w:w="2560" w:type="dxa"/>
            <w:vAlign w:val="center"/>
            <w:hideMark/>
          </w:tcPr>
          <w:p w:rsidR="001676E6" w:rsidRDefault="001676E6">
            <w:r>
              <w:t>SupplierName</w:t>
            </w:r>
          </w:p>
        </w:tc>
        <w:tc>
          <w:tcPr>
            <w:tcW w:w="2760" w:type="dxa"/>
            <w:vAlign w:val="center"/>
            <w:hideMark/>
          </w:tcPr>
          <w:p w:rsidR="001676E6" w:rsidRDefault="001676E6">
            <w:r>
              <w:t>VARCHAR(150)</w:t>
            </w:r>
          </w:p>
        </w:tc>
        <w:tc>
          <w:tcPr>
            <w:tcW w:w="4275" w:type="dxa"/>
            <w:vAlign w:val="center"/>
            <w:hideMark/>
          </w:tcPr>
          <w:p w:rsidR="001676E6" w:rsidRDefault="001676E6">
            <w:r>
              <w:t>NOT NULL</w:t>
            </w:r>
          </w:p>
        </w:tc>
      </w:tr>
      <w:tr w:rsidR="001676E6" w:rsidTr="001676E6">
        <w:trPr>
          <w:tblCellSpacing w:w="15" w:type="dxa"/>
        </w:trPr>
        <w:tc>
          <w:tcPr>
            <w:tcW w:w="2560" w:type="dxa"/>
            <w:vAlign w:val="center"/>
            <w:hideMark/>
          </w:tcPr>
          <w:p w:rsidR="001676E6" w:rsidRDefault="001676E6">
            <w:r>
              <w:t>ContactPerson</w:t>
            </w:r>
          </w:p>
        </w:tc>
        <w:tc>
          <w:tcPr>
            <w:tcW w:w="2760" w:type="dxa"/>
            <w:vAlign w:val="center"/>
            <w:hideMark/>
          </w:tcPr>
          <w:p w:rsidR="001676E6" w:rsidRDefault="001676E6">
            <w:r>
              <w:t>VARCHAR(100)</w:t>
            </w:r>
          </w:p>
        </w:tc>
        <w:tc>
          <w:tcPr>
            <w:tcW w:w="4275" w:type="dxa"/>
            <w:vAlign w:val="center"/>
            <w:hideMark/>
          </w:tcPr>
          <w:p w:rsidR="001676E6" w:rsidRDefault="001676E6">
            <w:r>
              <w:t>—</w:t>
            </w:r>
          </w:p>
        </w:tc>
      </w:tr>
      <w:tr w:rsidR="001676E6" w:rsidTr="001676E6">
        <w:trPr>
          <w:tblCellSpacing w:w="15" w:type="dxa"/>
        </w:trPr>
        <w:tc>
          <w:tcPr>
            <w:tcW w:w="2560" w:type="dxa"/>
            <w:vAlign w:val="center"/>
            <w:hideMark/>
          </w:tcPr>
          <w:p w:rsidR="001676E6" w:rsidRDefault="001676E6">
            <w:r>
              <w:t>Phone</w:t>
            </w:r>
          </w:p>
        </w:tc>
        <w:tc>
          <w:tcPr>
            <w:tcW w:w="2760" w:type="dxa"/>
            <w:vAlign w:val="center"/>
            <w:hideMark/>
          </w:tcPr>
          <w:p w:rsidR="001676E6" w:rsidRDefault="001676E6">
            <w:r>
              <w:t>VARCHAR(15)</w:t>
            </w:r>
          </w:p>
        </w:tc>
        <w:tc>
          <w:tcPr>
            <w:tcW w:w="4275" w:type="dxa"/>
            <w:vAlign w:val="center"/>
            <w:hideMark/>
          </w:tcPr>
          <w:p w:rsidR="001676E6" w:rsidRDefault="001676E6">
            <w:r>
              <w:t>—</w:t>
            </w:r>
          </w:p>
        </w:tc>
      </w:tr>
      <w:tr w:rsidR="001676E6" w:rsidTr="001676E6">
        <w:trPr>
          <w:tblCellSpacing w:w="15" w:type="dxa"/>
        </w:trPr>
        <w:tc>
          <w:tcPr>
            <w:tcW w:w="2560" w:type="dxa"/>
            <w:vAlign w:val="center"/>
            <w:hideMark/>
          </w:tcPr>
          <w:p w:rsidR="001676E6" w:rsidRDefault="001676E6">
            <w:r>
              <w:t>Email</w:t>
            </w:r>
          </w:p>
        </w:tc>
        <w:tc>
          <w:tcPr>
            <w:tcW w:w="2760" w:type="dxa"/>
            <w:vAlign w:val="center"/>
            <w:hideMark/>
          </w:tcPr>
          <w:p w:rsidR="001676E6" w:rsidRDefault="001676E6">
            <w:r>
              <w:t>VARCHAR(100)</w:t>
            </w:r>
          </w:p>
        </w:tc>
        <w:tc>
          <w:tcPr>
            <w:tcW w:w="4275" w:type="dxa"/>
            <w:vAlign w:val="center"/>
            <w:hideMark/>
          </w:tcPr>
          <w:p w:rsidR="001676E6" w:rsidRDefault="001676E6">
            <w:r>
              <w:t>—</w:t>
            </w:r>
          </w:p>
        </w:tc>
      </w:tr>
      <w:tr w:rsidR="001676E6" w:rsidTr="001676E6">
        <w:trPr>
          <w:tblCellSpacing w:w="15" w:type="dxa"/>
        </w:trPr>
        <w:tc>
          <w:tcPr>
            <w:tcW w:w="2560" w:type="dxa"/>
            <w:vAlign w:val="center"/>
            <w:hideMark/>
          </w:tcPr>
          <w:p w:rsidR="001676E6" w:rsidRDefault="001676E6">
            <w:r>
              <w:t>Address</w:t>
            </w:r>
          </w:p>
        </w:tc>
        <w:tc>
          <w:tcPr>
            <w:tcW w:w="2760" w:type="dxa"/>
            <w:vAlign w:val="center"/>
            <w:hideMark/>
          </w:tcPr>
          <w:p w:rsidR="001676E6" w:rsidRDefault="001676E6">
            <w:r>
              <w:t>VARCHAR(200)</w:t>
            </w:r>
          </w:p>
        </w:tc>
        <w:tc>
          <w:tcPr>
            <w:tcW w:w="4275" w:type="dxa"/>
            <w:vAlign w:val="center"/>
            <w:hideMark/>
          </w:tcPr>
          <w:p w:rsidR="001676E6" w:rsidRDefault="001676E6">
            <w:r>
              <w:t>—</w:t>
            </w:r>
          </w:p>
        </w:tc>
      </w:tr>
    </w:tbl>
    <w:p w:rsidR="001676E6" w:rsidRDefault="001676E6" w:rsidP="001676E6">
      <w:r>
        <w:pict>
          <v:rect id="_x0000_i1040" style="width:0;height:1.5pt" o:hralign="center" o:hrstd="t" o:hr="t" fillcolor="#a0a0a0" stroked="f"/>
        </w:pict>
      </w:r>
    </w:p>
    <w:p w:rsidR="001676E6" w:rsidRDefault="001676E6" w:rsidP="001676E6">
      <w:pPr>
        <w:pStyle w:val="Heading3"/>
      </w:pPr>
      <w:r>
        <w:t>5. Prescription</w:t>
      </w:r>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2700"/>
        <w:gridCol w:w="4320"/>
      </w:tblGrid>
      <w:tr w:rsidR="001676E6" w:rsidTr="003A14D5">
        <w:trPr>
          <w:tblHeader/>
          <w:tblCellSpacing w:w="15" w:type="dxa"/>
        </w:trPr>
        <w:tc>
          <w:tcPr>
            <w:tcW w:w="2650" w:type="dxa"/>
            <w:shd w:val="clear" w:color="auto" w:fill="D0CECE" w:themeFill="background2" w:themeFillShade="E6"/>
            <w:vAlign w:val="center"/>
            <w:hideMark/>
          </w:tcPr>
          <w:p w:rsidR="001676E6" w:rsidRDefault="001676E6">
            <w:pPr>
              <w:jc w:val="center"/>
              <w:rPr>
                <w:b/>
                <w:bCs/>
              </w:rPr>
            </w:pPr>
            <w:r>
              <w:rPr>
                <w:b/>
                <w:bCs/>
              </w:rPr>
              <w:t>Attribute</w:t>
            </w:r>
          </w:p>
        </w:tc>
        <w:tc>
          <w:tcPr>
            <w:tcW w:w="2670" w:type="dxa"/>
            <w:shd w:val="clear" w:color="auto" w:fill="D0CECE" w:themeFill="background2" w:themeFillShade="E6"/>
            <w:vAlign w:val="center"/>
            <w:hideMark/>
          </w:tcPr>
          <w:p w:rsidR="001676E6" w:rsidRDefault="001676E6">
            <w:pPr>
              <w:jc w:val="center"/>
              <w:rPr>
                <w:b/>
                <w:bCs/>
              </w:rPr>
            </w:pPr>
            <w:r>
              <w:rPr>
                <w:b/>
                <w:bCs/>
              </w:rPr>
              <w:t>Data Type</w:t>
            </w:r>
          </w:p>
        </w:tc>
        <w:tc>
          <w:tcPr>
            <w:tcW w:w="4275" w:type="dxa"/>
            <w:shd w:val="clear" w:color="auto" w:fill="D0CECE" w:themeFill="background2" w:themeFillShade="E6"/>
            <w:vAlign w:val="center"/>
            <w:hideMark/>
          </w:tcPr>
          <w:p w:rsidR="001676E6" w:rsidRDefault="001676E6">
            <w:pPr>
              <w:jc w:val="center"/>
              <w:rPr>
                <w:b/>
                <w:bCs/>
              </w:rPr>
            </w:pPr>
            <w:r>
              <w:rPr>
                <w:b/>
                <w:bCs/>
              </w:rPr>
              <w:t>Constraint</w:t>
            </w:r>
          </w:p>
        </w:tc>
      </w:tr>
      <w:tr w:rsidR="001676E6" w:rsidTr="001676E6">
        <w:trPr>
          <w:tblCellSpacing w:w="15" w:type="dxa"/>
        </w:trPr>
        <w:tc>
          <w:tcPr>
            <w:tcW w:w="2650" w:type="dxa"/>
            <w:vAlign w:val="center"/>
            <w:hideMark/>
          </w:tcPr>
          <w:p w:rsidR="001676E6" w:rsidRDefault="001676E6">
            <w:r>
              <w:t>PrescriptionID</w:t>
            </w:r>
          </w:p>
        </w:tc>
        <w:tc>
          <w:tcPr>
            <w:tcW w:w="2670" w:type="dxa"/>
            <w:vAlign w:val="center"/>
            <w:hideMark/>
          </w:tcPr>
          <w:p w:rsidR="001676E6" w:rsidRDefault="001676E6">
            <w:r>
              <w:t>INT</w:t>
            </w:r>
          </w:p>
        </w:tc>
        <w:tc>
          <w:tcPr>
            <w:tcW w:w="4275" w:type="dxa"/>
            <w:vAlign w:val="center"/>
            <w:hideMark/>
          </w:tcPr>
          <w:p w:rsidR="001676E6" w:rsidRDefault="001676E6">
            <w:r>
              <w:rPr>
                <w:rStyle w:val="Strong"/>
              </w:rPr>
              <w:t>Primary Key (PK)</w:t>
            </w:r>
          </w:p>
        </w:tc>
      </w:tr>
      <w:tr w:rsidR="001676E6" w:rsidTr="001676E6">
        <w:trPr>
          <w:tblCellSpacing w:w="15" w:type="dxa"/>
        </w:trPr>
        <w:tc>
          <w:tcPr>
            <w:tcW w:w="2650" w:type="dxa"/>
            <w:vAlign w:val="center"/>
            <w:hideMark/>
          </w:tcPr>
          <w:p w:rsidR="001676E6" w:rsidRDefault="001676E6">
            <w:r>
              <w:t>PatientID</w:t>
            </w:r>
          </w:p>
        </w:tc>
        <w:tc>
          <w:tcPr>
            <w:tcW w:w="2670" w:type="dxa"/>
            <w:vAlign w:val="center"/>
            <w:hideMark/>
          </w:tcPr>
          <w:p w:rsidR="001676E6" w:rsidRDefault="001676E6">
            <w:r>
              <w:t>INT</w:t>
            </w:r>
          </w:p>
        </w:tc>
        <w:tc>
          <w:tcPr>
            <w:tcW w:w="4275" w:type="dxa"/>
            <w:vAlign w:val="center"/>
            <w:hideMark/>
          </w:tcPr>
          <w:p w:rsidR="001676E6" w:rsidRDefault="001676E6">
            <w:r>
              <w:rPr>
                <w:rStyle w:val="Strong"/>
              </w:rPr>
              <w:t>Foreign Key → Patient(PatientID)</w:t>
            </w:r>
          </w:p>
        </w:tc>
      </w:tr>
      <w:tr w:rsidR="001676E6" w:rsidTr="001676E6">
        <w:trPr>
          <w:tblCellSpacing w:w="15" w:type="dxa"/>
        </w:trPr>
        <w:tc>
          <w:tcPr>
            <w:tcW w:w="2650" w:type="dxa"/>
            <w:vAlign w:val="center"/>
            <w:hideMark/>
          </w:tcPr>
          <w:p w:rsidR="001676E6" w:rsidRDefault="001676E6">
            <w:r>
              <w:t>DoctorID</w:t>
            </w:r>
          </w:p>
        </w:tc>
        <w:tc>
          <w:tcPr>
            <w:tcW w:w="2670" w:type="dxa"/>
            <w:vAlign w:val="center"/>
            <w:hideMark/>
          </w:tcPr>
          <w:p w:rsidR="001676E6" w:rsidRDefault="001676E6">
            <w:r>
              <w:t>INT</w:t>
            </w:r>
          </w:p>
        </w:tc>
        <w:tc>
          <w:tcPr>
            <w:tcW w:w="4275" w:type="dxa"/>
            <w:vAlign w:val="center"/>
            <w:hideMark/>
          </w:tcPr>
          <w:p w:rsidR="001676E6" w:rsidRDefault="001676E6">
            <w:r>
              <w:rPr>
                <w:rStyle w:val="Strong"/>
              </w:rPr>
              <w:t>Foreign Key → Doctor(DoctorID)</w:t>
            </w:r>
          </w:p>
        </w:tc>
      </w:tr>
      <w:tr w:rsidR="001676E6" w:rsidTr="001676E6">
        <w:trPr>
          <w:tblCellSpacing w:w="15" w:type="dxa"/>
        </w:trPr>
        <w:tc>
          <w:tcPr>
            <w:tcW w:w="2650" w:type="dxa"/>
            <w:vAlign w:val="center"/>
            <w:hideMark/>
          </w:tcPr>
          <w:p w:rsidR="001676E6" w:rsidRDefault="001676E6">
            <w:r>
              <w:t>PrescriptionDate</w:t>
            </w:r>
          </w:p>
        </w:tc>
        <w:tc>
          <w:tcPr>
            <w:tcW w:w="2670" w:type="dxa"/>
            <w:vAlign w:val="center"/>
            <w:hideMark/>
          </w:tcPr>
          <w:p w:rsidR="001676E6" w:rsidRDefault="001676E6">
            <w:r>
              <w:t>DATE</w:t>
            </w:r>
          </w:p>
        </w:tc>
        <w:tc>
          <w:tcPr>
            <w:tcW w:w="4275" w:type="dxa"/>
            <w:vAlign w:val="center"/>
            <w:hideMark/>
          </w:tcPr>
          <w:p w:rsidR="001676E6" w:rsidRDefault="001676E6">
            <w:r>
              <w:t>DEFAULT today</w:t>
            </w:r>
          </w:p>
        </w:tc>
      </w:tr>
      <w:tr w:rsidR="001676E6" w:rsidTr="001676E6">
        <w:trPr>
          <w:tblCellSpacing w:w="15" w:type="dxa"/>
        </w:trPr>
        <w:tc>
          <w:tcPr>
            <w:tcW w:w="2650" w:type="dxa"/>
            <w:vAlign w:val="center"/>
            <w:hideMark/>
          </w:tcPr>
          <w:p w:rsidR="001676E6" w:rsidRDefault="001676E6">
            <w:r>
              <w:lastRenderedPageBreak/>
              <w:t>ExpiryDate</w:t>
            </w:r>
          </w:p>
        </w:tc>
        <w:tc>
          <w:tcPr>
            <w:tcW w:w="2670" w:type="dxa"/>
            <w:vAlign w:val="center"/>
            <w:hideMark/>
          </w:tcPr>
          <w:p w:rsidR="001676E6" w:rsidRDefault="001676E6">
            <w:r>
              <w:t>DATE</w:t>
            </w:r>
          </w:p>
        </w:tc>
        <w:tc>
          <w:tcPr>
            <w:tcW w:w="4275" w:type="dxa"/>
            <w:vAlign w:val="center"/>
            <w:hideMark/>
          </w:tcPr>
          <w:p w:rsidR="001676E6" w:rsidRDefault="001676E6">
            <w:r>
              <w:t>—</w:t>
            </w:r>
          </w:p>
        </w:tc>
      </w:tr>
      <w:tr w:rsidR="001676E6" w:rsidTr="001676E6">
        <w:trPr>
          <w:tblCellSpacing w:w="15" w:type="dxa"/>
        </w:trPr>
        <w:tc>
          <w:tcPr>
            <w:tcW w:w="2650" w:type="dxa"/>
            <w:vAlign w:val="center"/>
            <w:hideMark/>
          </w:tcPr>
          <w:p w:rsidR="001676E6" w:rsidRDefault="001676E6">
            <w:r>
              <w:t>Diagnosis</w:t>
            </w:r>
          </w:p>
        </w:tc>
        <w:tc>
          <w:tcPr>
            <w:tcW w:w="2670" w:type="dxa"/>
            <w:vAlign w:val="center"/>
            <w:hideMark/>
          </w:tcPr>
          <w:p w:rsidR="001676E6" w:rsidRDefault="001676E6">
            <w:r>
              <w:t>VARCHAR(300)</w:t>
            </w:r>
          </w:p>
        </w:tc>
        <w:tc>
          <w:tcPr>
            <w:tcW w:w="4275" w:type="dxa"/>
            <w:vAlign w:val="center"/>
            <w:hideMark/>
          </w:tcPr>
          <w:p w:rsidR="001676E6" w:rsidRDefault="001676E6">
            <w:r>
              <w:t>—</w:t>
            </w:r>
          </w:p>
        </w:tc>
      </w:tr>
      <w:tr w:rsidR="001676E6" w:rsidTr="001676E6">
        <w:trPr>
          <w:tblCellSpacing w:w="15" w:type="dxa"/>
        </w:trPr>
        <w:tc>
          <w:tcPr>
            <w:tcW w:w="2650" w:type="dxa"/>
            <w:vAlign w:val="center"/>
            <w:hideMark/>
          </w:tcPr>
          <w:p w:rsidR="001676E6" w:rsidRDefault="001676E6">
            <w:r>
              <w:t>Status</w:t>
            </w:r>
          </w:p>
        </w:tc>
        <w:tc>
          <w:tcPr>
            <w:tcW w:w="2670" w:type="dxa"/>
            <w:vAlign w:val="center"/>
            <w:hideMark/>
          </w:tcPr>
          <w:p w:rsidR="001676E6" w:rsidRDefault="001676E6">
            <w:r>
              <w:t>VARCHAR(20)</w:t>
            </w:r>
          </w:p>
        </w:tc>
        <w:tc>
          <w:tcPr>
            <w:tcW w:w="4275" w:type="dxa"/>
            <w:vAlign w:val="center"/>
            <w:hideMark/>
          </w:tcPr>
          <w:p w:rsidR="001676E6" w:rsidRDefault="001676E6">
            <w:r>
              <w:t>CHECK (Pending/Dispensed…)</w:t>
            </w:r>
          </w:p>
        </w:tc>
      </w:tr>
    </w:tbl>
    <w:p w:rsidR="001676E6" w:rsidRDefault="001676E6" w:rsidP="001676E6">
      <w:r>
        <w:pict>
          <v:rect id="_x0000_i1041" style="width:0;height:1.5pt" o:hralign="center" o:hrstd="t" o:hr="t" fillcolor="#a0a0a0" stroked="f"/>
        </w:pict>
      </w:r>
    </w:p>
    <w:p w:rsidR="001676E6" w:rsidRDefault="001676E6" w:rsidP="001676E6">
      <w:pPr>
        <w:pStyle w:val="Heading3"/>
      </w:pPr>
      <w:r>
        <w:t>6. Prescription_Item</w:t>
      </w:r>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2700"/>
        <w:gridCol w:w="4320"/>
      </w:tblGrid>
      <w:tr w:rsidR="001676E6" w:rsidTr="003A14D5">
        <w:trPr>
          <w:tblHeader/>
          <w:tblCellSpacing w:w="15" w:type="dxa"/>
        </w:trPr>
        <w:tc>
          <w:tcPr>
            <w:tcW w:w="2650" w:type="dxa"/>
            <w:shd w:val="clear" w:color="auto" w:fill="FBE4D5" w:themeFill="accent2" w:themeFillTint="33"/>
            <w:vAlign w:val="center"/>
            <w:hideMark/>
          </w:tcPr>
          <w:p w:rsidR="001676E6" w:rsidRDefault="001676E6">
            <w:pPr>
              <w:jc w:val="center"/>
              <w:rPr>
                <w:b/>
                <w:bCs/>
              </w:rPr>
            </w:pPr>
            <w:r>
              <w:rPr>
                <w:b/>
                <w:bCs/>
              </w:rPr>
              <w:t>Attribute</w:t>
            </w:r>
          </w:p>
        </w:tc>
        <w:tc>
          <w:tcPr>
            <w:tcW w:w="2670" w:type="dxa"/>
            <w:shd w:val="clear" w:color="auto" w:fill="FBE4D5" w:themeFill="accent2" w:themeFillTint="33"/>
            <w:vAlign w:val="center"/>
            <w:hideMark/>
          </w:tcPr>
          <w:p w:rsidR="001676E6" w:rsidRDefault="001676E6">
            <w:pPr>
              <w:jc w:val="center"/>
              <w:rPr>
                <w:b/>
                <w:bCs/>
              </w:rPr>
            </w:pPr>
            <w:r>
              <w:rPr>
                <w:b/>
                <w:bCs/>
              </w:rPr>
              <w:t>Data Type</w:t>
            </w:r>
          </w:p>
        </w:tc>
        <w:tc>
          <w:tcPr>
            <w:tcW w:w="4275" w:type="dxa"/>
            <w:shd w:val="clear" w:color="auto" w:fill="FBE4D5" w:themeFill="accent2" w:themeFillTint="33"/>
            <w:vAlign w:val="center"/>
            <w:hideMark/>
          </w:tcPr>
          <w:p w:rsidR="001676E6" w:rsidRDefault="001676E6">
            <w:pPr>
              <w:jc w:val="center"/>
              <w:rPr>
                <w:b/>
                <w:bCs/>
              </w:rPr>
            </w:pPr>
            <w:r>
              <w:rPr>
                <w:b/>
                <w:bCs/>
              </w:rPr>
              <w:t>Constraint</w:t>
            </w:r>
          </w:p>
        </w:tc>
      </w:tr>
      <w:tr w:rsidR="001676E6" w:rsidTr="001676E6">
        <w:trPr>
          <w:tblCellSpacing w:w="15" w:type="dxa"/>
        </w:trPr>
        <w:tc>
          <w:tcPr>
            <w:tcW w:w="2650" w:type="dxa"/>
            <w:vAlign w:val="center"/>
            <w:hideMark/>
          </w:tcPr>
          <w:p w:rsidR="001676E6" w:rsidRDefault="001676E6">
            <w:r>
              <w:t>ItemID</w:t>
            </w:r>
          </w:p>
        </w:tc>
        <w:tc>
          <w:tcPr>
            <w:tcW w:w="2670" w:type="dxa"/>
            <w:vAlign w:val="center"/>
            <w:hideMark/>
          </w:tcPr>
          <w:p w:rsidR="001676E6" w:rsidRDefault="001676E6">
            <w:r>
              <w:t>INT</w:t>
            </w:r>
          </w:p>
        </w:tc>
        <w:tc>
          <w:tcPr>
            <w:tcW w:w="4275" w:type="dxa"/>
            <w:vAlign w:val="center"/>
            <w:hideMark/>
          </w:tcPr>
          <w:p w:rsidR="001676E6" w:rsidRDefault="001676E6">
            <w:r>
              <w:rPr>
                <w:rStyle w:val="Strong"/>
              </w:rPr>
              <w:t>Primary Key (PK)</w:t>
            </w:r>
          </w:p>
        </w:tc>
      </w:tr>
      <w:tr w:rsidR="001676E6" w:rsidTr="001676E6">
        <w:trPr>
          <w:tblCellSpacing w:w="15" w:type="dxa"/>
        </w:trPr>
        <w:tc>
          <w:tcPr>
            <w:tcW w:w="2650" w:type="dxa"/>
            <w:vAlign w:val="center"/>
            <w:hideMark/>
          </w:tcPr>
          <w:p w:rsidR="001676E6" w:rsidRDefault="001676E6">
            <w:r>
              <w:t>PrescriptionID</w:t>
            </w:r>
          </w:p>
        </w:tc>
        <w:tc>
          <w:tcPr>
            <w:tcW w:w="2670" w:type="dxa"/>
            <w:vAlign w:val="center"/>
            <w:hideMark/>
          </w:tcPr>
          <w:p w:rsidR="001676E6" w:rsidRDefault="001676E6">
            <w:r>
              <w:t>INT</w:t>
            </w:r>
          </w:p>
        </w:tc>
        <w:tc>
          <w:tcPr>
            <w:tcW w:w="4275" w:type="dxa"/>
            <w:vAlign w:val="center"/>
            <w:hideMark/>
          </w:tcPr>
          <w:p w:rsidR="001676E6" w:rsidRDefault="001676E6">
            <w:r>
              <w:rPr>
                <w:rStyle w:val="Strong"/>
              </w:rPr>
              <w:t>Foreign Key → Prescription(PrescriptionID)</w:t>
            </w:r>
          </w:p>
        </w:tc>
      </w:tr>
      <w:tr w:rsidR="001676E6" w:rsidTr="001676E6">
        <w:trPr>
          <w:tblCellSpacing w:w="15" w:type="dxa"/>
        </w:trPr>
        <w:tc>
          <w:tcPr>
            <w:tcW w:w="2650" w:type="dxa"/>
            <w:vAlign w:val="center"/>
            <w:hideMark/>
          </w:tcPr>
          <w:p w:rsidR="001676E6" w:rsidRDefault="001676E6">
            <w:r>
              <w:t>MedicineID</w:t>
            </w:r>
          </w:p>
        </w:tc>
        <w:tc>
          <w:tcPr>
            <w:tcW w:w="2670" w:type="dxa"/>
            <w:vAlign w:val="center"/>
            <w:hideMark/>
          </w:tcPr>
          <w:p w:rsidR="001676E6" w:rsidRDefault="001676E6">
            <w:r>
              <w:t>INT</w:t>
            </w:r>
          </w:p>
        </w:tc>
        <w:tc>
          <w:tcPr>
            <w:tcW w:w="4275" w:type="dxa"/>
            <w:vAlign w:val="center"/>
            <w:hideMark/>
          </w:tcPr>
          <w:p w:rsidR="001676E6" w:rsidRDefault="001676E6">
            <w:r>
              <w:rPr>
                <w:rStyle w:val="Strong"/>
              </w:rPr>
              <w:t>Foreign Key → Medicine(MedicineID)</w:t>
            </w:r>
          </w:p>
        </w:tc>
      </w:tr>
      <w:tr w:rsidR="001676E6" w:rsidTr="001676E6">
        <w:trPr>
          <w:tblCellSpacing w:w="15" w:type="dxa"/>
        </w:trPr>
        <w:tc>
          <w:tcPr>
            <w:tcW w:w="2650" w:type="dxa"/>
            <w:vAlign w:val="center"/>
            <w:hideMark/>
          </w:tcPr>
          <w:p w:rsidR="001676E6" w:rsidRDefault="001676E6">
            <w:r>
              <w:t>Quantity</w:t>
            </w:r>
          </w:p>
        </w:tc>
        <w:tc>
          <w:tcPr>
            <w:tcW w:w="2670" w:type="dxa"/>
            <w:vAlign w:val="center"/>
            <w:hideMark/>
          </w:tcPr>
          <w:p w:rsidR="001676E6" w:rsidRDefault="001676E6">
            <w:r>
              <w:t>INT</w:t>
            </w:r>
          </w:p>
        </w:tc>
        <w:tc>
          <w:tcPr>
            <w:tcW w:w="4275" w:type="dxa"/>
            <w:vAlign w:val="center"/>
            <w:hideMark/>
          </w:tcPr>
          <w:p w:rsidR="001676E6" w:rsidRDefault="001676E6">
            <w:r>
              <w:t>NOT NULL, &gt; 0</w:t>
            </w:r>
          </w:p>
        </w:tc>
      </w:tr>
      <w:tr w:rsidR="001676E6" w:rsidTr="001676E6">
        <w:trPr>
          <w:tblCellSpacing w:w="15" w:type="dxa"/>
        </w:trPr>
        <w:tc>
          <w:tcPr>
            <w:tcW w:w="2650" w:type="dxa"/>
            <w:vAlign w:val="center"/>
            <w:hideMark/>
          </w:tcPr>
          <w:p w:rsidR="001676E6" w:rsidRDefault="001676E6">
            <w:r>
              <w:t>Dosage</w:t>
            </w:r>
          </w:p>
        </w:tc>
        <w:tc>
          <w:tcPr>
            <w:tcW w:w="2670" w:type="dxa"/>
            <w:vAlign w:val="center"/>
            <w:hideMark/>
          </w:tcPr>
          <w:p w:rsidR="001676E6" w:rsidRDefault="001676E6">
            <w:r>
              <w:t>VARCHAR(50)</w:t>
            </w:r>
          </w:p>
        </w:tc>
        <w:tc>
          <w:tcPr>
            <w:tcW w:w="4275" w:type="dxa"/>
            <w:vAlign w:val="center"/>
            <w:hideMark/>
          </w:tcPr>
          <w:p w:rsidR="001676E6" w:rsidRDefault="001676E6">
            <w:r>
              <w:t>—</w:t>
            </w:r>
          </w:p>
        </w:tc>
      </w:tr>
      <w:tr w:rsidR="001676E6" w:rsidTr="001676E6">
        <w:trPr>
          <w:tblCellSpacing w:w="15" w:type="dxa"/>
        </w:trPr>
        <w:tc>
          <w:tcPr>
            <w:tcW w:w="2650" w:type="dxa"/>
            <w:vAlign w:val="center"/>
            <w:hideMark/>
          </w:tcPr>
          <w:p w:rsidR="001676E6" w:rsidRDefault="001676E6">
            <w:r>
              <w:t>Frequency</w:t>
            </w:r>
          </w:p>
        </w:tc>
        <w:tc>
          <w:tcPr>
            <w:tcW w:w="2670" w:type="dxa"/>
            <w:vAlign w:val="center"/>
            <w:hideMark/>
          </w:tcPr>
          <w:p w:rsidR="001676E6" w:rsidRDefault="001676E6">
            <w:r>
              <w:t>VARCHAR(50)</w:t>
            </w:r>
          </w:p>
        </w:tc>
        <w:tc>
          <w:tcPr>
            <w:tcW w:w="4275" w:type="dxa"/>
            <w:vAlign w:val="center"/>
            <w:hideMark/>
          </w:tcPr>
          <w:p w:rsidR="001676E6" w:rsidRDefault="001676E6">
            <w:r>
              <w:t>—</w:t>
            </w:r>
          </w:p>
        </w:tc>
      </w:tr>
      <w:tr w:rsidR="001676E6" w:rsidTr="001676E6">
        <w:trPr>
          <w:tblCellSpacing w:w="15" w:type="dxa"/>
        </w:trPr>
        <w:tc>
          <w:tcPr>
            <w:tcW w:w="2650" w:type="dxa"/>
            <w:vAlign w:val="center"/>
            <w:hideMark/>
          </w:tcPr>
          <w:p w:rsidR="001676E6" w:rsidRDefault="001676E6">
            <w:r>
              <w:t>DurationDays</w:t>
            </w:r>
          </w:p>
        </w:tc>
        <w:tc>
          <w:tcPr>
            <w:tcW w:w="2670" w:type="dxa"/>
            <w:vAlign w:val="center"/>
            <w:hideMark/>
          </w:tcPr>
          <w:p w:rsidR="001676E6" w:rsidRDefault="001676E6">
            <w:r>
              <w:t>INT</w:t>
            </w:r>
          </w:p>
        </w:tc>
        <w:tc>
          <w:tcPr>
            <w:tcW w:w="4275" w:type="dxa"/>
            <w:vAlign w:val="center"/>
            <w:hideMark/>
          </w:tcPr>
          <w:p w:rsidR="001676E6" w:rsidRDefault="001676E6">
            <w:r>
              <w:t>—</w:t>
            </w:r>
          </w:p>
        </w:tc>
      </w:tr>
      <w:tr w:rsidR="001676E6" w:rsidTr="001676E6">
        <w:trPr>
          <w:tblCellSpacing w:w="15" w:type="dxa"/>
        </w:trPr>
        <w:tc>
          <w:tcPr>
            <w:tcW w:w="2650" w:type="dxa"/>
            <w:vAlign w:val="center"/>
            <w:hideMark/>
          </w:tcPr>
          <w:p w:rsidR="001676E6" w:rsidRDefault="001676E6">
            <w:r>
              <w:t>Instructions</w:t>
            </w:r>
          </w:p>
        </w:tc>
        <w:tc>
          <w:tcPr>
            <w:tcW w:w="2670" w:type="dxa"/>
            <w:vAlign w:val="center"/>
            <w:hideMark/>
          </w:tcPr>
          <w:p w:rsidR="001676E6" w:rsidRDefault="001676E6">
            <w:r>
              <w:t>VARCHAR(300)</w:t>
            </w:r>
          </w:p>
        </w:tc>
        <w:tc>
          <w:tcPr>
            <w:tcW w:w="4275" w:type="dxa"/>
            <w:vAlign w:val="center"/>
            <w:hideMark/>
          </w:tcPr>
          <w:p w:rsidR="001676E6" w:rsidRDefault="001676E6">
            <w:r>
              <w:t>—</w:t>
            </w:r>
          </w:p>
        </w:tc>
      </w:tr>
    </w:tbl>
    <w:p w:rsidR="001676E6" w:rsidRDefault="001676E6" w:rsidP="001676E6">
      <w:r>
        <w:pict>
          <v:rect id="_x0000_i1042" style="width:0;height:1.5pt" o:hralign="center" o:hrstd="t" o:hr="t" fillcolor="#a0a0a0" stroked="f"/>
        </w:pict>
      </w:r>
    </w:p>
    <w:p w:rsidR="001676E6" w:rsidRDefault="001676E6" w:rsidP="001676E6">
      <w:pPr>
        <w:pStyle w:val="Heading3"/>
      </w:pPr>
      <w:r>
        <w:t>7. Inventory_Log</w:t>
      </w:r>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2790"/>
        <w:gridCol w:w="4230"/>
      </w:tblGrid>
      <w:tr w:rsidR="001676E6" w:rsidTr="003A14D5">
        <w:trPr>
          <w:tblHeader/>
          <w:tblCellSpacing w:w="15" w:type="dxa"/>
        </w:trPr>
        <w:tc>
          <w:tcPr>
            <w:tcW w:w="2650" w:type="dxa"/>
            <w:shd w:val="clear" w:color="auto" w:fill="FBD5F3"/>
            <w:vAlign w:val="center"/>
            <w:hideMark/>
          </w:tcPr>
          <w:p w:rsidR="001676E6" w:rsidRDefault="001676E6">
            <w:pPr>
              <w:jc w:val="center"/>
              <w:rPr>
                <w:b/>
                <w:bCs/>
              </w:rPr>
            </w:pPr>
            <w:r>
              <w:rPr>
                <w:b/>
                <w:bCs/>
              </w:rPr>
              <w:t>Attribute</w:t>
            </w:r>
          </w:p>
        </w:tc>
        <w:tc>
          <w:tcPr>
            <w:tcW w:w="2760" w:type="dxa"/>
            <w:shd w:val="clear" w:color="auto" w:fill="FBD5F3"/>
            <w:vAlign w:val="center"/>
            <w:hideMark/>
          </w:tcPr>
          <w:p w:rsidR="001676E6" w:rsidRDefault="001676E6">
            <w:pPr>
              <w:jc w:val="center"/>
              <w:rPr>
                <w:b/>
                <w:bCs/>
              </w:rPr>
            </w:pPr>
            <w:r>
              <w:rPr>
                <w:b/>
                <w:bCs/>
              </w:rPr>
              <w:t>Data Type</w:t>
            </w:r>
          </w:p>
        </w:tc>
        <w:tc>
          <w:tcPr>
            <w:tcW w:w="4185" w:type="dxa"/>
            <w:shd w:val="clear" w:color="auto" w:fill="FBD5F3"/>
            <w:vAlign w:val="center"/>
            <w:hideMark/>
          </w:tcPr>
          <w:p w:rsidR="001676E6" w:rsidRDefault="001676E6">
            <w:pPr>
              <w:jc w:val="center"/>
              <w:rPr>
                <w:b/>
                <w:bCs/>
              </w:rPr>
            </w:pPr>
            <w:r>
              <w:rPr>
                <w:b/>
                <w:bCs/>
              </w:rPr>
              <w:t>Constraint</w:t>
            </w:r>
          </w:p>
        </w:tc>
      </w:tr>
      <w:tr w:rsidR="001676E6" w:rsidTr="001676E6">
        <w:trPr>
          <w:tblCellSpacing w:w="15" w:type="dxa"/>
        </w:trPr>
        <w:tc>
          <w:tcPr>
            <w:tcW w:w="2650" w:type="dxa"/>
            <w:vAlign w:val="center"/>
            <w:hideMark/>
          </w:tcPr>
          <w:p w:rsidR="001676E6" w:rsidRDefault="001676E6">
            <w:r>
              <w:t>LogID</w:t>
            </w:r>
          </w:p>
        </w:tc>
        <w:tc>
          <w:tcPr>
            <w:tcW w:w="2760" w:type="dxa"/>
            <w:vAlign w:val="center"/>
            <w:hideMark/>
          </w:tcPr>
          <w:p w:rsidR="001676E6" w:rsidRDefault="001676E6">
            <w:r>
              <w:t>INT</w:t>
            </w:r>
          </w:p>
        </w:tc>
        <w:tc>
          <w:tcPr>
            <w:tcW w:w="4185" w:type="dxa"/>
            <w:vAlign w:val="center"/>
            <w:hideMark/>
          </w:tcPr>
          <w:p w:rsidR="001676E6" w:rsidRDefault="001676E6">
            <w:r>
              <w:rPr>
                <w:rStyle w:val="Strong"/>
              </w:rPr>
              <w:t>Primary Key (PK)</w:t>
            </w:r>
          </w:p>
        </w:tc>
      </w:tr>
      <w:tr w:rsidR="001676E6" w:rsidTr="001676E6">
        <w:trPr>
          <w:tblCellSpacing w:w="15" w:type="dxa"/>
        </w:trPr>
        <w:tc>
          <w:tcPr>
            <w:tcW w:w="2650" w:type="dxa"/>
            <w:vAlign w:val="center"/>
            <w:hideMark/>
          </w:tcPr>
          <w:p w:rsidR="001676E6" w:rsidRDefault="001676E6">
            <w:r>
              <w:t>MedicineID</w:t>
            </w:r>
          </w:p>
        </w:tc>
        <w:tc>
          <w:tcPr>
            <w:tcW w:w="2760" w:type="dxa"/>
            <w:vAlign w:val="center"/>
            <w:hideMark/>
          </w:tcPr>
          <w:p w:rsidR="001676E6" w:rsidRDefault="001676E6">
            <w:r>
              <w:t>INT</w:t>
            </w:r>
          </w:p>
        </w:tc>
        <w:tc>
          <w:tcPr>
            <w:tcW w:w="4185" w:type="dxa"/>
            <w:vAlign w:val="center"/>
            <w:hideMark/>
          </w:tcPr>
          <w:p w:rsidR="001676E6" w:rsidRDefault="001676E6">
            <w:r>
              <w:rPr>
                <w:rStyle w:val="Strong"/>
              </w:rPr>
              <w:t>Foreign Key → Medicine(MedicineID)</w:t>
            </w:r>
          </w:p>
        </w:tc>
      </w:tr>
      <w:tr w:rsidR="001676E6" w:rsidTr="001676E6">
        <w:trPr>
          <w:tblCellSpacing w:w="15" w:type="dxa"/>
        </w:trPr>
        <w:tc>
          <w:tcPr>
            <w:tcW w:w="2650" w:type="dxa"/>
            <w:vAlign w:val="center"/>
            <w:hideMark/>
          </w:tcPr>
          <w:p w:rsidR="001676E6" w:rsidRDefault="001676E6">
            <w:r>
              <w:t>TransactionType</w:t>
            </w:r>
          </w:p>
        </w:tc>
        <w:tc>
          <w:tcPr>
            <w:tcW w:w="2760" w:type="dxa"/>
            <w:vAlign w:val="center"/>
            <w:hideMark/>
          </w:tcPr>
          <w:p w:rsidR="001676E6" w:rsidRDefault="001676E6">
            <w:r>
              <w:t>VARCHAR(20)</w:t>
            </w:r>
          </w:p>
        </w:tc>
        <w:tc>
          <w:tcPr>
            <w:tcW w:w="4185" w:type="dxa"/>
            <w:vAlign w:val="center"/>
            <w:hideMark/>
          </w:tcPr>
          <w:p w:rsidR="001676E6" w:rsidRDefault="001676E6">
            <w:r>
              <w:t>CHECK (Restock/Dispensed/Expired…)</w:t>
            </w:r>
          </w:p>
        </w:tc>
      </w:tr>
      <w:tr w:rsidR="001676E6" w:rsidTr="001676E6">
        <w:trPr>
          <w:tblCellSpacing w:w="15" w:type="dxa"/>
        </w:trPr>
        <w:tc>
          <w:tcPr>
            <w:tcW w:w="2650" w:type="dxa"/>
            <w:vAlign w:val="center"/>
            <w:hideMark/>
          </w:tcPr>
          <w:p w:rsidR="001676E6" w:rsidRDefault="001676E6">
            <w:r>
              <w:t>Quantity</w:t>
            </w:r>
          </w:p>
        </w:tc>
        <w:tc>
          <w:tcPr>
            <w:tcW w:w="2760" w:type="dxa"/>
            <w:vAlign w:val="center"/>
            <w:hideMark/>
          </w:tcPr>
          <w:p w:rsidR="001676E6" w:rsidRDefault="001676E6">
            <w:r>
              <w:t>INT</w:t>
            </w:r>
          </w:p>
        </w:tc>
        <w:tc>
          <w:tcPr>
            <w:tcW w:w="4185" w:type="dxa"/>
            <w:vAlign w:val="center"/>
            <w:hideMark/>
          </w:tcPr>
          <w:p w:rsidR="001676E6" w:rsidRDefault="001676E6">
            <w:r>
              <w:t>NOT NULL</w:t>
            </w:r>
          </w:p>
        </w:tc>
      </w:tr>
      <w:tr w:rsidR="001676E6" w:rsidTr="001676E6">
        <w:trPr>
          <w:tblCellSpacing w:w="15" w:type="dxa"/>
        </w:trPr>
        <w:tc>
          <w:tcPr>
            <w:tcW w:w="2650" w:type="dxa"/>
            <w:vAlign w:val="center"/>
            <w:hideMark/>
          </w:tcPr>
          <w:p w:rsidR="001676E6" w:rsidRDefault="001676E6">
            <w:r>
              <w:t>TransactionDate</w:t>
            </w:r>
          </w:p>
        </w:tc>
        <w:tc>
          <w:tcPr>
            <w:tcW w:w="2760" w:type="dxa"/>
            <w:vAlign w:val="center"/>
            <w:hideMark/>
          </w:tcPr>
          <w:p w:rsidR="001676E6" w:rsidRDefault="001676E6">
            <w:r>
              <w:t>DATETIME</w:t>
            </w:r>
          </w:p>
        </w:tc>
        <w:tc>
          <w:tcPr>
            <w:tcW w:w="4185" w:type="dxa"/>
            <w:vAlign w:val="center"/>
            <w:hideMark/>
          </w:tcPr>
          <w:p w:rsidR="001676E6" w:rsidRDefault="001676E6">
            <w:r>
              <w:t>DEFAULT now</w:t>
            </w:r>
          </w:p>
        </w:tc>
      </w:tr>
      <w:tr w:rsidR="001676E6" w:rsidTr="001676E6">
        <w:trPr>
          <w:tblCellSpacing w:w="15" w:type="dxa"/>
        </w:trPr>
        <w:tc>
          <w:tcPr>
            <w:tcW w:w="2650" w:type="dxa"/>
            <w:vAlign w:val="center"/>
            <w:hideMark/>
          </w:tcPr>
          <w:p w:rsidR="001676E6" w:rsidRDefault="001676E6">
            <w:r>
              <w:t>Notes</w:t>
            </w:r>
          </w:p>
        </w:tc>
        <w:tc>
          <w:tcPr>
            <w:tcW w:w="2760" w:type="dxa"/>
            <w:vAlign w:val="center"/>
            <w:hideMark/>
          </w:tcPr>
          <w:p w:rsidR="001676E6" w:rsidRDefault="001676E6">
            <w:r>
              <w:t>VARCHAR(300)</w:t>
            </w:r>
          </w:p>
        </w:tc>
        <w:tc>
          <w:tcPr>
            <w:tcW w:w="4185" w:type="dxa"/>
            <w:vAlign w:val="center"/>
            <w:hideMark/>
          </w:tcPr>
          <w:p w:rsidR="001676E6" w:rsidRDefault="001676E6">
            <w:r>
              <w:t>—</w:t>
            </w:r>
          </w:p>
        </w:tc>
      </w:tr>
      <w:tr w:rsidR="001676E6" w:rsidTr="001676E6">
        <w:trPr>
          <w:tblCellSpacing w:w="15" w:type="dxa"/>
        </w:trPr>
        <w:tc>
          <w:tcPr>
            <w:tcW w:w="2650" w:type="dxa"/>
            <w:vAlign w:val="center"/>
            <w:hideMark/>
          </w:tcPr>
          <w:p w:rsidR="001676E6" w:rsidRDefault="001676E6">
            <w:r>
              <w:t>PerformedBy</w:t>
            </w:r>
          </w:p>
        </w:tc>
        <w:tc>
          <w:tcPr>
            <w:tcW w:w="2760" w:type="dxa"/>
            <w:vAlign w:val="center"/>
            <w:hideMark/>
          </w:tcPr>
          <w:p w:rsidR="001676E6" w:rsidRDefault="001676E6">
            <w:r>
              <w:t>INT</w:t>
            </w:r>
          </w:p>
        </w:tc>
        <w:tc>
          <w:tcPr>
            <w:tcW w:w="4185" w:type="dxa"/>
            <w:vAlign w:val="center"/>
            <w:hideMark/>
          </w:tcPr>
          <w:p w:rsidR="001676E6" w:rsidRDefault="001676E6">
            <w:r>
              <w:t>—</w:t>
            </w:r>
          </w:p>
        </w:tc>
      </w:tr>
    </w:tbl>
    <w:p w:rsidR="001676E6" w:rsidRDefault="001676E6" w:rsidP="001676E6">
      <w:r>
        <w:pict>
          <v:rect id="_x0000_i1043" style="width:0;height:1.5pt" o:hralign="center" o:hrstd="t" o:hr="t" fillcolor="#a0a0a0" stroked="f"/>
        </w:pict>
      </w:r>
    </w:p>
    <w:p w:rsidR="001676E6" w:rsidRDefault="001676E6" w:rsidP="001676E6">
      <w:pPr>
        <w:pStyle w:val="Heading3"/>
      </w:pPr>
      <w:r>
        <w:t>8. Supply_Order</w:t>
      </w:r>
      <w:bookmarkStart w:id="0" w:name="_GoBack"/>
      <w:bookmarkEnd w:id="0"/>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2880"/>
        <w:gridCol w:w="4140"/>
      </w:tblGrid>
      <w:tr w:rsidR="001676E6" w:rsidTr="003A14D5">
        <w:trPr>
          <w:tblHeader/>
          <w:tblCellSpacing w:w="15" w:type="dxa"/>
        </w:trPr>
        <w:tc>
          <w:tcPr>
            <w:tcW w:w="2650" w:type="dxa"/>
            <w:shd w:val="clear" w:color="auto" w:fill="DEEAF6" w:themeFill="accent1" w:themeFillTint="33"/>
            <w:vAlign w:val="center"/>
            <w:hideMark/>
          </w:tcPr>
          <w:p w:rsidR="001676E6" w:rsidRDefault="001676E6">
            <w:pPr>
              <w:jc w:val="center"/>
              <w:rPr>
                <w:b/>
                <w:bCs/>
              </w:rPr>
            </w:pPr>
            <w:r>
              <w:rPr>
                <w:b/>
                <w:bCs/>
              </w:rPr>
              <w:t>Attribute</w:t>
            </w:r>
          </w:p>
        </w:tc>
        <w:tc>
          <w:tcPr>
            <w:tcW w:w="2850" w:type="dxa"/>
            <w:shd w:val="clear" w:color="auto" w:fill="DEEAF6" w:themeFill="accent1" w:themeFillTint="33"/>
            <w:vAlign w:val="center"/>
            <w:hideMark/>
          </w:tcPr>
          <w:p w:rsidR="001676E6" w:rsidRDefault="001676E6">
            <w:pPr>
              <w:jc w:val="center"/>
              <w:rPr>
                <w:b/>
                <w:bCs/>
              </w:rPr>
            </w:pPr>
            <w:r>
              <w:rPr>
                <w:b/>
                <w:bCs/>
              </w:rPr>
              <w:t>Data Type</w:t>
            </w:r>
          </w:p>
        </w:tc>
        <w:tc>
          <w:tcPr>
            <w:tcW w:w="4095" w:type="dxa"/>
            <w:shd w:val="clear" w:color="auto" w:fill="DEEAF6" w:themeFill="accent1" w:themeFillTint="33"/>
            <w:vAlign w:val="center"/>
            <w:hideMark/>
          </w:tcPr>
          <w:p w:rsidR="001676E6" w:rsidRDefault="001676E6">
            <w:pPr>
              <w:jc w:val="center"/>
              <w:rPr>
                <w:b/>
                <w:bCs/>
              </w:rPr>
            </w:pPr>
            <w:r>
              <w:rPr>
                <w:b/>
                <w:bCs/>
              </w:rPr>
              <w:t>Constraint</w:t>
            </w:r>
          </w:p>
        </w:tc>
      </w:tr>
      <w:tr w:rsidR="001676E6" w:rsidTr="001676E6">
        <w:trPr>
          <w:tblCellSpacing w:w="15" w:type="dxa"/>
        </w:trPr>
        <w:tc>
          <w:tcPr>
            <w:tcW w:w="2650" w:type="dxa"/>
            <w:vAlign w:val="center"/>
            <w:hideMark/>
          </w:tcPr>
          <w:p w:rsidR="001676E6" w:rsidRDefault="001676E6">
            <w:r>
              <w:t>OrderID</w:t>
            </w:r>
          </w:p>
        </w:tc>
        <w:tc>
          <w:tcPr>
            <w:tcW w:w="2850" w:type="dxa"/>
            <w:vAlign w:val="center"/>
            <w:hideMark/>
          </w:tcPr>
          <w:p w:rsidR="001676E6" w:rsidRDefault="001676E6">
            <w:r>
              <w:t>INT</w:t>
            </w:r>
          </w:p>
        </w:tc>
        <w:tc>
          <w:tcPr>
            <w:tcW w:w="4095" w:type="dxa"/>
            <w:vAlign w:val="center"/>
            <w:hideMark/>
          </w:tcPr>
          <w:p w:rsidR="001676E6" w:rsidRDefault="001676E6">
            <w:r>
              <w:rPr>
                <w:rStyle w:val="Strong"/>
              </w:rPr>
              <w:t>Primary Key (PK)</w:t>
            </w:r>
          </w:p>
        </w:tc>
      </w:tr>
      <w:tr w:rsidR="001676E6" w:rsidTr="001676E6">
        <w:trPr>
          <w:tblCellSpacing w:w="15" w:type="dxa"/>
        </w:trPr>
        <w:tc>
          <w:tcPr>
            <w:tcW w:w="2650" w:type="dxa"/>
            <w:vAlign w:val="center"/>
            <w:hideMark/>
          </w:tcPr>
          <w:p w:rsidR="001676E6" w:rsidRDefault="001676E6">
            <w:r>
              <w:t>SupplierID</w:t>
            </w:r>
          </w:p>
        </w:tc>
        <w:tc>
          <w:tcPr>
            <w:tcW w:w="2850" w:type="dxa"/>
            <w:vAlign w:val="center"/>
            <w:hideMark/>
          </w:tcPr>
          <w:p w:rsidR="001676E6" w:rsidRDefault="001676E6">
            <w:r>
              <w:t>INT</w:t>
            </w:r>
          </w:p>
        </w:tc>
        <w:tc>
          <w:tcPr>
            <w:tcW w:w="4095" w:type="dxa"/>
            <w:vAlign w:val="center"/>
            <w:hideMark/>
          </w:tcPr>
          <w:p w:rsidR="001676E6" w:rsidRDefault="001676E6">
            <w:r>
              <w:rPr>
                <w:rStyle w:val="Strong"/>
              </w:rPr>
              <w:t>Foreign Key → Supplier(SupplierID)</w:t>
            </w:r>
          </w:p>
        </w:tc>
      </w:tr>
      <w:tr w:rsidR="001676E6" w:rsidTr="001676E6">
        <w:trPr>
          <w:tblCellSpacing w:w="15" w:type="dxa"/>
        </w:trPr>
        <w:tc>
          <w:tcPr>
            <w:tcW w:w="2650" w:type="dxa"/>
            <w:vAlign w:val="center"/>
            <w:hideMark/>
          </w:tcPr>
          <w:p w:rsidR="001676E6" w:rsidRDefault="001676E6">
            <w:r>
              <w:t>MedicineID</w:t>
            </w:r>
          </w:p>
        </w:tc>
        <w:tc>
          <w:tcPr>
            <w:tcW w:w="2850" w:type="dxa"/>
            <w:vAlign w:val="center"/>
            <w:hideMark/>
          </w:tcPr>
          <w:p w:rsidR="001676E6" w:rsidRDefault="001676E6">
            <w:r>
              <w:t>INT</w:t>
            </w:r>
          </w:p>
        </w:tc>
        <w:tc>
          <w:tcPr>
            <w:tcW w:w="4095" w:type="dxa"/>
            <w:vAlign w:val="center"/>
            <w:hideMark/>
          </w:tcPr>
          <w:p w:rsidR="001676E6" w:rsidRDefault="001676E6">
            <w:r>
              <w:rPr>
                <w:rStyle w:val="Strong"/>
              </w:rPr>
              <w:t>Foreign Key → Medicine(MedicineID)</w:t>
            </w:r>
          </w:p>
        </w:tc>
      </w:tr>
      <w:tr w:rsidR="001676E6" w:rsidTr="001676E6">
        <w:trPr>
          <w:tblCellSpacing w:w="15" w:type="dxa"/>
        </w:trPr>
        <w:tc>
          <w:tcPr>
            <w:tcW w:w="2650" w:type="dxa"/>
            <w:vAlign w:val="center"/>
            <w:hideMark/>
          </w:tcPr>
          <w:p w:rsidR="001676E6" w:rsidRDefault="001676E6">
            <w:r>
              <w:t>OrderedQuantity</w:t>
            </w:r>
          </w:p>
        </w:tc>
        <w:tc>
          <w:tcPr>
            <w:tcW w:w="2850" w:type="dxa"/>
            <w:vAlign w:val="center"/>
            <w:hideMark/>
          </w:tcPr>
          <w:p w:rsidR="001676E6" w:rsidRDefault="001676E6">
            <w:r>
              <w:t>INT</w:t>
            </w:r>
          </w:p>
        </w:tc>
        <w:tc>
          <w:tcPr>
            <w:tcW w:w="4095" w:type="dxa"/>
            <w:vAlign w:val="center"/>
            <w:hideMark/>
          </w:tcPr>
          <w:p w:rsidR="001676E6" w:rsidRDefault="001676E6">
            <w:r>
              <w:t>NOT NULL, &gt; 0</w:t>
            </w:r>
          </w:p>
        </w:tc>
      </w:tr>
      <w:tr w:rsidR="001676E6" w:rsidTr="001676E6">
        <w:trPr>
          <w:tblCellSpacing w:w="15" w:type="dxa"/>
        </w:trPr>
        <w:tc>
          <w:tcPr>
            <w:tcW w:w="2650" w:type="dxa"/>
            <w:vAlign w:val="center"/>
            <w:hideMark/>
          </w:tcPr>
          <w:p w:rsidR="001676E6" w:rsidRDefault="001676E6">
            <w:r>
              <w:t>UnitPrice</w:t>
            </w:r>
          </w:p>
        </w:tc>
        <w:tc>
          <w:tcPr>
            <w:tcW w:w="2850" w:type="dxa"/>
            <w:vAlign w:val="center"/>
            <w:hideMark/>
          </w:tcPr>
          <w:p w:rsidR="001676E6" w:rsidRDefault="001676E6">
            <w:r>
              <w:t>DECIMAL(10,2)</w:t>
            </w:r>
          </w:p>
        </w:tc>
        <w:tc>
          <w:tcPr>
            <w:tcW w:w="4095" w:type="dxa"/>
            <w:vAlign w:val="center"/>
            <w:hideMark/>
          </w:tcPr>
          <w:p w:rsidR="001676E6" w:rsidRDefault="001676E6">
            <w:r>
              <w:t>—</w:t>
            </w:r>
          </w:p>
        </w:tc>
      </w:tr>
      <w:tr w:rsidR="001676E6" w:rsidTr="001676E6">
        <w:trPr>
          <w:tblCellSpacing w:w="15" w:type="dxa"/>
        </w:trPr>
        <w:tc>
          <w:tcPr>
            <w:tcW w:w="2650" w:type="dxa"/>
            <w:vAlign w:val="center"/>
            <w:hideMark/>
          </w:tcPr>
          <w:p w:rsidR="001676E6" w:rsidRDefault="001676E6">
            <w:r>
              <w:t>OrderDate</w:t>
            </w:r>
          </w:p>
        </w:tc>
        <w:tc>
          <w:tcPr>
            <w:tcW w:w="2850" w:type="dxa"/>
            <w:vAlign w:val="center"/>
            <w:hideMark/>
          </w:tcPr>
          <w:p w:rsidR="001676E6" w:rsidRDefault="001676E6">
            <w:r>
              <w:t>DATE</w:t>
            </w:r>
          </w:p>
        </w:tc>
        <w:tc>
          <w:tcPr>
            <w:tcW w:w="4095" w:type="dxa"/>
            <w:vAlign w:val="center"/>
            <w:hideMark/>
          </w:tcPr>
          <w:p w:rsidR="001676E6" w:rsidRDefault="001676E6">
            <w:r>
              <w:t>DEFAULT today</w:t>
            </w:r>
          </w:p>
        </w:tc>
      </w:tr>
      <w:tr w:rsidR="001676E6" w:rsidTr="001676E6">
        <w:trPr>
          <w:tblCellSpacing w:w="15" w:type="dxa"/>
        </w:trPr>
        <w:tc>
          <w:tcPr>
            <w:tcW w:w="2650" w:type="dxa"/>
            <w:vAlign w:val="center"/>
            <w:hideMark/>
          </w:tcPr>
          <w:p w:rsidR="001676E6" w:rsidRDefault="001676E6">
            <w:r>
              <w:t>ReceivedDate</w:t>
            </w:r>
          </w:p>
        </w:tc>
        <w:tc>
          <w:tcPr>
            <w:tcW w:w="2850" w:type="dxa"/>
            <w:vAlign w:val="center"/>
            <w:hideMark/>
          </w:tcPr>
          <w:p w:rsidR="001676E6" w:rsidRDefault="001676E6">
            <w:r>
              <w:t>DATE</w:t>
            </w:r>
          </w:p>
        </w:tc>
        <w:tc>
          <w:tcPr>
            <w:tcW w:w="4095" w:type="dxa"/>
            <w:vAlign w:val="center"/>
            <w:hideMark/>
          </w:tcPr>
          <w:p w:rsidR="001676E6" w:rsidRDefault="001676E6">
            <w:r>
              <w:t>—</w:t>
            </w:r>
          </w:p>
        </w:tc>
      </w:tr>
      <w:tr w:rsidR="001676E6" w:rsidTr="001676E6">
        <w:trPr>
          <w:tblCellSpacing w:w="15" w:type="dxa"/>
        </w:trPr>
        <w:tc>
          <w:tcPr>
            <w:tcW w:w="2650" w:type="dxa"/>
            <w:vAlign w:val="center"/>
            <w:hideMark/>
          </w:tcPr>
          <w:p w:rsidR="001676E6" w:rsidRDefault="001676E6">
            <w:r>
              <w:t>Status</w:t>
            </w:r>
          </w:p>
        </w:tc>
        <w:tc>
          <w:tcPr>
            <w:tcW w:w="2850" w:type="dxa"/>
            <w:vAlign w:val="center"/>
            <w:hideMark/>
          </w:tcPr>
          <w:p w:rsidR="001676E6" w:rsidRDefault="001676E6">
            <w:r>
              <w:t>VARCHAR(20)</w:t>
            </w:r>
          </w:p>
        </w:tc>
        <w:tc>
          <w:tcPr>
            <w:tcW w:w="4095" w:type="dxa"/>
            <w:vAlign w:val="center"/>
            <w:hideMark/>
          </w:tcPr>
          <w:p w:rsidR="001676E6" w:rsidRDefault="001676E6">
            <w:r>
              <w:t>CHECK (Ordered/Received…)</w:t>
            </w:r>
          </w:p>
        </w:tc>
      </w:tr>
    </w:tbl>
    <w:p w:rsidR="001676E6" w:rsidRDefault="001676E6" w:rsidP="004D31A1">
      <w:pPr>
        <w:pStyle w:val="Heading2"/>
        <w:rPr>
          <w:color w:val="1F4E79" w:themeColor="accent1" w:themeShade="80"/>
        </w:rPr>
      </w:pPr>
      <w:r>
        <w:lastRenderedPageBreak/>
        <w:pict>
          <v:rect id="_x0000_i1044" style="width:0;height:1.5pt" o:hralign="center" o:hrstd="t" o:hr="t" fillcolor="#a0a0a0" stroked="f"/>
        </w:pict>
      </w:r>
    </w:p>
    <w:p w:rsidR="00A817F5" w:rsidRPr="004D31A1" w:rsidRDefault="001676E6" w:rsidP="004D31A1">
      <w:pPr>
        <w:pStyle w:val="Heading2"/>
        <w:rPr>
          <w:color w:val="1F4E79" w:themeColor="accent1" w:themeShade="80"/>
        </w:rPr>
      </w:pPr>
      <w:r>
        <w:rPr>
          <w:color w:val="1F4E79" w:themeColor="accent1" w:themeShade="80"/>
        </w:rPr>
        <w:t>4.</w:t>
      </w:r>
      <w:r w:rsidR="00A817F5" w:rsidRPr="004D31A1">
        <w:rPr>
          <w:color w:val="1F4E79" w:themeColor="accent1" w:themeShade="80"/>
        </w:rPr>
        <w:t xml:space="preserve"> Relationships Between Entities</w:t>
      </w:r>
    </w:p>
    <w:p w:rsidR="00A817F5" w:rsidRPr="00A817F5" w:rsidRDefault="00A817F5" w:rsidP="00A817F5">
      <w:pPr>
        <w:pStyle w:val="NormalWeb"/>
        <w:rPr>
          <w:rFonts w:asciiTheme="minorHAnsi" w:hAnsiTheme="minorHAnsi" w:cstheme="minorHAnsi"/>
        </w:rPr>
      </w:pPr>
      <w:r w:rsidRPr="00A817F5">
        <w:rPr>
          <w:rFonts w:asciiTheme="minorHAnsi" w:hAnsiTheme="minorHAnsi" w:cstheme="minorHAnsi"/>
        </w:rPr>
        <w:t xml:space="preserve">The ERD contains only </w:t>
      </w:r>
      <w:r w:rsidRPr="00A817F5">
        <w:rPr>
          <w:rStyle w:val="Strong"/>
          <w:rFonts w:asciiTheme="minorHAnsi" w:hAnsiTheme="minorHAnsi" w:cstheme="minorHAnsi"/>
        </w:rPr>
        <w:t>one-to-many (1:M)</w:t>
      </w:r>
      <w:r w:rsidRPr="00A817F5">
        <w:rPr>
          <w:rFonts w:asciiTheme="minorHAnsi" w:hAnsiTheme="minorHAnsi" w:cstheme="minorHAnsi"/>
        </w:rPr>
        <w:t xml:space="preserve"> relationships, which are implemented using foreign keys in the child tables. Below is the detailed explanation of each relationship:</w:t>
      </w:r>
    </w:p>
    <w:p w:rsidR="00A817F5" w:rsidRPr="00A817F5" w:rsidRDefault="00A817F5" w:rsidP="00A817F5">
      <w:pPr>
        <w:numPr>
          <w:ilvl w:val="0"/>
          <w:numId w:val="3"/>
        </w:numPr>
        <w:spacing w:before="100" w:beforeAutospacing="1" w:after="100" w:afterAutospacing="1"/>
        <w:rPr>
          <w:rFonts w:asciiTheme="minorHAnsi" w:hAnsiTheme="minorHAnsi" w:cstheme="minorHAnsi"/>
        </w:rPr>
      </w:pPr>
      <w:r w:rsidRPr="00A817F5">
        <w:rPr>
          <w:rStyle w:val="Strong"/>
          <w:rFonts w:asciiTheme="minorHAnsi" w:hAnsiTheme="minorHAnsi" w:cstheme="minorHAnsi"/>
        </w:rPr>
        <w:t>PATIENT to PRESCRIPTION</w:t>
      </w:r>
      <w:r w:rsidRPr="00A817F5">
        <w:rPr>
          <w:rFonts w:asciiTheme="minorHAnsi" w:hAnsiTheme="minorHAnsi" w:cstheme="minorHAnsi"/>
        </w:rPr>
        <w:t xml:space="preserve"> One Patient can have </w:t>
      </w:r>
      <w:r w:rsidRPr="00A817F5">
        <w:rPr>
          <w:rStyle w:val="Strong"/>
          <w:rFonts w:asciiTheme="minorHAnsi" w:hAnsiTheme="minorHAnsi" w:cstheme="minorHAnsi"/>
        </w:rPr>
        <w:t>many Prescriptions</w:t>
      </w:r>
      <w:r w:rsidRPr="00A817F5">
        <w:rPr>
          <w:rFonts w:asciiTheme="minorHAnsi" w:hAnsiTheme="minorHAnsi" w:cstheme="minorHAnsi"/>
        </w:rPr>
        <w:t xml:space="preserve">, but each Prescription belongs to </w:t>
      </w:r>
      <w:r w:rsidRPr="00A817F5">
        <w:rPr>
          <w:rStyle w:val="Strong"/>
          <w:rFonts w:asciiTheme="minorHAnsi" w:hAnsiTheme="minorHAnsi" w:cstheme="minorHAnsi"/>
        </w:rPr>
        <w:t>only one Patient</w:t>
      </w:r>
      <w:r w:rsidRPr="00A817F5">
        <w:rPr>
          <w:rFonts w:asciiTheme="minorHAnsi" w:hAnsiTheme="minorHAnsi" w:cstheme="minorHAnsi"/>
        </w:rPr>
        <w:t>. (Relationship: 1:M)</w:t>
      </w:r>
    </w:p>
    <w:p w:rsidR="00A817F5" w:rsidRPr="00A817F5" w:rsidRDefault="00A817F5" w:rsidP="00A817F5">
      <w:pPr>
        <w:numPr>
          <w:ilvl w:val="0"/>
          <w:numId w:val="3"/>
        </w:numPr>
        <w:spacing w:before="100" w:beforeAutospacing="1" w:after="100" w:afterAutospacing="1"/>
        <w:rPr>
          <w:rFonts w:asciiTheme="minorHAnsi" w:hAnsiTheme="minorHAnsi" w:cstheme="minorHAnsi"/>
        </w:rPr>
      </w:pPr>
      <w:r w:rsidRPr="00A817F5">
        <w:rPr>
          <w:rStyle w:val="Strong"/>
          <w:rFonts w:asciiTheme="minorHAnsi" w:hAnsiTheme="minorHAnsi" w:cstheme="minorHAnsi"/>
        </w:rPr>
        <w:t>DOCTOR to PRESCRIPTION</w:t>
      </w:r>
      <w:r w:rsidRPr="00A817F5">
        <w:rPr>
          <w:rFonts w:asciiTheme="minorHAnsi" w:hAnsiTheme="minorHAnsi" w:cstheme="minorHAnsi"/>
        </w:rPr>
        <w:t xml:space="preserve"> One Doctor can issue </w:t>
      </w:r>
      <w:r w:rsidRPr="00A817F5">
        <w:rPr>
          <w:rStyle w:val="Strong"/>
          <w:rFonts w:asciiTheme="minorHAnsi" w:hAnsiTheme="minorHAnsi" w:cstheme="minorHAnsi"/>
        </w:rPr>
        <w:t>many Prescriptions</w:t>
      </w:r>
      <w:r w:rsidRPr="00A817F5">
        <w:rPr>
          <w:rFonts w:asciiTheme="minorHAnsi" w:hAnsiTheme="minorHAnsi" w:cstheme="minorHAnsi"/>
        </w:rPr>
        <w:t xml:space="preserve">, but each Prescription is written by </w:t>
      </w:r>
      <w:r w:rsidRPr="00A817F5">
        <w:rPr>
          <w:rStyle w:val="Strong"/>
          <w:rFonts w:asciiTheme="minorHAnsi" w:hAnsiTheme="minorHAnsi" w:cstheme="minorHAnsi"/>
        </w:rPr>
        <w:t>only one Doctor</w:t>
      </w:r>
      <w:r w:rsidRPr="00A817F5">
        <w:rPr>
          <w:rFonts w:asciiTheme="minorHAnsi" w:hAnsiTheme="minorHAnsi" w:cstheme="minorHAnsi"/>
        </w:rPr>
        <w:t>. (Relationship: 1:M)</w:t>
      </w:r>
    </w:p>
    <w:p w:rsidR="00A817F5" w:rsidRPr="00A817F5" w:rsidRDefault="00A817F5" w:rsidP="00A817F5">
      <w:pPr>
        <w:numPr>
          <w:ilvl w:val="0"/>
          <w:numId w:val="3"/>
        </w:numPr>
        <w:spacing w:before="100" w:beforeAutospacing="1" w:after="100" w:afterAutospacing="1"/>
        <w:rPr>
          <w:rFonts w:asciiTheme="minorHAnsi" w:hAnsiTheme="minorHAnsi" w:cstheme="minorHAnsi"/>
        </w:rPr>
      </w:pPr>
      <w:r w:rsidRPr="00A817F5">
        <w:rPr>
          <w:rStyle w:val="Strong"/>
          <w:rFonts w:asciiTheme="minorHAnsi" w:hAnsiTheme="minorHAnsi" w:cstheme="minorHAnsi"/>
        </w:rPr>
        <w:t>PRESCRIPTION to PRESCRIPTION_ITEM</w:t>
      </w:r>
      <w:r w:rsidRPr="00A817F5">
        <w:rPr>
          <w:rFonts w:asciiTheme="minorHAnsi" w:hAnsiTheme="minorHAnsi" w:cstheme="minorHAnsi"/>
        </w:rPr>
        <w:t xml:space="preserve"> One Prescription can contain </w:t>
      </w:r>
      <w:r w:rsidRPr="00A817F5">
        <w:rPr>
          <w:rStyle w:val="Strong"/>
          <w:rFonts w:asciiTheme="minorHAnsi" w:hAnsiTheme="minorHAnsi" w:cstheme="minorHAnsi"/>
        </w:rPr>
        <w:t>many Prescription_Items</w:t>
      </w:r>
      <w:r w:rsidRPr="00A817F5">
        <w:rPr>
          <w:rFonts w:asciiTheme="minorHAnsi" w:hAnsiTheme="minorHAnsi" w:cstheme="minorHAnsi"/>
        </w:rPr>
        <w:t xml:space="preserve"> (different medicines), but each Prescription_Item belongs to </w:t>
      </w:r>
      <w:r w:rsidRPr="00A817F5">
        <w:rPr>
          <w:rStyle w:val="Strong"/>
          <w:rFonts w:asciiTheme="minorHAnsi" w:hAnsiTheme="minorHAnsi" w:cstheme="minorHAnsi"/>
        </w:rPr>
        <w:t>only one Prescription</w:t>
      </w:r>
      <w:r w:rsidRPr="00A817F5">
        <w:rPr>
          <w:rFonts w:asciiTheme="minorHAnsi" w:hAnsiTheme="minorHAnsi" w:cstheme="minorHAnsi"/>
        </w:rPr>
        <w:t>. (Relationship: 1:M)</w:t>
      </w:r>
    </w:p>
    <w:p w:rsidR="00A817F5" w:rsidRPr="00A817F5" w:rsidRDefault="00A817F5" w:rsidP="00A817F5">
      <w:pPr>
        <w:numPr>
          <w:ilvl w:val="0"/>
          <w:numId w:val="3"/>
        </w:numPr>
        <w:spacing w:before="100" w:beforeAutospacing="1" w:after="100" w:afterAutospacing="1"/>
        <w:rPr>
          <w:rFonts w:asciiTheme="minorHAnsi" w:hAnsiTheme="minorHAnsi" w:cstheme="minorHAnsi"/>
        </w:rPr>
      </w:pPr>
      <w:r w:rsidRPr="00A817F5">
        <w:rPr>
          <w:rStyle w:val="Strong"/>
          <w:rFonts w:asciiTheme="minorHAnsi" w:hAnsiTheme="minorHAnsi" w:cstheme="minorHAnsi"/>
        </w:rPr>
        <w:t>MEDICINE to PRESCRIPTION_ITEM</w:t>
      </w:r>
      <w:r w:rsidRPr="00A817F5">
        <w:rPr>
          <w:rFonts w:asciiTheme="minorHAnsi" w:hAnsiTheme="minorHAnsi" w:cstheme="minorHAnsi"/>
        </w:rPr>
        <w:t xml:space="preserve"> One Medicine can be prescribed in </w:t>
      </w:r>
      <w:r w:rsidRPr="00A817F5">
        <w:rPr>
          <w:rStyle w:val="Strong"/>
          <w:rFonts w:asciiTheme="minorHAnsi" w:hAnsiTheme="minorHAnsi" w:cstheme="minorHAnsi"/>
        </w:rPr>
        <w:t>many Prescription_Items</w:t>
      </w:r>
      <w:r w:rsidRPr="00A817F5">
        <w:rPr>
          <w:rFonts w:asciiTheme="minorHAnsi" w:hAnsiTheme="minorHAnsi" w:cstheme="minorHAnsi"/>
        </w:rPr>
        <w:t xml:space="preserve">, but each Prescription_Item refers to </w:t>
      </w:r>
      <w:r w:rsidRPr="00A817F5">
        <w:rPr>
          <w:rStyle w:val="Strong"/>
          <w:rFonts w:asciiTheme="minorHAnsi" w:hAnsiTheme="minorHAnsi" w:cstheme="minorHAnsi"/>
        </w:rPr>
        <w:t>only one Medicine</w:t>
      </w:r>
      <w:r w:rsidRPr="00A817F5">
        <w:rPr>
          <w:rFonts w:asciiTheme="minorHAnsi" w:hAnsiTheme="minorHAnsi" w:cstheme="minorHAnsi"/>
        </w:rPr>
        <w:t>. (Relationship: 1:M)</w:t>
      </w:r>
    </w:p>
    <w:p w:rsidR="00A817F5" w:rsidRPr="00A817F5" w:rsidRDefault="00A817F5" w:rsidP="00A817F5">
      <w:pPr>
        <w:numPr>
          <w:ilvl w:val="0"/>
          <w:numId w:val="3"/>
        </w:numPr>
        <w:spacing w:before="100" w:beforeAutospacing="1" w:after="100" w:afterAutospacing="1"/>
        <w:rPr>
          <w:rFonts w:asciiTheme="minorHAnsi" w:hAnsiTheme="minorHAnsi" w:cstheme="minorHAnsi"/>
        </w:rPr>
      </w:pPr>
      <w:r w:rsidRPr="00A817F5">
        <w:rPr>
          <w:rStyle w:val="Strong"/>
          <w:rFonts w:asciiTheme="minorHAnsi" w:hAnsiTheme="minorHAnsi" w:cstheme="minorHAnsi"/>
        </w:rPr>
        <w:t>MEDICINE to INVENTORY_LOG</w:t>
      </w:r>
      <w:r w:rsidRPr="00A817F5">
        <w:rPr>
          <w:rFonts w:asciiTheme="minorHAnsi" w:hAnsiTheme="minorHAnsi" w:cstheme="minorHAnsi"/>
        </w:rPr>
        <w:t xml:space="preserve"> One Medicine can have </w:t>
      </w:r>
      <w:r w:rsidRPr="00A817F5">
        <w:rPr>
          <w:rStyle w:val="Strong"/>
          <w:rFonts w:asciiTheme="minorHAnsi" w:hAnsiTheme="minorHAnsi" w:cstheme="minorHAnsi"/>
        </w:rPr>
        <w:t>many Inventory_Log entries</w:t>
      </w:r>
      <w:r w:rsidRPr="00A817F5">
        <w:rPr>
          <w:rFonts w:asciiTheme="minorHAnsi" w:hAnsiTheme="minorHAnsi" w:cstheme="minorHAnsi"/>
        </w:rPr>
        <w:t xml:space="preserve"> (history of stock changes), but each log entry is related to </w:t>
      </w:r>
      <w:r w:rsidRPr="00A817F5">
        <w:rPr>
          <w:rStyle w:val="Strong"/>
          <w:rFonts w:asciiTheme="minorHAnsi" w:hAnsiTheme="minorHAnsi" w:cstheme="minorHAnsi"/>
        </w:rPr>
        <w:t>only one Medicine</w:t>
      </w:r>
      <w:r w:rsidRPr="00A817F5">
        <w:rPr>
          <w:rFonts w:asciiTheme="minorHAnsi" w:hAnsiTheme="minorHAnsi" w:cstheme="minorHAnsi"/>
        </w:rPr>
        <w:t>. (Relationship: 1:M)</w:t>
      </w:r>
    </w:p>
    <w:p w:rsidR="00A817F5" w:rsidRPr="00A817F5" w:rsidRDefault="00A817F5" w:rsidP="00A817F5">
      <w:pPr>
        <w:numPr>
          <w:ilvl w:val="0"/>
          <w:numId w:val="3"/>
        </w:numPr>
        <w:spacing w:before="100" w:beforeAutospacing="1" w:after="100" w:afterAutospacing="1"/>
        <w:rPr>
          <w:rFonts w:asciiTheme="minorHAnsi" w:hAnsiTheme="minorHAnsi" w:cstheme="minorHAnsi"/>
        </w:rPr>
      </w:pPr>
      <w:r w:rsidRPr="00A817F5">
        <w:rPr>
          <w:rStyle w:val="Strong"/>
          <w:rFonts w:asciiTheme="minorHAnsi" w:hAnsiTheme="minorHAnsi" w:cstheme="minorHAnsi"/>
        </w:rPr>
        <w:t>MEDICINE to SUPPLY_ORDER</w:t>
      </w:r>
      <w:r w:rsidRPr="00A817F5">
        <w:rPr>
          <w:rFonts w:asciiTheme="minorHAnsi" w:hAnsiTheme="minorHAnsi" w:cstheme="minorHAnsi"/>
        </w:rPr>
        <w:t xml:space="preserve"> One Medicine can appear in </w:t>
      </w:r>
      <w:r w:rsidRPr="00A817F5">
        <w:rPr>
          <w:rStyle w:val="Strong"/>
          <w:rFonts w:asciiTheme="minorHAnsi" w:hAnsiTheme="minorHAnsi" w:cstheme="minorHAnsi"/>
        </w:rPr>
        <w:t>many Supply_Orders</w:t>
      </w:r>
      <w:r w:rsidRPr="00A817F5">
        <w:rPr>
          <w:rFonts w:asciiTheme="minorHAnsi" w:hAnsiTheme="minorHAnsi" w:cstheme="minorHAnsi"/>
        </w:rPr>
        <w:t xml:space="preserve">, but each Supply_Order line refers to </w:t>
      </w:r>
      <w:r w:rsidRPr="00A817F5">
        <w:rPr>
          <w:rStyle w:val="Strong"/>
          <w:rFonts w:asciiTheme="minorHAnsi" w:hAnsiTheme="minorHAnsi" w:cstheme="minorHAnsi"/>
        </w:rPr>
        <w:t>only one Medicine</w:t>
      </w:r>
      <w:r w:rsidRPr="00A817F5">
        <w:rPr>
          <w:rFonts w:asciiTheme="minorHAnsi" w:hAnsiTheme="minorHAnsi" w:cstheme="minorHAnsi"/>
        </w:rPr>
        <w:t>. (Relationship: 1:M)</w:t>
      </w:r>
    </w:p>
    <w:p w:rsidR="004D31A1" w:rsidRDefault="00A817F5" w:rsidP="00A817F5">
      <w:pPr>
        <w:numPr>
          <w:ilvl w:val="0"/>
          <w:numId w:val="3"/>
        </w:numPr>
        <w:spacing w:before="100" w:beforeAutospacing="1" w:after="100" w:afterAutospacing="1"/>
        <w:rPr>
          <w:rFonts w:asciiTheme="minorHAnsi" w:hAnsiTheme="minorHAnsi" w:cstheme="minorHAnsi"/>
        </w:rPr>
      </w:pPr>
      <w:r w:rsidRPr="00A817F5">
        <w:rPr>
          <w:rStyle w:val="Strong"/>
          <w:rFonts w:asciiTheme="minorHAnsi" w:hAnsiTheme="minorHAnsi" w:cstheme="minorHAnsi"/>
        </w:rPr>
        <w:t>SUPPLIER to SUPPLY_ORDER</w:t>
      </w:r>
      <w:r w:rsidRPr="00A817F5">
        <w:rPr>
          <w:rFonts w:asciiTheme="minorHAnsi" w:hAnsiTheme="minorHAnsi" w:cstheme="minorHAnsi"/>
        </w:rPr>
        <w:t xml:space="preserve"> One Supplier can have </w:t>
      </w:r>
      <w:r w:rsidRPr="00A817F5">
        <w:rPr>
          <w:rStyle w:val="Strong"/>
          <w:rFonts w:asciiTheme="minorHAnsi" w:hAnsiTheme="minorHAnsi" w:cstheme="minorHAnsi"/>
        </w:rPr>
        <w:t>many Supply_Orders</w:t>
      </w:r>
      <w:r w:rsidRPr="00A817F5">
        <w:rPr>
          <w:rFonts w:asciiTheme="minorHAnsi" w:hAnsiTheme="minorHAnsi" w:cstheme="minorHAnsi"/>
        </w:rPr>
        <w:t xml:space="preserve">, but each Supply_Order is placed with </w:t>
      </w:r>
      <w:r w:rsidRPr="00A817F5">
        <w:rPr>
          <w:rStyle w:val="Strong"/>
          <w:rFonts w:asciiTheme="minorHAnsi" w:hAnsiTheme="minorHAnsi" w:cstheme="minorHAnsi"/>
        </w:rPr>
        <w:t>only one Supplier</w:t>
      </w:r>
      <w:r w:rsidRPr="00A817F5">
        <w:rPr>
          <w:rFonts w:asciiTheme="minorHAnsi" w:hAnsiTheme="minorHAnsi" w:cstheme="minorHAnsi"/>
        </w:rPr>
        <w:t>. (Relationship: 1:M)</w:t>
      </w:r>
    </w:p>
    <w:p w:rsidR="00A817F5" w:rsidRPr="00A817F5" w:rsidRDefault="008E3B79" w:rsidP="004D31A1">
      <w:pPr>
        <w:spacing w:before="100" w:beforeAutospacing="1" w:after="100" w:afterAutospacing="1"/>
        <w:rPr>
          <w:rFonts w:asciiTheme="minorHAnsi" w:hAnsiTheme="minorHAnsi" w:cstheme="minorHAnsi"/>
        </w:rPr>
      </w:pPr>
      <w:r>
        <w:rPr>
          <w:rFonts w:asciiTheme="minorHAnsi" w:hAnsiTheme="minorHAnsi" w:cstheme="minorHAnsi"/>
          <w:color w:val="2E74B5" w:themeColor="accent1" w:themeShade="BF"/>
        </w:rPr>
        <w:pict>
          <v:rect id="_x0000_i1034" style="width:481.15pt;height:.05pt;flip:y" o:hrpct="990" o:hralign="center" o:hrstd="t" o:hr="t" fillcolor="#a0a0a0" stroked="f"/>
        </w:pict>
      </w:r>
    </w:p>
    <w:p w:rsidR="00A817F5" w:rsidRPr="004D31A1" w:rsidRDefault="001676E6" w:rsidP="004D31A1">
      <w:pPr>
        <w:pStyle w:val="Heading2"/>
        <w:rPr>
          <w:color w:val="1F4E79" w:themeColor="accent1" w:themeShade="80"/>
        </w:rPr>
      </w:pPr>
      <w:r>
        <w:rPr>
          <w:color w:val="1F4E79" w:themeColor="accent1" w:themeShade="80"/>
        </w:rPr>
        <w:t>5.</w:t>
      </w:r>
      <w:r w:rsidR="00A817F5" w:rsidRPr="004D31A1">
        <w:rPr>
          <w:color w:val="1F4E79" w:themeColor="accent1" w:themeShade="80"/>
        </w:rPr>
        <w:t xml:space="preserve"> Summary of the Design</w:t>
      </w:r>
    </w:p>
    <w:p w:rsidR="00A817F5" w:rsidRPr="00A817F5" w:rsidRDefault="00A817F5" w:rsidP="00A817F5">
      <w:pPr>
        <w:pStyle w:val="NormalWeb"/>
        <w:rPr>
          <w:rFonts w:asciiTheme="minorHAnsi" w:hAnsiTheme="minorHAnsi" w:cstheme="minorHAnsi"/>
        </w:rPr>
      </w:pPr>
      <w:r w:rsidRPr="00A817F5">
        <w:rPr>
          <w:rFonts w:asciiTheme="minorHAnsi" w:hAnsiTheme="minorHAnsi" w:cstheme="minorHAnsi"/>
        </w:rPr>
        <w:t>The ERD is designed with 8 core entities to cover all major functionalities of a pharmacy system:</w:t>
      </w:r>
    </w:p>
    <w:p w:rsidR="00A817F5" w:rsidRPr="00A817F5" w:rsidRDefault="00A817F5" w:rsidP="00A817F5">
      <w:pPr>
        <w:numPr>
          <w:ilvl w:val="0"/>
          <w:numId w:val="4"/>
        </w:numPr>
        <w:spacing w:before="100" w:beforeAutospacing="1" w:after="100" w:afterAutospacing="1"/>
        <w:rPr>
          <w:rFonts w:asciiTheme="minorHAnsi" w:hAnsiTheme="minorHAnsi" w:cstheme="minorHAnsi"/>
        </w:rPr>
      </w:pPr>
      <w:r w:rsidRPr="00A817F5">
        <w:rPr>
          <w:rFonts w:asciiTheme="minorHAnsi" w:hAnsiTheme="minorHAnsi" w:cstheme="minorHAnsi"/>
        </w:rPr>
        <w:t>Patient and doctor management</w:t>
      </w:r>
    </w:p>
    <w:p w:rsidR="00A817F5" w:rsidRPr="00A817F5" w:rsidRDefault="00A817F5" w:rsidP="00A817F5">
      <w:pPr>
        <w:numPr>
          <w:ilvl w:val="0"/>
          <w:numId w:val="4"/>
        </w:numPr>
        <w:spacing w:before="100" w:beforeAutospacing="1" w:after="100" w:afterAutospacing="1"/>
        <w:rPr>
          <w:rFonts w:asciiTheme="minorHAnsi" w:hAnsiTheme="minorHAnsi" w:cstheme="minorHAnsi"/>
        </w:rPr>
      </w:pPr>
      <w:r w:rsidRPr="00A817F5">
        <w:rPr>
          <w:rFonts w:asciiTheme="minorHAnsi" w:hAnsiTheme="minorHAnsi" w:cstheme="minorHAnsi"/>
        </w:rPr>
        <w:t>Prescription handling with detailed item information</w:t>
      </w:r>
    </w:p>
    <w:p w:rsidR="00A817F5" w:rsidRPr="00A817F5" w:rsidRDefault="00A817F5" w:rsidP="00A817F5">
      <w:pPr>
        <w:numPr>
          <w:ilvl w:val="0"/>
          <w:numId w:val="4"/>
        </w:numPr>
        <w:spacing w:before="100" w:beforeAutospacing="1" w:after="100" w:afterAutospacing="1"/>
        <w:rPr>
          <w:rFonts w:asciiTheme="minorHAnsi" w:hAnsiTheme="minorHAnsi" w:cstheme="minorHAnsi"/>
        </w:rPr>
      </w:pPr>
      <w:r w:rsidRPr="00A817F5">
        <w:rPr>
          <w:rFonts w:asciiTheme="minorHAnsi" w:hAnsiTheme="minorHAnsi" w:cstheme="minorHAnsi"/>
        </w:rPr>
        <w:t>Real-time medicine inventory with logging</w:t>
      </w:r>
    </w:p>
    <w:p w:rsidR="00A817F5" w:rsidRPr="00A817F5" w:rsidRDefault="00A817F5" w:rsidP="00A817F5">
      <w:pPr>
        <w:numPr>
          <w:ilvl w:val="0"/>
          <w:numId w:val="4"/>
        </w:numPr>
        <w:spacing w:before="100" w:beforeAutospacing="1" w:after="100" w:afterAutospacing="1"/>
        <w:rPr>
          <w:rFonts w:asciiTheme="minorHAnsi" w:hAnsiTheme="minorHAnsi" w:cstheme="minorHAnsi"/>
        </w:rPr>
      </w:pPr>
      <w:r w:rsidRPr="00A817F5">
        <w:rPr>
          <w:rFonts w:asciiTheme="minorHAnsi" w:hAnsiTheme="minorHAnsi" w:cstheme="minorHAnsi"/>
        </w:rPr>
        <w:t>Supplier and purchase (supply order) management</w:t>
      </w:r>
    </w:p>
    <w:p w:rsidR="00A817F5" w:rsidRPr="00A817F5" w:rsidRDefault="00A817F5" w:rsidP="00A817F5">
      <w:pPr>
        <w:pStyle w:val="NormalWeb"/>
        <w:rPr>
          <w:rFonts w:asciiTheme="minorHAnsi" w:hAnsiTheme="minorHAnsi" w:cstheme="minorHAnsi"/>
        </w:rPr>
      </w:pPr>
      <w:r w:rsidRPr="00A817F5">
        <w:rPr>
          <w:rFonts w:asciiTheme="minorHAnsi" w:hAnsiTheme="minorHAnsi" w:cstheme="minorHAnsi"/>
        </w:rPr>
        <w:t>All many-to-many relationships have been properly resolved using junction tables (</w:t>
      </w:r>
      <w:r w:rsidRPr="00A817F5">
        <w:rPr>
          <w:rStyle w:val="Strong"/>
          <w:rFonts w:asciiTheme="minorHAnsi" w:hAnsiTheme="minorHAnsi" w:cstheme="minorHAnsi"/>
        </w:rPr>
        <w:t>PRESCRIPTION_ITEM</w:t>
      </w:r>
      <w:r w:rsidRPr="00A817F5">
        <w:rPr>
          <w:rFonts w:asciiTheme="minorHAnsi" w:hAnsiTheme="minorHAnsi" w:cstheme="minorHAnsi"/>
        </w:rPr>
        <w:t xml:space="preserve"> and </w:t>
      </w:r>
      <w:r w:rsidRPr="00A817F5">
        <w:rPr>
          <w:rStyle w:val="Strong"/>
          <w:rFonts w:asciiTheme="minorHAnsi" w:hAnsiTheme="minorHAnsi" w:cstheme="minorHAnsi"/>
        </w:rPr>
        <w:t>SUPPLY_ORDER</w:t>
      </w:r>
      <w:r w:rsidRPr="00A817F5">
        <w:rPr>
          <w:rFonts w:asciiTheme="minorHAnsi" w:hAnsiTheme="minorHAnsi" w:cstheme="minorHAnsi"/>
        </w:rPr>
        <w:t>). The design ensures data consistency, reduces redundancy, and supports future implementation of triggers, stored procedures, and reports.</w:t>
      </w:r>
    </w:p>
    <w:p w:rsidR="00A817F5" w:rsidRPr="00A817F5" w:rsidRDefault="00A817F5" w:rsidP="00A817F5">
      <w:pPr>
        <w:pStyle w:val="NormalWeb"/>
        <w:rPr>
          <w:rFonts w:asciiTheme="minorHAnsi" w:hAnsiTheme="minorHAnsi" w:cstheme="minorHAnsi"/>
        </w:rPr>
      </w:pPr>
      <w:r w:rsidRPr="00A817F5">
        <w:rPr>
          <w:rFonts w:asciiTheme="minorHAnsi" w:hAnsiTheme="minorHAnsi" w:cstheme="minorHAnsi"/>
        </w:rPr>
        <w:t>This ERD serves as the foundation for the subsequent phases of the project, including table creation (DDL), data manipulation (DML), advanced queries, and automation features.</w:t>
      </w:r>
    </w:p>
    <w:p w:rsidR="004D31A1" w:rsidRDefault="008E3B79" w:rsidP="00A817F5">
      <w:pPr>
        <w:pStyle w:val="Heading2"/>
        <w:rPr>
          <w:rFonts w:asciiTheme="minorHAnsi" w:hAnsiTheme="minorHAnsi" w:cstheme="minorHAnsi"/>
        </w:rPr>
      </w:pPr>
      <w:r>
        <w:rPr>
          <w:rFonts w:asciiTheme="minorHAnsi" w:hAnsiTheme="minorHAnsi" w:cstheme="minorHAnsi"/>
          <w:color w:val="2E74B5" w:themeColor="accent1" w:themeShade="BF"/>
        </w:rPr>
        <w:pict>
          <v:rect id="_x0000_i1035" style="width:481.15pt;height:.05pt;flip:y" o:hrpct="990" o:hralign="center" o:hrstd="t" o:hr="t" fillcolor="#a0a0a0" stroked="f"/>
        </w:pict>
      </w:r>
    </w:p>
    <w:p w:rsidR="003F743D" w:rsidRPr="00A817F5" w:rsidRDefault="003F743D" w:rsidP="00A817F5">
      <w:pPr>
        <w:pStyle w:val="Heading2"/>
        <w:rPr>
          <w:rFonts w:asciiTheme="minorHAnsi" w:hAnsiTheme="minorHAnsi" w:cstheme="minorHAnsi"/>
        </w:rPr>
      </w:pPr>
    </w:p>
    <w:sectPr w:rsidR="003F743D" w:rsidRPr="00A817F5" w:rsidSect="004D31A1">
      <w:pgSz w:w="12240" w:h="15840"/>
      <w:pgMar w:top="1440" w:right="1260" w:bottom="1440" w:left="126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3B79" w:rsidRDefault="008E3B79">
      <w:r>
        <w:separator/>
      </w:r>
    </w:p>
  </w:endnote>
  <w:endnote w:type="continuationSeparator" w:id="0">
    <w:p w:rsidR="008E3B79" w:rsidRDefault="008E3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3B79" w:rsidRDefault="008E3B79">
      <w:r>
        <w:separator/>
      </w:r>
    </w:p>
  </w:footnote>
  <w:footnote w:type="continuationSeparator" w:id="0">
    <w:p w:rsidR="008E3B79" w:rsidRDefault="008E3B7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BA5E33"/>
    <w:multiLevelType w:val="hybridMultilevel"/>
    <w:tmpl w:val="0A107792"/>
    <w:lvl w:ilvl="0" w:tplc="89E0C70E">
      <w:start w:val="1"/>
      <w:numFmt w:val="bullet"/>
      <w:lvlText w:val="●"/>
      <w:lvlJc w:val="left"/>
      <w:pPr>
        <w:ind w:left="720" w:hanging="360"/>
      </w:pPr>
    </w:lvl>
    <w:lvl w:ilvl="1" w:tplc="E0B89D08">
      <w:start w:val="1"/>
      <w:numFmt w:val="bullet"/>
      <w:lvlText w:val="○"/>
      <w:lvlJc w:val="left"/>
      <w:pPr>
        <w:ind w:left="1440" w:hanging="360"/>
      </w:pPr>
    </w:lvl>
    <w:lvl w:ilvl="2" w:tplc="D8DACB3A">
      <w:start w:val="1"/>
      <w:numFmt w:val="bullet"/>
      <w:lvlText w:val="■"/>
      <w:lvlJc w:val="left"/>
      <w:pPr>
        <w:ind w:left="2160" w:hanging="360"/>
      </w:pPr>
    </w:lvl>
    <w:lvl w:ilvl="3" w:tplc="09B81274">
      <w:start w:val="1"/>
      <w:numFmt w:val="bullet"/>
      <w:lvlText w:val="●"/>
      <w:lvlJc w:val="left"/>
      <w:pPr>
        <w:ind w:left="2880" w:hanging="360"/>
      </w:pPr>
    </w:lvl>
    <w:lvl w:ilvl="4" w:tplc="65AE3954">
      <w:start w:val="1"/>
      <w:numFmt w:val="bullet"/>
      <w:lvlText w:val="○"/>
      <w:lvlJc w:val="left"/>
      <w:pPr>
        <w:ind w:left="3600" w:hanging="360"/>
      </w:pPr>
    </w:lvl>
    <w:lvl w:ilvl="5" w:tplc="DA1E3CD2">
      <w:start w:val="1"/>
      <w:numFmt w:val="bullet"/>
      <w:lvlText w:val="■"/>
      <w:lvlJc w:val="left"/>
      <w:pPr>
        <w:ind w:left="4320" w:hanging="360"/>
      </w:pPr>
    </w:lvl>
    <w:lvl w:ilvl="6" w:tplc="CF548756">
      <w:start w:val="1"/>
      <w:numFmt w:val="bullet"/>
      <w:lvlText w:val="●"/>
      <w:lvlJc w:val="left"/>
      <w:pPr>
        <w:ind w:left="5040" w:hanging="360"/>
      </w:pPr>
    </w:lvl>
    <w:lvl w:ilvl="7" w:tplc="4DAC0DF2">
      <w:start w:val="1"/>
      <w:numFmt w:val="bullet"/>
      <w:lvlText w:val="●"/>
      <w:lvlJc w:val="left"/>
      <w:pPr>
        <w:ind w:left="5760" w:hanging="360"/>
      </w:pPr>
    </w:lvl>
    <w:lvl w:ilvl="8" w:tplc="4A0056CE">
      <w:start w:val="1"/>
      <w:numFmt w:val="bullet"/>
      <w:lvlText w:val="●"/>
      <w:lvlJc w:val="left"/>
      <w:pPr>
        <w:ind w:left="6480" w:hanging="360"/>
      </w:pPr>
    </w:lvl>
  </w:abstractNum>
  <w:abstractNum w:abstractNumId="1">
    <w:nsid w:val="1F233D56"/>
    <w:multiLevelType w:val="multilevel"/>
    <w:tmpl w:val="8D6A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AC53BA"/>
    <w:multiLevelType w:val="multilevel"/>
    <w:tmpl w:val="97A2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13319F"/>
    <w:multiLevelType w:val="hybridMultilevel"/>
    <w:tmpl w:val="DA36E012"/>
    <w:lvl w:ilvl="0" w:tplc="9DD433D2">
      <w:start w:val="1"/>
      <w:numFmt w:val="bullet"/>
      <w:lvlText w:val="•"/>
      <w:lvlJc w:val="left"/>
      <w:pPr>
        <w:ind w:left="720" w:hanging="360"/>
      </w:pPr>
    </w:lvl>
    <w:lvl w:ilvl="1" w:tplc="71C40820">
      <w:numFmt w:val="decimal"/>
      <w:lvlText w:val=""/>
      <w:lvlJc w:val="left"/>
    </w:lvl>
    <w:lvl w:ilvl="2" w:tplc="0CAC8CBA">
      <w:numFmt w:val="decimal"/>
      <w:lvlText w:val=""/>
      <w:lvlJc w:val="left"/>
    </w:lvl>
    <w:lvl w:ilvl="3" w:tplc="5FF849E8">
      <w:numFmt w:val="decimal"/>
      <w:lvlText w:val=""/>
      <w:lvlJc w:val="left"/>
    </w:lvl>
    <w:lvl w:ilvl="4" w:tplc="BEB4712C">
      <w:numFmt w:val="decimal"/>
      <w:lvlText w:val=""/>
      <w:lvlJc w:val="left"/>
    </w:lvl>
    <w:lvl w:ilvl="5" w:tplc="2436B54E">
      <w:numFmt w:val="decimal"/>
      <w:lvlText w:val=""/>
      <w:lvlJc w:val="left"/>
    </w:lvl>
    <w:lvl w:ilvl="6" w:tplc="F752927E">
      <w:numFmt w:val="decimal"/>
      <w:lvlText w:val=""/>
      <w:lvlJc w:val="left"/>
    </w:lvl>
    <w:lvl w:ilvl="7" w:tplc="58BA70EA">
      <w:numFmt w:val="decimal"/>
      <w:lvlText w:val=""/>
      <w:lvlJc w:val="left"/>
    </w:lvl>
    <w:lvl w:ilvl="8" w:tplc="50A66BD6">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43D"/>
    <w:rsid w:val="000A0CC8"/>
    <w:rsid w:val="001676E6"/>
    <w:rsid w:val="003A14D5"/>
    <w:rsid w:val="003F743D"/>
    <w:rsid w:val="004D31A1"/>
    <w:rsid w:val="008E3B79"/>
    <w:rsid w:val="00A81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8D0860-1AF5-4B92-A80F-B2E62EC48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sz w:val="30"/>
      <w:szCs w:val="30"/>
    </w:rPr>
  </w:style>
  <w:style w:type="paragraph" w:styleId="Heading2">
    <w:name w:val="heading 2"/>
    <w:qFormat/>
    <w:pPr>
      <w:spacing w:before="280" w:after="140"/>
      <w:outlineLvl w:val="1"/>
    </w:pPr>
    <w:rPr>
      <w:b/>
      <w:bCs/>
      <w:sz w:val="26"/>
      <w:szCs w:val="26"/>
    </w:rPr>
  </w:style>
  <w:style w:type="paragraph" w:styleId="Heading3">
    <w:name w:val="heading 3"/>
    <w:qFormat/>
    <w:pPr>
      <w:spacing w:before="200" w:after="100"/>
      <w:outlineLvl w:val="2"/>
    </w:pPr>
    <w:rPr>
      <w:b/>
      <w:bCs/>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17F5"/>
    <w:pPr>
      <w:tabs>
        <w:tab w:val="center" w:pos="4680"/>
        <w:tab w:val="right" w:pos="9360"/>
      </w:tabs>
    </w:pPr>
  </w:style>
  <w:style w:type="character" w:customStyle="1" w:styleId="HeaderChar">
    <w:name w:val="Header Char"/>
    <w:basedOn w:val="DefaultParagraphFont"/>
    <w:link w:val="Header"/>
    <w:uiPriority w:val="99"/>
    <w:rsid w:val="00A817F5"/>
  </w:style>
  <w:style w:type="paragraph" w:styleId="Footer">
    <w:name w:val="footer"/>
    <w:basedOn w:val="Normal"/>
    <w:link w:val="FooterChar"/>
    <w:uiPriority w:val="99"/>
    <w:unhideWhenUsed/>
    <w:rsid w:val="00A817F5"/>
    <w:pPr>
      <w:tabs>
        <w:tab w:val="center" w:pos="4680"/>
        <w:tab w:val="right" w:pos="9360"/>
      </w:tabs>
    </w:pPr>
  </w:style>
  <w:style w:type="character" w:customStyle="1" w:styleId="FooterChar">
    <w:name w:val="Footer Char"/>
    <w:basedOn w:val="DefaultParagraphFont"/>
    <w:link w:val="Footer"/>
    <w:uiPriority w:val="99"/>
    <w:rsid w:val="00A817F5"/>
  </w:style>
  <w:style w:type="paragraph" w:styleId="NormalWeb">
    <w:name w:val="Normal (Web)"/>
    <w:basedOn w:val="Normal"/>
    <w:uiPriority w:val="99"/>
    <w:semiHidden/>
    <w:unhideWhenUsed/>
    <w:rsid w:val="00A817F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817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419639">
      <w:bodyDiv w:val="1"/>
      <w:marLeft w:val="0"/>
      <w:marRight w:val="0"/>
      <w:marTop w:val="0"/>
      <w:marBottom w:val="0"/>
      <w:divBdr>
        <w:top w:val="none" w:sz="0" w:space="0" w:color="auto"/>
        <w:left w:val="none" w:sz="0" w:space="0" w:color="auto"/>
        <w:bottom w:val="none" w:sz="0" w:space="0" w:color="auto"/>
        <w:right w:val="none" w:sz="0" w:space="0" w:color="auto"/>
      </w:divBdr>
      <w:divsChild>
        <w:div w:id="1348216637">
          <w:marLeft w:val="0"/>
          <w:marRight w:val="0"/>
          <w:marTop w:val="0"/>
          <w:marBottom w:val="0"/>
          <w:divBdr>
            <w:top w:val="none" w:sz="0" w:space="0" w:color="auto"/>
            <w:left w:val="none" w:sz="0" w:space="0" w:color="auto"/>
            <w:bottom w:val="none" w:sz="0" w:space="0" w:color="auto"/>
            <w:right w:val="none" w:sz="0" w:space="0" w:color="auto"/>
          </w:divBdr>
        </w:div>
        <w:div w:id="2062944859">
          <w:marLeft w:val="0"/>
          <w:marRight w:val="0"/>
          <w:marTop w:val="0"/>
          <w:marBottom w:val="0"/>
          <w:divBdr>
            <w:top w:val="none" w:sz="0" w:space="0" w:color="auto"/>
            <w:left w:val="none" w:sz="0" w:space="0" w:color="auto"/>
            <w:bottom w:val="none" w:sz="0" w:space="0" w:color="auto"/>
            <w:right w:val="none" w:sz="0" w:space="0" w:color="auto"/>
          </w:divBdr>
        </w:div>
        <w:div w:id="222985964">
          <w:marLeft w:val="0"/>
          <w:marRight w:val="0"/>
          <w:marTop w:val="0"/>
          <w:marBottom w:val="0"/>
          <w:divBdr>
            <w:top w:val="none" w:sz="0" w:space="0" w:color="auto"/>
            <w:left w:val="none" w:sz="0" w:space="0" w:color="auto"/>
            <w:bottom w:val="none" w:sz="0" w:space="0" w:color="auto"/>
            <w:right w:val="none" w:sz="0" w:space="0" w:color="auto"/>
          </w:divBdr>
        </w:div>
        <w:div w:id="262420959">
          <w:marLeft w:val="0"/>
          <w:marRight w:val="0"/>
          <w:marTop w:val="0"/>
          <w:marBottom w:val="0"/>
          <w:divBdr>
            <w:top w:val="none" w:sz="0" w:space="0" w:color="auto"/>
            <w:left w:val="none" w:sz="0" w:space="0" w:color="auto"/>
            <w:bottom w:val="none" w:sz="0" w:space="0" w:color="auto"/>
            <w:right w:val="none" w:sz="0" w:space="0" w:color="auto"/>
          </w:divBdr>
        </w:div>
        <w:div w:id="1948537151">
          <w:marLeft w:val="0"/>
          <w:marRight w:val="0"/>
          <w:marTop w:val="0"/>
          <w:marBottom w:val="0"/>
          <w:divBdr>
            <w:top w:val="none" w:sz="0" w:space="0" w:color="auto"/>
            <w:left w:val="none" w:sz="0" w:space="0" w:color="auto"/>
            <w:bottom w:val="none" w:sz="0" w:space="0" w:color="auto"/>
            <w:right w:val="none" w:sz="0" w:space="0" w:color="auto"/>
          </w:divBdr>
        </w:div>
        <w:div w:id="2070496764">
          <w:marLeft w:val="0"/>
          <w:marRight w:val="0"/>
          <w:marTop w:val="0"/>
          <w:marBottom w:val="0"/>
          <w:divBdr>
            <w:top w:val="none" w:sz="0" w:space="0" w:color="auto"/>
            <w:left w:val="none" w:sz="0" w:space="0" w:color="auto"/>
            <w:bottom w:val="none" w:sz="0" w:space="0" w:color="auto"/>
            <w:right w:val="none" w:sz="0" w:space="0" w:color="auto"/>
          </w:divBdr>
        </w:div>
        <w:div w:id="174925296">
          <w:marLeft w:val="0"/>
          <w:marRight w:val="0"/>
          <w:marTop w:val="0"/>
          <w:marBottom w:val="0"/>
          <w:divBdr>
            <w:top w:val="none" w:sz="0" w:space="0" w:color="auto"/>
            <w:left w:val="none" w:sz="0" w:space="0" w:color="auto"/>
            <w:bottom w:val="none" w:sz="0" w:space="0" w:color="auto"/>
            <w:right w:val="none" w:sz="0" w:space="0" w:color="auto"/>
          </w:divBdr>
        </w:div>
        <w:div w:id="933323550">
          <w:marLeft w:val="0"/>
          <w:marRight w:val="0"/>
          <w:marTop w:val="0"/>
          <w:marBottom w:val="0"/>
          <w:divBdr>
            <w:top w:val="none" w:sz="0" w:space="0" w:color="auto"/>
            <w:left w:val="none" w:sz="0" w:space="0" w:color="auto"/>
            <w:bottom w:val="none" w:sz="0" w:space="0" w:color="auto"/>
            <w:right w:val="none" w:sz="0" w:space="0" w:color="auto"/>
          </w:divBdr>
        </w:div>
      </w:divsChild>
    </w:div>
    <w:div w:id="967928858">
      <w:bodyDiv w:val="1"/>
      <w:marLeft w:val="0"/>
      <w:marRight w:val="0"/>
      <w:marTop w:val="0"/>
      <w:marBottom w:val="0"/>
      <w:divBdr>
        <w:top w:val="none" w:sz="0" w:space="0" w:color="auto"/>
        <w:left w:val="none" w:sz="0" w:space="0" w:color="auto"/>
        <w:bottom w:val="none" w:sz="0" w:space="0" w:color="auto"/>
        <w:right w:val="none" w:sz="0" w:space="0" w:color="auto"/>
      </w:divBdr>
    </w:div>
    <w:div w:id="2139906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1142</Words>
  <Characters>6511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2026-04-18T08:30:00Z</dcterms:created>
  <dcterms:modified xsi:type="dcterms:W3CDTF">2026-04-18T08:30:00Z</dcterms:modified>
</cp:coreProperties>
</file>