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863" w:rsidRDefault="00312863" w:rsidP="00312863">
      <w:pPr>
        <w:pStyle w:val="Default"/>
      </w:pPr>
    </w:p>
    <w:p w:rsidR="00185604" w:rsidRDefault="00312863" w:rsidP="00185604">
      <w:pPr>
        <w:pStyle w:val="Default"/>
        <w:jc w:val="center"/>
        <w:rPr>
          <w:b/>
          <w:bCs/>
          <w:sz w:val="28"/>
          <w:szCs w:val="28"/>
        </w:rPr>
      </w:pPr>
      <w:r>
        <w:rPr>
          <w:b/>
          <w:bCs/>
          <w:sz w:val="28"/>
          <w:szCs w:val="28"/>
        </w:rPr>
        <w:t>Trabajo Final</w:t>
      </w:r>
      <w:r w:rsidR="008F7CFD">
        <w:rPr>
          <w:b/>
          <w:bCs/>
          <w:sz w:val="28"/>
          <w:szCs w:val="28"/>
        </w:rPr>
        <w:t xml:space="preserve"> O</w:t>
      </w:r>
      <w:r w:rsidR="00185604">
        <w:rPr>
          <w:b/>
          <w:bCs/>
          <w:sz w:val="28"/>
          <w:szCs w:val="28"/>
        </w:rPr>
        <w:t xml:space="preserve">bjetos </w:t>
      </w:r>
      <w:r w:rsidR="008F7CFD">
        <w:rPr>
          <w:b/>
          <w:bCs/>
          <w:sz w:val="28"/>
          <w:szCs w:val="28"/>
        </w:rPr>
        <w:t>1</w:t>
      </w:r>
      <w:r w:rsidR="00185604">
        <w:rPr>
          <w:b/>
          <w:bCs/>
          <w:sz w:val="28"/>
          <w:szCs w:val="28"/>
        </w:rPr>
        <w:t xml:space="preserve"> 201</w:t>
      </w:r>
      <w:bookmarkStart w:id="0" w:name="_GoBack"/>
      <w:bookmarkEnd w:id="0"/>
      <w:r w:rsidR="000B4324">
        <w:rPr>
          <w:b/>
          <w:bCs/>
          <w:sz w:val="28"/>
          <w:szCs w:val="28"/>
        </w:rPr>
        <w:t>8</w:t>
      </w:r>
    </w:p>
    <w:p w:rsidR="00185604" w:rsidRDefault="00185604" w:rsidP="00185604">
      <w:pPr>
        <w:pStyle w:val="Default"/>
        <w:jc w:val="center"/>
        <w:rPr>
          <w:b/>
          <w:bCs/>
          <w:sz w:val="28"/>
          <w:szCs w:val="28"/>
        </w:rPr>
      </w:pPr>
    </w:p>
    <w:p w:rsidR="00312863" w:rsidRDefault="00CB72B7" w:rsidP="00185604">
      <w:pPr>
        <w:pStyle w:val="Default"/>
        <w:jc w:val="center"/>
        <w:rPr>
          <w:b/>
          <w:bCs/>
          <w:sz w:val="28"/>
          <w:szCs w:val="28"/>
        </w:rPr>
      </w:pPr>
      <w:r>
        <w:rPr>
          <w:b/>
          <w:bCs/>
          <w:sz w:val="28"/>
          <w:szCs w:val="28"/>
        </w:rPr>
        <w:t>Aplicación “</w:t>
      </w:r>
      <w:proofErr w:type="spellStart"/>
      <w:r w:rsidR="00913DC6">
        <w:rPr>
          <w:b/>
          <w:bCs/>
          <w:sz w:val="28"/>
          <w:szCs w:val="28"/>
        </w:rPr>
        <w:t>NetFlix</w:t>
      </w:r>
      <w:proofErr w:type="spellEnd"/>
      <w:r w:rsidRPr="00CB72B7">
        <w:rPr>
          <w:b/>
          <w:bCs/>
          <w:sz w:val="28"/>
          <w:szCs w:val="28"/>
        </w:rPr>
        <w:t>”</w:t>
      </w:r>
    </w:p>
    <w:p w:rsidR="00185604" w:rsidRPr="00CB72B7" w:rsidRDefault="00185604" w:rsidP="00185604">
      <w:pPr>
        <w:pStyle w:val="Default"/>
        <w:jc w:val="center"/>
        <w:rPr>
          <w:b/>
          <w:bCs/>
          <w:sz w:val="28"/>
          <w:szCs w:val="28"/>
        </w:rPr>
      </w:pPr>
    </w:p>
    <w:p w:rsidR="00913DC6" w:rsidRPr="002A4450" w:rsidRDefault="00913DC6" w:rsidP="00913DC6">
      <w:pPr>
        <w:spacing w:after="60"/>
        <w:jc w:val="both"/>
        <w:rPr>
          <w:rFonts w:ascii="Arial" w:hAnsi="Arial" w:cs="Arial"/>
          <w:sz w:val="20"/>
          <w:szCs w:val="20"/>
        </w:rPr>
      </w:pPr>
      <w:r w:rsidRPr="002A4450">
        <w:rPr>
          <w:rFonts w:ascii="Arial" w:hAnsi="Arial" w:cs="Arial"/>
          <w:sz w:val="20"/>
          <w:szCs w:val="20"/>
        </w:rPr>
        <w:t xml:space="preserve">Un sitio comercial de entretenimiento al estilo </w:t>
      </w:r>
      <w:proofErr w:type="spellStart"/>
      <w:r w:rsidRPr="002A4450">
        <w:rPr>
          <w:rFonts w:ascii="Arial" w:hAnsi="Arial" w:cs="Arial"/>
          <w:sz w:val="20"/>
          <w:szCs w:val="20"/>
        </w:rPr>
        <w:t>Net</w:t>
      </w:r>
      <w:r>
        <w:rPr>
          <w:rFonts w:ascii="Arial" w:hAnsi="Arial" w:cs="Arial"/>
          <w:sz w:val="20"/>
          <w:szCs w:val="20"/>
        </w:rPr>
        <w:t>f</w:t>
      </w:r>
      <w:r w:rsidRPr="002A4450">
        <w:rPr>
          <w:rFonts w:ascii="Arial" w:hAnsi="Arial" w:cs="Arial"/>
          <w:sz w:val="20"/>
          <w:szCs w:val="20"/>
        </w:rPr>
        <w:t>lix</w:t>
      </w:r>
      <w:proofErr w:type="spellEnd"/>
      <w:r w:rsidRPr="002A4450">
        <w:rPr>
          <w:rFonts w:ascii="Arial" w:hAnsi="Arial" w:cs="Arial"/>
          <w:sz w:val="20"/>
          <w:szCs w:val="20"/>
        </w:rPr>
        <w:t xml:space="preserve"> proporciona </w:t>
      </w:r>
      <w:proofErr w:type="spellStart"/>
      <w:r w:rsidRPr="002A4450">
        <w:rPr>
          <w:rFonts w:ascii="Arial" w:hAnsi="Arial" w:cs="Arial"/>
          <w:sz w:val="20"/>
          <w:szCs w:val="20"/>
        </w:rPr>
        <w:t>streaming</w:t>
      </w:r>
      <w:proofErr w:type="spellEnd"/>
      <w:r w:rsidRPr="002A4450">
        <w:rPr>
          <w:sz w:val="20"/>
          <w:szCs w:val="20"/>
        </w:rPr>
        <w:t> </w:t>
      </w:r>
      <w:r w:rsidRPr="002A4450">
        <w:rPr>
          <w:rFonts w:ascii="Arial" w:hAnsi="Arial" w:cs="Arial"/>
          <w:sz w:val="20"/>
          <w:szCs w:val="20"/>
        </w:rPr>
        <w:t>multimedia (principalmente,</w:t>
      </w:r>
      <w:r w:rsidRPr="002A4450">
        <w:rPr>
          <w:sz w:val="20"/>
          <w:szCs w:val="20"/>
        </w:rPr>
        <w:t> </w:t>
      </w:r>
      <w:r w:rsidRPr="002A4450">
        <w:rPr>
          <w:rFonts w:ascii="Arial" w:hAnsi="Arial" w:cs="Arial"/>
          <w:sz w:val="20"/>
          <w:szCs w:val="20"/>
        </w:rPr>
        <w:t>películas</w:t>
      </w:r>
      <w:r w:rsidRPr="002A4450">
        <w:rPr>
          <w:sz w:val="20"/>
          <w:szCs w:val="20"/>
        </w:rPr>
        <w:t> </w:t>
      </w:r>
      <w:r w:rsidRPr="002A4450">
        <w:rPr>
          <w:rFonts w:ascii="Arial" w:hAnsi="Arial" w:cs="Arial"/>
          <w:sz w:val="20"/>
          <w:szCs w:val="20"/>
        </w:rPr>
        <w:t>y</w:t>
      </w:r>
      <w:r w:rsidRPr="002A4450">
        <w:rPr>
          <w:sz w:val="20"/>
          <w:szCs w:val="20"/>
        </w:rPr>
        <w:t> </w:t>
      </w:r>
      <w:r w:rsidRPr="002A4450">
        <w:rPr>
          <w:rFonts w:ascii="Arial" w:hAnsi="Arial" w:cs="Arial"/>
          <w:sz w:val="20"/>
          <w:szCs w:val="20"/>
        </w:rPr>
        <w:t>series de televisión) bajo demanda por</w:t>
      </w:r>
      <w:r w:rsidRPr="002A4450">
        <w:rPr>
          <w:sz w:val="20"/>
          <w:szCs w:val="20"/>
        </w:rPr>
        <w:t> </w:t>
      </w:r>
      <w:r w:rsidRPr="002A4450">
        <w:rPr>
          <w:rFonts w:ascii="Arial" w:hAnsi="Arial" w:cs="Arial"/>
          <w:sz w:val="20"/>
          <w:szCs w:val="20"/>
        </w:rPr>
        <w:t>Internet.</w:t>
      </w:r>
    </w:p>
    <w:p w:rsidR="00913DC6" w:rsidRDefault="00913DC6" w:rsidP="00913DC6">
      <w:pPr>
        <w:spacing w:after="60"/>
        <w:jc w:val="both"/>
        <w:rPr>
          <w:rFonts w:ascii="Arial" w:hAnsi="Arial" w:cs="Arial"/>
          <w:sz w:val="20"/>
          <w:szCs w:val="20"/>
        </w:rPr>
      </w:pPr>
      <w:r>
        <w:rPr>
          <w:rFonts w:ascii="Arial" w:hAnsi="Arial" w:cs="Arial"/>
          <w:sz w:val="20"/>
          <w:szCs w:val="20"/>
        </w:rPr>
        <w:t>Cuando un usuario</w:t>
      </w:r>
      <w:r w:rsidR="007B154B">
        <w:rPr>
          <w:rFonts w:ascii="Arial" w:hAnsi="Arial" w:cs="Arial"/>
          <w:sz w:val="20"/>
          <w:szCs w:val="20"/>
        </w:rPr>
        <w:t>/abonado</w:t>
      </w:r>
      <w:r>
        <w:rPr>
          <w:rFonts w:ascii="Arial" w:hAnsi="Arial" w:cs="Arial"/>
          <w:sz w:val="20"/>
          <w:szCs w:val="20"/>
        </w:rPr>
        <w:t xml:space="preserve"> del sitio descarga un recurso (película o serie), el costo del recurso se carga en la tarjeta de crédito asociada a la cuenta del usuario. Cada usuario tiene registro de los recursos consumidos.</w:t>
      </w:r>
    </w:p>
    <w:p w:rsidR="00F839B3" w:rsidRPr="00F839B3" w:rsidRDefault="00F839B3" w:rsidP="00F839B3">
      <w:pPr>
        <w:spacing w:after="60"/>
        <w:jc w:val="both"/>
        <w:rPr>
          <w:rFonts w:ascii="Arial" w:hAnsi="Arial" w:cs="Arial"/>
          <w:sz w:val="20"/>
          <w:szCs w:val="20"/>
        </w:rPr>
      </w:pPr>
      <w:r w:rsidRPr="00F839B3">
        <w:rPr>
          <w:rFonts w:ascii="Arial" w:hAnsi="Arial" w:cs="Arial"/>
          <w:sz w:val="20"/>
          <w:szCs w:val="20"/>
        </w:rPr>
        <w:t xml:space="preserve">Cada abonado con su cuenta </w:t>
      </w:r>
      <w:proofErr w:type="spellStart"/>
      <w:r w:rsidRPr="00F839B3">
        <w:rPr>
          <w:rFonts w:ascii="Arial" w:hAnsi="Arial" w:cs="Arial"/>
          <w:sz w:val="20"/>
          <w:szCs w:val="20"/>
        </w:rPr>
        <w:t>NetFlix</w:t>
      </w:r>
      <w:proofErr w:type="spellEnd"/>
      <w:r w:rsidRPr="00F839B3">
        <w:rPr>
          <w:rFonts w:ascii="Arial" w:hAnsi="Arial" w:cs="Arial"/>
          <w:sz w:val="20"/>
          <w:szCs w:val="20"/>
        </w:rPr>
        <w:t xml:space="preserve"> cuenta con hasta 4 perfiles, uno de ellos es Niños. </w:t>
      </w:r>
    </w:p>
    <w:p w:rsidR="00F839B3" w:rsidRPr="00F839B3" w:rsidRDefault="00F839B3" w:rsidP="00F839B3">
      <w:pPr>
        <w:spacing w:after="60"/>
        <w:jc w:val="both"/>
        <w:rPr>
          <w:rFonts w:ascii="Arial" w:hAnsi="Arial" w:cs="Arial"/>
          <w:sz w:val="20"/>
          <w:szCs w:val="20"/>
        </w:rPr>
      </w:pPr>
      <w:r w:rsidRPr="00F839B3">
        <w:rPr>
          <w:rFonts w:ascii="Arial" w:hAnsi="Arial" w:cs="Arial"/>
          <w:sz w:val="20"/>
          <w:szCs w:val="20"/>
        </w:rPr>
        <w:t>Por su parte, cualquier perfil que quiera salir, lo puede hacer y no participará más, pudiendo tomar otro su lugar. Esto también será notificado al resto de los perfiles.</w:t>
      </w:r>
    </w:p>
    <w:p w:rsidR="00913DC6" w:rsidRDefault="00913DC6" w:rsidP="00913DC6">
      <w:pPr>
        <w:spacing w:after="60"/>
        <w:jc w:val="both"/>
        <w:rPr>
          <w:rFonts w:ascii="Arial" w:hAnsi="Arial" w:cs="Arial"/>
          <w:sz w:val="20"/>
          <w:szCs w:val="20"/>
        </w:rPr>
      </w:pPr>
      <w:r>
        <w:rPr>
          <w:rFonts w:ascii="Arial" w:hAnsi="Arial" w:cs="Arial"/>
          <w:sz w:val="20"/>
          <w:szCs w:val="20"/>
        </w:rPr>
        <w:t xml:space="preserve">Los </w:t>
      </w:r>
      <w:r w:rsidR="00F839B3">
        <w:rPr>
          <w:rFonts w:ascii="Arial" w:hAnsi="Arial" w:cs="Arial"/>
          <w:sz w:val="20"/>
          <w:szCs w:val="20"/>
        </w:rPr>
        <w:t>abonados</w:t>
      </w:r>
      <w:r>
        <w:rPr>
          <w:rFonts w:ascii="Arial" w:hAnsi="Arial" w:cs="Arial"/>
          <w:sz w:val="20"/>
          <w:szCs w:val="20"/>
        </w:rPr>
        <w:t xml:space="preserve"> se  categorizan en “Normales”, “Plata” y “Oro”. Esta categoría es dinámica (puede variar en el tiempo) y depende del consumo acumulado</w:t>
      </w:r>
      <w:r w:rsidR="00F839B3">
        <w:rPr>
          <w:rFonts w:ascii="Arial" w:hAnsi="Arial" w:cs="Arial"/>
          <w:sz w:val="20"/>
          <w:szCs w:val="20"/>
        </w:rPr>
        <w:t xml:space="preserve"> de todos sus perfiles,</w:t>
      </w:r>
      <w:r>
        <w:rPr>
          <w:rFonts w:ascii="Arial" w:hAnsi="Arial" w:cs="Arial"/>
          <w:sz w:val="20"/>
          <w:szCs w:val="20"/>
        </w:rPr>
        <w:t xml:space="preserve"> durante los últimos 3 meses. Por ejemplo, la tabla siguiente da una idea de los rangos de categorías</w:t>
      </w:r>
    </w:p>
    <w:p w:rsidR="00913DC6" w:rsidRPr="00031F22" w:rsidRDefault="00913DC6" w:rsidP="00913DC6">
      <w:pPr>
        <w:spacing w:after="60"/>
        <w:jc w:val="both"/>
        <w:rPr>
          <w:rFonts w:ascii="Arial" w:hAnsi="Arial" w:cs="Arial"/>
          <w:sz w:val="8"/>
          <w:szCs w:val="20"/>
        </w:rPr>
      </w:pPr>
    </w:p>
    <w:tbl>
      <w:tblPr>
        <w:tblStyle w:val="Tablaconcuadrcula"/>
        <w:tblW w:w="0" w:type="auto"/>
        <w:jc w:val="center"/>
        <w:tblLook w:val="04A0"/>
      </w:tblPr>
      <w:tblGrid>
        <w:gridCol w:w="1134"/>
        <w:gridCol w:w="1134"/>
        <w:gridCol w:w="1134"/>
      </w:tblGrid>
      <w:tr w:rsidR="00913DC6" w:rsidTr="00B42ACE">
        <w:trPr>
          <w:jc w:val="center"/>
        </w:trPr>
        <w:tc>
          <w:tcPr>
            <w:tcW w:w="1134" w:type="dxa"/>
          </w:tcPr>
          <w:p w:rsidR="00913DC6" w:rsidRDefault="00913DC6" w:rsidP="00B42ACE">
            <w:pPr>
              <w:spacing w:before="60" w:after="60"/>
              <w:jc w:val="center"/>
              <w:rPr>
                <w:rFonts w:ascii="Arial" w:hAnsi="Arial" w:cs="Arial"/>
              </w:rPr>
            </w:pPr>
            <w:r>
              <w:rPr>
                <w:rFonts w:ascii="Arial" w:hAnsi="Arial" w:cs="Arial"/>
              </w:rPr>
              <w:t>Plata</w:t>
            </w:r>
          </w:p>
        </w:tc>
        <w:tc>
          <w:tcPr>
            <w:tcW w:w="1134" w:type="dxa"/>
          </w:tcPr>
          <w:p w:rsidR="00913DC6" w:rsidRDefault="00913DC6" w:rsidP="00B42ACE">
            <w:pPr>
              <w:spacing w:before="60" w:after="60"/>
              <w:jc w:val="center"/>
              <w:rPr>
                <w:rFonts w:ascii="Arial" w:hAnsi="Arial" w:cs="Arial"/>
              </w:rPr>
            </w:pPr>
            <w:r>
              <w:rPr>
                <w:rFonts w:ascii="Arial" w:hAnsi="Arial" w:cs="Arial"/>
              </w:rPr>
              <w:t>Normal</w:t>
            </w:r>
          </w:p>
        </w:tc>
        <w:tc>
          <w:tcPr>
            <w:tcW w:w="1134" w:type="dxa"/>
          </w:tcPr>
          <w:p w:rsidR="00913DC6" w:rsidRDefault="00913DC6" w:rsidP="00B42ACE">
            <w:pPr>
              <w:spacing w:before="60" w:after="60"/>
              <w:jc w:val="center"/>
              <w:rPr>
                <w:rFonts w:ascii="Arial" w:hAnsi="Arial" w:cs="Arial"/>
              </w:rPr>
            </w:pPr>
            <w:r>
              <w:rPr>
                <w:rFonts w:ascii="Arial" w:hAnsi="Arial" w:cs="Arial"/>
              </w:rPr>
              <w:t>Oro</w:t>
            </w:r>
          </w:p>
        </w:tc>
      </w:tr>
      <w:tr w:rsidR="00913DC6" w:rsidTr="00B42ACE">
        <w:trPr>
          <w:jc w:val="center"/>
        </w:trPr>
        <w:tc>
          <w:tcPr>
            <w:tcW w:w="1134" w:type="dxa"/>
          </w:tcPr>
          <w:p w:rsidR="00913DC6" w:rsidRDefault="00913DC6" w:rsidP="00B42ACE">
            <w:pPr>
              <w:spacing w:before="60" w:after="60"/>
              <w:jc w:val="center"/>
              <w:rPr>
                <w:rFonts w:ascii="Arial" w:hAnsi="Arial" w:cs="Arial"/>
              </w:rPr>
            </w:pPr>
            <w:r>
              <w:rPr>
                <w:rFonts w:ascii="Arial" w:hAnsi="Arial" w:cs="Arial"/>
              </w:rPr>
              <w:t>&lt; $300</w:t>
            </w:r>
          </w:p>
        </w:tc>
        <w:tc>
          <w:tcPr>
            <w:tcW w:w="1134" w:type="dxa"/>
          </w:tcPr>
          <w:p w:rsidR="00913DC6" w:rsidRDefault="00913DC6" w:rsidP="00B42ACE">
            <w:pPr>
              <w:spacing w:before="60" w:after="60"/>
              <w:jc w:val="center"/>
              <w:rPr>
                <w:rFonts w:ascii="Arial" w:hAnsi="Arial" w:cs="Arial"/>
              </w:rPr>
            </w:pPr>
            <w:r>
              <w:rPr>
                <w:rFonts w:ascii="Arial" w:hAnsi="Arial" w:cs="Arial"/>
              </w:rPr>
              <w:t>&gt;= $300</w:t>
            </w:r>
          </w:p>
        </w:tc>
        <w:tc>
          <w:tcPr>
            <w:tcW w:w="1134" w:type="dxa"/>
          </w:tcPr>
          <w:p w:rsidR="00913DC6" w:rsidRDefault="00913DC6" w:rsidP="00B42ACE">
            <w:pPr>
              <w:spacing w:before="60" w:after="60"/>
              <w:jc w:val="center"/>
              <w:rPr>
                <w:rFonts w:ascii="Arial" w:hAnsi="Arial" w:cs="Arial"/>
              </w:rPr>
            </w:pPr>
            <w:r>
              <w:rPr>
                <w:rFonts w:ascii="Arial" w:hAnsi="Arial" w:cs="Arial"/>
              </w:rPr>
              <w:t>&gt;= $500</w:t>
            </w:r>
          </w:p>
        </w:tc>
      </w:tr>
    </w:tbl>
    <w:p w:rsidR="00913DC6" w:rsidRPr="00031F22" w:rsidRDefault="00913DC6" w:rsidP="00913DC6">
      <w:pPr>
        <w:spacing w:after="60"/>
        <w:jc w:val="both"/>
        <w:rPr>
          <w:rFonts w:ascii="Arial" w:hAnsi="Arial" w:cs="Arial"/>
          <w:sz w:val="14"/>
          <w:szCs w:val="20"/>
        </w:rPr>
      </w:pPr>
    </w:p>
    <w:p w:rsidR="00913DC6" w:rsidRDefault="00913DC6" w:rsidP="00913DC6">
      <w:pPr>
        <w:spacing w:after="60"/>
        <w:jc w:val="both"/>
        <w:rPr>
          <w:rFonts w:ascii="Arial" w:hAnsi="Arial" w:cs="Arial"/>
          <w:sz w:val="20"/>
          <w:szCs w:val="20"/>
        </w:rPr>
      </w:pPr>
      <w:r>
        <w:rPr>
          <w:rFonts w:ascii="Arial" w:hAnsi="Arial" w:cs="Arial"/>
          <w:sz w:val="20"/>
          <w:szCs w:val="20"/>
        </w:rPr>
        <w:t>El costo del recurso es fijo para todos los recursos, pero dependiendo de la categoría del cliente el mismo sufre  un descuento como se indica en la tabla de abajo. La tabla es indicativa, no quiere decir que siempre será el mismo descuento.</w:t>
      </w:r>
    </w:p>
    <w:tbl>
      <w:tblPr>
        <w:tblStyle w:val="Tablaconcuadrcula"/>
        <w:tblW w:w="0" w:type="auto"/>
        <w:jc w:val="center"/>
        <w:tblLook w:val="04A0"/>
      </w:tblPr>
      <w:tblGrid>
        <w:gridCol w:w="1134"/>
        <w:gridCol w:w="1134"/>
        <w:gridCol w:w="1134"/>
      </w:tblGrid>
      <w:tr w:rsidR="00913DC6" w:rsidTr="00B42ACE">
        <w:trPr>
          <w:jc w:val="center"/>
        </w:trPr>
        <w:tc>
          <w:tcPr>
            <w:tcW w:w="1134" w:type="dxa"/>
          </w:tcPr>
          <w:p w:rsidR="00913DC6" w:rsidRDefault="00913DC6" w:rsidP="00B42ACE">
            <w:pPr>
              <w:spacing w:before="60" w:after="60"/>
              <w:jc w:val="center"/>
              <w:rPr>
                <w:rFonts w:ascii="Arial" w:hAnsi="Arial" w:cs="Arial"/>
              </w:rPr>
            </w:pPr>
            <w:r>
              <w:rPr>
                <w:rFonts w:ascii="Arial" w:hAnsi="Arial" w:cs="Arial"/>
              </w:rPr>
              <w:t>Plata</w:t>
            </w:r>
          </w:p>
        </w:tc>
        <w:tc>
          <w:tcPr>
            <w:tcW w:w="1134" w:type="dxa"/>
          </w:tcPr>
          <w:p w:rsidR="00913DC6" w:rsidRDefault="00913DC6" w:rsidP="00B42ACE">
            <w:pPr>
              <w:spacing w:before="60" w:after="60"/>
              <w:jc w:val="center"/>
              <w:rPr>
                <w:rFonts w:ascii="Arial" w:hAnsi="Arial" w:cs="Arial"/>
              </w:rPr>
            </w:pPr>
            <w:r>
              <w:rPr>
                <w:rFonts w:ascii="Arial" w:hAnsi="Arial" w:cs="Arial"/>
              </w:rPr>
              <w:t>Normal</w:t>
            </w:r>
          </w:p>
        </w:tc>
        <w:tc>
          <w:tcPr>
            <w:tcW w:w="1134" w:type="dxa"/>
          </w:tcPr>
          <w:p w:rsidR="00913DC6" w:rsidRDefault="00913DC6" w:rsidP="00B42ACE">
            <w:pPr>
              <w:spacing w:before="60" w:after="60"/>
              <w:jc w:val="center"/>
              <w:rPr>
                <w:rFonts w:ascii="Arial" w:hAnsi="Arial" w:cs="Arial"/>
              </w:rPr>
            </w:pPr>
            <w:r>
              <w:rPr>
                <w:rFonts w:ascii="Arial" w:hAnsi="Arial" w:cs="Arial"/>
              </w:rPr>
              <w:t>Oro</w:t>
            </w:r>
          </w:p>
        </w:tc>
      </w:tr>
      <w:tr w:rsidR="00913DC6" w:rsidTr="00B42ACE">
        <w:trPr>
          <w:jc w:val="center"/>
        </w:trPr>
        <w:tc>
          <w:tcPr>
            <w:tcW w:w="1134" w:type="dxa"/>
          </w:tcPr>
          <w:p w:rsidR="00913DC6" w:rsidRDefault="00913DC6" w:rsidP="00B42ACE">
            <w:pPr>
              <w:spacing w:before="60" w:after="60"/>
              <w:jc w:val="center"/>
              <w:rPr>
                <w:rFonts w:ascii="Arial" w:hAnsi="Arial" w:cs="Arial"/>
              </w:rPr>
            </w:pPr>
            <w:r>
              <w:rPr>
                <w:rFonts w:ascii="Arial" w:hAnsi="Arial" w:cs="Arial"/>
              </w:rPr>
              <w:t>---</w:t>
            </w:r>
          </w:p>
        </w:tc>
        <w:tc>
          <w:tcPr>
            <w:tcW w:w="1134" w:type="dxa"/>
          </w:tcPr>
          <w:p w:rsidR="00913DC6" w:rsidRDefault="00913DC6" w:rsidP="00B42ACE">
            <w:pPr>
              <w:spacing w:before="60" w:after="60"/>
              <w:jc w:val="center"/>
              <w:rPr>
                <w:rFonts w:ascii="Arial" w:hAnsi="Arial" w:cs="Arial"/>
              </w:rPr>
            </w:pPr>
            <w:r>
              <w:rPr>
                <w:rFonts w:ascii="Arial" w:hAnsi="Arial" w:cs="Arial"/>
              </w:rPr>
              <w:t>1%</w:t>
            </w:r>
          </w:p>
        </w:tc>
        <w:tc>
          <w:tcPr>
            <w:tcW w:w="1134" w:type="dxa"/>
          </w:tcPr>
          <w:p w:rsidR="00913DC6" w:rsidRDefault="00913DC6" w:rsidP="00B42ACE">
            <w:pPr>
              <w:spacing w:before="60" w:after="60"/>
              <w:jc w:val="center"/>
              <w:rPr>
                <w:rFonts w:ascii="Arial" w:hAnsi="Arial" w:cs="Arial"/>
              </w:rPr>
            </w:pPr>
            <w:r>
              <w:rPr>
                <w:rFonts w:ascii="Arial" w:hAnsi="Arial" w:cs="Arial"/>
              </w:rPr>
              <w:t>2%</w:t>
            </w:r>
          </w:p>
        </w:tc>
      </w:tr>
    </w:tbl>
    <w:p w:rsidR="007B154B" w:rsidRDefault="007B154B" w:rsidP="00913DC6">
      <w:pPr>
        <w:spacing w:after="60"/>
        <w:jc w:val="both"/>
        <w:rPr>
          <w:rFonts w:ascii="Arial" w:hAnsi="Arial" w:cs="Arial"/>
          <w:b/>
          <w:sz w:val="20"/>
          <w:szCs w:val="20"/>
        </w:rPr>
      </w:pPr>
    </w:p>
    <w:p w:rsidR="007B154B" w:rsidRDefault="007B154B" w:rsidP="00913DC6">
      <w:pPr>
        <w:spacing w:after="60"/>
        <w:jc w:val="both"/>
        <w:rPr>
          <w:rFonts w:ascii="Arial" w:hAnsi="Arial" w:cs="Arial"/>
          <w:b/>
          <w:sz w:val="20"/>
          <w:szCs w:val="20"/>
        </w:rPr>
      </w:pPr>
    </w:p>
    <w:p w:rsidR="00913DC6" w:rsidRPr="00437AC2" w:rsidRDefault="00913DC6" w:rsidP="00913DC6">
      <w:pPr>
        <w:spacing w:after="60"/>
        <w:jc w:val="both"/>
        <w:rPr>
          <w:rFonts w:ascii="Arial" w:hAnsi="Arial" w:cs="Arial"/>
          <w:b/>
          <w:sz w:val="20"/>
          <w:szCs w:val="20"/>
        </w:rPr>
      </w:pPr>
      <w:r w:rsidRPr="00437AC2">
        <w:rPr>
          <w:rFonts w:ascii="Arial" w:hAnsi="Arial" w:cs="Arial"/>
          <w:b/>
          <w:sz w:val="20"/>
          <w:szCs w:val="20"/>
        </w:rPr>
        <w:t xml:space="preserve">Parte A. </w:t>
      </w:r>
    </w:p>
    <w:p w:rsidR="00913DC6" w:rsidRPr="00C81AF0" w:rsidRDefault="00913DC6" w:rsidP="00913DC6">
      <w:pPr>
        <w:numPr>
          <w:ilvl w:val="0"/>
          <w:numId w:val="3"/>
        </w:numPr>
        <w:spacing w:after="0" w:line="240" w:lineRule="auto"/>
        <w:ind w:hanging="357"/>
        <w:jc w:val="both"/>
        <w:rPr>
          <w:rFonts w:ascii="Arial" w:hAnsi="Arial" w:cs="Arial"/>
          <w:sz w:val="20"/>
          <w:szCs w:val="20"/>
        </w:rPr>
      </w:pPr>
      <w:r w:rsidRPr="00C81AF0">
        <w:rPr>
          <w:rFonts w:ascii="Arial" w:hAnsi="Arial" w:cs="Arial"/>
          <w:sz w:val="20"/>
          <w:szCs w:val="20"/>
        </w:rPr>
        <w:t xml:space="preserve">Diseñe un modelo orientado a objetos para el problema planteado arriba expresándolo en un diagrama de </w:t>
      </w:r>
      <w:r>
        <w:rPr>
          <w:rFonts w:ascii="Arial" w:hAnsi="Arial" w:cs="Arial"/>
          <w:sz w:val="20"/>
          <w:szCs w:val="20"/>
        </w:rPr>
        <w:t>clases</w:t>
      </w:r>
      <w:r w:rsidRPr="00C81AF0">
        <w:rPr>
          <w:rFonts w:ascii="Arial" w:hAnsi="Arial" w:cs="Arial"/>
          <w:sz w:val="20"/>
          <w:szCs w:val="20"/>
        </w:rPr>
        <w:t>.</w:t>
      </w:r>
    </w:p>
    <w:p w:rsidR="00913DC6" w:rsidRPr="00C81AF0" w:rsidRDefault="00913DC6" w:rsidP="00913DC6">
      <w:pPr>
        <w:numPr>
          <w:ilvl w:val="0"/>
          <w:numId w:val="3"/>
        </w:numPr>
        <w:spacing w:after="0" w:line="240" w:lineRule="auto"/>
        <w:ind w:hanging="357"/>
        <w:jc w:val="both"/>
        <w:rPr>
          <w:rFonts w:ascii="Arial" w:hAnsi="Arial" w:cs="Arial"/>
          <w:sz w:val="20"/>
          <w:szCs w:val="20"/>
        </w:rPr>
      </w:pPr>
      <w:r w:rsidRPr="00C81AF0">
        <w:rPr>
          <w:rFonts w:ascii="Arial" w:hAnsi="Arial" w:cs="Arial"/>
          <w:sz w:val="20"/>
          <w:szCs w:val="20"/>
        </w:rPr>
        <w:t>Escriba los diagramas de secuencia correspondientes a los métodos asociados a:</w:t>
      </w:r>
    </w:p>
    <w:p w:rsidR="00913DC6" w:rsidRPr="00C81AF0" w:rsidRDefault="00913DC6" w:rsidP="00913DC6">
      <w:pPr>
        <w:numPr>
          <w:ilvl w:val="1"/>
          <w:numId w:val="4"/>
        </w:numPr>
        <w:spacing w:after="0" w:line="240" w:lineRule="auto"/>
        <w:jc w:val="both"/>
        <w:rPr>
          <w:rFonts w:ascii="Arial" w:hAnsi="Arial" w:cs="Arial"/>
          <w:sz w:val="20"/>
          <w:szCs w:val="20"/>
        </w:rPr>
      </w:pPr>
      <w:r w:rsidRPr="00C81AF0">
        <w:rPr>
          <w:rFonts w:ascii="Arial" w:hAnsi="Arial" w:cs="Arial"/>
          <w:sz w:val="20"/>
          <w:szCs w:val="20"/>
        </w:rPr>
        <w:t xml:space="preserve">Calcular el precio final de un </w:t>
      </w:r>
      <w:r>
        <w:rPr>
          <w:rFonts w:ascii="Arial" w:hAnsi="Arial" w:cs="Arial"/>
          <w:sz w:val="20"/>
          <w:szCs w:val="20"/>
        </w:rPr>
        <w:t xml:space="preserve">recurso para </w:t>
      </w:r>
      <w:r w:rsidR="007B154B">
        <w:rPr>
          <w:rFonts w:ascii="Arial" w:hAnsi="Arial" w:cs="Arial"/>
          <w:sz w:val="20"/>
          <w:szCs w:val="20"/>
        </w:rPr>
        <w:t xml:space="preserve">un perfil de </w:t>
      </w:r>
      <w:r>
        <w:rPr>
          <w:rFonts w:ascii="Arial" w:hAnsi="Arial" w:cs="Arial"/>
          <w:sz w:val="20"/>
          <w:szCs w:val="20"/>
        </w:rPr>
        <w:t>usuario</w:t>
      </w:r>
    </w:p>
    <w:p w:rsidR="00913DC6" w:rsidRPr="00C81AF0" w:rsidRDefault="00913DC6" w:rsidP="00913DC6">
      <w:pPr>
        <w:numPr>
          <w:ilvl w:val="1"/>
          <w:numId w:val="4"/>
        </w:numPr>
        <w:spacing w:after="0" w:line="240" w:lineRule="auto"/>
        <w:jc w:val="both"/>
        <w:rPr>
          <w:rFonts w:ascii="Arial" w:hAnsi="Arial" w:cs="Arial"/>
          <w:sz w:val="20"/>
          <w:szCs w:val="20"/>
        </w:rPr>
      </w:pPr>
      <w:r>
        <w:rPr>
          <w:rFonts w:ascii="Arial" w:hAnsi="Arial" w:cs="Arial"/>
          <w:sz w:val="20"/>
          <w:szCs w:val="20"/>
        </w:rPr>
        <w:t>Descargar un recurso</w:t>
      </w:r>
    </w:p>
    <w:p w:rsidR="00913DC6" w:rsidRPr="002A4450" w:rsidRDefault="00913DC6" w:rsidP="00913DC6">
      <w:pPr>
        <w:numPr>
          <w:ilvl w:val="1"/>
          <w:numId w:val="4"/>
        </w:numPr>
        <w:spacing w:after="0" w:line="240" w:lineRule="auto"/>
        <w:jc w:val="both"/>
        <w:rPr>
          <w:rFonts w:ascii="Arial" w:hAnsi="Arial" w:cs="Arial"/>
          <w:sz w:val="20"/>
          <w:szCs w:val="20"/>
        </w:rPr>
      </w:pPr>
      <w:r w:rsidRPr="002A4450">
        <w:rPr>
          <w:rFonts w:ascii="Arial" w:hAnsi="Arial" w:cs="Arial"/>
          <w:sz w:val="20"/>
          <w:szCs w:val="20"/>
        </w:rPr>
        <w:t xml:space="preserve">Actualizar la categoría de un </w:t>
      </w:r>
      <w:r>
        <w:rPr>
          <w:rFonts w:ascii="Arial" w:hAnsi="Arial" w:cs="Arial"/>
          <w:sz w:val="20"/>
          <w:szCs w:val="20"/>
        </w:rPr>
        <w:t>usuario</w:t>
      </w:r>
      <w:r w:rsidR="007B154B">
        <w:rPr>
          <w:rFonts w:ascii="Arial" w:hAnsi="Arial" w:cs="Arial"/>
          <w:sz w:val="20"/>
          <w:szCs w:val="20"/>
        </w:rPr>
        <w:t xml:space="preserve">, según los perfiles que tenga en ese </w:t>
      </w:r>
      <w:r w:rsidR="00F839B3">
        <w:rPr>
          <w:rFonts w:ascii="Arial" w:hAnsi="Arial" w:cs="Arial"/>
          <w:sz w:val="20"/>
          <w:szCs w:val="20"/>
        </w:rPr>
        <w:t>momento</w:t>
      </w:r>
    </w:p>
    <w:p w:rsidR="00913DC6" w:rsidRPr="00C81AF0" w:rsidRDefault="00913DC6" w:rsidP="00913DC6">
      <w:pPr>
        <w:numPr>
          <w:ilvl w:val="0"/>
          <w:numId w:val="3"/>
        </w:numPr>
        <w:spacing w:after="0" w:line="240" w:lineRule="auto"/>
        <w:ind w:hanging="357"/>
        <w:jc w:val="both"/>
        <w:rPr>
          <w:rFonts w:ascii="Arial" w:hAnsi="Arial" w:cs="Arial"/>
          <w:sz w:val="20"/>
          <w:szCs w:val="20"/>
        </w:rPr>
      </w:pPr>
      <w:r w:rsidRPr="00C81AF0">
        <w:rPr>
          <w:rFonts w:ascii="Arial" w:hAnsi="Arial" w:cs="Arial"/>
          <w:sz w:val="20"/>
          <w:szCs w:val="20"/>
        </w:rPr>
        <w:t xml:space="preserve">Implemente en </w:t>
      </w:r>
      <w:proofErr w:type="spellStart"/>
      <w:r w:rsidRPr="00C81AF0">
        <w:rPr>
          <w:rFonts w:ascii="Arial" w:hAnsi="Arial" w:cs="Arial"/>
          <w:sz w:val="20"/>
          <w:szCs w:val="20"/>
        </w:rPr>
        <w:t>Smalltalk</w:t>
      </w:r>
      <w:proofErr w:type="spellEnd"/>
      <w:r w:rsidRPr="00C81AF0">
        <w:rPr>
          <w:rFonts w:ascii="Arial" w:hAnsi="Arial" w:cs="Arial"/>
          <w:sz w:val="20"/>
          <w:szCs w:val="20"/>
        </w:rPr>
        <w:t xml:space="preserve"> los mensajes de inicialización de cada clase</w:t>
      </w:r>
    </w:p>
    <w:p w:rsidR="00913DC6" w:rsidRPr="00C81AF0" w:rsidRDefault="00913DC6" w:rsidP="00913DC6">
      <w:pPr>
        <w:numPr>
          <w:ilvl w:val="0"/>
          <w:numId w:val="3"/>
        </w:numPr>
        <w:spacing w:after="0" w:line="240" w:lineRule="auto"/>
        <w:ind w:hanging="357"/>
        <w:jc w:val="both"/>
        <w:rPr>
          <w:rFonts w:ascii="Arial" w:hAnsi="Arial" w:cs="Arial"/>
          <w:sz w:val="20"/>
          <w:szCs w:val="20"/>
        </w:rPr>
      </w:pPr>
      <w:r w:rsidRPr="00C81AF0">
        <w:rPr>
          <w:rFonts w:ascii="Arial" w:hAnsi="Arial" w:cs="Arial"/>
          <w:sz w:val="20"/>
          <w:szCs w:val="20"/>
        </w:rPr>
        <w:t xml:space="preserve">Implemente en </w:t>
      </w:r>
      <w:proofErr w:type="spellStart"/>
      <w:r w:rsidRPr="00C81AF0">
        <w:rPr>
          <w:rFonts w:ascii="Arial" w:hAnsi="Arial" w:cs="Arial"/>
          <w:sz w:val="20"/>
          <w:szCs w:val="20"/>
        </w:rPr>
        <w:t>Smalltalk</w:t>
      </w:r>
      <w:proofErr w:type="spellEnd"/>
      <w:r w:rsidRPr="00C81AF0">
        <w:rPr>
          <w:rFonts w:ascii="Arial" w:hAnsi="Arial" w:cs="Arial"/>
          <w:sz w:val="20"/>
          <w:szCs w:val="20"/>
        </w:rPr>
        <w:t xml:space="preserve"> los mensajes enunciados en b)</w:t>
      </w:r>
    </w:p>
    <w:p w:rsidR="00913DC6" w:rsidRDefault="00913DC6" w:rsidP="00913DC6">
      <w:pPr>
        <w:jc w:val="center"/>
        <w:rPr>
          <w:b/>
          <w:sz w:val="28"/>
          <w:szCs w:val="28"/>
        </w:rPr>
      </w:pPr>
    </w:p>
    <w:p w:rsidR="00913DC6" w:rsidRPr="00437AC2" w:rsidRDefault="00913DC6" w:rsidP="00913DC6">
      <w:pPr>
        <w:spacing w:after="60"/>
        <w:jc w:val="both"/>
        <w:rPr>
          <w:rFonts w:ascii="Arial" w:hAnsi="Arial" w:cs="Arial"/>
          <w:b/>
          <w:sz w:val="20"/>
          <w:szCs w:val="20"/>
        </w:rPr>
      </w:pPr>
      <w:r w:rsidRPr="00437AC2">
        <w:rPr>
          <w:rFonts w:ascii="Arial" w:hAnsi="Arial" w:cs="Arial"/>
          <w:b/>
          <w:sz w:val="20"/>
          <w:szCs w:val="20"/>
        </w:rPr>
        <w:t xml:space="preserve">Parte B. </w:t>
      </w:r>
    </w:p>
    <w:p w:rsidR="00913DC6" w:rsidRDefault="00913DC6" w:rsidP="00913DC6">
      <w:pPr>
        <w:spacing w:after="60"/>
        <w:jc w:val="both"/>
        <w:rPr>
          <w:rFonts w:ascii="Arial" w:hAnsi="Arial" w:cs="Arial"/>
          <w:sz w:val="20"/>
          <w:szCs w:val="20"/>
        </w:rPr>
      </w:pPr>
      <w:r>
        <w:rPr>
          <w:rFonts w:ascii="Arial" w:hAnsi="Arial" w:cs="Arial"/>
          <w:sz w:val="20"/>
          <w:szCs w:val="20"/>
        </w:rPr>
        <w:t xml:space="preserve">En la actualidad,  debido al fenómeno inflacionario, la empresa debe adaptar el sistema para que pueda tener en cuenta que los costos  históricos de los recursos consumidos por el usuario pueden no coincidir con el costo actual del recurso. </w:t>
      </w:r>
    </w:p>
    <w:p w:rsidR="00913DC6" w:rsidRDefault="00913DC6" w:rsidP="00913DC6">
      <w:pPr>
        <w:numPr>
          <w:ilvl w:val="0"/>
          <w:numId w:val="3"/>
        </w:numPr>
        <w:spacing w:after="0" w:line="240" w:lineRule="auto"/>
        <w:ind w:hanging="357"/>
        <w:jc w:val="both"/>
        <w:rPr>
          <w:rFonts w:ascii="Arial" w:hAnsi="Arial" w:cs="Arial"/>
          <w:sz w:val="20"/>
          <w:szCs w:val="20"/>
        </w:rPr>
      </w:pPr>
      <w:r>
        <w:rPr>
          <w:rFonts w:ascii="Arial" w:hAnsi="Arial" w:cs="Arial"/>
          <w:sz w:val="20"/>
          <w:szCs w:val="20"/>
        </w:rPr>
        <w:t>Modifique el diseño previo para tener en cuenta esta modificación reescribiendo un nuevo diagrama de clases</w:t>
      </w:r>
    </w:p>
    <w:p w:rsidR="00913DC6" w:rsidRDefault="00913DC6" w:rsidP="00913DC6">
      <w:pPr>
        <w:numPr>
          <w:ilvl w:val="0"/>
          <w:numId w:val="3"/>
        </w:numPr>
        <w:spacing w:after="0" w:line="240" w:lineRule="auto"/>
        <w:ind w:hanging="357"/>
        <w:jc w:val="both"/>
        <w:rPr>
          <w:rFonts w:ascii="Arial" w:hAnsi="Arial" w:cs="Arial"/>
          <w:sz w:val="20"/>
          <w:szCs w:val="20"/>
        </w:rPr>
      </w:pPr>
      <w:r w:rsidRPr="00031F22">
        <w:rPr>
          <w:rFonts w:ascii="Arial" w:hAnsi="Arial" w:cs="Arial"/>
          <w:sz w:val="20"/>
          <w:szCs w:val="20"/>
        </w:rPr>
        <w:t>Actualice  los diagramas de secuencia  definidos en b).</w:t>
      </w:r>
    </w:p>
    <w:p w:rsidR="00913DC6" w:rsidRPr="00C81AF0" w:rsidRDefault="00913DC6" w:rsidP="00913DC6">
      <w:pPr>
        <w:numPr>
          <w:ilvl w:val="0"/>
          <w:numId w:val="3"/>
        </w:numPr>
        <w:spacing w:after="0" w:line="240" w:lineRule="auto"/>
        <w:ind w:hanging="357"/>
        <w:jc w:val="both"/>
        <w:rPr>
          <w:rFonts w:ascii="Arial" w:hAnsi="Arial" w:cs="Arial"/>
          <w:sz w:val="20"/>
          <w:szCs w:val="20"/>
        </w:rPr>
      </w:pPr>
      <w:r w:rsidRPr="00031F22">
        <w:rPr>
          <w:rFonts w:ascii="Arial" w:hAnsi="Arial" w:cs="Arial"/>
          <w:sz w:val="20"/>
          <w:szCs w:val="20"/>
        </w:rPr>
        <w:lastRenderedPageBreak/>
        <w:t xml:space="preserve"> </w:t>
      </w:r>
      <w:proofErr w:type="spellStart"/>
      <w:r w:rsidRPr="00031F22">
        <w:rPr>
          <w:rFonts w:ascii="Arial" w:hAnsi="Arial" w:cs="Arial"/>
          <w:sz w:val="20"/>
          <w:szCs w:val="20"/>
        </w:rPr>
        <w:t>Reimplemente</w:t>
      </w:r>
      <w:proofErr w:type="spellEnd"/>
      <w:r w:rsidRPr="00031F22">
        <w:rPr>
          <w:rFonts w:ascii="Arial" w:hAnsi="Arial" w:cs="Arial"/>
          <w:sz w:val="20"/>
          <w:szCs w:val="20"/>
        </w:rPr>
        <w:t xml:space="preserve"> en </w:t>
      </w:r>
      <w:proofErr w:type="spellStart"/>
      <w:r w:rsidRPr="00031F22">
        <w:rPr>
          <w:rFonts w:ascii="Arial" w:hAnsi="Arial" w:cs="Arial"/>
          <w:sz w:val="20"/>
          <w:szCs w:val="20"/>
        </w:rPr>
        <w:t>Smalltalk</w:t>
      </w:r>
      <w:proofErr w:type="spellEnd"/>
      <w:r w:rsidRPr="00031F22">
        <w:rPr>
          <w:rFonts w:ascii="Arial" w:hAnsi="Arial" w:cs="Arial"/>
          <w:sz w:val="20"/>
          <w:szCs w:val="20"/>
        </w:rPr>
        <w:t xml:space="preserve"> los mensajes de inicialización que sean necesarios y si existen nuevos también.</w:t>
      </w:r>
    </w:p>
    <w:p w:rsidR="00913DC6" w:rsidRPr="00C81AF0" w:rsidRDefault="00913DC6" w:rsidP="00913DC6">
      <w:pPr>
        <w:numPr>
          <w:ilvl w:val="0"/>
          <w:numId w:val="3"/>
        </w:numPr>
        <w:spacing w:after="0" w:line="240" w:lineRule="auto"/>
        <w:ind w:hanging="357"/>
        <w:jc w:val="both"/>
        <w:rPr>
          <w:rFonts w:ascii="Arial" w:hAnsi="Arial" w:cs="Arial"/>
          <w:sz w:val="20"/>
          <w:szCs w:val="20"/>
        </w:rPr>
      </w:pPr>
      <w:r w:rsidRPr="00031F22">
        <w:rPr>
          <w:rFonts w:ascii="Arial" w:hAnsi="Arial" w:cs="Arial"/>
          <w:sz w:val="20"/>
          <w:szCs w:val="20"/>
        </w:rPr>
        <w:t xml:space="preserve">Implemente en </w:t>
      </w:r>
      <w:proofErr w:type="spellStart"/>
      <w:r w:rsidRPr="00031F22">
        <w:rPr>
          <w:rFonts w:ascii="Arial" w:hAnsi="Arial" w:cs="Arial"/>
          <w:sz w:val="20"/>
          <w:szCs w:val="20"/>
        </w:rPr>
        <w:t>Smalltalk</w:t>
      </w:r>
      <w:proofErr w:type="spellEnd"/>
      <w:r w:rsidRPr="00031F22">
        <w:rPr>
          <w:rFonts w:ascii="Arial" w:hAnsi="Arial" w:cs="Arial"/>
          <w:sz w:val="20"/>
          <w:szCs w:val="20"/>
        </w:rPr>
        <w:t xml:space="preserve"> los mensajes enunciados en f)</w:t>
      </w:r>
      <w:r>
        <w:rPr>
          <w:rFonts w:ascii="Arial" w:hAnsi="Arial" w:cs="Arial"/>
          <w:sz w:val="20"/>
          <w:szCs w:val="20"/>
        </w:rPr>
        <w:t>.</w:t>
      </w:r>
    </w:p>
    <w:p w:rsidR="00913DC6" w:rsidRDefault="00913DC6"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Modelar con objetos e implementar en </w:t>
      </w:r>
      <w:proofErr w:type="spellStart"/>
      <w:r>
        <w:rPr>
          <w:rFonts w:ascii="Arial" w:hAnsi="Arial" w:cs="Arial"/>
          <w:color w:val="000000"/>
          <w:sz w:val="22"/>
          <w:szCs w:val="22"/>
        </w:rPr>
        <w:t>Pharo</w:t>
      </w:r>
      <w:proofErr w:type="spellEnd"/>
      <w:r w:rsidRPr="00185604">
        <w:rPr>
          <w:rFonts w:ascii="Arial" w:hAnsi="Arial" w:cs="Arial"/>
          <w:color w:val="000000"/>
          <w:sz w:val="22"/>
          <w:szCs w:val="22"/>
        </w:rPr>
        <w:t xml:space="preserve"> una aplicación que “simule” </w:t>
      </w:r>
      <w:r>
        <w:rPr>
          <w:rFonts w:ascii="Arial" w:hAnsi="Arial" w:cs="Arial"/>
          <w:color w:val="000000"/>
          <w:sz w:val="22"/>
          <w:szCs w:val="22"/>
        </w:rPr>
        <w:t>una versión básica de</w:t>
      </w:r>
      <w:r w:rsidRPr="00185604">
        <w:rPr>
          <w:rFonts w:ascii="Arial" w:hAnsi="Arial" w:cs="Arial"/>
          <w:color w:val="000000"/>
          <w:sz w:val="22"/>
          <w:szCs w:val="22"/>
        </w:rPr>
        <w:t xml:space="preserve"> </w:t>
      </w:r>
      <w:r>
        <w:rPr>
          <w:rFonts w:ascii="Arial" w:hAnsi="Arial" w:cs="Arial"/>
          <w:color w:val="000000"/>
          <w:sz w:val="22"/>
          <w:szCs w:val="22"/>
        </w:rPr>
        <w:t>la parte A y la parte B, teniendo en</w:t>
      </w:r>
      <w:r w:rsidR="007B154B">
        <w:rPr>
          <w:rFonts w:ascii="Arial" w:hAnsi="Arial" w:cs="Arial"/>
          <w:color w:val="000000"/>
          <w:sz w:val="22"/>
          <w:szCs w:val="22"/>
        </w:rPr>
        <w:t xml:space="preserve"> cuenta la descripción anterior.</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El alcance de este proyecto requiere s</w:t>
      </w:r>
      <w:r>
        <w:rPr>
          <w:rFonts w:ascii="Arial" w:hAnsi="Arial" w:cs="Arial"/>
          <w:color w:val="000000"/>
          <w:sz w:val="22"/>
          <w:szCs w:val="22"/>
        </w:rPr>
        <w:t>ó</w:t>
      </w:r>
      <w:r w:rsidRPr="00185604">
        <w:rPr>
          <w:rFonts w:ascii="Arial" w:hAnsi="Arial" w:cs="Arial"/>
          <w:color w:val="000000"/>
          <w:sz w:val="22"/>
          <w:szCs w:val="22"/>
        </w:rPr>
        <w:t xml:space="preserve">lo simular, en una única imagen </w:t>
      </w:r>
      <w:proofErr w:type="spellStart"/>
      <w:r w:rsidRPr="00185604">
        <w:rPr>
          <w:rFonts w:ascii="Arial" w:hAnsi="Arial" w:cs="Arial"/>
          <w:color w:val="000000"/>
          <w:sz w:val="22"/>
          <w:szCs w:val="22"/>
        </w:rPr>
        <w:t>Smalltalk</w:t>
      </w:r>
      <w:proofErr w:type="spellEnd"/>
      <w:r w:rsidRPr="00185604">
        <w:rPr>
          <w:rFonts w:ascii="Arial" w:hAnsi="Arial" w:cs="Arial"/>
          <w:color w:val="000000"/>
          <w:sz w:val="22"/>
          <w:szCs w:val="22"/>
        </w:rPr>
        <w:t xml:space="preserve">, el funcionamiento de una aplicación como la descripta. No es necesario implementar una aplicación cliente-servidor. </w:t>
      </w:r>
    </w:p>
    <w:p w:rsidR="00913DC6"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Actividades: </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Pr>
          <w:rFonts w:ascii="Arial" w:hAnsi="Arial" w:cs="Arial"/>
          <w:color w:val="000000"/>
          <w:sz w:val="22"/>
          <w:szCs w:val="22"/>
        </w:rPr>
        <w:t>1. Reescribir el enunciado especificando la lista de funcionalidades que van a considerar según el enunciado descripto.</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1. Modelar con objetos la aplicación. Diseñar un diagrama de clases UML. </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2. Diseñar el diagrama de secuencia correspondiente </w:t>
      </w:r>
      <w:r>
        <w:rPr>
          <w:rFonts w:ascii="Arial" w:hAnsi="Arial" w:cs="Arial"/>
          <w:color w:val="000000"/>
          <w:sz w:val="22"/>
          <w:szCs w:val="22"/>
        </w:rPr>
        <w:t>a ingresar un abonado, seleccionar un perfil y buscar</w:t>
      </w:r>
      <w:r w:rsidR="007B154B">
        <w:rPr>
          <w:rFonts w:ascii="Arial" w:hAnsi="Arial" w:cs="Arial"/>
          <w:color w:val="000000"/>
          <w:sz w:val="22"/>
          <w:szCs w:val="22"/>
        </w:rPr>
        <w:t xml:space="preserve"> una serie en particular, pudiendo reproducirla.</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3. Implementar en </w:t>
      </w:r>
      <w:proofErr w:type="spellStart"/>
      <w:r>
        <w:rPr>
          <w:rFonts w:ascii="Arial" w:hAnsi="Arial" w:cs="Arial"/>
          <w:color w:val="000000"/>
          <w:sz w:val="22"/>
          <w:szCs w:val="22"/>
        </w:rPr>
        <w:t>Pharo</w:t>
      </w:r>
      <w:proofErr w:type="spellEnd"/>
      <w:r w:rsidRPr="00185604">
        <w:rPr>
          <w:rFonts w:ascii="Arial" w:hAnsi="Arial" w:cs="Arial"/>
          <w:color w:val="000000"/>
          <w:sz w:val="22"/>
          <w:szCs w:val="22"/>
        </w:rPr>
        <w:t xml:space="preserve"> la aplicación. </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a. Diseñar una interfaz para simular la ejecución de la aplicación donde se puedan observar: </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i. </w:t>
      </w:r>
      <w:r>
        <w:rPr>
          <w:rFonts w:ascii="Arial" w:hAnsi="Arial" w:cs="Arial"/>
          <w:color w:val="000000"/>
          <w:sz w:val="22"/>
          <w:szCs w:val="22"/>
        </w:rPr>
        <w:t xml:space="preserve">en una parte de la </w:t>
      </w:r>
      <w:r w:rsidRPr="00185604">
        <w:rPr>
          <w:rFonts w:ascii="Arial" w:hAnsi="Arial" w:cs="Arial"/>
          <w:color w:val="000000"/>
          <w:sz w:val="22"/>
          <w:szCs w:val="22"/>
        </w:rPr>
        <w:t xml:space="preserve"> </w:t>
      </w:r>
      <w:r>
        <w:rPr>
          <w:rFonts w:ascii="Arial" w:hAnsi="Arial" w:cs="Arial"/>
          <w:color w:val="000000"/>
          <w:sz w:val="22"/>
          <w:szCs w:val="22"/>
        </w:rPr>
        <w:t xml:space="preserve">pantalla, la lista de </w:t>
      </w:r>
      <w:r w:rsidR="007B154B">
        <w:rPr>
          <w:rFonts w:ascii="Arial" w:hAnsi="Arial" w:cs="Arial"/>
          <w:color w:val="000000"/>
          <w:sz w:val="22"/>
          <w:szCs w:val="22"/>
        </w:rPr>
        <w:t>perfiles</w:t>
      </w:r>
      <w:r>
        <w:rPr>
          <w:rFonts w:ascii="Arial" w:hAnsi="Arial" w:cs="Arial"/>
          <w:color w:val="000000"/>
          <w:sz w:val="22"/>
          <w:szCs w:val="22"/>
        </w:rPr>
        <w:t xml:space="preserve"> del usuario y </w:t>
      </w:r>
      <w:r w:rsidR="007B154B">
        <w:rPr>
          <w:rFonts w:ascii="Arial" w:hAnsi="Arial" w:cs="Arial"/>
          <w:color w:val="000000"/>
          <w:sz w:val="22"/>
          <w:szCs w:val="22"/>
        </w:rPr>
        <w:t xml:space="preserve">en otra la lista de series y/ o </w:t>
      </w:r>
      <w:proofErr w:type="spellStart"/>
      <w:r w:rsidR="007B154B">
        <w:rPr>
          <w:rFonts w:ascii="Arial" w:hAnsi="Arial" w:cs="Arial"/>
          <w:color w:val="000000"/>
          <w:sz w:val="22"/>
          <w:szCs w:val="22"/>
        </w:rPr>
        <w:t>peliculas</w:t>
      </w:r>
      <w:proofErr w:type="spellEnd"/>
      <w:r>
        <w:rPr>
          <w:rFonts w:ascii="Arial" w:hAnsi="Arial" w:cs="Arial"/>
          <w:color w:val="000000"/>
          <w:sz w:val="22"/>
          <w:szCs w:val="22"/>
        </w:rPr>
        <w:t>.</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b. Usar el libro </w:t>
      </w:r>
      <w:proofErr w:type="spellStart"/>
      <w:r w:rsidRPr="00185604">
        <w:rPr>
          <w:rFonts w:ascii="Arial" w:hAnsi="Arial" w:cs="Arial"/>
          <w:color w:val="000000"/>
          <w:sz w:val="22"/>
          <w:szCs w:val="22"/>
        </w:rPr>
        <w:t>Smaltalk</w:t>
      </w:r>
      <w:proofErr w:type="spellEnd"/>
      <w:r w:rsidRPr="00185604">
        <w:rPr>
          <w:rFonts w:ascii="Arial" w:hAnsi="Arial" w:cs="Arial"/>
          <w:color w:val="000000"/>
          <w:sz w:val="22"/>
          <w:szCs w:val="22"/>
        </w:rPr>
        <w:t xml:space="preserve"> </w:t>
      </w:r>
      <w:proofErr w:type="spellStart"/>
      <w:r w:rsidRPr="00185604">
        <w:rPr>
          <w:rFonts w:ascii="Arial" w:hAnsi="Arial" w:cs="Arial"/>
          <w:color w:val="000000"/>
          <w:sz w:val="22"/>
          <w:szCs w:val="22"/>
        </w:rPr>
        <w:t>by</w:t>
      </w:r>
      <w:proofErr w:type="spellEnd"/>
      <w:r w:rsidRPr="00185604">
        <w:rPr>
          <w:rFonts w:ascii="Arial" w:hAnsi="Arial" w:cs="Arial"/>
          <w:color w:val="000000"/>
          <w:sz w:val="22"/>
          <w:szCs w:val="22"/>
        </w:rPr>
        <w:t xml:space="preserve"> </w:t>
      </w:r>
      <w:proofErr w:type="spellStart"/>
      <w:r w:rsidRPr="00185604">
        <w:rPr>
          <w:rFonts w:ascii="Arial" w:hAnsi="Arial" w:cs="Arial"/>
          <w:color w:val="000000"/>
          <w:sz w:val="22"/>
          <w:szCs w:val="22"/>
        </w:rPr>
        <w:t>Example</w:t>
      </w:r>
      <w:proofErr w:type="spellEnd"/>
      <w:r w:rsidRPr="00185604">
        <w:rPr>
          <w:rFonts w:ascii="Arial" w:hAnsi="Arial" w:cs="Arial"/>
          <w:color w:val="000000"/>
          <w:sz w:val="22"/>
          <w:szCs w:val="22"/>
        </w:rPr>
        <w:t xml:space="preserve"> para el tema de las interfaces. </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Pautas: </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El trabajo se puede hacer de forma individual o en grupo de 2 personas, no más. </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Los alumnos que decidan hacer el trabajo deben avisar por mail a los profesores, en el momento que comiencen a hacer el trabajo. </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No hay límite de tiempo para realizar el trabajo mientras dure la cursada, pero no es conveniente prolongarlo más de un año (este es un trabajo que se debería poder terminar en el término de 2 o 3 meses). </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Durante el desarrollo del trabajo los alumnos pueden consultar personalmente o por email: </w:t>
      </w:r>
    </w:p>
    <w:p w:rsidR="00913DC6" w:rsidRPr="00185604" w:rsidRDefault="00913DC6" w:rsidP="00913DC6">
      <w:pPr>
        <w:pStyle w:val="NormalWeb"/>
        <w:numPr>
          <w:ilvl w:val="0"/>
          <w:numId w:val="2"/>
        </w:numPr>
        <w:shd w:val="clear" w:color="auto" w:fill="FFFFFF"/>
        <w:spacing w:before="0" w:beforeAutospacing="0" w:after="0" w:afterAutospacing="0" w:line="396" w:lineRule="atLeast"/>
        <w:jc w:val="both"/>
        <w:rPr>
          <w:rFonts w:ascii="Arial" w:hAnsi="Arial" w:cs="Arial"/>
          <w:color w:val="000000"/>
          <w:sz w:val="22"/>
          <w:szCs w:val="22"/>
        </w:rPr>
      </w:pPr>
      <w:r>
        <w:rPr>
          <w:rFonts w:ascii="Arial" w:hAnsi="Arial" w:cs="Arial"/>
          <w:color w:val="000000"/>
          <w:sz w:val="22"/>
          <w:szCs w:val="22"/>
        </w:rPr>
        <w:t>Martes</w:t>
      </w:r>
      <w:r w:rsidRPr="00185604">
        <w:rPr>
          <w:rFonts w:ascii="Arial" w:hAnsi="Arial" w:cs="Arial"/>
          <w:color w:val="000000"/>
          <w:sz w:val="22"/>
          <w:szCs w:val="22"/>
        </w:rPr>
        <w:t>11hs, Prof. Ro</w:t>
      </w:r>
      <w:r>
        <w:rPr>
          <w:rFonts w:ascii="Arial" w:hAnsi="Arial" w:cs="Arial"/>
          <w:color w:val="000000"/>
          <w:sz w:val="22"/>
          <w:szCs w:val="22"/>
        </w:rPr>
        <w:t xml:space="preserve">xana </w:t>
      </w:r>
      <w:proofErr w:type="spellStart"/>
      <w:r>
        <w:rPr>
          <w:rFonts w:ascii="Arial" w:hAnsi="Arial" w:cs="Arial"/>
          <w:color w:val="000000"/>
          <w:sz w:val="22"/>
          <w:szCs w:val="22"/>
        </w:rPr>
        <w:t>Giandini</w:t>
      </w:r>
      <w:proofErr w:type="spellEnd"/>
      <w:r>
        <w:rPr>
          <w:rFonts w:ascii="Arial" w:hAnsi="Arial" w:cs="Arial"/>
          <w:color w:val="000000"/>
          <w:sz w:val="22"/>
          <w:szCs w:val="22"/>
        </w:rPr>
        <w:t xml:space="preserve"> (</w:t>
      </w:r>
      <w:proofErr w:type="spellStart"/>
      <w:r>
        <w:rPr>
          <w:rFonts w:ascii="Arial" w:hAnsi="Arial" w:cs="Arial"/>
          <w:color w:val="000000"/>
          <w:sz w:val="22"/>
          <w:szCs w:val="22"/>
        </w:rPr>
        <w:t>Lifia</w:t>
      </w:r>
      <w:proofErr w:type="spellEnd"/>
      <w:r>
        <w:rPr>
          <w:rFonts w:ascii="Arial" w:hAnsi="Arial" w:cs="Arial"/>
          <w:color w:val="000000"/>
          <w:sz w:val="22"/>
          <w:szCs w:val="22"/>
        </w:rPr>
        <w:t xml:space="preserve">, 1º piso), </w:t>
      </w:r>
      <w:r w:rsidRPr="00185604">
        <w:rPr>
          <w:rFonts w:ascii="Arial" w:hAnsi="Arial" w:cs="Arial"/>
          <w:color w:val="000000"/>
          <w:sz w:val="22"/>
          <w:szCs w:val="22"/>
        </w:rPr>
        <w:t xml:space="preserve">giandini@lifia.info.unlp.edu.ar </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Evaluación del Trabajo: </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lastRenderedPageBreak/>
        <w:t>Una vez terminado el trabajo los alumnos deben acordar con alguno de los profesores la fecha de la entrega. La misma será en la semana de la mesa de finales y deben estar in</w:t>
      </w:r>
      <w:r>
        <w:rPr>
          <w:rFonts w:ascii="Arial" w:hAnsi="Arial" w:cs="Arial"/>
          <w:color w:val="000000"/>
          <w:sz w:val="22"/>
          <w:szCs w:val="22"/>
        </w:rPr>
        <w:t>s</w:t>
      </w:r>
      <w:r w:rsidRPr="00185604">
        <w:rPr>
          <w:rFonts w:ascii="Arial" w:hAnsi="Arial" w:cs="Arial"/>
          <w:color w:val="000000"/>
          <w:sz w:val="22"/>
          <w:szCs w:val="22"/>
        </w:rPr>
        <w:t xml:space="preserve">criptos para rendir el final. </w:t>
      </w:r>
    </w:p>
    <w:p w:rsidR="00913DC6" w:rsidRPr="00185604" w:rsidRDefault="00913DC6" w:rsidP="00913DC6">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La evaluación es presencial y deben estar presentes todos los alumnos. </w:t>
      </w:r>
    </w:p>
    <w:p w:rsidR="00913DC6" w:rsidRDefault="00913DC6"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 </w:t>
      </w:r>
    </w:p>
    <w:sectPr w:rsidR="00312863" w:rsidRPr="00185604" w:rsidSect="00146B2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1C23"/>
    <w:multiLevelType w:val="hybridMultilevel"/>
    <w:tmpl w:val="45067A8C"/>
    <w:lvl w:ilvl="0" w:tplc="7ADCC5FE">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EBB164F"/>
    <w:multiLevelType w:val="hybridMultilevel"/>
    <w:tmpl w:val="6960F2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9A701A7"/>
    <w:multiLevelType w:val="hybridMultilevel"/>
    <w:tmpl w:val="10A4B7B2"/>
    <w:lvl w:ilvl="0" w:tplc="0C0A0017">
      <w:start w:val="1"/>
      <w:numFmt w:val="lowerLetter"/>
      <w:lvlText w:val="%1)"/>
      <w:lvlJc w:val="left"/>
      <w:pPr>
        <w:tabs>
          <w:tab w:val="num" w:pos="720"/>
        </w:tabs>
        <w:ind w:left="720" w:hanging="360"/>
      </w:pPr>
    </w:lvl>
    <w:lvl w:ilvl="1" w:tplc="2C0A001B">
      <w:start w:val="1"/>
      <w:numFmt w:val="lowerRoman"/>
      <w:lvlText w:val="%2."/>
      <w:lvlJc w:val="right"/>
      <w:pPr>
        <w:tabs>
          <w:tab w:val="num" w:pos="1353"/>
        </w:tabs>
        <w:ind w:left="1353"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4BE00AFA"/>
    <w:multiLevelType w:val="hybridMultilevel"/>
    <w:tmpl w:val="EAA8BCFA"/>
    <w:lvl w:ilvl="0" w:tplc="0C0A0017">
      <w:start w:val="1"/>
      <w:numFmt w:val="lowerLetter"/>
      <w:lvlText w:val="%1)"/>
      <w:lvlJc w:val="left"/>
      <w:pPr>
        <w:tabs>
          <w:tab w:val="num" w:pos="720"/>
        </w:tabs>
        <w:ind w:left="720" w:hanging="360"/>
      </w:pPr>
    </w:lvl>
    <w:lvl w:ilvl="1" w:tplc="0C0A0019">
      <w:start w:val="1"/>
      <w:numFmt w:val="lowerLetter"/>
      <w:lvlText w:val="%2."/>
      <w:lvlJc w:val="left"/>
      <w:pPr>
        <w:tabs>
          <w:tab w:val="num" w:pos="1353"/>
        </w:tabs>
        <w:ind w:left="1353"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12863"/>
    <w:rsid w:val="00076221"/>
    <w:rsid w:val="000B4324"/>
    <w:rsid w:val="00146B28"/>
    <w:rsid w:val="00185604"/>
    <w:rsid w:val="00227393"/>
    <w:rsid w:val="00294AC9"/>
    <w:rsid w:val="00312863"/>
    <w:rsid w:val="005F3C5E"/>
    <w:rsid w:val="007B154B"/>
    <w:rsid w:val="008F7CFD"/>
    <w:rsid w:val="00913DC6"/>
    <w:rsid w:val="009C1538"/>
    <w:rsid w:val="00A815B6"/>
    <w:rsid w:val="00C1500D"/>
    <w:rsid w:val="00C964B2"/>
    <w:rsid w:val="00CB72B7"/>
    <w:rsid w:val="00ED26FD"/>
    <w:rsid w:val="00F55740"/>
    <w:rsid w:val="00F839B3"/>
    <w:rsid w:val="00FC752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B28"/>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12863"/>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Fuentedeprrafopredeter"/>
    <w:rsid w:val="00312863"/>
  </w:style>
  <w:style w:type="paragraph" w:styleId="NormalWeb">
    <w:name w:val="Normal (Web)"/>
    <w:basedOn w:val="Normal"/>
    <w:uiPriority w:val="99"/>
    <w:unhideWhenUsed/>
    <w:rsid w:val="0031286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CB72B7"/>
    <w:rPr>
      <w:color w:val="0563C1" w:themeColor="hyperlink"/>
      <w:u w:val="single"/>
    </w:rPr>
  </w:style>
  <w:style w:type="table" w:styleId="Tablaconcuadrcula">
    <w:name w:val="Table Grid"/>
    <w:basedOn w:val="Tablanormal"/>
    <w:rsid w:val="00913DC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978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662</Words>
  <Characters>3645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giandini</dc:creator>
  <cp:keywords/>
  <dc:description/>
  <cp:lastModifiedBy>Giandini</cp:lastModifiedBy>
  <cp:revision>7</cp:revision>
  <dcterms:created xsi:type="dcterms:W3CDTF">2016-12-06T14:09:00Z</dcterms:created>
  <dcterms:modified xsi:type="dcterms:W3CDTF">2019-02-05T13:25:00Z</dcterms:modified>
</cp:coreProperties>
</file>