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Supplementary Materials</w:t>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Additional information for Study 1</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did not check multivariate normality of our model since the DWLS estimator does not assume multivariate normality. Our analysis was strictly confirmatory, so we did not make any model respecifications.</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S.1</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Measurement Model of Symbolic Threat (Study 1), N=385</w:t>
      </w:r>
      <w:r w:rsidDel="00000000" w:rsidR="00000000" w:rsidRPr="00000000">
        <w:rPr>
          <w:rtl w:val="0"/>
        </w:rPr>
      </w:r>
    </w:p>
    <w:tbl>
      <w:tblPr>
        <w:tblStyle w:val="Table1"/>
        <w:tblW w:w="81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945"/>
        <w:gridCol w:w="1020"/>
        <w:gridCol w:w="855"/>
        <w:gridCol w:w="1710"/>
        <w:gridCol w:w="855"/>
        <w:gridCol w:w="1260"/>
        <w:tblGridChange w:id="0">
          <w:tblGrid>
            <w:gridCol w:w="1530"/>
            <w:gridCol w:w="945"/>
            <w:gridCol w:w="1020"/>
            <w:gridCol w:w="855"/>
            <w:gridCol w:w="1710"/>
            <w:gridCol w:w="855"/>
            <w:gridCol w:w="1260"/>
          </w:tblGrid>
        </w:tblGridChange>
      </w:tblGrid>
      <w:tr>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Items</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SE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B</w:t>
            </w:r>
            <w:r w:rsidDel="00000000" w:rsidR="00000000" w:rsidRPr="00000000">
              <w:rPr>
                <w:rFonts w:ascii="Times New Roman" w:cs="Times New Roman" w:eastAsia="Times New Roman" w:hAnsi="Times New Roman"/>
                <w:b w:val="1"/>
                <w:sz w:val="24"/>
                <w:szCs w:val="24"/>
                <w:rtl w:val="0"/>
              </w:rPr>
              <w:t xml:space="preserve">)</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95% CI for B</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z</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β (std.all)</w:t>
            </w:r>
          </w:p>
        </w:tc>
      </w:tr>
      <w:t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STH_01</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1.000</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0.782</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STH_02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0.742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0.063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0.616, 0.853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11.770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0.580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STH_03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0.953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0.058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0.857, 1.079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16.301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0.745</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STH_04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0.784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0.056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0.678, 0.901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13.987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0.613</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STH_05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1.139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0.056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1.038, 1.264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20.457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0.890</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STH_06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0.974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0.049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0.883, 1.074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19.888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0.762</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STH_07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0.971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0.070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0.831, 1.109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13.968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0.759</w:t>
            </w:r>
          </w:p>
        </w:tc>
      </w:tr>
      <w:tr>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STH_08</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0.999</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0.069</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0.862, 1.134</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14.389</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0.781</w:t>
            </w:r>
          </w:p>
        </w:tc>
      </w:tr>
    </w:tbl>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S.2</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Measurement Model of Religious Zeal (Study 1), N=385</w:t>
      </w:r>
      <w:r w:rsidDel="00000000" w:rsidR="00000000" w:rsidRPr="00000000">
        <w:rPr>
          <w:rtl w:val="0"/>
        </w:rPr>
      </w:r>
    </w:p>
    <w:tbl>
      <w:tblPr>
        <w:tblStyle w:val="Table2"/>
        <w:tblW w:w="81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945"/>
        <w:gridCol w:w="1020"/>
        <w:gridCol w:w="855"/>
        <w:gridCol w:w="1710"/>
        <w:gridCol w:w="855"/>
        <w:gridCol w:w="1260"/>
        <w:tblGridChange w:id="0">
          <w:tblGrid>
            <w:gridCol w:w="1530"/>
            <w:gridCol w:w="945"/>
            <w:gridCol w:w="1020"/>
            <w:gridCol w:w="855"/>
            <w:gridCol w:w="1710"/>
            <w:gridCol w:w="855"/>
            <w:gridCol w:w="1260"/>
          </w:tblGrid>
        </w:tblGridChange>
      </w:tblGrid>
      <w:tr>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Items</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SE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B</w:t>
            </w:r>
            <w:r w:rsidDel="00000000" w:rsidR="00000000" w:rsidRPr="00000000">
              <w:rPr>
                <w:rFonts w:ascii="Times New Roman" w:cs="Times New Roman" w:eastAsia="Times New Roman" w:hAnsi="Times New Roman"/>
                <w:b w:val="1"/>
                <w:sz w:val="24"/>
                <w:szCs w:val="24"/>
                <w:rtl w:val="0"/>
              </w:rPr>
              <w:t xml:space="preserve">)</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95% CI for B</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z</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β (std.all)</w:t>
            </w:r>
          </w:p>
        </w:tc>
      </w:tr>
      <w:t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RZL_01</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1.000</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0.725</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RZL_02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0.967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0.054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0.852, 1.063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17.817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0.701</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RZL_03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1.157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0.058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1.039, 1.276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19.876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0.839</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RZL_04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0.872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0.065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0.732, 1.014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13.511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0.633</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RZL_05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1.011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0.069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0.861, 1.145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14.733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0.733</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RZL_06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0.823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0.072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0.672, 0.950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11.434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0.597</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RZL_07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1.054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0.060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0.927, 1.166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17.587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0.764</w:t>
            </w:r>
          </w:p>
        </w:tc>
      </w:tr>
      <w:tr>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RZL_08</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1.065</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0.069</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0.932, 1.203</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15.401</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0.772</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RZL_09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1.066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0.060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0.948, 1.196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17.740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0.773</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RZL_10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0.821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0.070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0.683, 0.951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11.691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0.596</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RZL_11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0.971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0.066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0.827, 1.107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14.769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0.704</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RZL_12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1.176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0.069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1.048, 1.320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17.106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0.853</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RZL_13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0.309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0.088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0.132, 0.512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3.508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0.224</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RZL_14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0.906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0.064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0.762, 1.022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14.140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0.657</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RZL_15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1.116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0.061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0.993, 1.223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18.374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0.809</w:t>
            </w:r>
          </w:p>
        </w:tc>
      </w:tr>
      <w:tr>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RZL_16</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1.140</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0.066</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1.008, 1.280</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17.370</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0.827</w:t>
            </w:r>
          </w:p>
        </w:tc>
      </w:tr>
    </w:tbl>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S.3</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Measurement Model of Collective Narcissism (Study 1), N=385</w:t>
      </w:r>
      <w:r w:rsidDel="00000000" w:rsidR="00000000" w:rsidRPr="00000000">
        <w:rPr>
          <w:rtl w:val="0"/>
        </w:rPr>
      </w:r>
    </w:p>
    <w:tbl>
      <w:tblPr>
        <w:tblStyle w:val="Table3"/>
        <w:tblW w:w="81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945"/>
        <w:gridCol w:w="1020"/>
        <w:gridCol w:w="855"/>
        <w:gridCol w:w="1710"/>
        <w:gridCol w:w="855"/>
        <w:gridCol w:w="1260"/>
        <w:tblGridChange w:id="0">
          <w:tblGrid>
            <w:gridCol w:w="1530"/>
            <w:gridCol w:w="945"/>
            <w:gridCol w:w="1020"/>
            <w:gridCol w:w="855"/>
            <w:gridCol w:w="1710"/>
            <w:gridCol w:w="855"/>
            <w:gridCol w:w="1260"/>
          </w:tblGrid>
        </w:tblGridChange>
      </w:tblGrid>
      <w:tr>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Items</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SE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B</w:t>
            </w:r>
            <w:r w:rsidDel="00000000" w:rsidR="00000000" w:rsidRPr="00000000">
              <w:rPr>
                <w:rFonts w:ascii="Times New Roman" w:cs="Times New Roman" w:eastAsia="Times New Roman" w:hAnsi="Times New Roman"/>
                <w:b w:val="1"/>
                <w:sz w:val="24"/>
                <w:szCs w:val="24"/>
                <w:rtl w:val="0"/>
              </w:rPr>
              <w:t xml:space="preserve">)</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95% CI for B</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z</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β (std.all)</w:t>
            </w:r>
          </w:p>
        </w:tc>
      </w:tr>
      <w:t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CN_01</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1.000</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0.635</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CN_02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1.081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0.092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0.919, 1.285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11.801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0.686</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CN_03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1.342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0.092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1.178, 1.541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14.580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0.852</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CN_04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0.571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0.116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0.364, 0.846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4.916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0.362</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CN_05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1.054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0.081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0.917, 1.242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13.033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0.669</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CN_06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0.087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1.048, 1.404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13.842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0.761</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CN_07R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0.333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0.110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0.096, 0.534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3.018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0.211</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CN_08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0.923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0.730, 1.165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8.944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0.586</w:t>
            </w:r>
          </w:p>
        </w:tc>
      </w:tr>
      <w:tr>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CN_09</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0.771</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0.092</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0.620, 0.968</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8.392</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0.489</w:t>
            </w:r>
          </w:p>
        </w:tc>
      </w:tr>
    </w:tbl>
    <w:p w:rsidR="00000000" w:rsidDel="00000000" w:rsidP="00000000" w:rsidRDefault="00000000" w:rsidRPr="00000000" w14:paraId="0000010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S.4</w:t>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Measurement Model of Belief in Jewish Conspiracy (Study 1), N=385</w:t>
      </w:r>
      <w:r w:rsidDel="00000000" w:rsidR="00000000" w:rsidRPr="00000000">
        <w:rPr>
          <w:rtl w:val="0"/>
        </w:rPr>
      </w:r>
    </w:p>
    <w:tbl>
      <w:tblPr>
        <w:tblStyle w:val="Table4"/>
        <w:tblW w:w="81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945"/>
        <w:gridCol w:w="1020"/>
        <w:gridCol w:w="855"/>
        <w:gridCol w:w="1710"/>
        <w:gridCol w:w="855"/>
        <w:gridCol w:w="1260"/>
        <w:tblGridChange w:id="0">
          <w:tblGrid>
            <w:gridCol w:w="1530"/>
            <w:gridCol w:w="945"/>
            <w:gridCol w:w="1020"/>
            <w:gridCol w:w="855"/>
            <w:gridCol w:w="1710"/>
            <w:gridCol w:w="855"/>
            <w:gridCol w:w="1260"/>
          </w:tblGrid>
        </w:tblGridChange>
      </w:tblGrid>
      <w:tr>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Items</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SE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B</w:t>
            </w:r>
            <w:r w:rsidDel="00000000" w:rsidR="00000000" w:rsidRPr="00000000">
              <w:rPr>
                <w:rFonts w:ascii="Times New Roman" w:cs="Times New Roman" w:eastAsia="Times New Roman" w:hAnsi="Times New Roman"/>
                <w:b w:val="1"/>
                <w:sz w:val="24"/>
                <w:szCs w:val="24"/>
                <w:rtl w:val="0"/>
              </w:rPr>
              <w:t xml:space="preserve">)</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95% CI for B</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z</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β (std.all)</w:t>
            </w:r>
          </w:p>
        </w:tc>
      </w:tr>
      <w:t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BJC_01</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1.000</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0.457</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BJC_02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1.254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0.164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1.067, 1.620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7.631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0.574</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BJC_03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1.635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0.276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1.335, 2.378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5.915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0.748</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BJC_04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1.804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0.334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1.429, 2.714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5.395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0.825</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BJC_05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1.782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0.329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1.416, 2.726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5.416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0.815</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BJC_06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1.774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0.311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1.399, 2.602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5.706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0.811</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BJC_07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1.703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0.298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1.366, 2.584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5.709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0.779</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BJC_08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1.782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0.326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1.422, 2.706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5.473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0.815</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BJC_09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1.651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0.316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1.318, 2.505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5.223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0.755</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BJC_10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1.652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0.283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1.320, 2.351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5.832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0.755</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BJC_11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1.953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0.356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1.540, 2.930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5.486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0.893</w:t>
            </w:r>
          </w:p>
        </w:tc>
      </w:tr>
      <w:tr>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BJC_12</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1.777</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0.333</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1.402, 2.666</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5.334</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0.812</w:t>
            </w:r>
          </w:p>
        </w:tc>
      </w:tr>
    </w:tbl>
    <w:p w:rsidR="00000000" w:rsidDel="00000000" w:rsidP="00000000" w:rsidRDefault="00000000" w:rsidRPr="00000000" w14:paraId="0000016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S.5</w:t>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Structural Model of Study 1, N=385</w:t>
      </w: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7.8378378378377"/>
        <w:gridCol w:w="937.4880763116057"/>
        <w:gridCol w:w="1011.8918918918919"/>
        <w:gridCol w:w="848.2034976152623"/>
        <w:gridCol w:w="1696.4069952305247"/>
        <w:gridCol w:w="848.2034976152623"/>
        <w:gridCol w:w="1249.9841017488077"/>
        <w:gridCol w:w="1249.9841017488077"/>
        <w:tblGridChange w:id="0">
          <w:tblGrid>
            <w:gridCol w:w="1517.8378378378377"/>
            <w:gridCol w:w="937.4880763116057"/>
            <w:gridCol w:w="1011.8918918918919"/>
            <w:gridCol w:w="848.2034976152623"/>
            <w:gridCol w:w="1696.4069952305247"/>
            <w:gridCol w:w="848.2034976152623"/>
            <w:gridCol w:w="1249.9841017488077"/>
            <w:gridCol w:w="1249.9841017488077"/>
          </w:tblGrid>
        </w:tblGridChange>
      </w:tblGrid>
      <w:tr>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Path</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SE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B</w:t>
            </w:r>
            <w:r w:rsidDel="00000000" w:rsidR="00000000" w:rsidRPr="00000000">
              <w:rPr>
                <w:rFonts w:ascii="Times New Roman" w:cs="Times New Roman" w:eastAsia="Times New Roman" w:hAnsi="Times New Roman"/>
                <w:b w:val="1"/>
                <w:sz w:val="24"/>
                <w:szCs w:val="24"/>
                <w:rtl w:val="0"/>
              </w:rPr>
              <w:t xml:space="preserve">)</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95% CI for B</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z</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β (std.all)</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rFonts w:ascii="Times New Roman" w:cs="Times New Roman" w:eastAsia="Times New Roman" w:hAnsi="Times New Roman"/>
                <w:b w:val="1"/>
                <w:sz w:val="24"/>
                <w:szCs w:val="24"/>
                <w:vertAlign w:val="superscript"/>
              </w:rPr>
            </w:pPr>
            <w:r w:rsidDel="00000000" w:rsidR="00000000" w:rsidRPr="00000000">
              <w:rPr>
                <w:rFonts w:ascii="Times New Roman" w:cs="Times New Roman" w:eastAsia="Times New Roman" w:hAnsi="Times New Roman"/>
                <w:b w:val="1"/>
                <w:sz w:val="24"/>
                <w:szCs w:val="24"/>
                <w:rtl w:val="0"/>
              </w:rPr>
              <w:t xml:space="preserve">Δ</w:t>
            </w:r>
            <w:r w:rsidDel="00000000" w:rsidR="00000000" w:rsidRPr="00000000">
              <w:rPr>
                <w:rFonts w:ascii="Times New Roman" w:cs="Times New Roman" w:eastAsia="Times New Roman" w:hAnsi="Times New Roman"/>
                <w:b w:val="1"/>
                <w:i w:val="1"/>
                <w:sz w:val="24"/>
                <w:szCs w:val="24"/>
                <w:rtl w:val="0"/>
              </w:rPr>
              <w:t xml:space="preserve">R</w:t>
            </w:r>
            <w:r w:rsidDel="00000000" w:rsidR="00000000" w:rsidRPr="00000000">
              <w:rPr>
                <w:rFonts w:ascii="Times New Roman" w:cs="Times New Roman" w:eastAsia="Times New Roman" w:hAnsi="Times New Roman"/>
                <w:b w:val="1"/>
                <w:sz w:val="24"/>
                <w:szCs w:val="24"/>
                <w:vertAlign w:val="superscript"/>
                <w:rtl w:val="0"/>
              </w:rPr>
              <w:t xml:space="preserve">2</w:t>
            </w:r>
          </w:p>
        </w:tc>
      </w:tr>
      <w:tr>
        <w:trPr>
          <w:trHeight w:val="400" w:hRule="atLeast"/>
        </w:trP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BJC ~ STH</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0.344</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0.061</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0.224, 0.445</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5.664</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0.588</w:t>
            </w:r>
          </w:p>
        </w:tc>
        <w:tc>
          <w:tcPr>
            <w:vMerge w:val="restart"/>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7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.584, </w:t>
            </w:r>
            <w:r w:rsidDel="00000000" w:rsidR="00000000" w:rsidRPr="00000000">
              <w:rPr>
                <w:rFonts w:ascii="Times New Roman" w:cs="Times New Roman" w:eastAsia="Times New Roman" w:hAnsi="Times New Roman"/>
                <w:i w:val="1"/>
                <w:sz w:val="20"/>
                <w:szCs w:val="20"/>
                <w:rtl w:val="0"/>
              </w:rPr>
              <w:t xml:space="preserve">p</w:t>
            </w:r>
            <w:r w:rsidDel="00000000" w:rsidR="00000000" w:rsidRPr="00000000">
              <w:rPr>
                <w:rFonts w:ascii="Times New Roman" w:cs="Times New Roman" w:eastAsia="Times New Roman" w:hAnsi="Times New Roman"/>
                <w:sz w:val="20"/>
                <w:szCs w:val="20"/>
                <w:rtl w:val="0"/>
              </w:rPr>
              <w:t xml:space="preserve">&lt;.001</w:t>
            </w:r>
          </w:p>
        </w:tc>
      </w:tr>
      <w:tr>
        <w:trPr>
          <w:trHeight w:val="4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BJC ~ CN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0.242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0.085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0.095, 0.423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2.844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0.336</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83">
            <w:pPr>
              <w:widowControl w:val="0"/>
              <w:spacing w:after="0" w:before="0" w:line="240" w:lineRule="auto"/>
              <w:ind w:left="0" w:firstLine="0"/>
              <w:jc w:val="center"/>
              <w:rPr>
                <w:rFonts w:ascii="Times New Roman" w:cs="Times New Roman" w:eastAsia="Times New Roman" w:hAnsi="Times New Roman"/>
                <w:sz w:val="20"/>
                <w:szCs w:val="20"/>
              </w:rPr>
            </w:pPr>
            <w:r w:rsidDel="00000000" w:rsidR="00000000" w:rsidRPr="00000000">
              <w:rPr>
                <w:rtl w:val="0"/>
              </w:rPr>
            </w:r>
          </w:p>
        </w:tc>
      </w:tr>
      <w:tr>
        <w:trPr>
          <w:trHeight w:val="4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BJC ~ RZL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-0.088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0.056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-0.208, 0.008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-1.571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-0.140</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8B">
            <w:pPr>
              <w:widowControl w:val="0"/>
              <w:spacing w:after="0" w:before="0" w:line="240" w:lineRule="auto"/>
              <w:ind w:left="0" w:firstLine="0"/>
              <w:jc w:val="center"/>
              <w:rPr>
                <w:rFonts w:ascii="Times New Roman" w:cs="Times New Roman" w:eastAsia="Times New Roman" w:hAnsi="Times New Roman"/>
                <w:sz w:val="20"/>
                <w:szCs w:val="20"/>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STH ~ RZL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0.682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0.054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0.584, 0.795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12.601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0.633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9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.401, </w:t>
            </w:r>
            <w:r w:rsidDel="00000000" w:rsidR="00000000" w:rsidRPr="00000000">
              <w:rPr>
                <w:rFonts w:ascii="Times New Roman" w:cs="Times New Roman" w:eastAsia="Times New Roman" w:hAnsi="Times New Roman"/>
                <w:i w:val="1"/>
                <w:sz w:val="20"/>
                <w:szCs w:val="20"/>
                <w:rtl w:val="0"/>
              </w:rPr>
              <w:t xml:space="preserve">p</w:t>
            </w:r>
            <w:r w:rsidDel="00000000" w:rsidR="00000000" w:rsidRPr="00000000">
              <w:rPr>
                <w:rFonts w:ascii="Times New Roman" w:cs="Times New Roman" w:eastAsia="Times New Roman" w:hAnsi="Times New Roman"/>
                <w:sz w:val="20"/>
                <w:szCs w:val="20"/>
                <w:rtl w:val="0"/>
              </w:rPr>
              <w:t xml:space="preserve">&lt;.001</w:t>
            </w:r>
          </w:p>
        </w:tc>
      </w:tr>
      <w:tr>
        <w:trPr>
          <w:trHeight w:val="4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CN ~ RZL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0.506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0.059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0.388, 0.617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8.598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0.578</w:t>
            </w:r>
          </w:p>
        </w:tc>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9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.720, </w:t>
            </w:r>
            <w:r w:rsidDel="00000000" w:rsidR="00000000" w:rsidRPr="00000000">
              <w:rPr>
                <w:rFonts w:ascii="Times New Roman" w:cs="Times New Roman" w:eastAsia="Times New Roman" w:hAnsi="Times New Roman"/>
                <w:i w:val="1"/>
                <w:sz w:val="20"/>
                <w:szCs w:val="20"/>
                <w:rtl w:val="0"/>
              </w:rPr>
              <w:t xml:space="preserve">p</w:t>
            </w:r>
            <w:r w:rsidDel="00000000" w:rsidR="00000000" w:rsidRPr="00000000">
              <w:rPr>
                <w:rFonts w:ascii="Times New Roman" w:cs="Times New Roman" w:eastAsia="Times New Roman" w:hAnsi="Times New Roman"/>
                <w:sz w:val="20"/>
                <w:szCs w:val="20"/>
                <w:rtl w:val="0"/>
              </w:rPr>
              <w:t xml:space="preserve">&lt;.001</w:t>
            </w:r>
          </w:p>
        </w:tc>
      </w:tr>
      <w:tr>
        <w:trPr>
          <w:trHeight w:val="4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CN ~ STH</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0.288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0.045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0.211, 0.385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6.421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0.355</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A3">
            <w:pPr>
              <w:widowControl w:val="0"/>
              <w:spacing w:after="0" w:before="0" w:line="240" w:lineRule="auto"/>
              <w:ind w:left="0" w:firstLine="0"/>
              <w:jc w:val="center"/>
              <w:rPr>
                <w:rFonts w:ascii="Times New Roman" w:cs="Times New Roman" w:eastAsia="Times New Roman" w:hAnsi="Times New Roman"/>
                <w:sz w:val="20"/>
                <w:szCs w:val="20"/>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IE through ST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0.235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0.045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0.141, 0.326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5.203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0.372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rFonts w:ascii="Times New Roman" w:cs="Times New Roman" w:eastAsia="Times New Roman" w:hAnsi="Times New Roman"/>
                <w:sz w:val="20"/>
                <w:szCs w:val="20"/>
              </w:rPr>
            </w:pPr>
            <w:r w:rsidDel="00000000" w:rsidR="00000000" w:rsidRPr="00000000">
              <w:rPr>
                <w:rtl w:val="0"/>
              </w:rPr>
            </w:r>
          </w:p>
        </w:tc>
      </w:tr>
      <w:tr>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IE through CN </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0.122</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0.045</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.006</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0.045, 0.233</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2.739</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0.194</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center"/>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1B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Notes. </w:t>
      </w:r>
      <w:r w:rsidDel="00000000" w:rsidR="00000000" w:rsidRPr="00000000">
        <w:rPr>
          <w:rFonts w:ascii="Times New Roman" w:cs="Times New Roman" w:eastAsia="Times New Roman" w:hAnsi="Times New Roman"/>
          <w:sz w:val="20"/>
          <w:szCs w:val="20"/>
          <w:rtl w:val="0"/>
        </w:rPr>
        <w:t xml:space="preserve">BJC=Belief in Jewish Conspiracy, STH=Symbolic Threat, RZL=Religious Zeal, CN=Collective Narcissism, IE=Indirect Effects.</w:t>
      </w:r>
    </w:p>
    <w:p w:rsidR="00000000" w:rsidDel="00000000" w:rsidP="00000000" w:rsidRDefault="00000000" w:rsidRPr="00000000" w14:paraId="000001B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Detailed regression result of Study 2 and 3</w:t>
      </w: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S.6</w:t>
      </w:r>
    </w:p>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Moderated Mediation Regression Analysis (Study 2), N=370</w:t>
      </w:r>
      <w:r w:rsidDel="00000000" w:rsidR="00000000" w:rsidRPr="00000000">
        <w:rPr>
          <w:rtl w:val="0"/>
        </w:rPr>
      </w:r>
    </w:p>
    <w:tbl>
      <w:tblPr>
        <w:tblStyle w:val="Table6"/>
        <w:tblW w:w="9342.782193958665"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840"/>
        <w:gridCol w:w="885"/>
        <w:gridCol w:w="848.2034976152623"/>
        <w:gridCol w:w="1696.4069952305247"/>
        <w:gridCol w:w="848.2034976152623"/>
        <w:gridCol w:w="1249.9841017488077"/>
        <w:gridCol w:w="1249.9841017488077"/>
        <w:tblGridChange w:id="0">
          <w:tblGrid>
            <w:gridCol w:w="1725"/>
            <w:gridCol w:w="840"/>
            <w:gridCol w:w="885"/>
            <w:gridCol w:w="848.2034976152623"/>
            <w:gridCol w:w="1696.4069952305247"/>
            <w:gridCol w:w="848.2034976152623"/>
            <w:gridCol w:w="1249.9841017488077"/>
            <w:gridCol w:w="1249.9841017488077"/>
          </w:tblGrid>
        </w:tblGridChange>
      </w:tblGrid>
      <w:tr>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Path</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SE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B</w:t>
            </w:r>
            <w:r w:rsidDel="00000000" w:rsidR="00000000" w:rsidRPr="00000000">
              <w:rPr>
                <w:rFonts w:ascii="Times New Roman" w:cs="Times New Roman" w:eastAsia="Times New Roman" w:hAnsi="Times New Roman"/>
                <w:b w:val="1"/>
                <w:sz w:val="24"/>
                <w:szCs w:val="24"/>
                <w:rtl w:val="0"/>
              </w:rPr>
              <w:t xml:space="preserve">)</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95% CI for B</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z</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β (std.all)</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center"/>
              <w:rPr>
                <w:rFonts w:ascii="Times New Roman" w:cs="Times New Roman" w:eastAsia="Times New Roman" w:hAnsi="Times New Roman"/>
                <w:b w:val="1"/>
                <w:sz w:val="24"/>
                <w:szCs w:val="24"/>
                <w:vertAlign w:val="superscript"/>
              </w:rPr>
            </w:pPr>
            <w:r w:rsidDel="00000000" w:rsidR="00000000" w:rsidRPr="00000000">
              <w:rPr>
                <w:rFonts w:ascii="Times New Roman" w:cs="Times New Roman" w:eastAsia="Times New Roman" w:hAnsi="Times New Roman"/>
                <w:b w:val="1"/>
                <w:sz w:val="24"/>
                <w:szCs w:val="24"/>
                <w:rtl w:val="0"/>
              </w:rPr>
              <w:t xml:space="preserve">Δ</w:t>
            </w:r>
            <w:r w:rsidDel="00000000" w:rsidR="00000000" w:rsidRPr="00000000">
              <w:rPr>
                <w:rFonts w:ascii="Times New Roman" w:cs="Times New Roman" w:eastAsia="Times New Roman" w:hAnsi="Times New Roman"/>
                <w:b w:val="1"/>
                <w:i w:val="1"/>
                <w:sz w:val="24"/>
                <w:szCs w:val="24"/>
                <w:rtl w:val="0"/>
              </w:rPr>
              <w:t xml:space="preserve">R</w:t>
            </w:r>
            <w:r w:rsidDel="00000000" w:rsidR="00000000" w:rsidRPr="00000000">
              <w:rPr>
                <w:rFonts w:ascii="Times New Roman" w:cs="Times New Roman" w:eastAsia="Times New Roman" w:hAnsi="Times New Roman"/>
                <w:b w:val="1"/>
                <w:sz w:val="24"/>
                <w:szCs w:val="24"/>
                <w:vertAlign w:val="superscript"/>
                <w:rtl w:val="0"/>
              </w:rPr>
              <w:t xml:space="preserve">2</w:t>
            </w:r>
          </w:p>
        </w:tc>
      </w:tr>
      <w:tr>
        <w:trPr>
          <w:trHeight w:val="400" w:hRule="atLeast"/>
        </w:trP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VH ~ VCB</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0.166</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0.014</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&lt;.000</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0.138, 0.192</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11.560</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0.685</w:t>
            </w:r>
          </w:p>
        </w:tc>
        <w:tc>
          <w:tcPr>
            <w:vMerge w:val="restart"/>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C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.410, </w:t>
            </w:r>
            <w:r w:rsidDel="00000000" w:rsidR="00000000" w:rsidRPr="00000000">
              <w:rPr>
                <w:rFonts w:ascii="Times New Roman" w:cs="Times New Roman" w:eastAsia="Times New Roman" w:hAnsi="Times New Roman"/>
                <w:i w:val="1"/>
                <w:sz w:val="20"/>
                <w:szCs w:val="20"/>
                <w:rtl w:val="0"/>
              </w:rPr>
              <w:t xml:space="preserve">p</w:t>
            </w:r>
            <w:r w:rsidDel="00000000" w:rsidR="00000000" w:rsidRPr="00000000">
              <w:rPr>
                <w:rFonts w:ascii="Times New Roman" w:cs="Times New Roman" w:eastAsia="Times New Roman" w:hAnsi="Times New Roman"/>
                <w:sz w:val="20"/>
                <w:szCs w:val="20"/>
                <w:rtl w:val="0"/>
              </w:rPr>
              <w:t xml:space="preserve">&lt;.001</w:t>
            </w:r>
          </w:p>
        </w:tc>
      </w:tr>
      <w:tr>
        <w:trPr>
          <w:trHeight w:val="4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VH ~ BJC</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-0.034, -0.003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-2.248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-0.103</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D2">
            <w:pPr>
              <w:widowControl w:val="0"/>
              <w:spacing w:after="0" w:before="0" w:line="240" w:lineRule="auto"/>
              <w:ind w:left="0" w:firstLine="0"/>
              <w:jc w:val="center"/>
              <w:rPr>
                <w:rFonts w:ascii="Times New Roman" w:cs="Times New Roman" w:eastAsia="Times New Roman" w:hAnsi="Times New Roman"/>
                <w:sz w:val="20"/>
                <w:szCs w:val="20"/>
              </w:rPr>
            </w:pPr>
            <w:r w:rsidDel="00000000" w:rsidR="00000000" w:rsidRPr="00000000">
              <w:rPr>
                <w:rtl w:val="0"/>
              </w:rPr>
            </w:r>
          </w:p>
        </w:tc>
      </w:tr>
      <w:tr>
        <w:trPr>
          <w:trHeight w:val="4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VCB ~ BJC</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0.363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0.033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0.297, 0.430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11.071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0.510</w:t>
            </w:r>
          </w:p>
        </w:tc>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D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.252, </w:t>
            </w:r>
            <w:r w:rsidDel="00000000" w:rsidR="00000000" w:rsidRPr="00000000">
              <w:rPr>
                <w:rFonts w:ascii="Times New Roman" w:cs="Times New Roman" w:eastAsia="Times New Roman" w:hAnsi="Times New Roman"/>
                <w:i w:val="1"/>
                <w:sz w:val="20"/>
                <w:szCs w:val="20"/>
                <w:rtl w:val="0"/>
              </w:rPr>
              <w:t xml:space="preserve">p</w:t>
            </w:r>
            <w:r w:rsidDel="00000000" w:rsidR="00000000" w:rsidRPr="00000000">
              <w:rPr>
                <w:rFonts w:ascii="Times New Roman" w:cs="Times New Roman" w:eastAsia="Times New Roman" w:hAnsi="Times New Roman"/>
                <w:sz w:val="20"/>
                <w:szCs w:val="20"/>
                <w:rtl w:val="0"/>
              </w:rPr>
              <w:t xml:space="preserve">&lt;.001</w:t>
            </w:r>
          </w:p>
        </w:tc>
      </w:tr>
      <w:tr>
        <w:trPr>
          <w:trHeight w:val="4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VCB ~ COR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-0.240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0.248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-0.740, 0.247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-0.968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-0.055</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E2">
            <w:pPr>
              <w:widowControl w:val="0"/>
              <w:spacing w:after="0" w:before="0" w:line="240" w:lineRule="auto"/>
              <w:ind w:left="0" w:firstLine="0"/>
              <w:jc w:val="center"/>
              <w:rPr>
                <w:rFonts w:ascii="Times New Roman" w:cs="Times New Roman" w:eastAsia="Times New Roman" w:hAnsi="Times New Roman"/>
                <w:sz w:val="20"/>
                <w:szCs w:val="20"/>
              </w:rPr>
            </w:pPr>
            <w:r w:rsidDel="00000000" w:rsidR="00000000" w:rsidRPr="00000000">
              <w:rPr>
                <w:rtl w:val="0"/>
              </w:rPr>
            </w:r>
          </w:p>
        </w:tc>
      </w:tr>
      <w:tr>
        <w:trPr>
          <w:trHeight w:val="4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VCB ~ BJC*COR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-0.020, 0.036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0.613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0.045</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1EA">
            <w:pPr>
              <w:widowControl w:val="0"/>
              <w:spacing w:after="0" w:before="0" w:line="240" w:lineRule="auto"/>
              <w:ind w:left="0" w:firstLine="0"/>
              <w:jc w:val="center"/>
              <w:rPr>
                <w:rFonts w:ascii="Times New Roman" w:cs="Times New Roman" w:eastAsia="Times New Roman" w:hAnsi="Times New Roman"/>
                <w:sz w:val="20"/>
                <w:szCs w:val="20"/>
              </w:rPr>
            </w:pPr>
            <w:r w:rsidDel="00000000" w:rsidR="00000000" w:rsidRPr="00000000">
              <w:rPr>
                <w:rtl w:val="0"/>
              </w:rPr>
            </w:r>
          </w:p>
        </w:tc>
      </w:tr>
      <w:tr>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IMM</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0.001</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0.002</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.547</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-0.003, 0.006</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0.602</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0.031</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center"/>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1F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Notes. </w:t>
      </w:r>
      <w:r w:rsidDel="00000000" w:rsidR="00000000" w:rsidRPr="00000000">
        <w:rPr>
          <w:rFonts w:ascii="Times New Roman" w:cs="Times New Roman" w:eastAsia="Times New Roman" w:hAnsi="Times New Roman"/>
          <w:sz w:val="20"/>
          <w:szCs w:val="20"/>
          <w:rtl w:val="0"/>
        </w:rPr>
        <w:t xml:space="preserve">VH=Vaccine Refusal and Delay, BJC=Belief in Jewish Conspiracy, VCB=Vaccine Conspiracy Belief, COR=Centrality of Religiosity, IMM=Index of Moderated Mediation.</w:t>
      </w:r>
    </w:p>
    <w:p w:rsidR="00000000" w:rsidDel="00000000" w:rsidP="00000000" w:rsidRDefault="00000000" w:rsidRPr="00000000" w14:paraId="000001F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S.6</w:t>
      </w:r>
    </w:p>
    <w:p w:rsidR="00000000" w:rsidDel="00000000" w:rsidP="00000000" w:rsidRDefault="00000000" w:rsidRPr="00000000" w14:paraId="000001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Regression Analysis with Vaccine Conspiracy Belief as an Outcome (Study 3), N=396</w:t>
      </w:r>
      <w:r w:rsidDel="00000000" w:rsidR="00000000" w:rsidRPr="00000000">
        <w:rPr>
          <w:rtl w:val="0"/>
        </w:rPr>
      </w:r>
    </w:p>
    <w:tbl>
      <w:tblPr>
        <w:tblStyle w:val="Table7"/>
        <w:tblW w:w="8941.0015898251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840"/>
        <w:gridCol w:w="885"/>
        <w:gridCol w:w="848.2034976152623"/>
        <w:gridCol w:w="1696.4069952305247"/>
        <w:gridCol w:w="848.2034976152623"/>
        <w:gridCol w:w="848.2034976152623"/>
        <w:gridCol w:w="1249.9841017488077"/>
        <w:tblGridChange w:id="0">
          <w:tblGrid>
            <w:gridCol w:w="1725"/>
            <w:gridCol w:w="840"/>
            <w:gridCol w:w="885"/>
            <w:gridCol w:w="848.2034976152623"/>
            <w:gridCol w:w="1696.4069952305247"/>
            <w:gridCol w:w="848.2034976152623"/>
            <w:gridCol w:w="848.2034976152623"/>
            <w:gridCol w:w="1249.9841017488077"/>
          </w:tblGrid>
        </w:tblGridChange>
      </w:tblGrid>
      <w:tr>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Predictors</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SE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B</w:t>
            </w:r>
            <w:r w:rsidDel="00000000" w:rsidR="00000000" w:rsidRPr="00000000">
              <w:rPr>
                <w:rFonts w:ascii="Times New Roman" w:cs="Times New Roman" w:eastAsia="Times New Roman" w:hAnsi="Times New Roman"/>
                <w:b w:val="1"/>
                <w:sz w:val="24"/>
                <w:szCs w:val="24"/>
                <w:rtl w:val="0"/>
              </w:rPr>
              <w:t xml:space="preserve">)</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95% CI for B</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VIF</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center"/>
              <w:rPr>
                <w:rFonts w:ascii="Times New Roman" w:cs="Times New Roman" w:eastAsia="Times New Roman" w:hAnsi="Times New Roman"/>
                <w:b w:val="1"/>
                <w:sz w:val="24"/>
                <w:szCs w:val="24"/>
                <w:vertAlign w:val="superscript"/>
              </w:rPr>
            </w:pPr>
            <w:r w:rsidDel="00000000" w:rsidR="00000000" w:rsidRPr="00000000">
              <w:rPr>
                <w:rFonts w:ascii="Times New Roman" w:cs="Times New Roman" w:eastAsia="Times New Roman" w:hAnsi="Times New Roman"/>
                <w:b w:val="1"/>
                <w:sz w:val="24"/>
                <w:szCs w:val="24"/>
                <w:rtl w:val="0"/>
              </w:rPr>
              <w:t xml:space="preserve">Δ</w:t>
            </w:r>
            <w:r w:rsidDel="00000000" w:rsidR="00000000" w:rsidRPr="00000000">
              <w:rPr>
                <w:rFonts w:ascii="Times New Roman" w:cs="Times New Roman" w:eastAsia="Times New Roman" w:hAnsi="Times New Roman"/>
                <w:b w:val="1"/>
                <w:i w:val="1"/>
                <w:sz w:val="24"/>
                <w:szCs w:val="24"/>
                <w:rtl w:val="0"/>
              </w:rPr>
              <w:t xml:space="preserve">R</w:t>
            </w:r>
            <w:r w:rsidDel="00000000" w:rsidR="00000000" w:rsidRPr="00000000">
              <w:rPr>
                <w:rFonts w:ascii="Times New Roman" w:cs="Times New Roman" w:eastAsia="Times New Roman" w:hAnsi="Times New Roman"/>
                <w:b w:val="1"/>
                <w:sz w:val="24"/>
                <w:szCs w:val="24"/>
                <w:vertAlign w:val="superscript"/>
                <w:rtl w:val="0"/>
              </w:rPr>
              <w:t xml:space="preserve">2</w:t>
            </w:r>
          </w:p>
        </w:tc>
      </w:tr>
      <w:tr>
        <w:trPr>
          <w:trHeight w:val="400" w:hRule="atLeast"/>
        </w:trP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Intercept</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19.547</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0.462</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18.638,  20.456</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42.276</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vMerge w:val="restart"/>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06">
            <w:pPr>
              <w:widowControl w:val="0"/>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0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.502, </w:t>
            </w:r>
            <w:r w:rsidDel="00000000" w:rsidR="00000000" w:rsidRPr="00000000">
              <w:rPr>
                <w:rFonts w:ascii="Times New Roman" w:cs="Times New Roman" w:eastAsia="Times New Roman" w:hAnsi="Times New Roman"/>
                <w:i w:val="1"/>
                <w:sz w:val="20"/>
                <w:szCs w:val="20"/>
                <w:rtl w:val="0"/>
              </w:rPr>
              <w:t xml:space="preserve">p</w:t>
            </w:r>
            <w:r w:rsidDel="00000000" w:rsidR="00000000" w:rsidRPr="00000000">
              <w:rPr>
                <w:rFonts w:ascii="Times New Roman" w:cs="Times New Roman" w:eastAsia="Times New Roman" w:hAnsi="Times New Roman"/>
                <w:sz w:val="20"/>
                <w:szCs w:val="20"/>
                <w:rtl w:val="0"/>
              </w:rPr>
              <w:t xml:space="preserve">&lt;.001</w:t>
            </w:r>
          </w:p>
        </w:tc>
      </w:tr>
      <w:tr>
        <w:trPr>
          <w:trHeight w:val="4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BJC (mean-centred)</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0.455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0.409, 0.500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19.671</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1.011</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0F">
            <w:pPr>
              <w:widowControl w:val="0"/>
              <w:spacing w:after="0" w:before="0" w:line="240" w:lineRule="auto"/>
              <w:ind w:left="0" w:firstLine="0"/>
              <w:jc w:val="center"/>
              <w:rPr>
                <w:rFonts w:ascii="Times New Roman" w:cs="Times New Roman" w:eastAsia="Times New Roman" w:hAnsi="Times New Roman"/>
                <w:sz w:val="20"/>
                <w:szCs w:val="20"/>
              </w:rPr>
            </w:pPr>
            <w:r w:rsidDel="00000000" w:rsidR="00000000" w:rsidRPr="00000000">
              <w:rPr>
                <w:rtl w:val="0"/>
              </w:rPr>
            </w:r>
          </w:p>
        </w:tc>
      </w:tr>
      <w:tr>
        <w:trPr>
          <w:trHeight w:val="4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(threatening = 1, control = -1)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0.239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0.461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.604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-0.667, 1.145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0.519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1.001</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17">
            <w:pPr>
              <w:widowControl w:val="0"/>
              <w:spacing w:after="0" w:before="0" w:line="240" w:lineRule="auto"/>
              <w:ind w:left="0" w:firstLine="0"/>
              <w:jc w:val="center"/>
              <w:rPr>
                <w:rFonts w:ascii="Times New Roman" w:cs="Times New Roman" w:eastAsia="Times New Roman" w:hAnsi="Times New Roman"/>
                <w:sz w:val="20"/>
                <w:szCs w:val="20"/>
              </w:rPr>
            </w:pPr>
            <w:r w:rsidDel="00000000" w:rsidR="00000000" w:rsidRPr="00000000">
              <w:rPr>
                <w:rtl w:val="0"/>
              </w:rPr>
            </w:r>
          </w:p>
        </w:tc>
      </w:tr>
      <w:tr>
        <w:trPr>
          <w:trHeight w:val="4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 (endorsed = 1, opposed = -1)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-0.364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0.462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.431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-1.274, 0.544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-0.789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1.006</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1F">
            <w:pPr>
              <w:widowControl w:val="0"/>
              <w:spacing w:after="0" w:before="0" w:line="240" w:lineRule="auto"/>
              <w:ind w:left="0" w:firstLine="0"/>
              <w:jc w:val="center"/>
              <w:rPr>
                <w:rFonts w:ascii="Times New Roman" w:cs="Times New Roman" w:eastAsia="Times New Roman" w:hAnsi="Times New Roman"/>
                <w:sz w:val="20"/>
                <w:szCs w:val="20"/>
              </w:rPr>
            </w:pPr>
            <w:r w:rsidDel="00000000" w:rsidR="00000000" w:rsidRPr="00000000">
              <w:rPr>
                <w:rtl w:val="0"/>
              </w:rPr>
            </w:r>
          </w:p>
        </w:tc>
      </w:tr>
      <w:tr>
        <w:trPr>
          <w:trHeight w:val="4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BJC x IT</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.593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-0.057, 0.033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-0.535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1.012</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27">
            <w:pPr>
              <w:widowControl w:val="0"/>
              <w:spacing w:after="0" w:before="0" w:line="240" w:lineRule="auto"/>
              <w:ind w:left="0" w:firstLine="0"/>
              <w:jc w:val="center"/>
              <w:rPr>
                <w:rFonts w:ascii="Times New Roman" w:cs="Times New Roman" w:eastAsia="Times New Roman" w:hAnsi="Times New Roman"/>
                <w:sz w:val="20"/>
                <w:szCs w:val="20"/>
              </w:rPr>
            </w:pPr>
            <w:r w:rsidDel="00000000" w:rsidR="00000000" w:rsidRPr="00000000">
              <w:rPr>
                <w:rtl w:val="0"/>
              </w:rPr>
            </w:r>
          </w:p>
        </w:tc>
      </w:tr>
      <w:tr>
        <w:trPr>
          <w:trHeight w:val="4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BJC x REL</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.377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-0.065, 0.024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-0.885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1.002</w:t>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2F">
            <w:pPr>
              <w:widowControl w:val="0"/>
              <w:spacing w:after="0" w:before="0" w:line="240" w:lineRule="auto"/>
              <w:ind w:left="0" w:firstLine="0"/>
              <w:jc w:val="center"/>
              <w:rPr>
                <w:rFonts w:ascii="Times New Roman" w:cs="Times New Roman" w:eastAsia="Times New Roman" w:hAnsi="Times New Roman"/>
                <w:sz w:val="20"/>
                <w:szCs w:val="20"/>
              </w:rPr>
            </w:pPr>
            <w:r w:rsidDel="00000000" w:rsidR="00000000" w:rsidRPr="00000000">
              <w:rPr>
                <w:rtl w:val="0"/>
              </w:rPr>
            </w:r>
          </w:p>
        </w:tc>
      </w:tr>
      <w:tr>
        <w:trPr>
          <w:trHeight w:val="400" w:hRule="atLeast"/>
        </w:trPr>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 x REL</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0.243</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0.462</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.599</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-0.666, 1.152</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0.526</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1.006</w:t>
            </w:r>
          </w:p>
        </w:tc>
        <w:tc>
          <w:tcPr>
            <w:vMerge w:val="continue"/>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after="0" w:before="0" w:line="240" w:lineRule="auto"/>
              <w:ind w:left="0" w:firstLine="0"/>
              <w:jc w:val="center"/>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23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Notes. </w:t>
      </w:r>
      <w:r w:rsidDel="00000000" w:rsidR="00000000" w:rsidRPr="00000000">
        <w:rPr>
          <w:rFonts w:ascii="Times New Roman" w:cs="Times New Roman" w:eastAsia="Times New Roman" w:hAnsi="Times New Roman"/>
          <w:sz w:val="20"/>
          <w:szCs w:val="20"/>
          <w:rtl w:val="0"/>
        </w:rPr>
        <w:t xml:space="preserve">BJC=Belief in Jewish Conspiracy, IT=Identity Threat, RE=Religious Authorities’ Endorsement.</w:t>
      </w:r>
    </w:p>
    <w:p w:rsidR="00000000" w:rsidDel="00000000" w:rsidP="00000000" w:rsidRDefault="00000000" w:rsidRPr="00000000" w14:paraId="0000023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S.7</w:t>
      </w:r>
    </w:p>
    <w:p w:rsidR="00000000" w:rsidDel="00000000" w:rsidP="00000000" w:rsidRDefault="00000000" w:rsidRPr="00000000" w14:paraId="000002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Regression Analysis with Coronavirus Vaccination Intention as an Outcome (Study 3), N=396</w:t>
      </w:r>
      <w:r w:rsidDel="00000000" w:rsidR="00000000" w:rsidRPr="00000000">
        <w:rPr>
          <w:rtl w:val="0"/>
        </w:rPr>
      </w:r>
    </w:p>
    <w:tbl>
      <w:tblPr>
        <w:tblStyle w:val="Table8"/>
        <w:tblW w:w="94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825"/>
        <w:gridCol w:w="900"/>
        <w:gridCol w:w="870"/>
        <w:gridCol w:w="1620"/>
        <w:gridCol w:w="810"/>
        <w:gridCol w:w="720"/>
        <w:gridCol w:w="1230"/>
        <w:tblGridChange w:id="0">
          <w:tblGrid>
            <w:gridCol w:w="2460"/>
            <w:gridCol w:w="825"/>
            <w:gridCol w:w="900"/>
            <w:gridCol w:w="870"/>
            <w:gridCol w:w="1620"/>
            <w:gridCol w:w="810"/>
            <w:gridCol w:w="720"/>
            <w:gridCol w:w="1230"/>
          </w:tblGrid>
        </w:tblGridChange>
      </w:tblGrid>
      <w:tr>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Predictors</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SE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B</w:t>
            </w:r>
            <w:r w:rsidDel="00000000" w:rsidR="00000000" w:rsidRPr="00000000">
              <w:rPr>
                <w:rFonts w:ascii="Times New Roman" w:cs="Times New Roman" w:eastAsia="Times New Roman" w:hAnsi="Times New Roman"/>
                <w:b w:val="1"/>
                <w:sz w:val="24"/>
                <w:szCs w:val="24"/>
                <w:rtl w:val="0"/>
              </w:rPr>
              <w:t xml:space="preserve">)</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95% CI for B</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VIF</w:t>
            </w:r>
          </w:p>
        </w:tc>
        <w:tc>
          <w:tcPr>
            <w:tcBorders>
              <w:top w:color="000000" w:space="0" w:sz="12" w:val="single"/>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jc w:val="center"/>
              <w:rPr>
                <w:rFonts w:ascii="Times New Roman" w:cs="Times New Roman" w:eastAsia="Times New Roman" w:hAnsi="Times New Roman"/>
                <w:b w:val="1"/>
                <w:sz w:val="24"/>
                <w:szCs w:val="24"/>
                <w:vertAlign w:val="superscript"/>
              </w:rPr>
            </w:pPr>
            <w:r w:rsidDel="00000000" w:rsidR="00000000" w:rsidRPr="00000000">
              <w:rPr>
                <w:rFonts w:ascii="Times New Roman" w:cs="Times New Roman" w:eastAsia="Times New Roman" w:hAnsi="Times New Roman"/>
                <w:b w:val="1"/>
                <w:sz w:val="24"/>
                <w:szCs w:val="24"/>
                <w:rtl w:val="0"/>
              </w:rPr>
              <w:t xml:space="preserve">Δ</w:t>
            </w:r>
            <w:r w:rsidDel="00000000" w:rsidR="00000000" w:rsidRPr="00000000">
              <w:rPr>
                <w:rFonts w:ascii="Times New Roman" w:cs="Times New Roman" w:eastAsia="Times New Roman" w:hAnsi="Times New Roman"/>
                <w:b w:val="1"/>
                <w:i w:val="1"/>
                <w:sz w:val="24"/>
                <w:szCs w:val="24"/>
                <w:rtl w:val="0"/>
              </w:rPr>
              <w:t xml:space="preserve">R</w:t>
            </w:r>
            <w:r w:rsidDel="00000000" w:rsidR="00000000" w:rsidRPr="00000000">
              <w:rPr>
                <w:rFonts w:ascii="Times New Roman" w:cs="Times New Roman" w:eastAsia="Times New Roman" w:hAnsi="Times New Roman"/>
                <w:b w:val="1"/>
                <w:sz w:val="24"/>
                <w:szCs w:val="24"/>
                <w:vertAlign w:val="superscript"/>
                <w:rtl w:val="0"/>
              </w:rPr>
              <w:t xml:space="preserve">2</w:t>
            </w:r>
          </w:p>
        </w:tc>
      </w:tr>
      <w:tr>
        <w:trPr>
          <w:trHeight w:val="400" w:hRule="atLeast"/>
        </w:trPr>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Intercept</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8.943</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0.721</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7.525, 10.361</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12.402</w:t>
            </w:r>
          </w:p>
        </w:tc>
        <w:tc>
          <w:tcPr>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vMerge w:val="restart"/>
            <w:tcBorders>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4B">
            <w:pPr>
              <w:widowControl w:val="0"/>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.172, </w:t>
            </w:r>
            <w:r w:rsidDel="00000000" w:rsidR="00000000" w:rsidRPr="00000000">
              <w:rPr>
                <w:rFonts w:ascii="Times New Roman" w:cs="Times New Roman" w:eastAsia="Times New Roman" w:hAnsi="Times New Roman"/>
                <w:i w:val="1"/>
                <w:sz w:val="20"/>
                <w:szCs w:val="20"/>
                <w:rtl w:val="0"/>
              </w:rPr>
              <w:t xml:space="preserve">p</w:t>
            </w:r>
            <w:r w:rsidDel="00000000" w:rsidR="00000000" w:rsidRPr="00000000">
              <w:rPr>
                <w:rFonts w:ascii="Times New Roman" w:cs="Times New Roman" w:eastAsia="Times New Roman" w:hAnsi="Times New Roman"/>
                <w:sz w:val="20"/>
                <w:szCs w:val="20"/>
                <w:rtl w:val="0"/>
              </w:rPr>
              <w:t xml:space="preserve">&lt;.001</w:t>
            </w:r>
          </w:p>
        </w:tc>
      </w:tr>
      <w:tr>
        <w:trPr>
          <w:trHeight w:val="4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Blame The Jews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0.174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&lt;.001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0.760, 1.444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6.332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1.765</w:t>
            </w:r>
          </w:p>
        </w:tc>
        <w:tc>
          <w:tcPr>
            <w:vMerge w:val="continue"/>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54">
            <w:pPr>
              <w:widowControl w:val="0"/>
              <w:spacing w:after="0" w:before="0" w:line="240" w:lineRule="auto"/>
              <w:ind w:left="0" w:firstLine="0"/>
              <w:jc w:val="center"/>
              <w:rPr>
                <w:rFonts w:ascii="Times New Roman" w:cs="Times New Roman" w:eastAsia="Times New Roman" w:hAnsi="Times New Roman"/>
                <w:sz w:val="20"/>
                <w:szCs w:val="20"/>
              </w:rPr>
            </w:pPr>
            <w:r w:rsidDel="00000000" w:rsidR="00000000" w:rsidRPr="00000000">
              <w:rPr>
                <w:rtl w:val="0"/>
              </w:rPr>
            </w:r>
          </w:p>
        </w:tc>
      </w:tr>
      <w:tr>
        <w:trPr>
          <w:trHeight w:val="4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Blame the Chinese Indonesians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0.216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0.190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-0.158, 0.591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1.133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2.181</w:t>
            </w:r>
          </w:p>
        </w:tc>
        <w:tc>
          <w:tcPr>
            <w:vMerge w:val="continue"/>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5C">
            <w:pPr>
              <w:widowControl w:val="0"/>
              <w:spacing w:after="0" w:before="0" w:line="240" w:lineRule="auto"/>
              <w:ind w:left="0" w:firstLine="0"/>
              <w:jc w:val="center"/>
              <w:rPr>
                <w:rFonts w:ascii="Times New Roman" w:cs="Times New Roman" w:eastAsia="Times New Roman" w:hAnsi="Times New Roman"/>
                <w:sz w:val="20"/>
                <w:szCs w:val="20"/>
              </w:rPr>
            </w:pPr>
            <w:r w:rsidDel="00000000" w:rsidR="00000000" w:rsidRPr="00000000">
              <w:rPr>
                <w:rtl w:val="0"/>
              </w:rPr>
            </w:r>
          </w:p>
        </w:tc>
      </w:tr>
      <w:tr>
        <w:trPr>
          <w:trHeight w:val="4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Blame the Muslims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-0.439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0.209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.036</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-0.852, -0.027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-2.095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1.558</w:t>
            </w:r>
          </w:p>
        </w:tc>
        <w:tc>
          <w:tcPr>
            <w:vMerge w:val="continue"/>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64">
            <w:pPr>
              <w:widowControl w:val="0"/>
              <w:spacing w:after="0" w:before="0" w:line="240" w:lineRule="auto"/>
              <w:ind w:left="0" w:firstLine="0"/>
              <w:jc w:val="center"/>
              <w:rPr>
                <w:rFonts w:ascii="Times New Roman" w:cs="Times New Roman" w:eastAsia="Times New Roman" w:hAnsi="Times New Roman"/>
                <w:sz w:val="20"/>
                <w:szCs w:val="20"/>
              </w:rPr>
            </w:pPr>
            <w:r w:rsidDel="00000000" w:rsidR="00000000" w:rsidRPr="00000000">
              <w:rPr>
                <w:rtl w:val="0"/>
              </w:rPr>
            </w:r>
          </w:p>
        </w:tc>
      </w:tr>
      <w:tr>
        <w:trPr>
          <w:trHeight w:val="4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Blame the Chinese Nationals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0.182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0.164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.268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-0.141, 0.505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1.108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1.678</w:t>
            </w:r>
          </w:p>
        </w:tc>
        <w:tc>
          <w:tcPr>
            <w:vMerge w:val="continue"/>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26C">
            <w:pPr>
              <w:widowControl w:val="0"/>
              <w:spacing w:after="0" w:before="0" w:line="240" w:lineRule="auto"/>
              <w:ind w:left="0" w:firstLine="0"/>
              <w:jc w:val="center"/>
              <w:rPr>
                <w:rFonts w:ascii="Times New Roman" w:cs="Times New Roman" w:eastAsia="Times New Roman" w:hAnsi="Times New Roman"/>
                <w:sz w:val="20"/>
                <w:szCs w:val="20"/>
              </w:rPr>
            </w:pPr>
            <w:r w:rsidDel="00000000" w:rsidR="00000000" w:rsidRPr="00000000">
              <w:rPr>
                <w:rtl w:val="0"/>
              </w:rPr>
            </w:r>
          </w:p>
        </w:tc>
      </w:tr>
      <w:tr>
        <w:trPr>
          <w:trHeight w:val="400" w:hRule="atLeast"/>
        </w:trPr>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Blame the Indonesians</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-0.312</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0.182</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.087</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0.671, 0.046</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-1.712</w:t>
            </w:r>
          </w:p>
        </w:tc>
        <w:tc>
          <w:tcPr>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1.611</w:t>
            </w:r>
          </w:p>
        </w:tc>
        <w:tc>
          <w:tcPr>
            <w:vMerge w:val="continue"/>
            <w:tcBorders>
              <w:top w:color="000000" w:space="0" w:sz="0" w:val="nil"/>
              <w:left w:color="000000" w:space="0" w:sz="0" w:val="nil"/>
              <w:bottom w:color="000000"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after="0" w:before="0" w:line="240" w:lineRule="auto"/>
              <w:ind w:left="0" w:firstLine="0"/>
              <w:jc w:val="center"/>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275">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Pre-registration deviations of Study 1, 2, and 3</w:t>
      </w:r>
    </w:p>
    <w:p w:rsidR="00000000" w:rsidDel="00000000" w:rsidP="00000000" w:rsidRDefault="00000000" w:rsidRPr="00000000" w14:paraId="00000276">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Study 1</w:t>
      </w:r>
    </w:p>
    <w:p w:rsidR="00000000" w:rsidDel="00000000" w:rsidP="00000000" w:rsidRDefault="00000000" w:rsidRPr="00000000" w14:paraId="00000278">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changed our data analytic strategy before performing data analysis; (1) we initially planned to conduct a bootstrapped mediation model, but in order to take measurement errors into account, we decided to go with a full structural equation modelling as detailed in the manuscript. At first, we hypothesised that collective narcissism would be positively correlated with a symbolic threat, but after examining the literature, we found a compelling argument justifying that collective narcissism emerges as a defensive mechanism to cope with identity threat </w:t>
      </w:r>
      <w:hyperlink r:id="rId6">
        <w:r w:rsidDel="00000000" w:rsidR="00000000" w:rsidRPr="00000000">
          <w:rPr>
            <w:rFonts w:ascii="Times New Roman" w:cs="Times New Roman" w:eastAsia="Times New Roman" w:hAnsi="Times New Roman"/>
            <w:sz w:val="24"/>
            <w:szCs w:val="24"/>
            <w:rtl w:val="0"/>
          </w:rPr>
          <w:t xml:space="preserve">(Cichocka &amp; Cislak, 2020)</w:t>
        </w:r>
      </w:hyperlink>
      <w:r w:rsidDel="00000000" w:rsidR="00000000" w:rsidRPr="00000000">
        <w:rPr>
          <w:rFonts w:ascii="Times New Roman" w:cs="Times New Roman" w:eastAsia="Times New Roman" w:hAnsi="Times New Roman"/>
          <w:sz w:val="24"/>
          <w:szCs w:val="24"/>
          <w:rtl w:val="0"/>
        </w:rPr>
        <w:t xml:space="preserve"> so that (2) a direct effect of a symbolic threat on collective narcissism seems to be more suitable than a correlation. We planned to estimate our scale reliability by performing a categorical ω total (</w:t>
      </w:r>
      <w:r w:rsidDel="00000000" w:rsidR="00000000" w:rsidRPr="00000000">
        <w:rPr>
          <w:rFonts w:ascii="Times New Roman" w:cs="Times New Roman" w:eastAsia="Times New Roman" w:hAnsi="Times New Roman"/>
          <w:i w:val="1"/>
          <w:sz w:val="24"/>
          <w:szCs w:val="24"/>
          <w:rtl w:val="0"/>
        </w:rPr>
        <w:t xml:space="preserve">ω</w:t>
      </w:r>
      <w:r w:rsidDel="00000000" w:rsidR="00000000" w:rsidRPr="00000000">
        <w:rPr>
          <w:rFonts w:ascii="Times New Roman" w:cs="Times New Roman" w:eastAsia="Times New Roman" w:hAnsi="Times New Roman"/>
          <w:i w:val="1"/>
          <w:sz w:val="24"/>
          <w:szCs w:val="24"/>
          <w:vertAlign w:val="subscript"/>
          <w:rtl w:val="0"/>
        </w:rPr>
        <w:t xml:space="preserve">t</w:t>
      </w:r>
      <w:r w:rsidDel="00000000" w:rsidR="00000000" w:rsidRPr="00000000">
        <w:rPr>
          <w:rFonts w:ascii="Times New Roman" w:cs="Times New Roman" w:eastAsia="Times New Roman" w:hAnsi="Times New Roman"/>
          <w:sz w:val="24"/>
          <w:szCs w:val="24"/>
          <w:rtl w:val="0"/>
        </w:rPr>
        <w:t xml:space="preserve">) </w:t>
      </w:r>
      <w:hyperlink r:id="rId7">
        <w:r w:rsidDel="00000000" w:rsidR="00000000" w:rsidRPr="00000000">
          <w:rPr>
            <w:rFonts w:ascii="Times New Roman" w:cs="Times New Roman" w:eastAsia="Times New Roman" w:hAnsi="Times New Roman"/>
            <w:sz w:val="24"/>
            <w:szCs w:val="24"/>
            <w:rtl w:val="0"/>
          </w:rPr>
          <w:t xml:space="preserve">(Kelley &amp; Pornprasertmanit, 2016)</w:t>
        </w:r>
      </w:hyperlink>
      <w:r w:rsidDel="00000000" w:rsidR="00000000" w:rsidRPr="00000000">
        <w:rPr>
          <w:rFonts w:ascii="Times New Roman" w:cs="Times New Roman" w:eastAsia="Times New Roman" w:hAnsi="Times New Roman"/>
          <w:sz w:val="24"/>
          <w:szCs w:val="24"/>
          <w:rtl w:val="0"/>
        </w:rPr>
        <w:t xml:space="preserve">, but (3) we later added bootstrap function by 1000 iterations to load its 95% confidence interval.</w:t>
      </w:r>
    </w:p>
    <w:p w:rsidR="00000000" w:rsidDel="00000000" w:rsidP="00000000" w:rsidRDefault="00000000" w:rsidRPr="00000000" w14:paraId="0000027A">
      <w:pPr>
        <w:ind w:left="720" w:firstLine="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Study 2</w:t>
      </w:r>
    </w:p>
    <w:p w:rsidR="00000000" w:rsidDel="00000000" w:rsidP="00000000" w:rsidRDefault="00000000" w:rsidRPr="00000000" w14:paraId="0000027D">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amended our scoring strategy adhering to the scoring guide provided by the scale creator. </w:t>
      </w:r>
    </w:p>
    <w:p w:rsidR="00000000" w:rsidDel="00000000" w:rsidP="00000000" w:rsidRDefault="00000000" w:rsidRPr="00000000" w14:paraId="0000027F">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VBE_03 (“How sure are you that following the recommended shot schedule is a good idea for your child?”), 0-5 was scored 2, 6-7 was scored 1, 8-10 was scored 0. </w:t>
      </w:r>
    </w:p>
    <w:p w:rsidR="00000000" w:rsidDel="00000000" w:rsidP="00000000" w:rsidRDefault="00000000" w:rsidRPr="00000000" w14:paraId="00000280">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VBE_04 (“It is my role as a parent to question shots”), 1-2 was scored 0, 3 was scored 1, 4-5 was scored 2.</w:t>
      </w:r>
    </w:p>
    <w:p w:rsidR="00000000" w:rsidDel="00000000" w:rsidP="00000000" w:rsidRDefault="00000000" w:rsidRPr="00000000" w14:paraId="0000028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VBE_06 (“Overall, how hesitant about childhood shots would you consider yourself to be?”), 1-2 was scored 0, 3 was scored 1, 4-5 was scored 2.</w:t>
      </w:r>
    </w:p>
    <w:p w:rsidR="00000000" w:rsidDel="00000000" w:rsidP="00000000" w:rsidRDefault="00000000" w:rsidRPr="00000000" w14:paraId="000002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planned to estimate our scale reliability by performing a categorical ω total (</w:t>
      </w:r>
      <w:r w:rsidDel="00000000" w:rsidR="00000000" w:rsidRPr="00000000">
        <w:rPr>
          <w:rFonts w:ascii="Times New Roman" w:cs="Times New Roman" w:eastAsia="Times New Roman" w:hAnsi="Times New Roman"/>
          <w:i w:val="1"/>
          <w:sz w:val="24"/>
          <w:szCs w:val="24"/>
          <w:rtl w:val="0"/>
        </w:rPr>
        <w:t xml:space="preserve">ω</w:t>
      </w:r>
      <w:r w:rsidDel="00000000" w:rsidR="00000000" w:rsidRPr="00000000">
        <w:rPr>
          <w:rFonts w:ascii="Times New Roman" w:cs="Times New Roman" w:eastAsia="Times New Roman" w:hAnsi="Times New Roman"/>
          <w:i w:val="1"/>
          <w:sz w:val="24"/>
          <w:szCs w:val="24"/>
          <w:vertAlign w:val="subscript"/>
          <w:rtl w:val="0"/>
        </w:rPr>
        <w:t xml:space="preserve">t</w:t>
      </w:r>
      <w:r w:rsidDel="00000000" w:rsidR="00000000" w:rsidRPr="00000000">
        <w:rPr>
          <w:rFonts w:ascii="Times New Roman" w:cs="Times New Roman" w:eastAsia="Times New Roman" w:hAnsi="Times New Roman"/>
          <w:sz w:val="24"/>
          <w:szCs w:val="24"/>
          <w:rtl w:val="0"/>
        </w:rPr>
        <w:t xml:space="preserve">), but (3) we later added bootstrap function by 1000 iterations to load its 95% confidence interval.</w:t>
      </w:r>
    </w:p>
    <w:p w:rsidR="00000000" w:rsidDel="00000000" w:rsidP="00000000" w:rsidRDefault="00000000" w:rsidRPr="00000000" w14:paraId="0000028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Study 3</w:t>
      </w:r>
    </w:p>
    <w:p w:rsidR="00000000" w:rsidDel="00000000" w:rsidP="00000000" w:rsidRDefault="00000000" w:rsidRPr="00000000" w14:paraId="00000287">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intended to perform an ordinary linear regression (without bootstrap), but (1) we mistyped our data analytic plan detailed that we were going to bootstrap our sample by 10000 iterations, while we did not bootstrap our model. We planned to estimate our scale reliability by performing a categorical ω total (</w:t>
      </w:r>
      <w:r w:rsidDel="00000000" w:rsidR="00000000" w:rsidRPr="00000000">
        <w:rPr>
          <w:rFonts w:ascii="Times New Roman" w:cs="Times New Roman" w:eastAsia="Times New Roman" w:hAnsi="Times New Roman"/>
          <w:i w:val="1"/>
          <w:sz w:val="24"/>
          <w:szCs w:val="24"/>
          <w:rtl w:val="0"/>
        </w:rPr>
        <w:t xml:space="preserve">ω</w:t>
      </w:r>
      <w:r w:rsidDel="00000000" w:rsidR="00000000" w:rsidRPr="00000000">
        <w:rPr>
          <w:rFonts w:ascii="Times New Roman" w:cs="Times New Roman" w:eastAsia="Times New Roman" w:hAnsi="Times New Roman"/>
          <w:i w:val="1"/>
          <w:sz w:val="24"/>
          <w:szCs w:val="24"/>
          <w:vertAlign w:val="subscript"/>
          <w:rtl w:val="0"/>
        </w:rPr>
        <w:t xml:space="preserve">t</w:t>
      </w:r>
      <w:r w:rsidDel="00000000" w:rsidR="00000000" w:rsidRPr="00000000">
        <w:rPr>
          <w:rFonts w:ascii="Times New Roman" w:cs="Times New Roman" w:eastAsia="Times New Roman" w:hAnsi="Times New Roman"/>
          <w:sz w:val="24"/>
          <w:szCs w:val="24"/>
          <w:rtl w:val="0"/>
        </w:rPr>
        <w:t xml:space="preserve">), but (2) we later added bootstrap function by 1000 iterations to load its 95% confidence interval.</w:t>
      </w:r>
    </w:p>
    <w:p w:rsidR="00000000" w:rsidDel="00000000" w:rsidP="00000000" w:rsidRDefault="00000000" w:rsidRPr="00000000" w14:paraId="0000028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Manipulation materials of Study 3</w:t>
      </w:r>
    </w:p>
    <w:p w:rsidR="00000000" w:rsidDel="00000000" w:rsidP="00000000" w:rsidRDefault="00000000" w:rsidRPr="00000000" w14:paraId="000002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The manipulation article used for high identity threat condition</w:t>
      </w:r>
    </w:p>
    <w:p w:rsidR="00000000" w:rsidDel="00000000" w:rsidP="00000000" w:rsidRDefault="00000000" w:rsidRPr="00000000" w14:paraId="000002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Apart from detaining minors, Israeli soldiers have been condemned for attacking the Aqsa Mosque</w:t>
      </w:r>
    </w:p>
    <w:p w:rsidR="00000000" w:rsidDel="00000000" w:rsidP="00000000" w:rsidRDefault="00000000" w:rsidRPr="00000000" w14:paraId="000002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Beritatiga.com</w:t>
      </w:r>
      <w:r w:rsidDel="00000000" w:rsidR="00000000" w:rsidRPr="00000000">
        <w:rPr>
          <w:rFonts w:ascii="Times New Roman" w:cs="Times New Roman" w:eastAsia="Times New Roman" w:hAnsi="Times New Roman"/>
          <w:sz w:val="24"/>
          <w:szCs w:val="24"/>
          <w:rtl w:val="0"/>
        </w:rPr>
        <w:t xml:space="preserve"> – Over the past three months, Israeli soldiers detained and tortured at least 300 underage children. Middle East Monitor, an organization that advocates for human rights issues in the Middle East region, issued a shocking report on that fact. During 2019 alone, the Israeli army captured at least 7,000 Palestinians living in the Gaza Strip and nearly half were child detainees aged around 6 to 17 years. Some media have called the Israeli army "inhuman", "beyond normal", and "barbaric actions”.</w:t>
      </w:r>
    </w:p>
    <w:p w:rsidR="00000000" w:rsidDel="00000000" w:rsidP="00000000" w:rsidRDefault="00000000" w:rsidRPr="00000000" w14:paraId="000002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528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that, last month, Israeli soldiers with heavy weapons stormed the Aqsa Mosque and engaged in clashes with Palestinian Muslims who were worshipping around the mosque. As a result of the clash, 5 civilians were reportedly shot dead while 33 other residents were seriously and lightly injured - 11 of them women and children. Israeli soldiers reportedly destroyed mosque property, frightening residents who wanted to worship with firearms, even spitting and burning worship equipment available in the mosque. This barbaric act invited widespread condemnation from the Muslim community throughout the world.</w:t>
      </w:r>
    </w:p>
    <w:p w:rsidR="00000000" w:rsidDel="00000000" w:rsidP="00000000" w:rsidRDefault="00000000" w:rsidRPr="00000000" w14:paraId="000002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71825"/>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9">
      <w:pPr>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The manipulation article used for religious authorities’ endorsement</w:t>
      </w:r>
    </w:p>
    <w:p w:rsidR="00000000" w:rsidDel="00000000" w:rsidP="00000000" w:rsidRDefault="00000000" w:rsidRPr="00000000" w14:paraId="000002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Meeting the needs of the coronavirus vaccine, Biofarma is collaborating with an Israeli vaccine company</w:t>
      </w:r>
    </w:p>
    <w:p w:rsidR="00000000" w:rsidDel="00000000" w:rsidP="00000000" w:rsidRDefault="00000000" w:rsidRPr="00000000" w14:paraId="000002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Beritatiga.com</w:t>
      </w:r>
      <w:r w:rsidDel="00000000" w:rsidR="00000000" w:rsidRPr="00000000">
        <w:rPr>
          <w:rFonts w:ascii="Times New Roman" w:cs="Times New Roman" w:eastAsia="Times New Roman" w:hAnsi="Times New Roman"/>
          <w:sz w:val="24"/>
          <w:szCs w:val="24"/>
          <w:rtl w:val="0"/>
        </w:rPr>
        <w:t xml:space="preserve"> – To reduce the rate of coronavirus transmission, researchers working at Biofarma collaborated with BiondVax, a vaccine manufacturing company from Israel to produce a coronavirus vaccine which is expected to be finished its clinical trials by the end of July 2021.</w:t>
      </w:r>
    </w:p>
    <w:p w:rsidR="00000000" w:rsidDel="00000000" w:rsidP="00000000" w:rsidRDefault="00000000" w:rsidRPr="00000000" w14:paraId="000002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Tamar Ben-Yedidia, the owner of BiondVax, is the sole patent holder of MortelVax, a coronavirus vaccine that produces a high level of immunity, which is almost 98 per cent.</w:t>
      </w:r>
    </w:p>
    <w:p w:rsidR="00000000" w:rsidDel="00000000" w:rsidP="00000000" w:rsidRDefault="00000000" w:rsidRPr="00000000" w14:paraId="000002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collaboration, PT Biofarma hopes to develop a coronavirus vaccine formula that produces high levels of immunity to meet national needs, bearing in mind that Indonesia has not been able to produce vaccines independently.</w:t>
      </w:r>
    </w:p>
    <w:p w:rsidR="00000000" w:rsidDel="00000000" w:rsidP="00000000" w:rsidRDefault="00000000" w:rsidRPr="00000000" w14:paraId="000002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collaboration is also facilitated by the Food, Drug and Food Assessment Institute (LPPOM) of the Indonesian ‘Ulema Council (MUI). KH Lukmanul Hakim, Director of LPPOM MUI, greatly welcomes and hopes that this collaboration could support government programs in protecting the Indonesian people from the dangers of the coronavirus.</w:t>
      </w:r>
    </w:p>
    <w:p w:rsidR="00000000" w:rsidDel="00000000" w:rsidP="00000000" w:rsidRDefault="00000000" w:rsidRPr="00000000" w14:paraId="000002A3">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A4">
      <w:pPr>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The manipulation article used for religious authorities’ contentment</w:t>
      </w: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Meeting the needs of the coronavirus vaccine, Biofarma is collaborating with an Israeli vaccine company</w:t>
      </w:r>
    </w:p>
    <w:p w:rsidR="00000000" w:rsidDel="00000000" w:rsidP="00000000" w:rsidRDefault="00000000" w:rsidRPr="00000000" w14:paraId="000002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Beritatiga.com</w:t>
      </w:r>
      <w:r w:rsidDel="00000000" w:rsidR="00000000" w:rsidRPr="00000000">
        <w:rPr>
          <w:rFonts w:ascii="Times New Roman" w:cs="Times New Roman" w:eastAsia="Times New Roman" w:hAnsi="Times New Roman"/>
          <w:sz w:val="24"/>
          <w:szCs w:val="24"/>
          <w:rtl w:val="0"/>
        </w:rPr>
        <w:t xml:space="preserve"> – To reduce the rate of coronavirus transmission, researchers working at Biofarma collaborated with BiondVax, a vaccine manufacturing company from Israel to produce a coronavirus vaccine which is expected to be finished its clinical trials by the end of July 2021.</w:t>
      </w:r>
    </w:p>
    <w:p w:rsidR="00000000" w:rsidDel="00000000" w:rsidP="00000000" w:rsidRDefault="00000000" w:rsidRPr="00000000" w14:paraId="000002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Tamar Ben-Yedidia, the owner of PT BiondVax, is the sole patent holder of MortelVax, a coronavirus vaccine that produces a high level of immunity, which is almost 98 per cent.</w:t>
      </w:r>
    </w:p>
    <w:p w:rsidR="00000000" w:rsidDel="00000000" w:rsidP="00000000" w:rsidRDefault="00000000" w:rsidRPr="00000000" w14:paraId="000002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collaboration, PT Biofarma hopes to develop a coronavirus vaccine formula that produces high levels of immunity to meet national needs, bearing in mind that Indonesia has not been able to produce vaccines independently.</w:t>
      </w:r>
    </w:p>
    <w:p w:rsidR="00000000" w:rsidDel="00000000" w:rsidP="00000000" w:rsidRDefault="00000000" w:rsidRPr="00000000" w14:paraId="000002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collaboration is also facilitated by the Indonesian Ministry of Health. Terawan Agus Putranto, Minister of Health, greatly welcomes and hopes that this collaboration could encourage government programs in protecting the Indonesian people from the dangers of the coronavirus.</w:t>
      </w:r>
    </w:p>
    <w:p w:rsidR="00000000" w:rsidDel="00000000" w:rsidP="00000000" w:rsidRDefault="00000000" w:rsidRPr="00000000" w14:paraId="000002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 Food, Drug and Food Assessment Institute (LPPOM) of the Indonesian ‘Ulema Council (MUI) responded coldly to this collaboration. KH Lukmanul Hakim, Director of LPPOM MUI, expressed his concern that this cooperation will ignite controversy among Muslims because it involves Israeli vaccine producers.</w:t>
      </w:r>
    </w:p>
    <w:p w:rsidR="00000000" w:rsidDel="00000000" w:rsidP="00000000" w:rsidRDefault="00000000" w:rsidRPr="00000000" w14:paraId="000002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2B2">
      <w:pPr>
        <w:spacing w:line="276" w:lineRule="auto"/>
        <w:ind w:left="720" w:hanging="720"/>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sz w:val="24"/>
            <w:szCs w:val="24"/>
            <w:vertAlign w:val="baseline"/>
            <w:rtl w:val="0"/>
          </w:rPr>
          <w:t xml:space="preserve">Cichocka, A., &amp; Cislak, A. (2020). Nationalism as collective narcissism. </w:t>
        </w:r>
      </w:hyperlink>
      <w:hyperlink r:id="rId11">
        <w:r w:rsidDel="00000000" w:rsidR="00000000" w:rsidRPr="00000000">
          <w:rPr>
            <w:rFonts w:ascii="Times New Roman" w:cs="Times New Roman" w:eastAsia="Times New Roman" w:hAnsi="Times New Roman"/>
            <w:i w:val="1"/>
            <w:sz w:val="24"/>
            <w:szCs w:val="24"/>
            <w:vertAlign w:val="baseline"/>
            <w:rtl w:val="0"/>
          </w:rPr>
          <w:t xml:space="preserve">Current Opinion in Behavioral Sciences</w:t>
        </w:r>
      </w:hyperlink>
      <w:hyperlink r:id="rId12">
        <w:r w:rsidDel="00000000" w:rsidR="00000000" w:rsidRPr="00000000">
          <w:rPr>
            <w:rFonts w:ascii="Times New Roman" w:cs="Times New Roman" w:eastAsia="Times New Roman" w:hAnsi="Times New Roman"/>
            <w:sz w:val="24"/>
            <w:szCs w:val="24"/>
            <w:vertAlign w:val="baseline"/>
            <w:rtl w:val="0"/>
          </w:rPr>
          <w:t xml:space="preserve">, </w:t>
        </w:r>
      </w:hyperlink>
      <w:hyperlink r:id="rId13">
        <w:r w:rsidDel="00000000" w:rsidR="00000000" w:rsidRPr="00000000">
          <w:rPr>
            <w:rFonts w:ascii="Times New Roman" w:cs="Times New Roman" w:eastAsia="Times New Roman" w:hAnsi="Times New Roman"/>
            <w:i w:val="1"/>
            <w:sz w:val="24"/>
            <w:szCs w:val="24"/>
            <w:vertAlign w:val="baseline"/>
            <w:rtl w:val="0"/>
          </w:rPr>
          <w:t xml:space="preserve">34</w:t>
        </w:r>
      </w:hyperlink>
      <w:hyperlink r:id="rId14">
        <w:r w:rsidDel="00000000" w:rsidR="00000000" w:rsidRPr="00000000">
          <w:rPr>
            <w:rFonts w:ascii="Times New Roman" w:cs="Times New Roman" w:eastAsia="Times New Roman" w:hAnsi="Times New Roman"/>
            <w:sz w:val="24"/>
            <w:szCs w:val="24"/>
            <w:vertAlign w:val="baseline"/>
            <w:rtl w:val="0"/>
          </w:rPr>
          <w:t xml:space="preserve">, 69–74. https://doi.org/10.1016/j.cobeha.2019.12.013</w:t>
        </w:r>
      </w:hyperlink>
      <w:r w:rsidDel="00000000" w:rsidR="00000000" w:rsidRPr="00000000">
        <w:rPr>
          <w:rtl w:val="0"/>
        </w:rPr>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sz w:val="24"/>
            <w:szCs w:val="24"/>
            <w:vertAlign w:val="baseline"/>
            <w:rtl w:val="0"/>
          </w:rPr>
          <w:t xml:space="preserve">Kelley, K., &amp; Pornprasertmanit, S. (2016). Confidence intervals for population reliability coefficients: Evaluation of methods, recommendations, and software for composite measures. </w:t>
        </w:r>
      </w:hyperlink>
      <w:hyperlink r:id="rId16">
        <w:r w:rsidDel="00000000" w:rsidR="00000000" w:rsidRPr="00000000">
          <w:rPr>
            <w:rFonts w:ascii="Times New Roman" w:cs="Times New Roman" w:eastAsia="Times New Roman" w:hAnsi="Times New Roman"/>
            <w:i w:val="1"/>
            <w:sz w:val="24"/>
            <w:szCs w:val="24"/>
            <w:vertAlign w:val="baseline"/>
            <w:rtl w:val="0"/>
          </w:rPr>
          <w:t xml:space="preserve">Psychological Methods</w:t>
        </w:r>
      </w:hyperlink>
      <w:hyperlink r:id="rId17">
        <w:r w:rsidDel="00000000" w:rsidR="00000000" w:rsidRPr="00000000">
          <w:rPr>
            <w:rFonts w:ascii="Times New Roman" w:cs="Times New Roman" w:eastAsia="Times New Roman" w:hAnsi="Times New Roman"/>
            <w:sz w:val="24"/>
            <w:szCs w:val="24"/>
            <w:vertAlign w:val="baseline"/>
            <w:rtl w:val="0"/>
          </w:rPr>
          <w:t xml:space="preserve">, </w:t>
        </w:r>
      </w:hyperlink>
      <w:hyperlink r:id="rId18">
        <w:r w:rsidDel="00000000" w:rsidR="00000000" w:rsidRPr="00000000">
          <w:rPr>
            <w:rFonts w:ascii="Times New Roman" w:cs="Times New Roman" w:eastAsia="Times New Roman" w:hAnsi="Times New Roman"/>
            <w:i w:val="1"/>
            <w:sz w:val="24"/>
            <w:szCs w:val="24"/>
            <w:vertAlign w:val="baseline"/>
            <w:rtl w:val="0"/>
          </w:rPr>
          <w:t xml:space="preserve">21</w:t>
        </w:r>
      </w:hyperlink>
      <w:hyperlink r:id="rId19">
        <w:r w:rsidDel="00000000" w:rsidR="00000000" w:rsidRPr="00000000">
          <w:rPr>
            <w:rFonts w:ascii="Times New Roman" w:cs="Times New Roman" w:eastAsia="Times New Roman" w:hAnsi="Times New Roman"/>
            <w:sz w:val="24"/>
            <w:szCs w:val="24"/>
            <w:vertAlign w:val="baseline"/>
            <w:rtl w:val="0"/>
          </w:rPr>
          <w:t xml:space="preserve">(1), 69–92. https://doi.org/10.1037/a0040086</w:t>
        </w:r>
      </w:hyperlink>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zotero.org/google-docs/?JwjkO8" TargetMode="External"/><Relationship Id="rId10" Type="http://schemas.openxmlformats.org/officeDocument/2006/relationships/hyperlink" Target="https://www.zotero.org/google-docs/?JwjkO8" TargetMode="External"/><Relationship Id="rId13" Type="http://schemas.openxmlformats.org/officeDocument/2006/relationships/hyperlink" Target="https://www.zotero.org/google-docs/?JwjkO8" TargetMode="External"/><Relationship Id="rId12" Type="http://schemas.openxmlformats.org/officeDocument/2006/relationships/hyperlink" Target="https://www.zotero.org/google-docs/?JwjkO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www.zotero.org/google-docs/?JwjkO8" TargetMode="External"/><Relationship Id="rId14" Type="http://schemas.openxmlformats.org/officeDocument/2006/relationships/hyperlink" Target="https://www.zotero.org/google-docs/?JwjkO8" TargetMode="External"/><Relationship Id="rId17" Type="http://schemas.openxmlformats.org/officeDocument/2006/relationships/hyperlink" Target="https://www.zotero.org/google-docs/?JwjkO8" TargetMode="External"/><Relationship Id="rId16" Type="http://schemas.openxmlformats.org/officeDocument/2006/relationships/hyperlink" Target="https://www.zotero.org/google-docs/?JwjkO8" TargetMode="External"/><Relationship Id="rId5" Type="http://schemas.openxmlformats.org/officeDocument/2006/relationships/styles" Target="styles.xml"/><Relationship Id="rId19" Type="http://schemas.openxmlformats.org/officeDocument/2006/relationships/hyperlink" Target="https://www.zotero.org/google-docs/?JwjkO8" TargetMode="External"/><Relationship Id="rId6" Type="http://schemas.openxmlformats.org/officeDocument/2006/relationships/hyperlink" Target="https://www.zotero.org/google-docs/?7Zb5Fn" TargetMode="External"/><Relationship Id="rId18" Type="http://schemas.openxmlformats.org/officeDocument/2006/relationships/hyperlink" Target="https://www.zotero.org/google-docs/?JwjkO8" TargetMode="External"/><Relationship Id="rId7" Type="http://schemas.openxmlformats.org/officeDocument/2006/relationships/hyperlink" Target="https://www.zotero.org/google-docs/?1gNF02"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