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Revolusi</w:t>
      </w:r>
      <w:r>
        <w:t xml:space="preserve"> </w:t>
      </w:r>
      <w:r>
        <w:t xml:space="preserve">Kredibilitas</w:t>
      </w:r>
      <w:r>
        <w:t xml:space="preserve"> </w:t>
      </w:r>
      <w:r>
        <w:t xml:space="preserve">dalam</w:t>
      </w:r>
      <w:r>
        <w:t xml:space="preserve"> </w:t>
      </w:r>
      <w:r>
        <w:t xml:space="preserve">Penelitian</w:t>
      </w:r>
      <w:r>
        <w:t xml:space="preserve"> </w:t>
      </w:r>
      <w:r>
        <w:t xml:space="preserve">Psikologi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Rizqy Amelia Zein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Departemen Psikologi Kepribadian dan Sosial, Fakultas Psikologi Universitas Airlangga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Institute for Globally Distributed Open Research and Education (IGDORE)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Rizqy Amelia Zein, Kampus B Universitas Airlangga, Jalan Airlangga 4-6 Surabaya, Jawa Timur 60286. E-mail:</w:t>
      </w:r>
      <w:r>
        <w:t xml:space="preserve"> </w:t>
      </w:r>
      <w:hyperlink r:id="rId21">
        <w:r>
          <w:rPr>
            <w:rStyle w:val="Hyperlink"/>
          </w:rPr>
          <w:t xml:space="preserve">amelia.zein@psikologi.unair.ac.id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Compact"/>
        <w:pStyle w:val="Titel"/>
      </w:pPr>
      <w:r>
        <w:t xml:space="preserve">Revolusi Kredibilitas dalam Penelitian Psikologi</w:t>
      </w:r>
    </w:p>
    <w:p>
      <w:pPr>
        <w:pStyle w:val="berschrift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(Altmejd et al., 2019)</w:t>
      </w:r>
      <w:r>
        <w:t xml:space="preserve"> </w:t>
      </w:r>
      <w:r>
        <w:t xml:space="preserve">(Baker, 2016)</w:t>
      </w:r>
    </w:p>
    <w:p>
      <w:pPr>
        <w:pStyle w:val="berschrift2"/>
      </w:pPr>
      <w:bookmarkStart w:id="24" w:name="material"/>
      <w:r>
        <w:t xml:space="preserve">Material</w:t>
      </w:r>
      <w:bookmarkEnd w:id="24"/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berschrift2"/>
      </w:pPr>
      <w:bookmarkStart w:id="26" w:name="data-analysis"/>
      <w:r>
        <w:t xml:space="preserve">Data analysis</w:t>
      </w:r>
      <w:bookmarkEnd w:id="26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3.6.0; R Core Team, 2019)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citr</w:t>
      </w:r>
      <w:r>
        <w:t xml:space="preserve"> </w:t>
      </w:r>
      <w:r>
        <w:t xml:space="preserve">(Version 0.3.2; Aust, 2019)</w:t>
      </w:r>
      <w:r>
        <w:t xml:space="preserve">, and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 Aust &amp; Barth, 2018)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7" w:name="results"/>
      <w:r>
        <w:t xml:space="preserve">Results</w:t>
      </w:r>
      <w:bookmarkEnd w:id="27"/>
    </w:p>
    <w:p>
      <w:pPr>
        <w:pStyle w:val="berschrift1"/>
      </w:pPr>
      <w:bookmarkStart w:id="28" w:name="discussion"/>
      <w:r>
        <w:t xml:space="preserve">Discussion</w:t>
      </w:r>
      <w:bookmarkEnd w:id="28"/>
    </w:p>
    <w:p>
      <w:pPr>
        <w:pStyle w:val="berschrift1"/>
      </w:pPr>
      <w:bookmarkStart w:id="29" w:name="references"/>
      <w:r>
        <w:t xml:space="preserve">References</w:t>
      </w:r>
      <w:bookmarkEnd w:id="29"/>
    </w:p>
    <w:bookmarkStart w:id="40" w:name="refs"/>
    <w:bookmarkStart w:id="31" w:name="X66d4890f89c650336d98972d435591252e3b110"/>
    <w:p>
      <w:pPr>
        <w:pStyle w:val="Literaturverzeichnis"/>
      </w:pPr>
      <w:r>
        <w:t xml:space="preserve">Altmejd, A., Dreber, A., Forsell, E., Ho, T. H., Huber, J., Imai, T., … Camerer, C. (2019).</w:t>
      </w:r>
      <w:r>
        <w:t xml:space="preserve"> </w:t>
      </w:r>
      <w:r>
        <w:rPr>
          <w:i/>
        </w:rPr>
        <w:t xml:space="preserve">Predicting the Replicability of Social Science Lab Experiments</w:t>
      </w:r>
      <w:r>
        <w:t xml:space="preserve"> </w:t>
      </w:r>
      <w:r>
        <w:t xml:space="preserve">(Preprint). BITSS.</w:t>
      </w:r>
      <w:r>
        <w:t xml:space="preserve"> </w:t>
      </w:r>
      <w:hyperlink r:id="rId30">
        <w:r>
          <w:rPr>
            <w:rStyle w:val="Hyperlink"/>
          </w:rPr>
          <w:t xml:space="preserve">https://doi.org/10.31222/osf.io/zamry</w:t>
        </w:r>
      </w:hyperlink>
    </w:p>
    <w:bookmarkEnd w:id="31"/>
    <w:bookmarkStart w:id="33" w:name="ref-R-citr"/>
    <w:p>
      <w:pPr>
        <w:pStyle w:val="Literaturverzeichnis"/>
      </w:pPr>
      <w:r>
        <w:t xml:space="preserve">Aust, F. (2019).</w:t>
      </w:r>
      <w:r>
        <w:t xml:space="preserve"> </w:t>
      </w:r>
      <w:r>
        <w:rPr>
          <w:i/>
        </w:rPr>
        <w:t xml:space="preserve">Citr: ’RStudio’ add-in to insert markdown citations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https://CRAN.R-project.org/package=citr</w:t>
        </w:r>
      </w:hyperlink>
    </w:p>
    <w:bookmarkEnd w:id="33"/>
    <w:bookmarkStart w:id="35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4">
        <w:r>
          <w:rPr>
            <w:rStyle w:val="Hyperlink"/>
          </w:rPr>
          <w:t xml:space="preserve">https://github.com/crsh/papaja</w:t>
        </w:r>
      </w:hyperlink>
    </w:p>
    <w:bookmarkEnd w:id="35"/>
    <w:bookmarkStart w:id="37" w:name="ref-baker500ScientistsLift2016"/>
    <w:p>
      <w:pPr>
        <w:pStyle w:val="Literaturverzeichnis"/>
      </w:pPr>
      <w:r>
        <w:t xml:space="preserve">Baker, M. (2016). 1,500 scientists lift the lid on reproducibility.</w:t>
      </w:r>
      <w:r>
        <w:t xml:space="preserve"> </w:t>
      </w:r>
      <w:r>
        <w:rPr>
          <w:i/>
        </w:rPr>
        <w:t xml:space="preserve">Nature News</w:t>
      </w:r>
      <w:r>
        <w:t xml:space="preserve">,</w:t>
      </w:r>
      <w:r>
        <w:t xml:space="preserve"> </w:t>
      </w:r>
      <w:r>
        <w:rPr>
          <w:i/>
        </w:rPr>
        <w:t xml:space="preserve">533</w:t>
      </w:r>
      <w:r>
        <w:t xml:space="preserve">(7604), 452.</w:t>
      </w:r>
      <w:r>
        <w:t xml:space="preserve"> </w:t>
      </w:r>
      <w:hyperlink r:id="rId36">
        <w:r>
          <w:rPr>
            <w:rStyle w:val="Hyperlink"/>
          </w:rPr>
          <w:t xml:space="preserve">https://doi.org/10.1038/533452a</w:t>
        </w:r>
      </w:hyperlink>
    </w:p>
    <w:bookmarkEnd w:id="37"/>
    <w:bookmarkStart w:id="39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</w:p>
    <w:bookmarkEnd w:id="39"/>
    <w:bookmarkEnd w:id="40"/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RAN.R-project.org/package=citr" TargetMode="External" /><Relationship Type="http://schemas.openxmlformats.org/officeDocument/2006/relationships/hyperlink" Id="rId36" Target="https://doi.org/10.1038/533452a" TargetMode="External" /><Relationship Type="http://schemas.openxmlformats.org/officeDocument/2006/relationships/hyperlink" Id="rId30" Target="https://doi.org/10.31222/osf.io/zamry" TargetMode="External" /><Relationship Type="http://schemas.openxmlformats.org/officeDocument/2006/relationships/hyperlink" Id="rId34" Target="https://github.com/crsh/papaja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21" Target="mailto:amelia.zein@psikologi.unair.ac.i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RAN.R-project.org/package=citr" TargetMode="External" /><Relationship Type="http://schemas.openxmlformats.org/officeDocument/2006/relationships/hyperlink" Id="rId36" Target="https://doi.org/10.1038/533452a" TargetMode="External" /><Relationship Type="http://schemas.openxmlformats.org/officeDocument/2006/relationships/hyperlink" Id="rId30" Target="https://doi.org/10.31222/osf.io/zamry" TargetMode="External" /><Relationship Type="http://schemas.openxmlformats.org/officeDocument/2006/relationships/hyperlink" Id="rId34" Target="https://github.com/crsh/papaja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21" Target="mailto:amelia.zein@psikologi.unair.ac.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Revolusi Kredibilitas dalam Penelitian Psikologi</dc:title>
  <dc:creator/>
  <cp:keywords/>
  <dcterms:created xsi:type="dcterms:W3CDTF">2019-09-22T01:55:10Z</dcterms:created>
  <dcterms:modified xsi:type="dcterms:W3CDTF">2019-09-22T01:55:10Z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Naskah ini ditulis untuk diajukan sebagai bagian dari terbitan spesial Jurnal Psikologi Sosial: Metodologi Penelitian dalam Psikologi Sosial.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C:\R_LIBS\papaja\rmd\apa6.csl</vt:lpwstr>
  </property>
  <property fmtid="{D5CDD505-2E9C-101B-9397-08002B2CF9AE}" pid="7" name="documentclass">
    <vt:lpwstr>apa6</vt:lpwstr>
  </property>
  <property fmtid="{D5CDD505-2E9C-101B-9397-08002B2CF9AE}" pid="8" name="draft">
    <vt:lpwstr>yes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papaja::apa6_docx</vt:lpwstr>
  </property>
  <property fmtid="{D5CDD505-2E9C-101B-9397-08002B2CF9AE}" pid="15" name="shorttitle">
    <vt:lpwstr>Revolusi Kredibilitas dalam Penelitian Psikologi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