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3A999" w14:textId="77777777" w:rsidR="003A2EB9" w:rsidRDefault="00000000">
      <w:pPr>
        <w:widowControl w:val="0"/>
        <w:pBdr>
          <w:top w:val="nil"/>
          <w:left w:val="nil"/>
          <w:bottom w:val="nil"/>
          <w:right w:val="nil"/>
          <w:between w:val="nil"/>
        </w:pBdr>
        <w:spacing w:after="0" w:line="276" w:lineRule="auto"/>
        <w:rPr>
          <w:b/>
          <w:bCs/>
          <w:color w:val="000000"/>
          <w:sz w:val="22"/>
          <w:szCs w:val="22"/>
        </w:rPr>
      </w:pPr>
      <w:r>
        <w:rPr>
          <w:b/>
          <w:bCs/>
          <w:color w:val="000000"/>
          <w:sz w:val="28"/>
          <w:szCs w:val="28"/>
        </w:rPr>
        <w:t>Protocol &amp; Logbook of Systematic Literature Review – Reproducibility Criteria for SocEnRep project</w:t>
      </w:r>
    </w:p>
    <w:p w14:paraId="05FE0C81" w14:textId="77777777" w:rsidR="003A2EB9" w:rsidRDefault="00000000">
      <w:pPr>
        <w:widowControl w:val="0"/>
        <w:pBdr>
          <w:top w:val="nil"/>
          <w:left w:val="nil"/>
          <w:bottom w:val="nil"/>
          <w:right w:val="nil"/>
          <w:between w:val="nil"/>
        </w:pBdr>
        <w:spacing w:after="0" w:line="276" w:lineRule="auto"/>
        <w:rPr>
          <w:color w:val="000000"/>
          <w:sz w:val="22"/>
          <w:szCs w:val="22"/>
        </w:rPr>
      </w:pPr>
      <w:r>
        <w:rPr>
          <w:color w:val="000000"/>
          <w:sz w:val="22"/>
          <w:szCs w:val="22"/>
        </w:rPr>
        <w:t>Created: 11.03.2026</w:t>
      </w:r>
    </w:p>
    <w:p w14:paraId="7E3273FF" w14:textId="77777777" w:rsidR="003A2EB9" w:rsidRDefault="00000000">
      <w:pPr>
        <w:widowControl w:val="0"/>
        <w:pBdr>
          <w:top w:val="nil"/>
          <w:left w:val="nil"/>
          <w:bottom w:val="nil"/>
          <w:right w:val="nil"/>
          <w:between w:val="nil"/>
        </w:pBdr>
        <w:spacing w:after="0" w:line="276" w:lineRule="auto"/>
        <w:rPr>
          <w:color w:val="000000"/>
          <w:sz w:val="22"/>
          <w:szCs w:val="22"/>
        </w:rPr>
      </w:pPr>
      <w:r>
        <w:rPr>
          <w:color w:val="000000"/>
          <w:sz w:val="22"/>
          <w:szCs w:val="22"/>
        </w:rPr>
        <w:t>Last modified: 25.03.2026</w:t>
      </w:r>
    </w:p>
    <w:p w14:paraId="7098F43F" w14:textId="77777777" w:rsidR="003A2EB9" w:rsidRDefault="003A2EB9">
      <w:pPr>
        <w:widowControl w:val="0"/>
        <w:pBdr>
          <w:top w:val="nil"/>
          <w:left w:val="nil"/>
          <w:bottom w:val="nil"/>
          <w:right w:val="nil"/>
          <w:between w:val="nil"/>
        </w:pBdr>
        <w:spacing w:after="0" w:line="276" w:lineRule="auto"/>
        <w:rPr>
          <w:color w:val="000000"/>
          <w:sz w:val="22"/>
          <w:szCs w:val="22"/>
        </w:rPr>
      </w:pPr>
    </w:p>
    <w:tbl>
      <w:tblPr>
        <w:tblStyle w:val="a2"/>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3A2EB9" w14:paraId="23D0589C" w14:textId="77777777">
        <w:trPr>
          <w:tblHeader/>
        </w:trPr>
        <w:tc>
          <w:tcPr>
            <w:tcW w:w="3200" w:type="dxa"/>
            <w:tcMar>
              <w:top w:w="80" w:type="dxa"/>
              <w:left w:w="120" w:type="dxa"/>
              <w:bottom w:w="80" w:type="dxa"/>
              <w:right w:w="120" w:type="dxa"/>
            </w:tcMar>
          </w:tcPr>
          <w:p w14:paraId="36DF0368" w14:textId="77777777" w:rsidR="003A2EB9"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Parameter</w:t>
            </w:r>
          </w:p>
        </w:tc>
        <w:tc>
          <w:tcPr>
            <w:tcW w:w="6160" w:type="dxa"/>
            <w:tcMar>
              <w:top w:w="80" w:type="dxa"/>
              <w:left w:w="120" w:type="dxa"/>
              <w:bottom w:w="80" w:type="dxa"/>
              <w:right w:w="120" w:type="dxa"/>
            </w:tcMar>
          </w:tcPr>
          <w:p w14:paraId="249283A0" w14:textId="77777777" w:rsidR="003A2EB9"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Specification</w:t>
            </w:r>
          </w:p>
        </w:tc>
      </w:tr>
      <w:tr w:rsidR="003A2EB9" w14:paraId="725C88BE" w14:textId="77777777">
        <w:tc>
          <w:tcPr>
            <w:tcW w:w="3200" w:type="dxa"/>
            <w:tcMar>
              <w:top w:w="60" w:type="dxa"/>
              <w:left w:w="120" w:type="dxa"/>
              <w:bottom w:w="60" w:type="dxa"/>
              <w:right w:w="120" w:type="dxa"/>
            </w:tcMar>
          </w:tcPr>
          <w:p w14:paraId="0AE41717"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Search database</w:t>
            </w:r>
          </w:p>
        </w:tc>
        <w:tc>
          <w:tcPr>
            <w:tcW w:w="6160" w:type="dxa"/>
            <w:tcMar>
              <w:top w:w="60" w:type="dxa"/>
              <w:left w:w="120" w:type="dxa"/>
              <w:bottom w:w="60" w:type="dxa"/>
              <w:right w:w="120" w:type="dxa"/>
            </w:tcMar>
          </w:tcPr>
          <w:p w14:paraId="6B568C98"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OpenAlex, extracted using `</w:t>
            </w:r>
            <w:r>
              <w:rPr>
                <w:rFonts w:ascii="Courier New" w:eastAsia="Courier New" w:hAnsi="Courier New" w:cs="Courier New"/>
                <w:color w:val="000000"/>
                <w:sz w:val="20"/>
                <w:szCs w:val="20"/>
              </w:rPr>
              <w:t>openalexr</w:t>
            </w:r>
            <w:r>
              <w:rPr>
                <w:color w:val="000000"/>
                <w:sz w:val="20"/>
                <w:szCs w:val="20"/>
              </w:rPr>
              <w:t>`</w:t>
            </w:r>
          </w:p>
        </w:tc>
      </w:tr>
      <w:tr w:rsidR="003A2EB9" w14:paraId="0BD68E4A" w14:textId="77777777">
        <w:tc>
          <w:tcPr>
            <w:tcW w:w="3200" w:type="dxa"/>
            <w:tcMar>
              <w:top w:w="60" w:type="dxa"/>
              <w:left w:w="120" w:type="dxa"/>
              <w:bottom w:w="60" w:type="dxa"/>
              <w:right w:w="120" w:type="dxa"/>
            </w:tcMar>
          </w:tcPr>
          <w:p w14:paraId="62F6E605"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Search date</w:t>
            </w:r>
          </w:p>
        </w:tc>
        <w:tc>
          <w:tcPr>
            <w:tcW w:w="6160" w:type="dxa"/>
            <w:tcMar>
              <w:top w:w="60" w:type="dxa"/>
              <w:left w:w="120" w:type="dxa"/>
              <w:bottom w:w="60" w:type="dxa"/>
              <w:right w:w="120" w:type="dxa"/>
            </w:tcMar>
          </w:tcPr>
          <w:p w14:paraId="34E3378B"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12.03.2026</w:t>
            </w:r>
          </w:p>
        </w:tc>
      </w:tr>
      <w:tr w:rsidR="003A2EB9" w14:paraId="38EEA115" w14:textId="77777777">
        <w:tc>
          <w:tcPr>
            <w:tcW w:w="3200" w:type="dxa"/>
            <w:tcMar>
              <w:top w:w="60" w:type="dxa"/>
              <w:left w:w="120" w:type="dxa"/>
              <w:bottom w:w="60" w:type="dxa"/>
              <w:right w:w="120" w:type="dxa"/>
            </w:tcMar>
          </w:tcPr>
          <w:p w14:paraId="411D689A"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Date filter</w:t>
            </w:r>
          </w:p>
        </w:tc>
        <w:tc>
          <w:tcPr>
            <w:tcW w:w="6160" w:type="dxa"/>
            <w:tcMar>
              <w:top w:w="60" w:type="dxa"/>
              <w:left w:w="120" w:type="dxa"/>
              <w:bottom w:w="60" w:type="dxa"/>
              <w:right w:w="120" w:type="dxa"/>
            </w:tcMar>
          </w:tcPr>
          <w:p w14:paraId="2042ACDF"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2015–present (after:2015)</w:t>
            </w:r>
          </w:p>
        </w:tc>
      </w:tr>
      <w:tr w:rsidR="003A2EB9" w14:paraId="2ECA79E3" w14:textId="77777777">
        <w:tc>
          <w:tcPr>
            <w:tcW w:w="3200" w:type="dxa"/>
            <w:tcMar>
              <w:top w:w="60" w:type="dxa"/>
              <w:left w:w="120" w:type="dxa"/>
              <w:bottom w:w="60" w:type="dxa"/>
              <w:right w:w="120" w:type="dxa"/>
            </w:tcMar>
          </w:tcPr>
          <w:p w14:paraId="35A673B4"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Language</w:t>
            </w:r>
          </w:p>
        </w:tc>
        <w:tc>
          <w:tcPr>
            <w:tcW w:w="6160" w:type="dxa"/>
            <w:tcMar>
              <w:top w:w="60" w:type="dxa"/>
              <w:left w:w="120" w:type="dxa"/>
              <w:bottom w:w="60" w:type="dxa"/>
              <w:right w:w="120" w:type="dxa"/>
            </w:tcMar>
          </w:tcPr>
          <w:p w14:paraId="4DB18865"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English only</w:t>
            </w:r>
          </w:p>
        </w:tc>
      </w:tr>
      <w:tr w:rsidR="003A2EB9" w14:paraId="46DA431E" w14:textId="77777777">
        <w:tc>
          <w:tcPr>
            <w:tcW w:w="3200" w:type="dxa"/>
            <w:tcMar>
              <w:top w:w="60" w:type="dxa"/>
              <w:left w:w="120" w:type="dxa"/>
              <w:bottom w:w="60" w:type="dxa"/>
              <w:right w:w="120" w:type="dxa"/>
            </w:tcMar>
          </w:tcPr>
          <w:p w14:paraId="28B2C239"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Total queries</w:t>
            </w:r>
          </w:p>
        </w:tc>
        <w:tc>
          <w:tcPr>
            <w:tcW w:w="6160" w:type="dxa"/>
            <w:tcMar>
              <w:top w:w="60" w:type="dxa"/>
              <w:left w:w="120" w:type="dxa"/>
              <w:bottom w:w="60" w:type="dxa"/>
              <w:right w:w="120" w:type="dxa"/>
            </w:tcMar>
          </w:tcPr>
          <w:p w14:paraId="6CD1C67E"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 xml:space="preserve">15 (Tier 1: 6 queries, Tier 2: </w:t>
            </w:r>
            <w:r>
              <w:rPr>
                <w:sz w:val="20"/>
                <w:szCs w:val="20"/>
              </w:rPr>
              <w:t>9</w:t>
            </w:r>
            <w:r>
              <w:rPr>
                <w:color w:val="000000"/>
                <w:sz w:val="20"/>
                <w:szCs w:val="20"/>
              </w:rPr>
              <w:t xml:space="preserve"> queries)</w:t>
            </w:r>
          </w:p>
          <w:p w14:paraId="46B8BC0B"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Tier 1 queries consist of general keywords</w:t>
            </w:r>
          </w:p>
          <w:p w14:paraId="3812DDF8"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Tier 2 queries combine general keywords with discipline-specific keywords</w:t>
            </w:r>
          </w:p>
        </w:tc>
      </w:tr>
      <w:tr w:rsidR="003A2EB9" w14:paraId="317B69B5" w14:textId="77777777">
        <w:tc>
          <w:tcPr>
            <w:tcW w:w="3200" w:type="dxa"/>
            <w:tcMar>
              <w:top w:w="60" w:type="dxa"/>
              <w:left w:w="120" w:type="dxa"/>
              <w:bottom w:w="60" w:type="dxa"/>
              <w:right w:w="120" w:type="dxa"/>
            </w:tcMar>
          </w:tcPr>
          <w:p w14:paraId="3E4DAF70"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Deduplication</w:t>
            </w:r>
          </w:p>
        </w:tc>
        <w:tc>
          <w:tcPr>
            <w:tcW w:w="6160" w:type="dxa"/>
            <w:tcMar>
              <w:top w:w="60" w:type="dxa"/>
              <w:left w:w="120" w:type="dxa"/>
              <w:bottom w:w="60" w:type="dxa"/>
              <w:right w:w="120" w:type="dxa"/>
            </w:tcMar>
          </w:tcPr>
          <w:p w14:paraId="455037D9"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After all queries are complete, before screening</w:t>
            </w:r>
          </w:p>
        </w:tc>
      </w:tr>
      <w:tr w:rsidR="003A2EB9" w14:paraId="66336759" w14:textId="77777777">
        <w:tc>
          <w:tcPr>
            <w:tcW w:w="3200" w:type="dxa"/>
            <w:tcMar>
              <w:top w:w="60" w:type="dxa"/>
              <w:left w:w="120" w:type="dxa"/>
              <w:bottom w:w="60" w:type="dxa"/>
              <w:right w:w="120" w:type="dxa"/>
            </w:tcMar>
          </w:tcPr>
          <w:p w14:paraId="6693117A"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Managed in</w:t>
            </w:r>
          </w:p>
        </w:tc>
        <w:tc>
          <w:tcPr>
            <w:tcW w:w="6160" w:type="dxa"/>
            <w:tcMar>
              <w:top w:w="60" w:type="dxa"/>
              <w:left w:w="120" w:type="dxa"/>
              <w:bottom w:w="60" w:type="dxa"/>
              <w:right w:w="120" w:type="dxa"/>
            </w:tcMar>
          </w:tcPr>
          <w:p w14:paraId="33127586"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ASReview Lab &amp; Zotero</w:t>
            </w:r>
          </w:p>
        </w:tc>
      </w:tr>
    </w:tbl>
    <w:p w14:paraId="5D10C115" w14:textId="77777777" w:rsidR="003A2EB9" w:rsidRDefault="003A2EB9"/>
    <w:p w14:paraId="66CC3737" w14:textId="77777777" w:rsidR="003A2EB9" w:rsidRDefault="00000000">
      <w:pPr>
        <w:rPr>
          <w:b/>
          <w:bCs/>
        </w:rPr>
      </w:pPr>
      <w:r>
        <w:rPr>
          <w:b/>
          <w:bCs/>
        </w:rPr>
        <w:t>Step 1: Pulling out OpenAlex database with two-tiered queries</w:t>
      </w:r>
    </w:p>
    <w:p w14:paraId="436F2B19" w14:textId="77777777" w:rsidR="003A2EB9" w:rsidRDefault="00000000">
      <w:r>
        <w:t>Tier 1: without discipline filter; Tier 2: combination between key queries with discipline filter</w:t>
      </w:r>
    </w:p>
    <w:tbl>
      <w:tblPr>
        <w:tblStyle w:val="a3"/>
        <w:tblW w:w="89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79"/>
        <w:gridCol w:w="5310"/>
        <w:gridCol w:w="2610"/>
      </w:tblGrid>
      <w:tr w:rsidR="003A2EB9" w14:paraId="3565BDB3" w14:textId="77777777">
        <w:trPr>
          <w:tblHeader/>
        </w:trPr>
        <w:tc>
          <w:tcPr>
            <w:tcW w:w="1079" w:type="dxa"/>
            <w:tcMar>
              <w:top w:w="80" w:type="dxa"/>
              <w:left w:w="120" w:type="dxa"/>
              <w:bottom w:w="80" w:type="dxa"/>
              <w:right w:w="120" w:type="dxa"/>
            </w:tcMar>
          </w:tcPr>
          <w:p w14:paraId="1AD52A10" w14:textId="77777777" w:rsidR="003A2EB9"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Tier</w:t>
            </w:r>
          </w:p>
        </w:tc>
        <w:tc>
          <w:tcPr>
            <w:tcW w:w="5310" w:type="dxa"/>
            <w:tcMar>
              <w:top w:w="80" w:type="dxa"/>
              <w:left w:w="120" w:type="dxa"/>
              <w:bottom w:w="80" w:type="dxa"/>
              <w:right w:w="120" w:type="dxa"/>
            </w:tcMar>
          </w:tcPr>
          <w:p w14:paraId="7EBB6254" w14:textId="77777777" w:rsidR="003A2EB9"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Queries</w:t>
            </w:r>
          </w:p>
        </w:tc>
        <w:tc>
          <w:tcPr>
            <w:tcW w:w="2610" w:type="dxa"/>
          </w:tcPr>
          <w:p w14:paraId="75B82B65" w14:textId="77777777" w:rsidR="003A2EB9"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n retrieved</w:t>
            </w:r>
          </w:p>
        </w:tc>
      </w:tr>
      <w:tr w:rsidR="003A2EB9" w14:paraId="60A7F131" w14:textId="77777777">
        <w:tc>
          <w:tcPr>
            <w:tcW w:w="1079" w:type="dxa"/>
            <w:tcMar>
              <w:top w:w="60" w:type="dxa"/>
              <w:left w:w="120" w:type="dxa"/>
              <w:bottom w:w="60" w:type="dxa"/>
              <w:right w:w="120" w:type="dxa"/>
            </w:tcMar>
          </w:tcPr>
          <w:p w14:paraId="1B2B472F"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665690AB"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w:t>
            </w:r>
          </w:p>
        </w:tc>
        <w:tc>
          <w:tcPr>
            <w:tcW w:w="2610" w:type="dxa"/>
          </w:tcPr>
          <w:p w14:paraId="21F8CB9C"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3,382</w:t>
            </w:r>
          </w:p>
        </w:tc>
      </w:tr>
      <w:tr w:rsidR="003A2EB9" w14:paraId="78FD55AF" w14:textId="77777777">
        <w:tc>
          <w:tcPr>
            <w:tcW w:w="1079" w:type="dxa"/>
            <w:tcMar>
              <w:top w:w="60" w:type="dxa"/>
              <w:left w:w="120" w:type="dxa"/>
              <w:bottom w:w="60" w:type="dxa"/>
              <w:right w:w="120" w:type="dxa"/>
            </w:tcMar>
          </w:tcPr>
          <w:p w14:paraId="25DCD69E"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242241DE"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w:t>
            </w:r>
          </w:p>
        </w:tc>
        <w:tc>
          <w:tcPr>
            <w:tcW w:w="2610" w:type="dxa"/>
          </w:tcPr>
          <w:p w14:paraId="5145ACA7"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1,100</w:t>
            </w:r>
          </w:p>
        </w:tc>
      </w:tr>
      <w:tr w:rsidR="003A2EB9" w14:paraId="6BBEFE24" w14:textId="77777777">
        <w:tc>
          <w:tcPr>
            <w:tcW w:w="1079" w:type="dxa"/>
            <w:tcMar>
              <w:top w:w="60" w:type="dxa"/>
              <w:left w:w="120" w:type="dxa"/>
              <w:bottom w:w="60" w:type="dxa"/>
              <w:right w:w="120" w:type="dxa"/>
            </w:tcMar>
          </w:tcPr>
          <w:p w14:paraId="29CD24AB"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3E0484F8"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checklist”</w:t>
            </w:r>
          </w:p>
        </w:tc>
        <w:tc>
          <w:tcPr>
            <w:tcW w:w="2610" w:type="dxa"/>
          </w:tcPr>
          <w:p w14:paraId="4E6DF78F"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616</w:t>
            </w:r>
          </w:p>
        </w:tc>
      </w:tr>
      <w:tr w:rsidR="003A2EB9" w14:paraId="04B0B2BD" w14:textId="77777777">
        <w:tc>
          <w:tcPr>
            <w:tcW w:w="1079" w:type="dxa"/>
            <w:tcMar>
              <w:top w:w="60" w:type="dxa"/>
              <w:left w:w="120" w:type="dxa"/>
              <w:bottom w:w="60" w:type="dxa"/>
              <w:right w:w="120" w:type="dxa"/>
            </w:tcMar>
          </w:tcPr>
          <w:p w14:paraId="19289913"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45853A41"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requirement”</w:t>
            </w:r>
          </w:p>
        </w:tc>
        <w:tc>
          <w:tcPr>
            <w:tcW w:w="2610" w:type="dxa"/>
          </w:tcPr>
          <w:p w14:paraId="2318ACFA"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362</w:t>
            </w:r>
          </w:p>
        </w:tc>
      </w:tr>
      <w:tr w:rsidR="003A2EB9" w14:paraId="63404E25" w14:textId="77777777">
        <w:tc>
          <w:tcPr>
            <w:tcW w:w="1079" w:type="dxa"/>
            <w:tcMar>
              <w:top w:w="60" w:type="dxa"/>
              <w:left w:w="120" w:type="dxa"/>
              <w:bottom w:w="60" w:type="dxa"/>
              <w:right w:w="120" w:type="dxa"/>
            </w:tcMar>
          </w:tcPr>
          <w:p w14:paraId="09C5ADD1"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7FA9E464"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badge”</w:t>
            </w:r>
          </w:p>
        </w:tc>
        <w:tc>
          <w:tcPr>
            <w:tcW w:w="2610" w:type="dxa"/>
          </w:tcPr>
          <w:p w14:paraId="33ABDCBF"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273</w:t>
            </w:r>
          </w:p>
        </w:tc>
      </w:tr>
      <w:tr w:rsidR="003A2EB9" w14:paraId="4B5E2B66" w14:textId="77777777">
        <w:tc>
          <w:tcPr>
            <w:tcW w:w="1079" w:type="dxa"/>
            <w:tcMar>
              <w:top w:w="60" w:type="dxa"/>
              <w:left w:w="120" w:type="dxa"/>
              <w:bottom w:w="60" w:type="dxa"/>
              <w:right w:w="120" w:type="dxa"/>
            </w:tcMar>
          </w:tcPr>
          <w:p w14:paraId="3502DB93"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49AE7317"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verification”</w:t>
            </w:r>
          </w:p>
        </w:tc>
        <w:tc>
          <w:tcPr>
            <w:tcW w:w="2610" w:type="dxa"/>
          </w:tcPr>
          <w:p w14:paraId="44820748"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516</w:t>
            </w:r>
          </w:p>
        </w:tc>
      </w:tr>
      <w:tr w:rsidR="003A2EB9" w14:paraId="165BC40B" w14:textId="77777777">
        <w:tc>
          <w:tcPr>
            <w:tcW w:w="1079" w:type="dxa"/>
            <w:tcMar>
              <w:top w:w="60" w:type="dxa"/>
              <w:left w:w="120" w:type="dxa"/>
              <w:bottom w:w="60" w:type="dxa"/>
              <w:right w:w="120" w:type="dxa"/>
            </w:tcMar>
          </w:tcPr>
          <w:p w14:paraId="76B3C483"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6986DB56"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economics</w:t>
            </w:r>
          </w:p>
        </w:tc>
        <w:tc>
          <w:tcPr>
            <w:tcW w:w="2610" w:type="dxa"/>
          </w:tcPr>
          <w:p w14:paraId="759954EB"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463</w:t>
            </w:r>
          </w:p>
        </w:tc>
      </w:tr>
      <w:tr w:rsidR="003A2EB9" w14:paraId="3A8FA768" w14:textId="77777777">
        <w:tc>
          <w:tcPr>
            <w:tcW w:w="1079" w:type="dxa"/>
            <w:tcMar>
              <w:top w:w="60" w:type="dxa"/>
              <w:left w:w="120" w:type="dxa"/>
              <w:bottom w:w="60" w:type="dxa"/>
              <w:right w:w="120" w:type="dxa"/>
            </w:tcMar>
          </w:tcPr>
          <w:p w14:paraId="597C9976"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1C1817F0"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“social science”</w:t>
            </w:r>
          </w:p>
        </w:tc>
        <w:tc>
          <w:tcPr>
            <w:tcW w:w="2610" w:type="dxa"/>
          </w:tcPr>
          <w:p w14:paraId="635B2462"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633</w:t>
            </w:r>
          </w:p>
        </w:tc>
      </w:tr>
      <w:tr w:rsidR="003A2EB9" w14:paraId="281C3308" w14:textId="77777777">
        <w:tc>
          <w:tcPr>
            <w:tcW w:w="1079" w:type="dxa"/>
            <w:tcMar>
              <w:top w:w="60" w:type="dxa"/>
              <w:left w:w="120" w:type="dxa"/>
              <w:bottom w:w="60" w:type="dxa"/>
              <w:right w:w="120" w:type="dxa"/>
            </w:tcMar>
          </w:tcPr>
          <w:p w14:paraId="34161886"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4EB79B0E"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“political science”</w:t>
            </w:r>
          </w:p>
        </w:tc>
        <w:tc>
          <w:tcPr>
            <w:tcW w:w="2610" w:type="dxa"/>
          </w:tcPr>
          <w:p w14:paraId="74C441C6"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231</w:t>
            </w:r>
          </w:p>
        </w:tc>
      </w:tr>
      <w:tr w:rsidR="003A2EB9" w14:paraId="02C0839B" w14:textId="77777777">
        <w:tc>
          <w:tcPr>
            <w:tcW w:w="1079" w:type="dxa"/>
            <w:tcMar>
              <w:top w:w="60" w:type="dxa"/>
              <w:left w:w="120" w:type="dxa"/>
              <w:bottom w:w="60" w:type="dxa"/>
              <w:right w:w="120" w:type="dxa"/>
            </w:tcMar>
          </w:tcPr>
          <w:p w14:paraId="5CDE752C"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5D420CD2"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sociology</w:t>
            </w:r>
          </w:p>
        </w:tc>
        <w:tc>
          <w:tcPr>
            <w:tcW w:w="2610" w:type="dxa"/>
          </w:tcPr>
          <w:p w14:paraId="49F2CD73"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246</w:t>
            </w:r>
          </w:p>
        </w:tc>
      </w:tr>
      <w:tr w:rsidR="003A2EB9" w14:paraId="00C11CC0" w14:textId="77777777">
        <w:tc>
          <w:tcPr>
            <w:tcW w:w="1079" w:type="dxa"/>
            <w:tcMar>
              <w:top w:w="60" w:type="dxa"/>
              <w:left w:w="120" w:type="dxa"/>
              <w:bottom w:w="60" w:type="dxa"/>
              <w:right w:w="120" w:type="dxa"/>
            </w:tcMar>
          </w:tcPr>
          <w:p w14:paraId="2E858815"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53C25F01"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“communication science”</w:t>
            </w:r>
          </w:p>
        </w:tc>
        <w:tc>
          <w:tcPr>
            <w:tcW w:w="2610" w:type="dxa"/>
          </w:tcPr>
          <w:p w14:paraId="62C37DE1"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28</w:t>
            </w:r>
          </w:p>
        </w:tc>
      </w:tr>
      <w:tr w:rsidR="003A2EB9" w14:paraId="2F6B49F0" w14:textId="77777777">
        <w:tc>
          <w:tcPr>
            <w:tcW w:w="1079" w:type="dxa"/>
            <w:tcMar>
              <w:top w:w="60" w:type="dxa"/>
              <w:left w:w="120" w:type="dxa"/>
              <w:bottom w:w="60" w:type="dxa"/>
              <w:right w:w="120" w:type="dxa"/>
            </w:tcMar>
          </w:tcPr>
          <w:p w14:paraId="0B789678"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2C312D39"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 economics</w:t>
            </w:r>
          </w:p>
        </w:tc>
        <w:tc>
          <w:tcPr>
            <w:tcW w:w="2610" w:type="dxa"/>
          </w:tcPr>
          <w:p w14:paraId="75A0A873"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81</w:t>
            </w:r>
          </w:p>
        </w:tc>
      </w:tr>
      <w:tr w:rsidR="003A2EB9" w14:paraId="580625C1" w14:textId="77777777">
        <w:tc>
          <w:tcPr>
            <w:tcW w:w="1079" w:type="dxa"/>
            <w:tcMar>
              <w:top w:w="60" w:type="dxa"/>
              <w:left w:w="120" w:type="dxa"/>
              <w:bottom w:w="60" w:type="dxa"/>
              <w:right w:w="120" w:type="dxa"/>
            </w:tcMar>
          </w:tcPr>
          <w:p w14:paraId="42004BB0"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20646E10"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 “social science”</w:t>
            </w:r>
          </w:p>
        </w:tc>
        <w:tc>
          <w:tcPr>
            <w:tcW w:w="2610" w:type="dxa"/>
          </w:tcPr>
          <w:p w14:paraId="47DF2E75"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69</w:t>
            </w:r>
          </w:p>
        </w:tc>
      </w:tr>
      <w:tr w:rsidR="003A2EB9" w14:paraId="0A902DAC" w14:textId="77777777">
        <w:tc>
          <w:tcPr>
            <w:tcW w:w="1079" w:type="dxa"/>
            <w:tcMar>
              <w:top w:w="60" w:type="dxa"/>
              <w:left w:w="120" w:type="dxa"/>
              <w:bottom w:w="60" w:type="dxa"/>
              <w:right w:w="120" w:type="dxa"/>
            </w:tcMar>
          </w:tcPr>
          <w:p w14:paraId="7EE3427D"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6F7AAC65"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“management science”</w:t>
            </w:r>
          </w:p>
        </w:tc>
        <w:tc>
          <w:tcPr>
            <w:tcW w:w="2610" w:type="dxa"/>
          </w:tcPr>
          <w:p w14:paraId="5034899D"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38</w:t>
            </w:r>
          </w:p>
        </w:tc>
      </w:tr>
      <w:tr w:rsidR="003A2EB9" w14:paraId="1C97D8F3" w14:textId="77777777">
        <w:tc>
          <w:tcPr>
            <w:tcW w:w="1079" w:type="dxa"/>
            <w:tcMar>
              <w:top w:w="60" w:type="dxa"/>
              <w:left w:w="120" w:type="dxa"/>
              <w:bottom w:w="60" w:type="dxa"/>
              <w:right w:w="120" w:type="dxa"/>
            </w:tcMar>
          </w:tcPr>
          <w:p w14:paraId="5834C699"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7BB3AE60"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finance</w:t>
            </w:r>
          </w:p>
        </w:tc>
        <w:tc>
          <w:tcPr>
            <w:tcW w:w="2610" w:type="dxa"/>
          </w:tcPr>
          <w:p w14:paraId="37358E10"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216</w:t>
            </w:r>
          </w:p>
        </w:tc>
      </w:tr>
      <w:tr w:rsidR="003A2EB9" w14:paraId="01D1A8CA" w14:textId="77777777">
        <w:tc>
          <w:tcPr>
            <w:tcW w:w="6389" w:type="dxa"/>
            <w:gridSpan w:val="2"/>
            <w:tcMar>
              <w:top w:w="60" w:type="dxa"/>
              <w:left w:w="120" w:type="dxa"/>
              <w:bottom w:w="60" w:type="dxa"/>
              <w:right w:w="120" w:type="dxa"/>
            </w:tcMar>
          </w:tcPr>
          <w:p w14:paraId="086AB3A7"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Total N</w:t>
            </w:r>
          </w:p>
        </w:tc>
        <w:tc>
          <w:tcPr>
            <w:tcW w:w="2610" w:type="dxa"/>
          </w:tcPr>
          <w:p w14:paraId="007ACB30" w14:textId="77777777" w:rsidR="003A2EB9"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8,254</w:t>
            </w:r>
          </w:p>
        </w:tc>
      </w:tr>
    </w:tbl>
    <w:p w14:paraId="6344F146" w14:textId="77777777" w:rsidR="003A2EB9" w:rsidRDefault="003A2EB9"/>
    <w:p w14:paraId="66E8EFFE" w14:textId="77777777" w:rsidR="003A2EB9" w:rsidRDefault="00000000">
      <w:r>
        <w:lastRenderedPageBreak/>
        <w:t>Records were deduplicated with three layers of filters: by its OpenAlex ID (pass1), by DOI (pass 2), and by normalized titles (pass 3)</w:t>
      </w:r>
    </w:p>
    <w:p w14:paraId="114BC189" w14:textId="77777777" w:rsidR="003A2EB9" w:rsidRDefault="00000000">
      <w:r>
        <w:t>After Pass 1 = 6,050</w:t>
      </w:r>
    </w:p>
    <w:p w14:paraId="224C6B94" w14:textId="77777777" w:rsidR="003A2EB9" w:rsidRDefault="00000000">
      <w:pPr>
        <w:tabs>
          <w:tab w:val="left" w:pos="3072"/>
        </w:tabs>
      </w:pPr>
      <w:r>
        <w:t>After Pass 2 = 6,038</w:t>
      </w:r>
      <w:r>
        <w:tab/>
      </w:r>
    </w:p>
    <w:p w14:paraId="68C7D931" w14:textId="77777777" w:rsidR="003A2EB9" w:rsidRDefault="00000000">
      <w:r>
        <w:t>After Pass 3 = 5,294 records --- gets into Step 2</w:t>
      </w:r>
    </w:p>
    <w:p w14:paraId="55E41121" w14:textId="77777777" w:rsidR="003A2EB9" w:rsidRDefault="003A2EB9">
      <w:pPr>
        <w:rPr>
          <w:b/>
          <w:bCs/>
        </w:rPr>
      </w:pPr>
    </w:p>
    <w:p w14:paraId="29720125" w14:textId="77777777" w:rsidR="003A2EB9" w:rsidRDefault="00000000">
      <w:pPr>
        <w:rPr>
          <w:b/>
          <w:bCs/>
        </w:rPr>
      </w:pPr>
      <w:r>
        <w:rPr>
          <w:b/>
          <w:bCs/>
        </w:rPr>
        <w:t>Step 2: Title and Abstract Screening with ASReview Lab (Model ELAS u4)</w:t>
      </w:r>
    </w:p>
    <w:tbl>
      <w:tblPr>
        <w:tblStyle w:val="a4"/>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0"/>
        <w:gridCol w:w="4800"/>
        <w:gridCol w:w="3260"/>
      </w:tblGrid>
      <w:tr w:rsidR="003A2EB9" w14:paraId="15BB21BD" w14:textId="77777777">
        <w:trPr>
          <w:tblHeader/>
        </w:trPr>
        <w:tc>
          <w:tcPr>
            <w:tcW w:w="1300" w:type="dxa"/>
            <w:tcMar>
              <w:top w:w="80" w:type="dxa"/>
              <w:left w:w="120" w:type="dxa"/>
              <w:bottom w:w="80" w:type="dxa"/>
              <w:right w:w="120" w:type="dxa"/>
            </w:tcMar>
          </w:tcPr>
          <w:p w14:paraId="15A2C056" w14:textId="77777777" w:rsidR="003A2EB9"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Decision</w:t>
            </w:r>
          </w:p>
        </w:tc>
        <w:tc>
          <w:tcPr>
            <w:tcW w:w="4800" w:type="dxa"/>
            <w:tcMar>
              <w:top w:w="80" w:type="dxa"/>
              <w:left w:w="120" w:type="dxa"/>
              <w:bottom w:w="80" w:type="dxa"/>
              <w:right w:w="120" w:type="dxa"/>
            </w:tcMar>
          </w:tcPr>
          <w:p w14:paraId="1FB95931" w14:textId="77777777" w:rsidR="003A2EB9" w:rsidRDefault="00000000">
            <w:pPr>
              <w:pBdr>
                <w:top w:val="nil"/>
                <w:left w:val="nil"/>
                <w:bottom w:val="nil"/>
                <w:right w:val="nil"/>
                <w:between w:val="nil"/>
              </w:pBdr>
              <w:spacing w:after="0" w:line="240" w:lineRule="auto"/>
              <w:jc w:val="center"/>
              <w:rPr>
                <w:color w:val="000000"/>
              </w:rPr>
            </w:pPr>
            <w:r>
              <w:rPr>
                <w:b/>
                <w:bCs/>
                <w:color w:val="000000"/>
                <w:sz w:val="20"/>
                <w:szCs w:val="20"/>
              </w:rPr>
              <w:t>Criterion</w:t>
            </w:r>
          </w:p>
        </w:tc>
        <w:tc>
          <w:tcPr>
            <w:tcW w:w="3260" w:type="dxa"/>
            <w:tcMar>
              <w:top w:w="80" w:type="dxa"/>
              <w:left w:w="120" w:type="dxa"/>
              <w:bottom w:w="80" w:type="dxa"/>
              <w:right w:w="120" w:type="dxa"/>
            </w:tcMar>
          </w:tcPr>
          <w:p w14:paraId="249F7E40" w14:textId="77777777" w:rsidR="003A2EB9" w:rsidRDefault="00000000">
            <w:pPr>
              <w:pBdr>
                <w:top w:val="nil"/>
                <w:left w:val="nil"/>
                <w:bottom w:val="nil"/>
                <w:right w:val="nil"/>
                <w:between w:val="nil"/>
              </w:pBdr>
              <w:spacing w:after="0" w:line="240" w:lineRule="auto"/>
              <w:jc w:val="center"/>
              <w:rPr>
                <w:color w:val="000000"/>
              </w:rPr>
            </w:pPr>
            <w:r>
              <w:rPr>
                <w:b/>
                <w:bCs/>
                <w:color w:val="000000"/>
                <w:sz w:val="20"/>
                <w:szCs w:val="20"/>
              </w:rPr>
              <w:t>Why</w:t>
            </w:r>
          </w:p>
        </w:tc>
      </w:tr>
      <w:tr w:rsidR="003A2EB9" w14:paraId="66A6C54F" w14:textId="77777777">
        <w:tc>
          <w:tcPr>
            <w:tcW w:w="1300" w:type="dxa"/>
            <w:tcMar>
              <w:top w:w="60" w:type="dxa"/>
              <w:left w:w="120" w:type="dxa"/>
              <w:bottom w:w="60" w:type="dxa"/>
              <w:right w:w="120" w:type="dxa"/>
            </w:tcMar>
          </w:tcPr>
          <w:p w14:paraId="470A03E3" w14:textId="77777777" w:rsidR="003A2EB9"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6643E617" w14:textId="77777777" w:rsidR="003A2EB9" w:rsidRDefault="00000000">
            <w:pPr>
              <w:pBdr>
                <w:top w:val="nil"/>
                <w:left w:val="nil"/>
                <w:bottom w:val="nil"/>
                <w:right w:val="nil"/>
                <w:between w:val="nil"/>
              </w:pBdr>
              <w:spacing w:after="0" w:line="240" w:lineRule="auto"/>
              <w:rPr>
                <w:color w:val="000000"/>
              </w:rPr>
            </w:pPr>
            <w:r>
              <w:rPr>
                <w:color w:val="000000"/>
                <w:sz w:val="20"/>
                <w:szCs w:val="20"/>
              </w:rPr>
              <w:t>Concerns computational or analytical reproducibility of empirical research</w:t>
            </w:r>
          </w:p>
        </w:tc>
        <w:tc>
          <w:tcPr>
            <w:tcW w:w="3260" w:type="dxa"/>
            <w:tcMar>
              <w:top w:w="60" w:type="dxa"/>
              <w:left w:w="120" w:type="dxa"/>
              <w:bottom w:w="60" w:type="dxa"/>
              <w:right w:w="120" w:type="dxa"/>
            </w:tcMar>
          </w:tcPr>
          <w:p w14:paraId="55DEFD43" w14:textId="77777777" w:rsidR="003A2EB9" w:rsidRDefault="00000000">
            <w:pPr>
              <w:pBdr>
                <w:top w:val="nil"/>
                <w:left w:val="nil"/>
                <w:bottom w:val="nil"/>
                <w:right w:val="nil"/>
                <w:between w:val="nil"/>
              </w:pBdr>
              <w:spacing w:after="0" w:line="240" w:lineRule="auto"/>
              <w:rPr>
                <w:color w:val="000000"/>
              </w:rPr>
            </w:pPr>
            <w:r>
              <w:rPr>
                <w:color w:val="000000"/>
                <w:sz w:val="20"/>
                <w:szCs w:val="20"/>
              </w:rPr>
              <w:t>Core topic</w:t>
            </w:r>
          </w:p>
        </w:tc>
      </w:tr>
      <w:tr w:rsidR="003A2EB9" w14:paraId="5FD6FD82" w14:textId="77777777">
        <w:tc>
          <w:tcPr>
            <w:tcW w:w="1300" w:type="dxa"/>
            <w:tcMar>
              <w:top w:w="60" w:type="dxa"/>
              <w:left w:w="120" w:type="dxa"/>
              <w:bottom w:w="60" w:type="dxa"/>
              <w:right w:w="120" w:type="dxa"/>
            </w:tcMar>
          </w:tcPr>
          <w:p w14:paraId="26EC5CF7" w14:textId="77777777" w:rsidR="003A2EB9"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54B72D78" w14:textId="77777777" w:rsidR="003A2EB9" w:rsidRDefault="00000000">
            <w:pPr>
              <w:pBdr>
                <w:top w:val="nil"/>
                <w:left w:val="nil"/>
                <w:bottom w:val="nil"/>
                <w:right w:val="nil"/>
                <w:between w:val="nil"/>
              </w:pBdr>
              <w:spacing w:after="0" w:line="240" w:lineRule="auto"/>
              <w:rPr>
                <w:color w:val="000000"/>
              </w:rPr>
            </w:pPr>
            <w:r>
              <w:rPr>
                <w:color w:val="000000"/>
                <w:sz w:val="20"/>
                <w:szCs w:val="20"/>
              </w:rPr>
              <w:t>Covers economics, social sciences, political science, sociology, communication science, management science, or finance</w:t>
            </w:r>
          </w:p>
        </w:tc>
        <w:tc>
          <w:tcPr>
            <w:tcW w:w="3260" w:type="dxa"/>
            <w:tcMar>
              <w:top w:w="60" w:type="dxa"/>
              <w:left w:w="120" w:type="dxa"/>
              <w:bottom w:w="60" w:type="dxa"/>
              <w:right w:w="120" w:type="dxa"/>
            </w:tcMar>
          </w:tcPr>
          <w:p w14:paraId="12584836" w14:textId="77777777" w:rsidR="003A2EB9" w:rsidRDefault="00000000">
            <w:pPr>
              <w:pBdr>
                <w:top w:val="nil"/>
                <w:left w:val="nil"/>
                <w:bottom w:val="nil"/>
                <w:right w:val="nil"/>
                <w:between w:val="nil"/>
              </w:pBdr>
              <w:spacing w:after="0" w:line="240" w:lineRule="auto"/>
              <w:rPr>
                <w:color w:val="000000"/>
              </w:rPr>
            </w:pPr>
            <w:r>
              <w:rPr>
                <w:color w:val="000000"/>
                <w:sz w:val="20"/>
                <w:szCs w:val="20"/>
              </w:rPr>
              <w:t>Disciplinary scope</w:t>
            </w:r>
          </w:p>
        </w:tc>
      </w:tr>
      <w:tr w:rsidR="003A2EB9" w14:paraId="22F45DA9" w14:textId="77777777">
        <w:tc>
          <w:tcPr>
            <w:tcW w:w="1300" w:type="dxa"/>
            <w:tcMar>
              <w:top w:w="60" w:type="dxa"/>
              <w:left w:w="120" w:type="dxa"/>
              <w:bottom w:w="60" w:type="dxa"/>
              <w:right w:w="120" w:type="dxa"/>
            </w:tcMar>
          </w:tcPr>
          <w:p w14:paraId="55C83F6A" w14:textId="77777777" w:rsidR="003A2EB9"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7E35A184" w14:textId="77777777" w:rsidR="003A2EB9" w:rsidRDefault="00000000">
            <w:pPr>
              <w:pBdr>
                <w:top w:val="nil"/>
                <w:left w:val="nil"/>
                <w:bottom w:val="nil"/>
                <w:right w:val="nil"/>
                <w:between w:val="nil"/>
              </w:pBdr>
              <w:spacing w:after="0" w:line="240" w:lineRule="auto"/>
              <w:rPr>
                <w:color w:val="000000"/>
              </w:rPr>
            </w:pPr>
            <w:r>
              <w:rPr>
                <w:color w:val="000000"/>
                <w:sz w:val="20"/>
                <w:szCs w:val="20"/>
              </w:rPr>
              <w:t>Discusses criteria, checklists, standards, verification, or certification</w:t>
            </w:r>
          </w:p>
        </w:tc>
        <w:tc>
          <w:tcPr>
            <w:tcW w:w="3260" w:type="dxa"/>
            <w:tcMar>
              <w:top w:w="60" w:type="dxa"/>
              <w:left w:w="120" w:type="dxa"/>
              <w:bottom w:w="60" w:type="dxa"/>
              <w:right w:w="120" w:type="dxa"/>
            </w:tcMar>
          </w:tcPr>
          <w:p w14:paraId="6A824740" w14:textId="77777777" w:rsidR="003A2EB9" w:rsidRDefault="00000000">
            <w:pPr>
              <w:pBdr>
                <w:top w:val="nil"/>
                <w:left w:val="nil"/>
                <w:bottom w:val="nil"/>
                <w:right w:val="nil"/>
                <w:between w:val="nil"/>
              </w:pBdr>
              <w:spacing w:after="0" w:line="240" w:lineRule="auto"/>
              <w:rPr>
                <w:color w:val="000000"/>
              </w:rPr>
            </w:pPr>
            <w:r>
              <w:rPr>
                <w:color w:val="000000"/>
                <w:sz w:val="20"/>
                <w:szCs w:val="20"/>
              </w:rPr>
              <w:t>Directly relevant to WP</w:t>
            </w:r>
            <w:r>
              <w:rPr>
                <w:sz w:val="20"/>
                <w:szCs w:val="20"/>
              </w:rPr>
              <w:t>2</w:t>
            </w:r>
          </w:p>
        </w:tc>
      </w:tr>
      <w:tr w:rsidR="003A2EB9" w14:paraId="3DBF83C9" w14:textId="77777777">
        <w:tc>
          <w:tcPr>
            <w:tcW w:w="1300" w:type="dxa"/>
            <w:tcMar>
              <w:top w:w="60" w:type="dxa"/>
              <w:left w:w="120" w:type="dxa"/>
              <w:bottom w:w="60" w:type="dxa"/>
              <w:right w:w="120" w:type="dxa"/>
            </w:tcMar>
          </w:tcPr>
          <w:p w14:paraId="13B9D618" w14:textId="77777777" w:rsidR="003A2EB9"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5B5704F3" w14:textId="77777777" w:rsidR="003A2EB9" w:rsidRDefault="00000000">
            <w:pPr>
              <w:pBdr>
                <w:top w:val="nil"/>
                <w:left w:val="nil"/>
                <w:bottom w:val="nil"/>
                <w:right w:val="nil"/>
                <w:between w:val="nil"/>
              </w:pBdr>
              <w:spacing w:after="0" w:line="240" w:lineRule="auto"/>
              <w:rPr>
                <w:color w:val="000000"/>
              </w:rPr>
            </w:pPr>
            <w:r>
              <w:rPr>
                <w:color w:val="000000"/>
                <w:sz w:val="20"/>
                <w:szCs w:val="20"/>
              </w:rPr>
              <w:t>Empirical assessment of reproducibility rates (of a journal/a specific scientific field) or a test case report (reproduction attempt of a certain paper/study)</w:t>
            </w:r>
          </w:p>
        </w:tc>
        <w:tc>
          <w:tcPr>
            <w:tcW w:w="3260" w:type="dxa"/>
            <w:tcMar>
              <w:top w:w="60" w:type="dxa"/>
              <w:left w:w="120" w:type="dxa"/>
              <w:bottom w:w="60" w:type="dxa"/>
              <w:right w:w="120" w:type="dxa"/>
            </w:tcMar>
          </w:tcPr>
          <w:p w14:paraId="3465BAE4" w14:textId="77777777" w:rsidR="003A2EB9" w:rsidRDefault="00000000">
            <w:pPr>
              <w:pBdr>
                <w:top w:val="nil"/>
                <w:left w:val="nil"/>
                <w:bottom w:val="nil"/>
                <w:right w:val="nil"/>
                <w:between w:val="nil"/>
              </w:pBdr>
              <w:spacing w:after="0" w:line="240" w:lineRule="auto"/>
              <w:rPr>
                <w:color w:val="000000"/>
              </w:rPr>
            </w:pPr>
            <w:r>
              <w:rPr>
                <w:color w:val="000000"/>
                <w:sz w:val="20"/>
                <w:szCs w:val="20"/>
              </w:rPr>
              <w:t>Laying the groundwork for criteria development</w:t>
            </w:r>
          </w:p>
        </w:tc>
      </w:tr>
      <w:tr w:rsidR="003A2EB9" w14:paraId="4BEBFC43" w14:textId="77777777">
        <w:tc>
          <w:tcPr>
            <w:tcW w:w="1300" w:type="dxa"/>
            <w:tcMar>
              <w:top w:w="60" w:type="dxa"/>
              <w:left w:w="120" w:type="dxa"/>
              <w:bottom w:w="60" w:type="dxa"/>
              <w:right w:w="120" w:type="dxa"/>
            </w:tcMar>
          </w:tcPr>
          <w:p w14:paraId="772F9061"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INCLUDE</w:t>
            </w:r>
          </w:p>
        </w:tc>
        <w:tc>
          <w:tcPr>
            <w:tcW w:w="4800" w:type="dxa"/>
            <w:tcMar>
              <w:top w:w="60" w:type="dxa"/>
              <w:left w:w="120" w:type="dxa"/>
              <w:bottom w:w="60" w:type="dxa"/>
              <w:right w:w="120" w:type="dxa"/>
            </w:tcMar>
          </w:tcPr>
          <w:p w14:paraId="76C2DBAF"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Introduces tool/framework to automatically/manually assess reproducibility</w:t>
            </w:r>
          </w:p>
        </w:tc>
        <w:tc>
          <w:tcPr>
            <w:tcW w:w="3260" w:type="dxa"/>
            <w:tcMar>
              <w:top w:w="60" w:type="dxa"/>
              <w:left w:w="120" w:type="dxa"/>
              <w:bottom w:w="60" w:type="dxa"/>
              <w:right w:w="120" w:type="dxa"/>
            </w:tcMar>
          </w:tcPr>
          <w:p w14:paraId="2C72D1EB" w14:textId="77777777" w:rsidR="003A2EB9" w:rsidRDefault="00000000">
            <w:pPr>
              <w:pBdr>
                <w:top w:val="nil"/>
                <w:left w:val="nil"/>
                <w:bottom w:val="nil"/>
                <w:right w:val="nil"/>
                <w:between w:val="nil"/>
              </w:pBdr>
              <w:spacing w:after="0" w:line="240" w:lineRule="auto"/>
              <w:rPr>
                <w:color w:val="000000"/>
                <w:sz w:val="20"/>
                <w:szCs w:val="20"/>
              </w:rPr>
            </w:pPr>
            <w:r>
              <w:rPr>
                <w:color w:val="000000"/>
                <w:sz w:val="20"/>
                <w:szCs w:val="20"/>
              </w:rPr>
              <w:t>Can be used as SocEnRep benchmarks</w:t>
            </w:r>
          </w:p>
        </w:tc>
      </w:tr>
      <w:tr w:rsidR="003A2EB9" w14:paraId="54B0B330" w14:textId="77777777">
        <w:tc>
          <w:tcPr>
            <w:tcW w:w="1300" w:type="dxa"/>
            <w:tcMar>
              <w:top w:w="60" w:type="dxa"/>
              <w:left w:w="120" w:type="dxa"/>
              <w:bottom w:w="60" w:type="dxa"/>
              <w:right w:w="120" w:type="dxa"/>
            </w:tcMar>
          </w:tcPr>
          <w:p w14:paraId="373972A7" w14:textId="77777777" w:rsidR="003A2EB9" w:rsidRDefault="00000000">
            <w:pPr>
              <w:pBdr>
                <w:top w:val="nil"/>
                <w:left w:val="nil"/>
                <w:bottom w:val="nil"/>
                <w:right w:val="nil"/>
                <w:between w:val="nil"/>
              </w:pBdr>
              <w:spacing w:after="0" w:line="240" w:lineRule="auto"/>
              <w:rPr>
                <w:color w:val="000000"/>
              </w:rPr>
            </w:pPr>
            <w:r>
              <w:rPr>
                <w:color w:val="000000"/>
                <w:sz w:val="20"/>
                <w:szCs w:val="20"/>
              </w:rPr>
              <w:t>EXCLUDE</w:t>
            </w:r>
          </w:p>
        </w:tc>
        <w:tc>
          <w:tcPr>
            <w:tcW w:w="4800" w:type="dxa"/>
            <w:tcMar>
              <w:top w:w="60" w:type="dxa"/>
              <w:left w:w="120" w:type="dxa"/>
              <w:bottom w:w="60" w:type="dxa"/>
              <w:right w:w="120" w:type="dxa"/>
            </w:tcMar>
          </w:tcPr>
          <w:p w14:paraId="31F0421E" w14:textId="77777777" w:rsidR="003A2EB9" w:rsidRDefault="00000000">
            <w:pPr>
              <w:pBdr>
                <w:top w:val="nil"/>
                <w:left w:val="nil"/>
                <w:bottom w:val="nil"/>
                <w:right w:val="nil"/>
                <w:between w:val="nil"/>
              </w:pBdr>
              <w:spacing w:after="0" w:line="240" w:lineRule="auto"/>
              <w:rPr>
                <w:color w:val="000000"/>
              </w:rPr>
            </w:pPr>
            <w:r>
              <w:rPr>
                <w:color w:val="000000"/>
                <w:sz w:val="20"/>
                <w:szCs w:val="20"/>
              </w:rPr>
              <w:t>Biomedical (or life &amp; health science overall), clinical, psychological, or engineering/computer science reproducibility with no social science application</w:t>
            </w:r>
          </w:p>
        </w:tc>
        <w:tc>
          <w:tcPr>
            <w:tcW w:w="3260" w:type="dxa"/>
            <w:tcMar>
              <w:top w:w="60" w:type="dxa"/>
              <w:left w:w="120" w:type="dxa"/>
              <w:bottom w:w="60" w:type="dxa"/>
              <w:right w:w="120" w:type="dxa"/>
            </w:tcMar>
          </w:tcPr>
          <w:p w14:paraId="69253D61" w14:textId="77777777" w:rsidR="003A2EB9" w:rsidRDefault="00000000">
            <w:pPr>
              <w:pBdr>
                <w:top w:val="nil"/>
                <w:left w:val="nil"/>
                <w:bottom w:val="nil"/>
                <w:right w:val="nil"/>
                <w:between w:val="nil"/>
              </w:pBdr>
              <w:spacing w:after="0" w:line="240" w:lineRule="auto"/>
              <w:rPr>
                <w:color w:val="000000"/>
              </w:rPr>
            </w:pPr>
            <w:r>
              <w:rPr>
                <w:color w:val="000000"/>
                <w:sz w:val="20"/>
                <w:szCs w:val="20"/>
              </w:rPr>
              <w:t>Out of scope</w:t>
            </w:r>
          </w:p>
        </w:tc>
      </w:tr>
      <w:tr w:rsidR="003A2EB9" w14:paraId="3D49DDCB" w14:textId="77777777">
        <w:tc>
          <w:tcPr>
            <w:tcW w:w="1300" w:type="dxa"/>
            <w:tcMar>
              <w:top w:w="60" w:type="dxa"/>
              <w:left w:w="120" w:type="dxa"/>
              <w:bottom w:w="60" w:type="dxa"/>
              <w:right w:w="120" w:type="dxa"/>
            </w:tcMar>
          </w:tcPr>
          <w:p w14:paraId="19D7296F" w14:textId="77777777" w:rsidR="003A2EB9" w:rsidRDefault="00000000">
            <w:pPr>
              <w:pBdr>
                <w:top w:val="nil"/>
                <w:left w:val="nil"/>
                <w:bottom w:val="nil"/>
                <w:right w:val="nil"/>
                <w:between w:val="nil"/>
              </w:pBdr>
              <w:spacing w:after="0" w:line="240" w:lineRule="auto"/>
              <w:rPr>
                <w:color w:val="000000"/>
              </w:rPr>
            </w:pPr>
            <w:r>
              <w:rPr>
                <w:color w:val="000000"/>
                <w:sz w:val="20"/>
                <w:szCs w:val="20"/>
              </w:rPr>
              <w:t>EXCLUDE</w:t>
            </w:r>
          </w:p>
        </w:tc>
        <w:tc>
          <w:tcPr>
            <w:tcW w:w="4800" w:type="dxa"/>
            <w:tcMar>
              <w:top w:w="60" w:type="dxa"/>
              <w:left w:w="120" w:type="dxa"/>
              <w:bottom w:w="60" w:type="dxa"/>
              <w:right w:w="120" w:type="dxa"/>
            </w:tcMar>
          </w:tcPr>
          <w:p w14:paraId="6E5D3780" w14:textId="77777777" w:rsidR="003A2EB9" w:rsidRDefault="00000000">
            <w:pPr>
              <w:pBdr>
                <w:top w:val="nil"/>
                <w:left w:val="nil"/>
                <w:bottom w:val="nil"/>
                <w:right w:val="nil"/>
                <w:between w:val="nil"/>
              </w:pBdr>
              <w:spacing w:after="0" w:line="240" w:lineRule="auto"/>
              <w:rPr>
                <w:color w:val="000000"/>
              </w:rPr>
            </w:pPr>
            <w:r>
              <w:rPr>
                <w:color w:val="000000"/>
                <w:sz w:val="20"/>
                <w:szCs w:val="20"/>
              </w:rPr>
              <w:t>Non-English language sources</w:t>
            </w:r>
          </w:p>
        </w:tc>
        <w:tc>
          <w:tcPr>
            <w:tcW w:w="3260" w:type="dxa"/>
            <w:tcMar>
              <w:top w:w="60" w:type="dxa"/>
              <w:left w:w="120" w:type="dxa"/>
              <w:bottom w:w="60" w:type="dxa"/>
              <w:right w:w="120" w:type="dxa"/>
            </w:tcMar>
          </w:tcPr>
          <w:p w14:paraId="092721D7" w14:textId="77777777" w:rsidR="003A2EB9" w:rsidRDefault="00000000">
            <w:pPr>
              <w:pBdr>
                <w:top w:val="nil"/>
                <w:left w:val="nil"/>
                <w:bottom w:val="nil"/>
                <w:right w:val="nil"/>
                <w:between w:val="nil"/>
              </w:pBdr>
              <w:spacing w:after="0" w:line="240" w:lineRule="auto"/>
              <w:rPr>
                <w:color w:val="000000"/>
              </w:rPr>
            </w:pPr>
            <w:r>
              <w:rPr>
                <w:color w:val="000000"/>
                <w:sz w:val="20"/>
                <w:szCs w:val="20"/>
              </w:rPr>
              <w:t>Language scope</w:t>
            </w:r>
          </w:p>
        </w:tc>
      </w:tr>
    </w:tbl>
    <w:p w14:paraId="55CE806C" w14:textId="77777777" w:rsidR="003A2EB9" w:rsidRDefault="003A2EB9"/>
    <w:p w14:paraId="6E219A9B" w14:textId="77777777" w:rsidR="003A2EB9" w:rsidRDefault="00000000">
      <w:r>
        <w:t>Stopping rules: 5% of the records --- 265. So if 265 irrelevant records appear consecutively, the screening process stops.</w:t>
      </w:r>
    </w:p>
    <w:p w14:paraId="1A351151" w14:textId="77777777" w:rsidR="003A2EB9" w:rsidRDefault="00000000">
      <w:r>
        <w:rPr>
          <w:b/>
          <w:bCs/>
        </w:rPr>
        <w:t>Finished on 22.03.2026</w:t>
      </w:r>
      <w:r>
        <w:t xml:space="preserve"> – threshold 5% was met (265 irrelevant records appeared consecutively) after screening 1,756 records in total (33.16%). Resulted in 174 (including priors) relevant, 1,582 irrelevant, and 3,538 unlabelled records.</w:t>
      </w:r>
    </w:p>
    <w:p w14:paraId="00E5FE36" w14:textId="77777777" w:rsidR="003A2EB9" w:rsidRDefault="003A2EB9">
      <w:pPr>
        <w:rPr>
          <w:b/>
          <w:bCs/>
        </w:rPr>
      </w:pPr>
    </w:p>
    <w:p w14:paraId="1256106C" w14:textId="77777777" w:rsidR="003A2EB9" w:rsidRDefault="00000000">
      <w:pPr>
        <w:rPr>
          <w:b/>
          <w:bCs/>
        </w:rPr>
      </w:pPr>
      <w:r>
        <w:rPr>
          <w:b/>
          <w:bCs/>
        </w:rPr>
        <w:t>Step 3: Full-text review</w:t>
      </w:r>
    </w:p>
    <w:p w14:paraId="0AC0B88F" w14:textId="77777777" w:rsidR="003A2EB9" w:rsidRDefault="00000000">
      <w:r>
        <w:t>174 matched papers loaded on to a Zotero library. Melanie cleaned up the metadata and downloaded the fulltexts. Process completed on 23.03.2026.</w:t>
      </w:r>
    </w:p>
    <w:p w14:paraId="1E750335" w14:textId="77777777" w:rsidR="003A2EB9" w:rsidRDefault="00000000">
      <w:r>
        <w:t>Notes on the metadata cleanup:</w:t>
      </w:r>
    </w:p>
    <w:p w14:paraId="0A08BB65" w14:textId="77777777" w:rsidR="003A2EB9" w:rsidRDefault="00000000">
      <w:pPr>
        <w:numPr>
          <w:ilvl w:val="0"/>
          <w:numId w:val="1"/>
        </w:numPr>
        <w:pBdr>
          <w:top w:val="nil"/>
          <w:left w:val="nil"/>
          <w:bottom w:val="nil"/>
          <w:right w:val="nil"/>
          <w:between w:val="nil"/>
        </w:pBdr>
        <w:spacing w:after="0"/>
        <w:rPr>
          <w:color w:val="000000"/>
        </w:rPr>
      </w:pPr>
      <w:r>
        <w:rPr>
          <w:color w:val="000000"/>
        </w:rPr>
        <w:lastRenderedPageBreak/>
        <w:t xml:space="preserve">OpenAlex has indexed an English translation of one record, but the original article was actually written in Spanish: </w:t>
      </w:r>
      <w:hyperlink r:id="rId6">
        <w:r w:rsidR="003A2EB9">
          <w:rPr>
            <w:color w:val="467886"/>
            <w:u w:val="single"/>
          </w:rPr>
          <w:t>https://openalex.org/W2794804690</w:t>
        </w:r>
      </w:hyperlink>
      <w:r>
        <w:rPr>
          <w:color w:val="000000"/>
        </w:rPr>
        <w:t xml:space="preserve"> </w:t>
      </w:r>
      <w:r>
        <w:t>The aforementioned</w:t>
      </w:r>
      <w:r>
        <w:rPr>
          <w:color w:val="000000"/>
        </w:rPr>
        <w:t xml:space="preserve"> record </w:t>
      </w:r>
      <w:r>
        <w:t>was removed</w:t>
      </w:r>
      <w:r>
        <w:rPr>
          <w:color w:val="000000"/>
        </w:rPr>
        <w:t xml:space="preserve"> because of this.</w:t>
      </w:r>
    </w:p>
    <w:p w14:paraId="0C09D731" w14:textId="77777777" w:rsidR="003A2EB9" w:rsidRDefault="00000000">
      <w:pPr>
        <w:numPr>
          <w:ilvl w:val="0"/>
          <w:numId w:val="1"/>
        </w:numPr>
        <w:pBdr>
          <w:top w:val="nil"/>
          <w:left w:val="nil"/>
          <w:bottom w:val="nil"/>
          <w:right w:val="nil"/>
          <w:between w:val="nil"/>
        </w:pBdr>
        <w:rPr>
          <w:color w:val="000000"/>
        </w:rPr>
      </w:pPr>
      <w:r>
        <w:rPr>
          <w:color w:val="000000"/>
        </w:rPr>
        <w:t xml:space="preserve">Two records (item type = presentation) were missing its OpenAlex ID. These were added manually: </w:t>
      </w:r>
      <w:hyperlink r:id="rId7">
        <w:r w:rsidR="003A2EB9">
          <w:rPr>
            <w:color w:val="467886"/>
            <w:u w:val="single"/>
          </w:rPr>
          <w:t>https://openalex.org/W2902580422</w:t>
        </w:r>
      </w:hyperlink>
      <w:r>
        <w:rPr>
          <w:color w:val="000000"/>
        </w:rPr>
        <w:t xml:space="preserve"> and </w:t>
      </w:r>
      <w:hyperlink r:id="rId8">
        <w:r w:rsidR="003A2EB9">
          <w:rPr>
            <w:color w:val="467886"/>
            <w:u w:val="single"/>
          </w:rPr>
          <w:t>https://openalex.org/W4391943942</w:t>
        </w:r>
      </w:hyperlink>
      <w:r>
        <w:rPr>
          <w:color w:val="000000"/>
        </w:rPr>
        <w:t xml:space="preserve"> by Amelia, the OpenAlex ID are kept </w:t>
      </w:r>
      <w:r>
        <w:t>in the</w:t>
      </w:r>
      <w:r>
        <w:rPr>
          <w:color w:val="000000"/>
        </w:rPr>
        <w:t xml:space="preserve"> “</w:t>
      </w:r>
      <w:r>
        <w:rPr>
          <w:rFonts w:ascii="Courier New" w:eastAsia="Courier New" w:hAnsi="Courier New" w:cs="Courier New"/>
          <w:color w:val="000000"/>
        </w:rPr>
        <w:t>Extra</w:t>
      </w:r>
      <w:r>
        <w:rPr>
          <w:color w:val="000000"/>
        </w:rPr>
        <w:t>” field.</w:t>
      </w:r>
    </w:p>
    <w:p w14:paraId="70912530" w14:textId="798B99C5" w:rsidR="003A2EB9" w:rsidRDefault="00000000">
      <w:r>
        <w:t xml:space="preserve">Step 3 screening is in </w:t>
      </w:r>
      <w:hyperlink r:id="rId9">
        <w:r w:rsidR="003A2EB9">
          <w:rPr>
            <w:color w:val="467886"/>
            <w:u w:val="single"/>
          </w:rPr>
          <w:t>Amelia’s personal Zotero library</w:t>
        </w:r>
      </w:hyperlink>
      <w:r>
        <w:t>, since the library includes full texts</w:t>
      </w:r>
      <w:r w:rsidR="00D60911">
        <w:t xml:space="preserve"> and thus requires a larger storage capacity</w:t>
      </w:r>
      <w:r>
        <w:t>. When the process is completed, the Zotero library will be imported to a BibTeX/RIS file, including notes but excluding fulltexts.</w:t>
      </w:r>
    </w:p>
    <w:p w14:paraId="0B892E18" w14:textId="7100A5C6" w:rsidR="004364BE" w:rsidRDefault="004364BE">
      <w:r>
        <w:t xml:space="preserve">Relevant records are kept in </w:t>
      </w:r>
      <w:r>
        <w:rPr>
          <w:rFonts w:ascii="Courier New" w:eastAsia="Courier New" w:hAnsi="Courier New" w:cs="Courier New"/>
        </w:rPr>
        <w:t>/02 Refined List w/o Snowballed</w:t>
      </w:r>
      <w:r w:rsidR="00FD2CD8">
        <w:rPr>
          <w:rFonts w:ascii="Courier New" w:eastAsia="Courier New" w:hAnsi="Courier New" w:cs="Courier New"/>
        </w:rPr>
        <w:t xml:space="preserve"> Rec</w:t>
      </w:r>
    </w:p>
    <w:p w14:paraId="0B4C9558" w14:textId="6E950302" w:rsidR="003A2EB9" w:rsidRDefault="00000000">
      <w:r>
        <w:t xml:space="preserve">When examining the preprints, if it’s marked as relevant, Amelia will always look for its published version. When a published version is available, preprints are removed, and published versions are retrieved. The published versions are kept </w:t>
      </w:r>
      <w:r w:rsidR="004364BE">
        <w:t xml:space="preserve">as a subcollection </w:t>
      </w:r>
      <w:r>
        <w:t xml:space="preserve">in </w:t>
      </w:r>
      <w:r>
        <w:rPr>
          <w:rFonts w:ascii="Courier New" w:eastAsia="Courier New" w:hAnsi="Courier New" w:cs="Courier New"/>
        </w:rPr>
        <w:t>/published v of the preprints</w:t>
      </w:r>
    </w:p>
    <w:p w14:paraId="140A063F" w14:textId="0F455392" w:rsidR="003A2EB9" w:rsidRDefault="00000000" w:rsidP="008A66E2">
      <w:pPr>
        <w:numPr>
          <w:ilvl w:val="0"/>
          <w:numId w:val="2"/>
        </w:numPr>
        <w:pBdr>
          <w:top w:val="nil"/>
          <w:left w:val="nil"/>
          <w:bottom w:val="nil"/>
          <w:right w:val="nil"/>
          <w:between w:val="nil"/>
        </w:pBdr>
        <w:spacing w:after="0"/>
        <w:rPr>
          <w:color w:val="000000"/>
        </w:rPr>
      </w:pPr>
      <w:r>
        <w:rPr>
          <w:color w:val="000000"/>
        </w:rPr>
        <w:t xml:space="preserve">Fulltext screening started on 24.03.2026 (stopped at Hurlin &amp; </w:t>
      </w:r>
      <w:r w:rsidR="00F314ED" w:rsidRPr="00F314ED">
        <w:rPr>
          <w:color w:val="000000"/>
        </w:rPr>
        <w:t>Pérignon</w:t>
      </w:r>
      <w:r>
        <w:rPr>
          <w:color w:val="000000"/>
        </w:rPr>
        <w:t>, 2019).</w:t>
      </w:r>
    </w:p>
    <w:p w14:paraId="5BD8478D" w14:textId="33B80C89" w:rsidR="00C57E23" w:rsidRDefault="00C57E23" w:rsidP="00C57E23">
      <w:pPr>
        <w:numPr>
          <w:ilvl w:val="1"/>
          <w:numId w:val="2"/>
        </w:numPr>
        <w:pBdr>
          <w:top w:val="nil"/>
          <w:left w:val="nil"/>
          <w:bottom w:val="nil"/>
          <w:right w:val="nil"/>
          <w:between w:val="nil"/>
        </w:pBdr>
        <w:spacing w:after="0"/>
        <w:rPr>
          <w:color w:val="000000"/>
        </w:rPr>
      </w:pPr>
      <w:r>
        <w:rPr>
          <w:color w:val="000000"/>
        </w:rPr>
        <w:t>Two snowballed records were added: Bleier (2025)</w:t>
      </w:r>
    </w:p>
    <w:p w14:paraId="5F9E57FB" w14:textId="0508D105" w:rsidR="003A2EB9" w:rsidRDefault="00000000" w:rsidP="008A66E2">
      <w:pPr>
        <w:numPr>
          <w:ilvl w:val="0"/>
          <w:numId w:val="2"/>
        </w:numPr>
        <w:pBdr>
          <w:top w:val="nil"/>
          <w:left w:val="nil"/>
          <w:bottom w:val="nil"/>
          <w:right w:val="nil"/>
          <w:between w:val="nil"/>
        </w:pBdr>
        <w:spacing w:after="0"/>
        <w:rPr>
          <w:color w:val="000000"/>
        </w:rPr>
      </w:pPr>
      <w:r>
        <w:rPr>
          <w:color w:val="000000"/>
        </w:rPr>
        <w:t>Fulltext screening restarted on 25.03.2026</w:t>
      </w:r>
      <w:r w:rsidR="00F314ED">
        <w:rPr>
          <w:color w:val="000000"/>
        </w:rPr>
        <w:t xml:space="preserve"> (stopped at </w:t>
      </w:r>
      <w:r w:rsidR="00BF7A79">
        <w:rPr>
          <w:color w:val="000000"/>
        </w:rPr>
        <w:t>Rogers</w:t>
      </w:r>
      <w:r w:rsidR="00F314ED">
        <w:rPr>
          <w:color w:val="000000"/>
        </w:rPr>
        <w:t>, 202</w:t>
      </w:r>
      <w:r w:rsidR="00BF7A79">
        <w:rPr>
          <w:color w:val="000000"/>
        </w:rPr>
        <w:t>5</w:t>
      </w:r>
      <w:r w:rsidR="00F314ED">
        <w:rPr>
          <w:color w:val="000000"/>
        </w:rPr>
        <w:t>)</w:t>
      </w:r>
    </w:p>
    <w:p w14:paraId="3321292D" w14:textId="0EE0DDA7" w:rsidR="003A3C73" w:rsidRDefault="00105090" w:rsidP="003A3C73">
      <w:pPr>
        <w:numPr>
          <w:ilvl w:val="1"/>
          <w:numId w:val="2"/>
        </w:numPr>
        <w:pBdr>
          <w:top w:val="nil"/>
          <w:left w:val="nil"/>
          <w:bottom w:val="nil"/>
          <w:right w:val="nil"/>
          <w:between w:val="nil"/>
        </w:pBdr>
        <w:spacing w:after="0"/>
        <w:rPr>
          <w:color w:val="000000"/>
        </w:rPr>
      </w:pPr>
      <w:r>
        <w:rPr>
          <w:color w:val="000000"/>
        </w:rPr>
        <w:t>Two</w:t>
      </w:r>
      <w:r w:rsidR="00C57E23">
        <w:rPr>
          <w:color w:val="000000"/>
        </w:rPr>
        <w:t xml:space="preserve"> backward snowballed records were added: Knöpfle &amp; Schatto-Eckrodt (2024)</w:t>
      </w:r>
      <w:r w:rsidR="00BF7A79">
        <w:rPr>
          <w:color w:val="000000"/>
        </w:rPr>
        <w:t xml:space="preserve">; </w:t>
      </w:r>
      <w:r w:rsidR="00C57E23">
        <w:rPr>
          <w:color w:val="000000"/>
        </w:rPr>
        <w:t>Whitehouse et al. (2019)</w:t>
      </w:r>
      <w:r w:rsidR="00BF7A79">
        <w:rPr>
          <w:color w:val="000000"/>
        </w:rPr>
        <w:t>; and Hayden et al. (2023)</w:t>
      </w:r>
    </w:p>
    <w:p w14:paraId="7442DF85" w14:textId="26DFB2DF" w:rsidR="00C0605C" w:rsidRDefault="00603C64" w:rsidP="008A66E2">
      <w:pPr>
        <w:numPr>
          <w:ilvl w:val="0"/>
          <w:numId w:val="2"/>
        </w:numPr>
        <w:pBdr>
          <w:top w:val="nil"/>
          <w:left w:val="nil"/>
          <w:bottom w:val="nil"/>
          <w:right w:val="nil"/>
          <w:between w:val="nil"/>
        </w:pBdr>
        <w:spacing w:after="0"/>
        <w:rPr>
          <w:color w:val="000000"/>
        </w:rPr>
      </w:pPr>
      <w:r>
        <w:rPr>
          <w:color w:val="000000"/>
        </w:rPr>
        <w:t>Fulltext screening restarted on 26.03.2026</w:t>
      </w:r>
      <w:r w:rsidR="009209C4">
        <w:rPr>
          <w:color w:val="000000"/>
        </w:rPr>
        <w:t xml:space="preserve"> (stopped at </w:t>
      </w:r>
      <w:r w:rsidR="009209C4" w:rsidRPr="009209C4">
        <w:rPr>
          <w:color w:val="000000"/>
        </w:rPr>
        <w:t>Šimko</w:t>
      </w:r>
      <w:r w:rsidR="009209C4">
        <w:rPr>
          <w:color w:val="000000"/>
        </w:rPr>
        <w:t>, 2025)</w:t>
      </w:r>
    </w:p>
    <w:p w14:paraId="0EE2D02A" w14:textId="2CECC2BE" w:rsidR="00B319E8" w:rsidRDefault="004F1716" w:rsidP="0015744D">
      <w:pPr>
        <w:numPr>
          <w:ilvl w:val="0"/>
          <w:numId w:val="2"/>
        </w:numPr>
        <w:pBdr>
          <w:top w:val="nil"/>
          <w:left w:val="nil"/>
          <w:bottom w:val="nil"/>
          <w:right w:val="nil"/>
          <w:between w:val="nil"/>
        </w:pBdr>
        <w:spacing w:after="0"/>
        <w:rPr>
          <w:color w:val="000000"/>
        </w:rPr>
      </w:pPr>
      <w:r>
        <w:rPr>
          <w:color w:val="000000"/>
        </w:rPr>
        <w:t>Fulltext screening restarted</w:t>
      </w:r>
      <w:r w:rsidR="00AC188A">
        <w:rPr>
          <w:color w:val="000000"/>
        </w:rPr>
        <w:t xml:space="preserve"> and completed</w:t>
      </w:r>
      <w:r>
        <w:rPr>
          <w:color w:val="000000"/>
        </w:rPr>
        <w:t xml:space="preserve"> on 27.03.2026</w:t>
      </w:r>
      <w:r w:rsidR="00E0309B">
        <w:rPr>
          <w:color w:val="000000"/>
        </w:rPr>
        <w:t xml:space="preserve"> </w:t>
      </w:r>
    </w:p>
    <w:p w14:paraId="0E93DE67" w14:textId="29BFC498" w:rsidR="00B319E8" w:rsidRDefault="00B31E6B" w:rsidP="00AC188A">
      <w:pPr>
        <w:numPr>
          <w:ilvl w:val="1"/>
          <w:numId w:val="2"/>
        </w:numPr>
        <w:pBdr>
          <w:top w:val="nil"/>
          <w:left w:val="nil"/>
          <w:bottom w:val="nil"/>
          <w:right w:val="nil"/>
          <w:between w:val="nil"/>
        </w:pBdr>
        <w:spacing w:after="0"/>
        <w:rPr>
          <w:color w:val="000000"/>
        </w:rPr>
      </w:pPr>
      <w:r>
        <w:rPr>
          <w:color w:val="000000"/>
        </w:rPr>
        <w:t>Two</w:t>
      </w:r>
      <w:r w:rsidR="006A0220">
        <w:rPr>
          <w:color w:val="000000"/>
        </w:rPr>
        <w:t xml:space="preserve"> backward snowballed record</w:t>
      </w:r>
      <w:r>
        <w:rPr>
          <w:color w:val="000000"/>
        </w:rPr>
        <w:t>s</w:t>
      </w:r>
      <w:r w:rsidR="006A0220">
        <w:rPr>
          <w:color w:val="000000"/>
        </w:rPr>
        <w:t xml:space="preserve"> w</w:t>
      </w:r>
      <w:r>
        <w:rPr>
          <w:color w:val="000000"/>
        </w:rPr>
        <w:t>ere</w:t>
      </w:r>
      <w:r w:rsidR="006A0220">
        <w:rPr>
          <w:color w:val="000000"/>
        </w:rPr>
        <w:t xml:space="preserve"> added: Vilhuber, et al. (2022)</w:t>
      </w:r>
      <w:r>
        <w:rPr>
          <w:color w:val="000000"/>
        </w:rPr>
        <w:t xml:space="preserve"> &amp; Horbach et al. (2026)</w:t>
      </w:r>
    </w:p>
    <w:p w14:paraId="58A221C2" w14:textId="77777777" w:rsidR="003A2EB9" w:rsidRDefault="003A2EB9" w:rsidP="008A66E2">
      <w:pPr>
        <w:spacing w:after="0"/>
        <w:rPr>
          <w:color w:val="000000"/>
        </w:rPr>
      </w:pPr>
    </w:p>
    <w:p w14:paraId="7F09B244" w14:textId="03FDE1E0" w:rsidR="002E0FB2" w:rsidRDefault="002E0FB2" w:rsidP="008A66E2">
      <w:pPr>
        <w:spacing w:after="0"/>
        <w:rPr>
          <w:color w:val="000000"/>
        </w:rPr>
      </w:pPr>
      <w:r w:rsidRPr="008A6A37">
        <w:rPr>
          <w:b/>
          <w:bCs/>
          <w:color w:val="000000"/>
        </w:rPr>
        <w:t>Records included to Step 5 are 124</w:t>
      </w:r>
      <w:r>
        <w:rPr>
          <w:color w:val="000000"/>
        </w:rPr>
        <w:t xml:space="preserve">, and 48 removed. Details: </w:t>
      </w:r>
      <w:hyperlink r:id="rId10" w:history="1">
        <w:r w:rsidR="008A6A37" w:rsidRPr="009F3023">
          <w:rPr>
            <w:rStyle w:val="Hyperlink"/>
          </w:rPr>
          <w:t>https://docs.google.com/spreadsheets/d/1igEM7VPpJ41-t9kMSmy5gkYYK-knBBG8?rtpof=true&amp;usp=drive_fs</w:t>
        </w:r>
      </w:hyperlink>
      <w:r w:rsidR="008A6A37">
        <w:rPr>
          <w:color w:val="000000"/>
        </w:rPr>
        <w:t xml:space="preserve"> </w:t>
      </w:r>
    </w:p>
    <w:p w14:paraId="1E75C019" w14:textId="77777777" w:rsidR="002E0FB2" w:rsidRDefault="002E0FB2" w:rsidP="008A66E2">
      <w:pPr>
        <w:spacing w:after="0"/>
        <w:rPr>
          <w:b/>
          <w:bCs/>
        </w:rPr>
      </w:pPr>
    </w:p>
    <w:p w14:paraId="5EF5E6B1" w14:textId="77777777" w:rsidR="003A2EB9" w:rsidRDefault="00000000">
      <w:pPr>
        <w:rPr>
          <w:b/>
          <w:bCs/>
        </w:rPr>
      </w:pPr>
      <w:r>
        <w:rPr>
          <w:b/>
          <w:bCs/>
        </w:rPr>
        <w:t>Step 4: Snowballing and supplementary grey literature search</w:t>
      </w:r>
    </w:p>
    <w:p w14:paraId="1A9FFEA0" w14:textId="77777777" w:rsidR="003A2EB9" w:rsidRDefault="00000000">
      <w:r>
        <w:t>In Step 4, Amelia will identify any other relevant records that were not covered by the systematic search.</w:t>
      </w:r>
    </w:p>
    <w:p w14:paraId="06F8104D" w14:textId="77777777" w:rsidR="003A2EB9" w:rsidRDefault="00000000">
      <w:r>
        <w:t>Following full-text review, additional records will be identified through three complementary sources:</w:t>
      </w:r>
    </w:p>
    <w:p w14:paraId="75961B15" w14:textId="2437B19B" w:rsidR="003A2EB9" w:rsidRDefault="00000000" w:rsidP="00A710B6">
      <w:pPr>
        <w:pStyle w:val="ListParagraph"/>
        <w:numPr>
          <w:ilvl w:val="0"/>
          <w:numId w:val="3"/>
        </w:numPr>
      </w:pPr>
      <w:r w:rsidRPr="00A710B6">
        <w:rPr>
          <w:b/>
          <w:bCs/>
        </w:rPr>
        <w:t>Backward snowballing</w:t>
      </w:r>
      <w:r>
        <w:t>: Reference lists of all included papers will be scanned manually for eligible records not captured by the systematic search. One round only.</w:t>
      </w:r>
    </w:p>
    <w:p w14:paraId="31901B07" w14:textId="499AFFB8" w:rsidR="00A710B6" w:rsidRPr="0011567F" w:rsidRDefault="00A710B6" w:rsidP="00A710B6">
      <w:pPr>
        <w:pStyle w:val="ListParagraph"/>
      </w:pPr>
      <w:r w:rsidRPr="00A710B6">
        <w:rPr>
          <w:i/>
          <w:iCs/>
        </w:rPr>
        <w:t>Process</w:t>
      </w:r>
      <w:r>
        <w:rPr>
          <w:i/>
          <w:iCs/>
        </w:rPr>
        <w:t xml:space="preserve"> started on 30.03.202</w:t>
      </w:r>
      <w:r w:rsidR="00D91006">
        <w:rPr>
          <w:i/>
          <w:iCs/>
        </w:rPr>
        <w:t>6</w:t>
      </w:r>
    </w:p>
    <w:p w14:paraId="09612BBB" w14:textId="77777777" w:rsidR="00A710B6" w:rsidRDefault="00000000" w:rsidP="00A710B6">
      <w:pPr>
        <w:pStyle w:val="ListParagraph"/>
        <w:numPr>
          <w:ilvl w:val="0"/>
          <w:numId w:val="3"/>
        </w:numPr>
      </w:pPr>
      <w:r w:rsidRPr="00A710B6">
        <w:rPr>
          <w:b/>
          <w:bCs/>
        </w:rPr>
        <w:lastRenderedPageBreak/>
        <w:t>Forward snowballing</w:t>
      </w:r>
      <w:r>
        <w:t>: Papers citing the included set will be retrieved via the OpenAlex API using the cites filter (one round) and deduplicated against the main pool using the existing three-pass deduplication logic applied in Step 1.</w:t>
      </w:r>
    </w:p>
    <w:p w14:paraId="1E6F4B45" w14:textId="64E391E7" w:rsidR="003A2EB9" w:rsidRDefault="00000000" w:rsidP="00A710B6">
      <w:pPr>
        <w:pStyle w:val="ListParagraph"/>
        <w:numPr>
          <w:ilvl w:val="0"/>
          <w:numId w:val="3"/>
        </w:numPr>
      </w:pPr>
      <w:r w:rsidRPr="00A710B6">
        <w:rPr>
          <w:b/>
          <w:bCs/>
        </w:rPr>
        <w:t>Grey literature and expert referral</w:t>
      </w:r>
      <w:r>
        <w:t xml:space="preserve">: A targeted search of </w:t>
      </w:r>
      <w:r w:rsidRPr="00A710B6">
        <w:rPr>
          <w:highlight w:val="yellow"/>
        </w:rPr>
        <w:t>National Bureau of Economic Research (NBER), IZA Institute of Labor Economics Discussion Papers (IZA DP), SocArXiv</w:t>
      </w:r>
      <w:r>
        <w:t xml:space="preserve">, </w:t>
      </w:r>
      <w:r w:rsidRPr="00A710B6">
        <w:rPr>
          <w:highlight w:val="yellow"/>
        </w:rPr>
        <w:t>ArXiv, SSOAR, GESIS Working Papers</w:t>
      </w:r>
      <w:r>
        <w:t xml:space="preserve"> will be conducted using Tier 1 query strings. Additionally, the final list of included papers will be shared with project supervisors and the whole SocEnRep team to solicit any recommendations for relevant resources that may have been missed.</w:t>
      </w:r>
    </w:p>
    <w:p w14:paraId="2EA75BC0" w14:textId="77777777" w:rsidR="003A2EB9" w:rsidRDefault="00000000">
      <w:r>
        <w:t>All records from (a)–(c) will be screened by title/abstract using the Step 2 criteria, logged with source and screening decision, and counted separately in the PRISMA flow diagram.</w:t>
      </w:r>
    </w:p>
    <w:p w14:paraId="0F65DCCA" w14:textId="77777777" w:rsidR="0077789E" w:rsidRDefault="0077789E">
      <w:pPr>
        <w:rPr>
          <w:b/>
          <w:bCs/>
        </w:rPr>
      </w:pPr>
    </w:p>
    <w:p w14:paraId="3B046D71" w14:textId="1E251365" w:rsidR="003A2EB9" w:rsidRDefault="00000000">
      <w:r w:rsidRPr="00082310">
        <w:rPr>
          <w:b/>
          <w:bCs/>
        </w:rPr>
        <w:t>Step 5: Creating PRISMA flow diagram and excerpting criteria</w:t>
      </w:r>
      <w:r>
        <w:t xml:space="preserve"> + visualizing its causal/dependency logic using a layered DAG, with three-tier, i.e., availability, executability, consistency, as Arnim suggested</w:t>
      </w:r>
    </w:p>
    <w:p w14:paraId="4372E5A7" w14:textId="0B8B0970" w:rsidR="000E5047" w:rsidRPr="00D21190" w:rsidRDefault="000E5047">
      <w:pPr>
        <w:rPr>
          <w:i/>
          <w:iCs/>
        </w:rPr>
      </w:pPr>
      <w:r w:rsidRPr="00D21190">
        <w:rPr>
          <w:i/>
          <w:iCs/>
        </w:rPr>
        <w:t xml:space="preserve">Informations that </w:t>
      </w:r>
      <w:r w:rsidR="00D063A2" w:rsidRPr="00D21190">
        <w:rPr>
          <w:i/>
          <w:iCs/>
        </w:rPr>
        <w:t>should</w:t>
      </w:r>
      <w:r w:rsidRPr="00D21190">
        <w:rPr>
          <w:i/>
          <w:iCs/>
        </w:rPr>
        <w:t xml:space="preserve"> be coded from the paper:</w:t>
      </w:r>
    </w:p>
    <w:p w14:paraId="335395A2" w14:textId="462AF92F" w:rsidR="000E5047" w:rsidRDefault="000E5047" w:rsidP="000E5047">
      <w:pPr>
        <w:pStyle w:val="ListParagraph"/>
        <w:numPr>
          <w:ilvl w:val="3"/>
          <w:numId w:val="2"/>
        </w:numPr>
        <w:ind w:left="567"/>
      </w:pPr>
      <w:r>
        <w:t>Discipline specific? If yes, which</w:t>
      </w:r>
      <w:r w:rsidR="00712D8A">
        <w:t xml:space="preserve"> discipline</w:t>
      </w:r>
      <w:r>
        <w:t>?</w:t>
      </w:r>
    </w:p>
    <w:p w14:paraId="1EA23C04" w14:textId="54C39D4A" w:rsidR="000E5047" w:rsidRDefault="00814CDE" w:rsidP="000E5047">
      <w:pPr>
        <w:pStyle w:val="ListParagraph"/>
        <w:numPr>
          <w:ilvl w:val="3"/>
          <w:numId w:val="2"/>
        </w:numPr>
        <w:ind w:left="567"/>
      </w:pPr>
      <w:r w:rsidRPr="00BF5B9A">
        <w:rPr>
          <w:b/>
          <w:bCs/>
        </w:rPr>
        <w:t>Source c</w:t>
      </w:r>
      <w:r w:rsidR="000E5047" w:rsidRPr="00BF5B9A">
        <w:rPr>
          <w:b/>
          <w:bCs/>
        </w:rPr>
        <w:t>lassification:</w:t>
      </w:r>
      <w:r w:rsidR="000E5047">
        <w:t xml:space="preserve"> guidelines/review paper, t</w:t>
      </w:r>
      <w:r w:rsidR="0012505B">
        <w:t>echnical tool/workflow, empirical audit/assessment, user study (survey/interview), replication/reproduction effort, etc.</w:t>
      </w:r>
    </w:p>
    <w:p w14:paraId="60E001A3" w14:textId="59500415" w:rsidR="000E5047" w:rsidRDefault="00B17C38" w:rsidP="000E5047">
      <w:pPr>
        <w:pStyle w:val="ListParagraph"/>
        <w:numPr>
          <w:ilvl w:val="3"/>
          <w:numId w:val="2"/>
        </w:numPr>
        <w:ind w:left="567"/>
      </w:pPr>
      <w:r w:rsidRPr="00BF5B9A">
        <w:rPr>
          <w:b/>
          <w:bCs/>
        </w:rPr>
        <w:t>Definition:</w:t>
      </w:r>
      <w:r>
        <w:t xml:space="preserve"> </w:t>
      </w:r>
      <w:r w:rsidR="0012505B">
        <w:t>Does it offer definition for (computational) reproducibility?</w:t>
      </w:r>
    </w:p>
    <w:p w14:paraId="7C30AE48" w14:textId="71CF82A0" w:rsidR="00580DF4" w:rsidRDefault="00580DF4" w:rsidP="000E5047">
      <w:pPr>
        <w:pStyle w:val="ListParagraph"/>
        <w:numPr>
          <w:ilvl w:val="3"/>
          <w:numId w:val="2"/>
        </w:numPr>
        <w:ind w:left="567"/>
      </w:pPr>
      <w:r>
        <w:rPr>
          <w:b/>
          <w:bCs/>
        </w:rPr>
        <w:t>Study design:</w:t>
      </w:r>
      <w:r>
        <w:t xml:space="preserve"> Does it focus on specific study design (e.g., </w:t>
      </w:r>
      <w:r>
        <w:rPr>
          <w:i/>
          <w:iCs/>
        </w:rPr>
        <w:t xml:space="preserve">in silico </w:t>
      </w:r>
      <w:r>
        <w:t>experiment, secondary data analysis, survey, etc.)?</w:t>
      </w:r>
    </w:p>
    <w:p w14:paraId="4223BD01" w14:textId="04BA0AF7" w:rsidR="00091DB4" w:rsidRDefault="00B17C38" w:rsidP="000E5047">
      <w:pPr>
        <w:pStyle w:val="ListParagraph"/>
        <w:numPr>
          <w:ilvl w:val="3"/>
          <w:numId w:val="2"/>
        </w:numPr>
        <w:ind w:left="567"/>
      </w:pPr>
      <w:r w:rsidRPr="00BF5B9A">
        <w:rPr>
          <w:b/>
          <w:bCs/>
        </w:rPr>
        <w:t>Prog. Language:</w:t>
      </w:r>
      <w:r>
        <w:t xml:space="preserve"> </w:t>
      </w:r>
      <w:r w:rsidR="00091DB4">
        <w:t>Does it focus on specific programming language? R, STATA, Python?</w:t>
      </w:r>
    </w:p>
    <w:p w14:paraId="51128223" w14:textId="107EDF4C" w:rsidR="00091DB4" w:rsidRDefault="002438BE" w:rsidP="000E5047">
      <w:pPr>
        <w:pStyle w:val="ListParagraph"/>
        <w:numPr>
          <w:ilvl w:val="3"/>
          <w:numId w:val="2"/>
        </w:numPr>
        <w:ind w:left="567"/>
      </w:pPr>
      <w:r w:rsidRPr="0038778B">
        <w:rPr>
          <w:b/>
          <w:bCs/>
        </w:rPr>
        <w:t>Data Provenance:</w:t>
      </w:r>
      <w:r>
        <w:t xml:space="preserve"> </w:t>
      </w:r>
      <w:r w:rsidR="00337EB4">
        <w:t>D</w:t>
      </w:r>
      <w:r w:rsidR="00EB735A">
        <w:t>oes it</w:t>
      </w:r>
      <w:r w:rsidR="005D3BDD">
        <w:t xml:space="preserve"> focus on</w:t>
      </w:r>
      <w:r w:rsidR="00A510A3">
        <w:t xml:space="preserve"> </w:t>
      </w:r>
      <w:r w:rsidR="00A510A3">
        <w:rPr>
          <w:i/>
          <w:iCs/>
        </w:rPr>
        <w:t>narrative reproducibility</w:t>
      </w:r>
      <w:r w:rsidR="00A510A3">
        <w:t>/data documentation (e.g.,</w:t>
      </w:r>
      <w:r w:rsidR="005D3BDD">
        <w:t xml:space="preserve"> </w:t>
      </w:r>
      <w:r w:rsidR="00F61080">
        <w:t>Rmarkdown, Quarto, Jupyter</w:t>
      </w:r>
      <w:r w:rsidR="001F4BA1">
        <w:t>, Google Collab, etc</w:t>
      </w:r>
      <w:r w:rsidR="00A510A3">
        <w:t>)</w:t>
      </w:r>
      <w:r w:rsidR="005D3BDD">
        <w:t xml:space="preserve"> or</w:t>
      </w:r>
      <w:r w:rsidR="00A510A3">
        <w:t xml:space="preserve"> </w:t>
      </w:r>
      <w:r w:rsidR="00A510A3">
        <w:rPr>
          <w:i/>
          <w:iCs/>
        </w:rPr>
        <w:t xml:space="preserve">computing environment </w:t>
      </w:r>
      <w:r w:rsidR="00A510A3">
        <w:t xml:space="preserve">(e.g., </w:t>
      </w:r>
      <w:r w:rsidR="00091DB4">
        <w:t>containerization</w:t>
      </w:r>
      <w:r w:rsidR="00A510A3">
        <w:t>)</w:t>
      </w:r>
      <w:r w:rsidR="00091DB4">
        <w:t>?</w:t>
      </w:r>
    </w:p>
    <w:p w14:paraId="3D161E44" w14:textId="52A4BCD2" w:rsidR="00BB041A" w:rsidRDefault="002438BE" w:rsidP="000E5047">
      <w:pPr>
        <w:pStyle w:val="ListParagraph"/>
        <w:numPr>
          <w:ilvl w:val="3"/>
          <w:numId w:val="2"/>
        </w:numPr>
        <w:ind w:left="567"/>
      </w:pPr>
      <w:r w:rsidRPr="00D85154">
        <w:rPr>
          <w:b/>
          <w:bCs/>
        </w:rPr>
        <w:t>Data Type:</w:t>
      </w:r>
      <w:r>
        <w:t xml:space="preserve"> </w:t>
      </w:r>
      <w:r w:rsidR="00BB041A">
        <w:t>Does it focus on specific type of data (e.g., audio, digital trace, text, etc)?</w:t>
      </w:r>
    </w:p>
    <w:p w14:paraId="50095F87" w14:textId="7DB1444B" w:rsidR="00661390" w:rsidRDefault="002438BE" w:rsidP="000E5047">
      <w:pPr>
        <w:pStyle w:val="ListParagraph"/>
        <w:numPr>
          <w:ilvl w:val="3"/>
          <w:numId w:val="2"/>
        </w:numPr>
        <w:ind w:left="567"/>
      </w:pPr>
      <w:r w:rsidRPr="00C60694">
        <w:rPr>
          <w:b/>
          <w:bCs/>
        </w:rPr>
        <w:t>License:</w:t>
      </w:r>
      <w:r>
        <w:t xml:space="preserve"> </w:t>
      </w:r>
      <w:r w:rsidR="00661390">
        <w:t xml:space="preserve">Does it </w:t>
      </w:r>
      <w:r w:rsidR="00AA2028">
        <w:t>focus on</w:t>
      </w:r>
      <w:r w:rsidR="00661390">
        <w:t xml:space="preserve"> proprietary </w:t>
      </w:r>
      <w:r w:rsidR="001E70F0">
        <w:t>data</w:t>
      </w:r>
      <w:r w:rsidR="00661390">
        <w:t>?</w:t>
      </w:r>
    </w:p>
    <w:p w14:paraId="438E2F6B" w14:textId="77777777" w:rsidR="00801196" w:rsidRDefault="00801196" w:rsidP="00801196"/>
    <w:p w14:paraId="514EC6E3" w14:textId="4D3D5325" w:rsidR="00801196" w:rsidRPr="00147E1A" w:rsidRDefault="00801196" w:rsidP="00801196">
      <w:pPr>
        <w:rPr>
          <w:b/>
          <w:bCs/>
        </w:rPr>
      </w:pPr>
      <w:r w:rsidRPr="00147E1A">
        <w:rPr>
          <w:b/>
          <w:bCs/>
        </w:rPr>
        <w:t>Possible themes</w:t>
      </w:r>
    </w:p>
    <w:p w14:paraId="3B2176C2" w14:textId="77777777" w:rsidR="00147E1A" w:rsidRDefault="00801196" w:rsidP="00801196">
      <w:pPr>
        <w:pStyle w:val="ListParagraph"/>
        <w:numPr>
          <w:ilvl w:val="6"/>
          <w:numId w:val="2"/>
        </w:numPr>
        <w:ind w:left="426" w:hanging="284"/>
      </w:pPr>
      <w:r>
        <w:t>Criteria</w:t>
      </w:r>
    </w:p>
    <w:p w14:paraId="30144B9F" w14:textId="58616B14" w:rsidR="006B4EEE" w:rsidRDefault="006B4EEE" w:rsidP="006B4EEE">
      <w:pPr>
        <w:pStyle w:val="ListParagraph"/>
        <w:numPr>
          <w:ilvl w:val="7"/>
          <w:numId w:val="2"/>
        </w:numPr>
        <w:ind w:left="851" w:hanging="284"/>
      </w:pPr>
      <w:r>
        <w:t>What does reproducibility means across different</w:t>
      </w:r>
      <w:r w:rsidR="005576F8">
        <w:t xml:space="preserve"> disciplines, different</w:t>
      </w:r>
      <w:r w:rsidR="00C4389D">
        <w:t xml:space="preserve"> research</w:t>
      </w:r>
      <w:r>
        <w:t xml:space="preserve"> design</w:t>
      </w:r>
      <w:r w:rsidR="005576F8">
        <w:t>s,</w:t>
      </w:r>
      <w:r>
        <w:t xml:space="preserve"> and data type?</w:t>
      </w:r>
    </w:p>
    <w:p w14:paraId="49C24652" w14:textId="578BACAB" w:rsidR="005D3BDD" w:rsidRDefault="00174729" w:rsidP="006B4EEE">
      <w:pPr>
        <w:pStyle w:val="ListParagraph"/>
        <w:numPr>
          <w:ilvl w:val="7"/>
          <w:numId w:val="2"/>
        </w:numPr>
        <w:ind w:left="851" w:hanging="284"/>
      </w:pPr>
      <w:r>
        <w:t>Layers</w:t>
      </w:r>
      <w:r w:rsidR="005D3BDD">
        <w:t xml:space="preserve"> of the criteria</w:t>
      </w:r>
      <w:r>
        <w:t xml:space="preserve"> (possibly the three-tiers logic?)</w:t>
      </w:r>
    </w:p>
    <w:p w14:paraId="0954D0BB" w14:textId="0A36E493" w:rsidR="005D3BDD" w:rsidRDefault="00F8355B" w:rsidP="006B4EEE">
      <w:pPr>
        <w:pStyle w:val="ListParagraph"/>
        <w:numPr>
          <w:ilvl w:val="7"/>
          <w:numId w:val="2"/>
        </w:numPr>
        <w:ind w:left="851" w:hanging="284"/>
      </w:pPr>
      <w:r>
        <w:t>Visualizing the dependency logic of the reproducibility criteria</w:t>
      </w:r>
    </w:p>
    <w:p w14:paraId="0AF86A60" w14:textId="77777777" w:rsidR="00ED200E" w:rsidRDefault="00801196" w:rsidP="00801196">
      <w:pPr>
        <w:pStyle w:val="ListParagraph"/>
        <w:numPr>
          <w:ilvl w:val="6"/>
          <w:numId w:val="2"/>
        </w:numPr>
        <w:ind w:left="426" w:hanging="284"/>
      </w:pPr>
      <w:r>
        <w:lastRenderedPageBreak/>
        <w:t>Barriers</w:t>
      </w:r>
    </w:p>
    <w:p w14:paraId="38467A7B" w14:textId="1BA8A13C" w:rsidR="00456AAF" w:rsidRDefault="00700679" w:rsidP="00ED200E">
      <w:pPr>
        <w:pStyle w:val="ListParagraph"/>
        <w:numPr>
          <w:ilvl w:val="7"/>
          <w:numId w:val="2"/>
        </w:numPr>
        <w:ind w:left="851" w:hanging="284"/>
      </w:pPr>
      <w:r w:rsidRPr="00700679">
        <w:t>What caused the reproducibility check to fail?</w:t>
      </w:r>
    </w:p>
    <w:p w14:paraId="3FD90DB1" w14:textId="0F3FCBC1" w:rsidR="00147E1A" w:rsidRDefault="00700679" w:rsidP="00ED200E">
      <w:pPr>
        <w:pStyle w:val="ListParagraph"/>
        <w:numPr>
          <w:ilvl w:val="7"/>
          <w:numId w:val="2"/>
        </w:numPr>
        <w:ind w:left="851" w:hanging="284"/>
      </w:pPr>
      <w:r>
        <w:t>What are i</w:t>
      </w:r>
      <w:r w:rsidR="00C83CEF">
        <w:t>ndividual and structural barriers</w:t>
      </w:r>
      <w:r>
        <w:t xml:space="preserve"> that hamper reproducibility?</w:t>
      </w:r>
    </w:p>
    <w:p w14:paraId="0F290713" w14:textId="7E7320F2" w:rsidR="00801196" w:rsidRDefault="00700679" w:rsidP="00801196">
      <w:pPr>
        <w:pStyle w:val="ListParagraph"/>
        <w:numPr>
          <w:ilvl w:val="6"/>
          <w:numId w:val="2"/>
        </w:numPr>
        <w:ind w:left="426" w:hanging="284"/>
      </w:pPr>
      <w:r>
        <w:t>Who bears the c</w:t>
      </w:r>
      <w:r w:rsidR="00801196">
        <w:t>ost</w:t>
      </w:r>
      <w:r>
        <w:t xml:space="preserve"> of reproducibility check?</w:t>
      </w:r>
      <w:r w:rsidR="00A406F1">
        <w:t xml:space="preserve"> What are the funding models?</w:t>
      </w:r>
    </w:p>
    <w:p w14:paraId="435BF26E" w14:textId="025D44C8" w:rsidR="00686F5D" w:rsidRDefault="00686F5D" w:rsidP="00801196">
      <w:pPr>
        <w:pStyle w:val="ListParagraph"/>
        <w:numPr>
          <w:ilvl w:val="6"/>
          <w:numId w:val="2"/>
        </w:numPr>
        <w:ind w:left="426" w:hanging="284"/>
      </w:pPr>
      <w:r>
        <w:t>Issues with sensitive/proprietary data</w:t>
      </w:r>
    </w:p>
    <w:sectPr w:rsidR="00686F5D">
      <w:pgSz w:w="11906" w:h="16838"/>
      <w:pgMar w:top="1417" w:right="1417" w:bottom="851"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F97D9BEC-EAB4-4B35-A74C-5D284F139870}"/>
    <w:embedBold r:id="rId2" w:fontKey="{3FBEAA18-BDAE-4D61-A9F8-CDECA5EEC679}"/>
    <w:embedItalic r:id="rId3" w:fontKey="{FE7AD669-4A96-49B6-B96F-CF8C09F518A9}"/>
  </w:font>
  <w:font w:name="Play">
    <w:charset w:val="00"/>
    <w:family w:val="auto"/>
    <w:pitch w:val="default"/>
    <w:embedRegular r:id="rId4" w:fontKey="{7AABFA85-57FB-4567-BC5B-D6A2224DECE0}"/>
  </w:font>
  <w:font w:name="Aptos Display">
    <w:charset w:val="00"/>
    <w:family w:val="swiss"/>
    <w:pitch w:val="variable"/>
    <w:sig w:usb0="20000287" w:usb1="00000003" w:usb2="00000000" w:usb3="00000000" w:csb0="0000019F" w:csb1="00000000"/>
    <w:embedRegular r:id="rId5" w:fontKey="{7F729585-B51D-461A-B98F-7B671B6684BD}"/>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FD33B1"/>
    <w:multiLevelType w:val="hybridMultilevel"/>
    <w:tmpl w:val="585AD81C"/>
    <w:lvl w:ilvl="0" w:tplc="6F1ADBF2">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5BF87CD0"/>
    <w:multiLevelType w:val="multilevel"/>
    <w:tmpl w:val="F754F5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9925F03"/>
    <w:multiLevelType w:val="multilevel"/>
    <w:tmpl w:val="79DA4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9838339">
    <w:abstractNumId w:val="1"/>
  </w:num>
  <w:num w:numId="2" w16cid:durableId="622200872">
    <w:abstractNumId w:val="2"/>
  </w:num>
  <w:num w:numId="3" w16cid:durableId="93016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EB9"/>
    <w:rsid w:val="00082310"/>
    <w:rsid w:val="00091DB4"/>
    <w:rsid w:val="00092A45"/>
    <w:rsid w:val="000E5047"/>
    <w:rsid w:val="00105090"/>
    <w:rsid w:val="0011567F"/>
    <w:rsid w:val="0012505B"/>
    <w:rsid w:val="00132426"/>
    <w:rsid w:val="0014604C"/>
    <w:rsid w:val="00147E1A"/>
    <w:rsid w:val="0015744D"/>
    <w:rsid w:val="00174729"/>
    <w:rsid w:val="001E70F0"/>
    <w:rsid w:val="001F4BA1"/>
    <w:rsid w:val="002438BE"/>
    <w:rsid w:val="002E0FB2"/>
    <w:rsid w:val="00314C73"/>
    <w:rsid w:val="00337EB4"/>
    <w:rsid w:val="0038778B"/>
    <w:rsid w:val="003A2EB9"/>
    <w:rsid w:val="003A3C73"/>
    <w:rsid w:val="004364BE"/>
    <w:rsid w:val="0045152B"/>
    <w:rsid w:val="00456AAF"/>
    <w:rsid w:val="00460914"/>
    <w:rsid w:val="004F1716"/>
    <w:rsid w:val="004F475A"/>
    <w:rsid w:val="005576F8"/>
    <w:rsid w:val="00580DF4"/>
    <w:rsid w:val="005D3BDD"/>
    <w:rsid w:val="00603C64"/>
    <w:rsid w:val="00661390"/>
    <w:rsid w:val="00686F5D"/>
    <w:rsid w:val="006A0220"/>
    <w:rsid w:val="006B4EEE"/>
    <w:rsid w:val="00700679"/>
    <w:rsid w:val="0070346B"/>
    <w:rsid w:val="00712D8A"/>
    <w:rsid w:val="0077789E"/>
    <w:rsid w:val="00797AF6"/>
    <w:rsid w:val="00801196"/>
    <w:rsid w:val="00814CDE"/>
    <w:rsid w:val="00843A0E"/>
    <w:rsid w:val="008636F1"/>
    <w:rsid w:val="008A66E2"/>
    <w:rsid w:val="008A6A37"/>
    <w:rsid w:val="009209C4"/>
    <w:rsid w:val="00991298"/>
    <w:rsid w:val="009E018D"/>
    <w:rsid w:val="00A406F1"/>
    <w:rsid w:val="00A510A3"/>
    <w:rsid w:val="00A710B6"/>
    <w:rsid w:val="00AA2028"/>
    <w:rsid w:val="00AC188A"/>
    <w:rsid w:val="00B17C38"/>
    <w:rsid w:val="00B319E8"/>
    <w:rsid w:val="00B31E6B"/>
    <w:rsid w:val="00B57416"/>
    <w:rsid w:val="00BB041A"/>
    <w:rsid w:val="00BD628D"/>
    <w:rsid w:val="00BF5B9A"/>
    <w:rsid w:val="00BF7A79"/>
    <w:rsid w:val="00C0605C"/>
    <w:rsid w:val="00C4389D"/>
    <w:rsid w:val="00C57E23"/>
    <w:rsid w:val="00C60694"/>
    <w:rsid w:val="00C80CAF"/>
    <w:rsid w:val="00C83CEF"/>
    <w:rsid w:val="00D0353D"/>
    <w:rsid w:val="00D063A2"/>
    <w:rsid w:val="00D21190"/>
    <w:rsid w:val="00D60911"/>
    <w:rsid w:val="00D7087E"/>
    <w:rsid w:val="00D85154"/>
    <w:rsid w:val="00D91006"/>
    <w:rsid w:val="00E0309B"/>
    <w:rsid w:val="00EB735A"/>
    <w:rsid w:val="00ED200E"/>
    <w:rsid w:val="00F172D0"/>
    <w:rsid w:val="00F314ED"/>
    <w:rsid w:val="00F61080"/>
    <w:rsid w:val="00F826A4"/>
    <w:rsid w:val="00F8355B"/>
    <w:rsid w:val="00F86322"/>
    <w:rsid w:val="00FD2CD8"/>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38C5A"/>
  <w15:docId w15:val="{63AC0191-5EFA-4754-8AD3-E511648A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D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804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804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4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4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4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5B2"/>
    <w:rPr>
      <w:rFonts w:eastAsiaTheme="majorEastAsia" w:cstheme="majorBidi"/>
      <w:color w:val="272727" w:themeColor="text1" w:themeTint="D8"/>
    </w:rPr>
  </w:style>
  <w:style w:type="character" w:customStyle="1" w:styleId="TitleChar">
    <w:name w:val="Title Char"/>
    <w:basedOn w:val="DefaultParagraphFont"/>
    <w:link w:val="Title"/>
    <w:uiPriority w:val="10"/>
    <w:rsid w:val="008045B2"/>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804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5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5B2"/>
    <w:rPr>
      <w:i/>
      <w:iCs/>
      <w:color w:val="404040" w:themeColor="text1" w:themeTint="BF"/>
    </w:rPr>
  </w:style>
  <w:style w:type="paragraph" w:styleId="ListParagraph">
    <w:name w:val="List Paragraph"/>
    <w:basedOn w:val="Normal"/>
    <w:uiPriority w:val="34"/>
    <w:qFormat/>
    <w:rsid w:val="008045B2"/>
    <w:pPr>
      <w:ind w:left="720"/>
      <w:contextualSpacing/>
    </w:pPr>
  </w:style>
  <w:style w:type="character" w:styleId="IntenseEmphasis">
    <w:name w:val="Intense Emphasis"/>
    <w:basedOn w:val="DefaultParagraphFont"/>
    <w:uiPriority w:val="21"/>
    <w:qFormat/>
    <w:rsid w:val="008045B2"/>
    <w:rPr>
      <w:i/>
      <w:iCs/>
      <w:color w:val="0F4761" w:themeColor="accent1" w:themeShade="BF"/>
    </w:rPr>
  </w:style>
  <w:style w:type="paragraph" w:styleId="IntenseQuote">
    <w:name w:val="Intense Quote"/>
    <w:basedOn w:val="Normal"/>
    <w:next w:val="Normal"/>
    <w:link w:val="IntenseQuoteChar"/>
    <w:uiPriority w:val="30"/>
    <w:qFormat/>
    <w:rsid w:val="00804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5B2"/>
    <w:rPr>
      <w:i/>
      <w:iCs/>
      <w:color w:val="0F4761" w:themeColor="accent1" w:themeShade="BF"/>
    </w:rPr>
  </w:style>
  <w:style w:type="character" w:styleId="IntenseReference">
    <w:name w:val="Intense Reference"/>
    <w:basedOn w:val="DefaultParagraphFont"/>
    <w:uiPriority w:val="32"/>
    <w:qFormat/>
    <w:rsid w:val="008045B2"/>
    <w:rPr>
      <w:b/>
      <w:bCs/>
      <w:smallCaps/>
      <w:color w:val="0F4761" w:themeColor="accent1" w:themeShade="BF"/>
      <w:spacing w:val="5"/>
    </w:rPr>
  </w:style>
  <w:style w:type="paragraph" w:styleId="NoSpacing">
    <w:name w:val="No Spacing"/>
    <w:uiPriority w:val="1"/>
    <w:qFormat/>
    <w:rsid w:val="008045B2"/>
    <w:pPr>
      <w:spacing w:after="0" w:line="240" w:lineRule="auto"/>
    </w:p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character" w:styleId="Hyperlink">
    <w:name w:val="Hyperlink"/>
    <w:basedOn w:val="DefaultParagraphFont"/>
    <w:uiPriority w:val="99"/>
    <w:unhideWhenUsed/>
    <w:rsid w:val="00FC6B8B"/>
    <w:rPr>
      <w:color w:val="467886" w:themeColor="hyperlink"/>
      <w:u w:val="single"/>
    </w:rPr>
  </w:style>
  <w:style w:type="character" w:styleId="UnresolvedMention">
    <w:name w:val="Unresolved Mention"/>
    <w:basedOn w:val="DefaultParagraphFont"/>
    <w:uiPriority w:val="99"/>
    <w:semiHidden/>
    <w:unhideWhenUsed/>
    <w:rsid w:val="00FC6B8B"/>
    <w:rPr>
      <w:color w:val="605E5C"/>
      <w:shd w:val="clear" w:color="auto" w:fill="E1DFDD"/>
    </w:rPr>
  </w:style>
  <w:style w:type="paragraph" w:styleId="Subtitle">
    <w:name w:val="Subtitle"/>
    <w:basedOn w:val="Normal"/>
    <w:next w:val="Normal"/>
    <w:link w:val="SubtitleChar"/>
    <w:uiPriority w:val="11"/>
    <w:qFormat/>
    <w:rPr>
      <w:color w:val="595959"/>
      <w:sz w:val="28"/>
      <w:szCs w:val="28"/>
    </w:r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alex.org/W4391943942" TargetMode="External"/><Relationship Id="rId3" Type="http://schemas.openxmlformats.org/officeDocument/2006/relationships/styles" Target="styles.xml"/><Relationship Id="rId7" Type="http://schemas.openxmlformats.org/officeDocument/2006/relationships/hyperlink" Target="https://openalex.org/W2902580422"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openalex.org/W2794804690"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cs.google.com/spreadsheets/d/1igEM7VPpJ41-t9kMSmy5gkYYK-knBBG8?rtpof=true&amp;usp=drive_fs" TargetMode="External"/><Relationship Id="rId4" Type="http://schemas.openxmlformats.org/officeDocument/2006/relationships/settings" Target="settings.xml"/><Relationship Id="rId9" Type="http://schemas.openxmlformats.org/officeDocument/2006/relationships/hyperlink" Target="https://www.zotero.org/ameliazein/collections/4976AKGL/items/5VIAWV59/collection"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uFYVxysKGDptZi4MPPJGuvEglA==">CgMxLjA4AHIhMV9fSVRmWGo1eUxkUllwNmFsV20zSmpES21IVHVsQ0RU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1298</TotalTime>
  <Pages>5</Pages>
  <Words>1239</Words>
  <Characters>7065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Amelia Zein</dc:creator>
  <cp:lastModifiedBy>RIZQY AMELIA ZEIN</cp:lastModifiedBy>
  <cp:revision>76</cp:revision>
  <dcterms:created xsi:type="dcterms:W3CDTF">2026-03-12T14:00:00Z</dcterms:created>
  <dcterms:modified xsi:type="dcterms:W3CDTF">2026-03-30T10:15:00Z</dcterms:modified>
</cp:coreProperties>
</file>