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85C5A" w14:textId="44202F07" w:rsidR="00363788" w:rsidRDefault="00363788" w:rsidP="00363788">
      <w:pPr>
        <w:spacing w:after="120"/>
        <w:jc w:val="center"/>
        <w:rPr>
          <w:rFonts w:ascii="Cambria" w:hAnsi="Cambria"/>
          <w:b/>
          <w:bCs/>
          <w:u w:val="single"/>
        </w:rPr>
      </w:pPr>
      <w:proofErr w:type="spellStart"/>
      <w:r w:rsidRPr="008A5C9F">
        <w:rPr>
          <w:rFonts w:ascii="Cambria" w:hAnsi="Cambria"/>
          <w:b/>
          <w:bCs/>
          <w:u w:val="single"/>
        </w:rPr>
        <w:t>Tugas</w:t>
      </w:r>
      <w:proofErr w:type="spellEnd"/>
      <w:r w:rsidRPr="008A5C9F">
        <w:rPr>
          <w:rFonts w:ascii="Cambria" w:hAnsi="Cambria"/>
          <w:b/>
          <w:bCs/>
          <w:u w:val="single"/>
        </w:rPr>
        <w:t xml:space="preserve">: </w:t>
      </w:r>
      <w:proofErr w:type="spellStart"/>
      <w:r w:rsidRPr="008A5C9F">
        <w:rPr>
          <w:rFonts w:ascii="Cambria" w:hAnsi="Cambria"/>
          <w:b/>
          <w:bCs/>
          <w:u w:val="single"/>
        </w:rPr>
        <w:t>Membuat</w:t>
      </w:r>
      <w:proofErr w:type="spellEnd"/>
      <w:r w:rsidRPr="008A5C9F">
        <w:rPr>
          <w:rFonts w:ascii="Cambria" w:hAnsi="Cambria"/>
          <w:b/>
          <w:bCs/>
          <w:u w:val="single"/>
        </w:rPr>
        <w:t xml:space="preserve"> </w:t>
      </w:r>
      <w:proofErr w:type="spellStart"/>
      <w:r w:rsidRPr="008A5C9F">
        <w:rPr>
          <w:rFonts w:ascii="Cambria" w:hAnsi="Cambria"/>
          <w:b/>
          <w:bCs/>
          <w:u w:val="single"/>
        </w:rPr>
        <w:t>Aitem</w:t>
      </w:r>
      <w:proofErr w:type="spellEnd"/>
      <w:r w:rsidRPr="008A5C9F">
        <w:rPr>
          <w:rFonts w:ascii="Cambria" w:hAnsi="Cambria"/>
          <w:b/>
          <w:bCs/>
          <w:u w:val="single"/>
        </w:rPr>
        <w:t xml:space="preserve"> </w:t>
      </w:r>
      <w:proofErr w:type="spellStart"/>
      <w:r w:rsidRPr="008A5C9F">
        <w:rPr>
          <w:rFonts w:ascii="Cambria" w:hAnsi="Cambria"/>
          <w:b/>
          <w:bCs/>
          <w:u w:val="single"/>
        </w:rPr>
        <w:t>untuk</w:t>
      </w:r>
      <w:proofErr w:type="spellEnd"/>
      <w:r w:rsidRPr="008A5C9F">
        <w:rPr>
          <w:rFonts w:ascii="Cambria" w:hAnsi="Cambria"/>
          <w:b/>
          <w:bCs/>
          <w:u w:val="single"/>
        </w:rPr>
        <w:t xml:space="preserve"> Skala </w:t>
      </w:r>
      <w:proofErr w:type="spellStart"/>
      <w:r w:rsidRPr="008A5C9F">
        <w:rPr>
          <w:rFonts w:ascii="Cambria" w:hAnsi="Cambria"/>
          <w:b/>
          <w:bCs/>
          <w:u w:val="single"/>
        </w:rPr>
        <w:t>Psikologi</w:t>
      </w:r>
      <w:proofErr w:type="spellEnd"/>
    </w:p>
    <w:p w14:paraId="70ABCF45" w14:textId="77777777" w:rsidR="00363788" w:rsidRDefault="00363788" w:rsidP="00363788">
      <w:pPr>
        <w:spacing w:after="120"/>
        <w:rPr>
          <w:rFonts w:ascii="Cambria" w:hAnsi="Cambria"/>
          <w:b/>
          <w:bCs/>
          <w:u w:val="single"/>
        </w:rPr>
      </w:pPr>
    </w:p>
    <w:p w14:paraId="0A3B7D76" w14:textId="77777777" w:rsidR="00363788" w:rsidRPr="008A5C9F" w:rsidRDefault="00363788" w:rsidP="00363788">
      <w:pPr>
        <w:spacing w:after="120"/>
        <w:rPr>
          <w:rFonts w:ascii="Cambria" w:hAnsi="Cambria"/>
          <w:b/>
          <w:bCs/>
        </w:rPr>
      </w:pPr>
      <w:proofErr w:type="spellStart"/>
      <w:r w:rsidRPr="008A5C9F">
        <w:rPr>
          <w:rFonts w:ascii="Cambria" w:hAnsi="Cambria"/>
          <w:b/>
          <w:bCs/>
        </w:rPr>
        <w:t>Instruksi</w:t>
      </w:r>
      <w:proofErr w:type="spellEnd"/>
    </w:p>
    <w:p w14:paraId="2748C0DB" w14:textId="77777777" w:rsidR="00363788" w:rsidRDefault="00363788" w:rsidP="00363788">
      <w:pPr>
        <w:pStyle w:val="ListParagraph"/>
        <w:numPr>
          <w:ilvl w:val="0"/>
          <w:numId w:val="1"/>
        </w:numPr>
        <w:spacing w:after="120"/>
        <w:rPr>
          <w:rFonts w:ascii="Cambria" w:hAnsi="Cambria"/>
        </w:rPr>
      </w:pPr>
      <w:proofErr w:type="spellStart"/>
      <w:r>
        <w:rPr>
          <w:rFonts w:ascii="Cambria" w:hAnsi="Cambria"/>
        </w:rPr>
        <w:t>Bacalah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baik-baik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definisi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konstruk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beserta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dimensinya</w:t>
      </w:r>
      <w:proofErr w:type="spellEnd"/>
      <w:r>
        <w:rPr>
          <w:rFonts w:ascii="Cambria" w:hAnsi="Cambria"/>
        </w:rPr>
        <w:t>.</w:t>
      </w:r>
    </w:p>
    <w:p w14:paraId="2D1B52BF" w14:textId="77777777" w:rsidR="00363788" w:rsidRDefault="00363788" w:rsidP="00363788">
      <w:pPr>
        <w:pStyle w:val="ListParagraph"/>
        <w:numPr>
          <w:ilvl w:val="0"/>
          <w:numId w:val="1"/>
        </w:numPr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Bersama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kelompok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buatlah</w:t>
      </w:r>
      <w:proofErr w:type="spellEnd"/>
      <w:r>
        <w:rPr>
          <w:rFonts w:ascii="Cambria" w:hAnsi="Cambria"/>
        </w:rPr>
        <w:t xml:space="preserve"> 5 </w:t>
      </w: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mencerminkan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masing-masing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dimensi</w:t>
      </w:r>
      <w:proofErr w:type="spellEnd"/>
      <w:r>
        <w:rPr>
          <w:rFonts w:ascii="Cambria" w:hAnsi="Cambria"/>
        </w:rPr>
        <w:t>.</w:t>
      </w:r>
    </w:p>
    <w:p w14:paraId="0C424447" w14:textId="77777777" w:rsidR="00363788" w:rsidRDefault="00363788" w:rsidP="00363788">
      <w:pPr>
        <w:pStyle w:val="ListParagraph"/>
        <w:numPr>
          <w:ilvl w:val="0"/>
          <w:numId w:val="1"/>
        </w:numPr>
        <w:spacing w:after="120"/>
        <w:rPr>
          <w:rFonts w:ascii="Cambria" w:hAnsi="Cambria"/>
        </w:rPr>
      </w:pP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boleh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semuanya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  <w:i/>
          <w:iCs/>
        </w:rPr>
        <w:t>favourable</w:t>
      </w:r>
      <w:proofErr w:type="spellEnd"/>
      <w:r>
        <w:rPr>
          <w:rFonts w:ascii="Cambria" w:hAnsi="Cambria"/>
          <w:i/>
          <w:iCs/>
        </w:rPr>
        <w:t xml:space="preserve"> </w:t>
      </w:r>
      <w:proofErr w:type="spellStart"/>
      <w:r>
        <w:rPr>
          <w:rFonts w:ascii="Cambria" w:hAnsi="Cambria"/>
        </w:rPr>
        <w:t>terhadap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konstruk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atau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boleh</w:t>
      </w:r>
      <w:proofErr w:type="spellEnd"/>
      <w:r>
        <w:rPr>
          <w:rFonts w:ascii="Cambria" w:hAnsi="Cambria"/>
        </w:rPr>
        <w:t xml:space="preserve"> juga </w:t>
      </w:r>
      <w:proofErr w:type="spellStart"/>
      <w:r>
        <w:rPr>
          <w:rFonts w:ascii="Cambria" w:hAnsi="Cambria"/>
        </w:rPr>
        <w:t>dikombinasikan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  <w:i/>
          <w:iCs/>
        </w:rPr>
        <w:t>unfavourable</w:t>
      </w:r>
      <w:proofErr w:type="spellEnd"/>
    </w:p>
    <w:p w14:paraId="654217EE" w14:textId="77777777" w:rsidR="00363788" w:rsidRDefault="00363788" w:rsidP="00363788">
      <w:pPr>
        <w:pStyle w:val="ListParagraph"/>
        <w:numPr>
          <w:ilvl w:val="0"/>
          <w:numId w:val="1"/>
        </w:numPr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Waktu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membuat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adalah</w:t>
      </w:r>
      <w:proofErr w:type="spellEnd"/>
      <w:r>
        <w:rPr>
          <w:rFonts w:ascii="Cambria" w:hAnsi="Cambria"/>
        </w:rPr>
        <w:t xml:space="preserve"> 40 </w:t>
      </w:r>
      <w:proofErr w:type="spellStart"/>
      <w:r>
        <w:rPr>
          <w:rFonts w:ascii="Cambria" w:hAnsi="Cambria"/>
        </w:rPr>
        <w:t>menit</w:t>
      </w:r>
      <w:proofErr w:type="spellEnd"/>
    </w:p>
    <w:p w14:paraId="339CF1E2" w14:textId="77777777" w:rsidR="00363788" w:rsidRPr="00451A30" w:rsidRDefault="00363788" w:rsidP="00363788">
      <w:pPr>
        <w:spacing w:after="120"/>
        <w:rPr>
          <w:rFonts w:ascii="Cambria" w:hAnsi="Cambria"/>
          <w:b/>
          <w:bCs/>
        </w:rPr>
      </w:pPr>
      <w:proofErr w:type="spellStart"/>
      <w:r w:rsidRPr="00451A30">
        <w:rPr>
          <w:rFonts w:ascii="Cambria" w:hAnsi="Cambria"/>
          <w:b/>
          <w:bCs/>
        </w:rPr>
        <w:t>Definisi</w:t>
      </w:r>
      <w:proofErr w:type="spellEnd"/>
      <w:r w:rsidRPr="00451A30">
        <w:rPr>
          <w:rFonts w:ascii="Cambria" w:hAnsi="Cambria"/>
          <w:b/>
          <w:bCs/>
        </w:rPr>
        <w:t xml:space="preserve"> </w:t>
      </w:r>
      <w:proofErr w:type="spellStart"/>
      <w:r w:rsidRPr="00451A30">
        <w:rPr>
          <w:rFonts w:ascii="Cambria" w:hAnsi="Cambria"/>
          <w:b/>
          <w:bCs/>
        </w:rPr>
        <w:t>Konstruk</w:t>
      </w:r>
      <w:proofErr w:type="spellEnd"/>
      <w:r>
        <w:rPr>
          <w:rFonts w:ascii="Cambria" w:hAnsi="Cambria"/>
          <w:b/>
          <w:bCs/>
        </w:rPr>
        <w:t xml:space="preserve"> (</w:t>
      </w:r>
      <w:r>
        <w:rPr>
          <w:rFonts w:ascii="Cambria" w:hAnsi="Cambria"/>
          <w:b/>
          <w:bCs/>
          <w:i/>
          <w:iCs/>
        </w:rPr>
        <w:t>Humility</w:t>
      </w:r>
      <w:r>
        <w:rPr>
          <w:rFonts w:ascii="Cambria" w:hAnsi="Cambria"/>
          <w:b/>
          <w:bCs/>
        </w:rPr>
        <w:t>)</w:t>
      </w:r>
      <w:r w:rsidRPr="00451A30">
        <w:rPr>
          <w:rFonts w:ascii="Cambria" w:hAnsi="Cambria"/>
          <w:b/>
          <w:bCs/>
        </w:rPr>
        <w:t>:</w:t>
      </w:r>
    </w:p>
    <w:p w14:paraId="26F83E93" w14:textId="77777777" w:rsidR="00363788" w:rsidRDefault="00363788" w:rsidP="00363788">
      <w:pPr>
        <w:spacing w:after="120"/>
        <w:rPr>
          <w:rFonts w:ascii="Cambria" w:hAnsi="Cambria"/>
        </w:rPr>
      </w:pPr>
      <w:r w:rsidRPr="00A42D3E">
        <w:rPr>
          <w:rFonts w:ascii="Cambria" w:hAnsi="Cambria"/>
        </w:rPr>
        <w:t>Definitions</w:t>
      </w:r>
      <w:r>
        <w:rPr>
          <w:rFonts w:ascii="Cambria" w:hAnsi="Cambria"/>
        </w:rPr>
        <w:t xml:space="preserve"> </w:t>
      </w:r>
      <w:r w:rsidRPr="00A42D3E">
        <w:rPr>
          <w:rFonts w:ascii="Cambria" w:hAnsi="Cambria"/>
        </w:rPr>
        <w:t>of humility include, but are not limited to, both types</w:t>
      </w:r>
      <w:r>
        <w:rPr>
          <w:rFonts w:ascii="Cambria" w:hAnsi="Cambria"/>
        </w:rPr>
        <w:t xml:space="preserve"> </w:t>
      </w:r>
      <w:r w:rsidRPr="00A42D3E">
        <w:rPr>
          <w:rFonts w:ascii="Cambria" w:hAnsi="Cambria"/>
        </w:rPr>
        <w:t>of modesty. Humility also includes other interpersonal qualities,</w:t>
      </w:r>
      <w:r>
        <w:rPr>
          <w:rFonts w:ascii="Cambria" w:hAnsi="Cambria"/>
        </w:rPr>
        <w:t xml:space="preserve"> </w:t>
      </w:r>
      <w:r w:rsidRPr="00A42D3E">
        <w:rPr>
          <w:rFonts w:ascii="Cambria" w:hAnsi="Cambria"/>
        </w:rPr>
        <w:t>such as respect and empathy during conflict, openness</w:t>
      </w:r>
      <w:r>
        <w:rPr>
          <w:rFonts w:ascii="Cambria" w:hAnsi="Cambria"/>
        </w:rPr>
        <w:t xml:space="preserve"> </w:t>
      </w:r>
      <w:r w:rsidRPr="00A42D3E">
        <w:rPr>
          <w:rFonts w:ascii="Cambria" w:hAnsi="Cambria"/>
        </w:rPr>
        <w:t>toward different cultures or worldviews, and acceptance of self</w:t>
      </w:r>
      <w:r>
        <w:rPr>
          <w:rFonts w:ascii="Cambria" w:hAnsi="Cambria"/>
        </w:rPr>
        <w:t xml:space="preserve"> </w:t>
      </w:r>
      <w:r w:rsidRPr="00A42D3E">
        <w:rPr>
          <w:rFonts w:ascii="Cambria" w:hAnsi="Cambria"/>
        </w:rPr>
        <w:t>as subordinate to God or the transcendent (for a review of definitions,</w:t>
      </w:r>
      <w:r>
        <w:rPr>
          <w:rFonts w:ascii="Cambria" w:hAnsi="Cambria"/>
        </w:rPr>
        <w:t xml:space="preserve"> </w:t>
      </w:r>
      <w:r w:rsidRPr="00A42D3E">
        <w:rPr>
          <w:rFonts w:ascii="Cambria" w:hAnsi="Cambria"/>
        </w:rPr>
        <w:t>see Davis, Worthington, &amp; Hook, 2010). Furthermore,</w:t>
      </w:r>
      <w:r>
        <w:rPr>
          <w:rFonts w:ascii="Cambria" w:hAnsi="Cambria"/>
        </w:rPr>
        <w:t xml:space="preserve"> </w:t>
      </w:r>
      <w:r w:rsidRPr="00A42D3E">
        <w:rPr>
          <w:rFonts w:ascii="Cambria" w:hAnsi="Cambria"/>
        </w:rPr>
        <w:t>humility involves thinking and acting in these ways for the right</w:t>
      </w:r>
      <w:r>
        <w:rPr>
          <w:rFonts w:ascii="Cambria" w:hAnsi="Cambria"/>
        </w:rPr>
        <w:t xml:space="preserve"> </w:t>
      </w:r>
      <w:r w:rsidRPr="00A42D3E">
        <w:rPr>
          <w:rFonts w:ascii="Cambria" w:hAnsi="Cambria"/>
        </w:rPr>
        <w:t>reasons (i.e., other-oriented motivations). It involves integrity</w:t>
      </w:r>
      <w:r>
        <w:rPr>
          <w:rFonts w:ascii="Cambria" w:hAnsi="Cambria"/>
        </w:rPr>
        <w:t xml:space="preserve"> </w:t>
      </w:r>
      <w:r w:rsidRPr="00A42D3E">
        <w:rPr>
          <w:rFonts w:ascii="Cambria" w:hAnsi="Cambria"/>
        </w:rPr>
        <w:t>of belief, behavior, and motivation (Davis, Worthington, et al.,</w:t>
      </w:r>
      <w:r>
        <w:rPr>
          <w:rFonts w:ascii="Cambria" w:hAnsi="Cambria"/>
        </w:rPr>
        <w:t xml:space="preserve"> </w:t>
      </w:r>
      <w:r w:rsidRPr="00A42D3E">
        <w:rPr>
          <w:rFonts w:ascii="Cambria" w:hAnsi="Cambria"/>
        </w:rPr>
        <w:t>2010; Tangney, 2009).</w:t>
      </w:r>
    </w:p>
    <w:p w14:paraId="1C854E38" w14:textId="77777777" w:rsidR="00363788" w:rsidRPr="00451A30" w:rsidRDefault="00363788" w:rsidP="00363788">
      <w:pPr>
        <w:spacing w:after="120"/>
        <w:rPr>
          <w:rFonts w:ascii="Cambria" w:hAnsi="Cambria"/>
          <w:b/>
          <w:bCs/>
        </w:rPr>
      </w:pPr>
      <w:proofErr w:type="spellStart"/>
      <w:r w:rsidRPr="00451A30">
        <w:rPr>
          <w:rFonts w:ascii="Cambria" w:hAnsi="Cambria"/>
          <w:b/>
          <w:bCs/>
        </w:rPr>
        <w:t>Dimensi</w:t>
      </w:r>
      <w:proofErr w:type="spellEnd"/>
      <w:r w:rsidRPr="00451A30">
        <w:rPr>
          <w:rFonts w:ascii="Cambria" w:hAnsi="Cambria"/>
          <w:b/>
          <w:bCs/>
        </w:rPr>
        <w:t xml:space="preserve"> </w:t>
      </w:r>
      <w:proofErr w:type="spellStart"/>
      <w:r w:rsidRPr="00451A30">
        <w:rPr>
          <w:rFonts w:ascii="Cambria" w:hAnsi="Cambria"/>
          <w:b/>
          <w:bCs/>
        </w:rPr>
        <w:t>Konstruk</w:t>
      </w:r>
      <w:proofErr w:type="spellEnd"/>
    </w:p>
    <w:p w14:paraId="41167264" w14:textId="77777777" w:rsidR="00363788" w:rsidRDefault="00363788" w:rsidP="00363788">
      <w:pPr>
        <w:spacing w:after="120"/>
        <w:rPr>
          <w:rFonts w:ascii="Cambria" w:hAnsi="Cambria"/>
        </w:rPr>
      </w:pPr>
      <w:r w:rsidRPr="00A42D3E">
        <w:rPr>
          <w:rFonts w:ascii="Cambria" w:hAnsi="Cambria"/>
        </w:rPr>
        <w:t>After examining the content of items, the factors were named</w:t>
      </w:r>
      <w:r>
        <w:rPr>
          <w:rFonts w:ascii="Cambria" w:hAnsi="Cambria"/>
        </w:rPr>
        <w:t xml:space="preserve"> </w:t>
      </w:r>
      <w:r w:rsidRPr="00E810F2">
        <w:rPr>
          <w:rFonts w:ascii="Cambria" w:hAnsi="Cambria"/>
          <w:b/>
          <w:bCs/>
        </w:rPr>
        <w:t>Global Humility</w:t>
      </w:r>
      <w:r w:rsidRPr="00A42D3E">
        <w:rPr>
          <w:rFonts w:ascii="Cambria" w:hAnsi="Cambria"/>
        </w:rPr>
        <w:t xml:space="preserve"> (e.g., He/she has a humble character), </w:t>
      </w:r>
      <w:r w:rsidRPr="00E810F2">
        <w:rPr>
          <w:rFonts w:ascii="Cambria" w:hAnsi="Cambria"/>
          <w:b/>
          <w:bCs/>
        </w:rPr>
        <w:t>Superiority</w:t>
      </w:r>
      <w:r>
        <w:rPr>
          <w:rFonts w:ascii="Cambria" w:hAnsi="Cambria"/>
        </w:rPr>
        <w:t xml:space="preserve"> </w:t>
      </w:r>
      <w:r w:rsidRPr="00A42D3E">
        <w:rPr>
          <w:rFonts w:ascii="Cambria" w:hAnsi="Cambria"/>
        </w:rPr>
        <w:t xml:space="preserve">(e.g., He/she has a big ego), and </w:t>
      </w:r>
      <w:r w:rsidRPr="00E810F2">
        <w:rPr>
          <w:rFonts w:ascii="Cambria" w:hAnsi="Cambria"/>
          <w:b/>
          <w:bCs/>
        </w:rPr>
        <w:t>Accurate View of Self</w:t>
      </w:r>
      <w:r>
        <w:rPr>
          <w:rFonts w:ascii="Cambria" w:hAnsi="Cambria"/>
        </w:rPr>
        <w:t xml:space="preserve"> </w:t>
      </w:r>
      <w:r w:rsidRPr="00A42D3E">
        <w:rPr>
          <w:rFonts w:ascii="Cambria" w:hAnsi="Cambria"/>
        </w:rPr>
        <w:t>(e.g., He/she knows him/herself well).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4"/>
        <w:gridCol w:w="502"/>
        <w:gridCol w:w="3965"/>
        <w:gridCol w:w="2359"/>
      </w:tblGrid>
      <w:tr w:rsidR="00363788" w14:paraId="4EDFC9B6" w14:textId="77777777" w:rsidTr="004D3CAF">
        <w:trPr>
          <w:trHeight w:val="347"/>
          <w:tblHeader/>
        </w:trPr>
        <w:tc>
          <w:tcPr>
            <w:tcW w:w="3314" w:type="dxa"/>
            <w:vAlign w:val="center"/>
          </w:tcPr>
          <w:p w14:paraId="152F3B13" w14:textId="77777777" w:rsidR="00363788" w:rsidRPr="00F273BD" w:rsidRDefault="00363788" w:rsidP="004D3CAF">
            <w:pPr>
              <w:spacing w:after="120" w:line="72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proofErr w:type="spellStart"/>
            <w:r w:rsidRPr="00F273BD">
              <w:rPr>
                <w:rFonts w:ascii="Cambria" w:hAnsi="Cambria"/>
                <w:b/>
                <w:bCs/>
              </w:rPr>
              <w:t>Dimensi</w:t>
            </w:r>
            <w:proofErr w:type="spellEnd"/>
          </w:p>
        </w:tc>
        <w:tc>
          <w:tcPr>
            <w:tcW w:w="509" w:type="dxa"/>
            <w:vAlign w:val="center"/>
          </w:tcPr>
          <w:p w14:paraId="4FFA0C16" w14:textId="77777777" w:rsidR="00363788" w:rsidRPr="00F273BD" w:rsidRDefault="00363788" w:rsidP="004D3CAF">
            <w:pPr>
              <w:spacing w:after="120" w:line="72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r w:rsidRPr="00F273BD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6119" w:type="dxa"/>
            <w:vAlign w:val="center"/>
          </w:tcPr>
          <w:p w14:paraId="46AE8D12" w14:textId="77777777" w:rsidR="00363788" w:rsidRPr="00F273BD" w:rsidRDefault="00363788" w:rsidP="004D3CAF">
            <w:pPr>
              <w:spacing w:after="120" w:line="72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proofErr w:type="spellStart"/>
            <w:r w:rsidRPr="00F273BD">
              <w:rPr>
                <w:rFonts w:ascii="Cambria" w:hAnsi="Cambria"/>
                <w:b/>
                <w:bCs/>
              </w:rPr>
              <w:t>Aitem</w:t>
            </w:r>
            <w:proofErr w:type="spellEnd"/>
          </w:p>
        </w:tc>
        <w:tc>
          <w:tcPr>
            <w:tcW w:w="3314" w:type="dxa"/>
            <w:vAlign w:val="center"/>
          </w:tcPr>
          <w:p w14:paraId="3166C6A7" w14:textId="77777777" w:rsidR="00363788" w:rsidRPr="00F273BD" w:rsidRDefault="00363788" w:rsidP="004D3CAF">
            <w:pPr>
              <w:spacing w:after="120" w:line="72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r w:rsidRPr="00F273BD">
              <w:rPr>
                <w:rFonts w:ascii="Cambria" w:hAnsi="Cambria"/>
                <w:b/>
                <w:bCs/>
              </w:rPr>
              <w:t>Un/Fav</w:t>
            </w:r>
          </w:p>
        </w:tc>
      </w:tr>
      <w:tr w:rsidR="00363788" w14:paraId="71474B3B" w14:textId="77777777" w:rsidTr="004D3CAF">
        <w:tc>
          <w:tcPr>
            <w:tcW w:w="3314" w:type="dxa"/>
            <w:vMerge w:val="restart"/>
          </w:tcPr>
          <w:p w14:paraId="7A4A2B2C" w14:textId="77777777" w:rsidR="00363788" w:rsidRPr="00E810F2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 w:rsidRPr="00E810F2">
              <w:rPr>
                <w:rFonts w:ascii="Cambria" w:hAnsi="Cambria"/>
                <w:b/>
                <w:bCs/>
              </w:rPr>
              <w:t>Global Humility</w:t>
            </w:r>
          </w:p>
        </w:tc>
        <w:tc>
          <w:tcPr>
            <w:tcW w:w="509" w:type="dxa"/>
          </w:tcPr>
          <w:p w14:paraId="0A6731F2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119" w:type="dxa"/>
          </w:tcPr>
          <w:p w14:paraId="33F3C73D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2A2F3D16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363788" w14:paraId="37767118" w14:textId="77777777" w:rsidTr="004D3CAF">
        <w:tc>
          <w:tcPr>
            <w:tcW w:w="3314" w:type="dxa"/>
            <w:vMerge/>
          </w:tcPr>
          <w:p w14:paraId="571E1942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38BBD883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6119" w:type="dxa"/>
          </w:tcPr>
          <w:p w14:paraId="196DE3C6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27C7CFAA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363788" w14:paraId="6B47EA80" w14:textId="77777777" w:rsidTr="004D3CAF">
        <w:tc>
          <w:tcPr>
            <w:tcW w:w="3314" w:type="dxa"/>
            <w:vMerge/>
          </w:tcPr>
          <w:p w14:paraId="55DD725F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2B797962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6119" w:type="dxa"/>
          </w:tcPr>
          <w:p w14:paraId="6E327A64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218E4DB5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363788" w14:paraId="7BE3923B" w14:textId="77777777" w:rsidTr="004D3CAF">
        <w:tc>
          <w:tcPr>
            <w:tcW w:w="3314" w:type="dxa"/>
            <w:vMerge/>
          </w:tcPr>
          <w:p w14:paraId="40FC10DC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211F922E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6119" w:type="dxa"/>
          </w:tcPr>
          <w:p w14:paraId="5337A269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185E7CB9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363788" w14:paraId="0508A252" w14:textId="77777777" w:rsidTr="004D3CAF">
        <w:tc>
          <w:tcPr>
            <w:tcW w:w="3314" w:type="dxa"/>
            <w:vMerge/>
          </w:tcPr>
          <w:p w14:paraId="646DD725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64E38E11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119" w:type="dxa"/>
          </w:tcPr>
          <w:p w14:paraId="08CE0409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627D8949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363788" w14:paraId="29285C82" w14:textId="77777777" w:rsidTr="004D3CAF">
        <w:tc>
          <w:tcPr>
            <w:tcW w:w="3314" w:type="dxa"/>
            <w:vMerge w:val="restart"/>
          </w:tcPr>
          <w:p w14:paraId="3747CD60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 w:rsidRPr="00E810F2">
              <w:rPr>
                <w:rFonts w:ascii="Cambria" w:hAnsi="Cambria"/>
                <w:b/>
                <w:bCs/>
              </w:rPr>
              <w:t>Superiority</w:t>
            </w:r>
          </w:p>
        </w:tc>
        <w:tc>
          <w:tcPr>
            <w:tcW w:w="509" w:type="dxa"/>
          </w:tcPr>
          <w:p w14:paraId="589EAE72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119" w:type="dxa"/>
          </w:tcPr>
          <w:p w14:paraId="5A972BB2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74743529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363788" w14:paraId="343A47E2" w14:textId="77777777" w:rsidTr="004D3CAF">
        <w:tc>
          <w:tcPr>
            <w:tcW w:w="3314" w:type="dxa"/>
            <w:vMerge/>
          </w:tcPr>
          <w:p w14:paraId="0C71AF63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0062195F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6119" w:type="dxa"/>
          </w:tcPr>
          <w:p w14:paraId="4E741206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55E45914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363788" w14:paraId="6BD85FD1" w14:textId="77777777" w:rsidTr="004D3CAF">
        <w:tc>
          <w:tcPr>
            <w:tcW w:w="3314" w:type="dxa"/>
            <w:vMerge/>
          </w:tcPr>
          <w:p w14:paraId="3AE466FE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674FF976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6119" w:type="dxa"/>
          </w:tcPr>
          <w:p w14:paraId="0221FFE2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6D6236AC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363788" w14:paraId="591ADCE0" w14:textId="77777777" w:rsidTr="004D3CAF">
        <w:tc>
          <w:tcPr>
            <w:tcW w:w="3314" w:type="dxa"/>
            <w:vMerge/>
          </w:tcPr>
          <w:p w14:paraId="66E0C517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57F60069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6119" w:type="dxa"/>
          </w:tcPr>
          <w:p w14:paraId="137A9C0E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61C18BBE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363788" w14:paraId="613CF5D9" w14:textId="77777777" w:rsidTr="004D3CAF">
        <w:tc>
          <w:tcPr>
            <w:tcW w:w="3314" w:type="dxa"/>
            <w:vMerge/>
          </w:tcPr>
          <w:p w14:paraId="769869F1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50254A52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119" w:type="dxa"/>
          </w:tcPr>
          <w:p w14:paraId="41A10AB9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5A253A5D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363788" w14:paraId="64D2AB46" w14:textId="77777777" w:rsidTr="004D3CAF">
        <w:tc>
          <w:tcPr>
            <w:tcW w:w="3314" w:type="dxa"/>
            <w:vMerge w:val="restart"/>
          </w:tcPr>
          <w:p w14:paraId="7AB06D88" w14:textId="77777777" w:rsidR="00363788" w:rsidRPr="00E810F2" w:rsidRDefault="00363788" w:rsidP="004D3CAF">
            <w:pPr>
              <w:spacing w:after="120"/>
              <w:contextualSpacing/>
              <w:rPr>
                <w:rFonts w:ascii="Cambria" w:hAnsi="Cambria"/>
              </w:rPr>
            </w:pPr>
            <w:r w:rsidRPr="00E810F2">
              <w:rPr>
                <w:rFonts w:ascii="Cambria" w:hAnsi="Cambria"/>
                <w:b/>
                <w:bCs/>
              </w:rPr>
              <w:t>Accurate View of Self</w:t>
            </w:r>
          </w:p>
        </w:tc>
        <w:tc>
          <w:tcPr>
            <w:tcW w:w="509" w:type="dxa"/>
          </w:tcPr>
          <w:p w14:paraId="5D66E33B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119" w:type="dxa"/>
          </w:tcPr>
          <w:p w14:paraId="4F282CC5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534A4F57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363788" w14:paraId="2F0ED8B9" w14:textId="77777777" w:rsidTr="004D3CAF">
        <w:tc>
          <w:tcPr>
            <w:tcW w:w="3314" w:type="dxa"/>
            <w:vMerge/>
          </w:tcPr>
          <w:p w14:paraId="01018123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31C3D3FD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6119" w:type="dxa"/>
          </w:tcPr>
          <w:p w14:paraId="40A85432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14B2EBDA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363788" w14:paraId="70683676" w14:textId="77777777" w:rsidTr="004D3CAF">
        <w:tc>
          <w:tcPr>
            <w:tcW w:w="3314" w:type="dxa"/>
            <w:vMerge/>
          </w:tcPr>
          <w:p w14:paraId="679CF278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0B0EC774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6119" w:type="dxa"/>
          </w:tcPr>
          <w:p w14:paraId="51066928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7DFD1053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363788" w14:paraId="0B34C4EB" w14:textId="77777777" w:rsidTr="004D3CAF">
        <w:tc>
          <w:tcPr>
            <w:tcW w:w="3314" w:type="dxa"/>
            <w:vMerge/>
          </w:tcPr>
          <w:p w14:paraId="68FE45E0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7DCB89B3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6119" w:type="dxa"/>
          </w:tcPr>
          <w:p w14:paraId="046E8461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1ED92387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363788" w14:paraId="2EDED73B" w14:textId="77777777" w:rsidTr="004D3CAF">
        <w:tc>
          <w:tcPr>
            <w:tcW w:w="3314" w:type="dxa"/>
            <w:vMerge/>
          </w:tcPr>
          <w:p w14:paraId="02731ACE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14D8037E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119" w:type="dxa"/>
          </w:tcPr>
          <w:p w14:paraId="3E0AA429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394889E5" w14:textId="77777777" w:rsidR="00363788" w:rsidRDefault="00363788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</w:tbl>
    <w:p w14:paraId="10DC92FC" w14:textId="77777777" w:rsidR="008271F2" w:rsidRDefault="008271F2"/>
    <w:sectPr w:rsidR="0082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A6D4D"/>
    <w:multiLevelType w:val="hybridMultilevel"/>
    <w:tmpl w:val="1652C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TagFormatVersion&quot;:&quot;1.0.0&quot;,&quot;StatTagVersion&quot;:&quot;StatTag v5.0.1&quot;,&quot;RepresentMissingValues&quot;:null,&quot;CustomMissingValue&quot;:null}"/>
  </w:docVars>
  <w:rsids>
    <w:rsidRoot w:val="00363788"/>
    <w:rsid w:val="00363788"/>
    <w:rsid w:val="0082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AAB2"/>
  <w15:chartTrackingRefBased/>
  <w15:docId w15:val="{3FF4112A-D922-4D62-BB42-5E944368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88"/>
    <w:pPr>
      <w:ind w:left="720"/>
      <w:contextualSpacing/>
    </w:pPr>
  </w:style>
  <w:style w:type="table" w:styleId="TableGrid">
    <w:name w:val="Table Grid"/>
    <w:basedOn w:val="TableNormal"/>
    <w:uiPriority w:val="39"/>
    <w:rsid w:val="00363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Zein</dc:creator>
  <cp:keywords/>
  <dc:description/>
  <cp:lastModifiedBy>Amelia Zein</cp:lastModifiedBy>
  <cp:revision>1</cp:revision>
  <dcterms:created xsi:type="dcterms:W3CDTF">2020-09-01T13:10:00Z</dcterms:created>
  <dcterms:modified xsi:type="dcterms:W3CDTF">2020-09-01T13:10:00Z</dcterms:modified>
</cp:coreProperties>
</file>