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A1A1A"/>
          <w:sz w:val="28"/>
        </w:rPr>
        <w:t>Krishnakumar Ramesan</w:t>
      </w:r>
    </w:p>
    <w:p>
      <w:pPr>
        <w:spacing w:after="280"/>
      </w:pPr>
      <w:r>
        <w:rPr>
          <w:b w:val="0"/>
          <w:color w:val="444444"/>
          <w:sz w:val="19"/>
        </w:rPr>
        <w:t xml:space="preserve">Hayward, CA | (256) 652-8738 | ramesankrishnakumar@gmail.com | </w:t>
      </w:r>
      <w:hyperlink r:id="rId9">
        <w:r>
          <w:rPr>
            <w:color w:val="1A1A1A"/>
            <w:u w:val="none"/>
          </w:rPr>
          <w:t>linkedin.com/in/rkrrish</w:t>
        </w:r>
      </w:hyperlink>
      <w:r>
        <w:rPr>
          <w:b w:val="0"/>
          <w:color w:val="444444"/>
          <w:sz w:val="19"/>
        </w:rPr>
        <w:t xml:space="preserve"> | </w:t>
      </w:r>
      <w:hyperlink r:id="rId10">
        <w:r>
          <w:rPr>
            <w:color w:val="1A1A1A"/>
            <w:u w:val="none"/>
          </w:rPr>
          <w:t>github.com/ramesankrishnakumar</w:t>
        </w:r>
      </w:hyperlink>
    </w:p>
    <w:p>
      <w:pPr>
        <w:spacing w:after="240"/>
      </w:pPr>
      <w:r>
        <w:rPr>
          <w:color w:val="1A1A1A"/>
          <w:sz w:val="21"/>
        </w:rPr>
        <w:t>May 29, 2026</w:t>
      </w:r>
    </w:p>
    <w:p>
      <w:r>
        <w:rPr>
          <w:color w:val="1A1A1A"/>
          <w:sz w:val="21"/>
        </w:rPr>
        <w:t>Inventory Systems Hiring Team</w:t>
      </w:r>
    </w:p>
    <w:p>
      <w:r>
        <w:rPr>
          <w:color w:val="1A1A1A"/>
          <w:sz w:val="21"/>
        </w:rPr>
        <w:t>lululemon (Store Support Centre)</w:t>
      </w:r>
    </w:p>
    <w:p>
      <w:pPr>
        <w:spacing w:after="280"/>
      </w:pPr>
      <w:r>
        <w:rPr>
          <w:color w:val="1A1A1A"/>
          <w:sz w:val="21"/>
        </w:rPr>
        <w:t>Seattle, WA</w:t>
      </w:r>
    </w:p>
    <w:p>
      <w:pPr>
        <w:spacing w:after="180"/>
      </w:pPr>
      <w:r>
        <w:rPr>
          <w:color w:val="1A1A1A"/>
          <w:sz w:val="21"/>
        </w:rPr>
        <w:t>Dear Hiring Team,</w:t>
      </w:r>
    </w:p>
    <w:p>
      <w:pPr>
        <w:spacing w:after="180"/>
      </w:pPr>
      <w:r>
        <w:rPr>
          <w:color w:val="1A1A1A"/>
          <w:sz w:val="21"/>
        </w:rPr>
        <w:t>I'm applying for the Senior Software Engineer role on the Inventory Systems team. For 13+ years I've built Java and Kotlin microservices and event-driven platforms where data accuracy across systems is the whole point, which is exactly what keeping an accurate inventory view across stores, warehouses, and financial systems demands.</w:t>
      </w:r>
    </w:p>
    <w:p>
      <w:pPr>
        <w:spacing w:after="180"/>
      </w:pPr>
      <w:r>
        <w:rPr>
          <w:color w:val="1A1A1A"/>
          <w:sz w:val="21"/>
        </w:rPr>
        <w:t>The closest match to your domain is a fulfillment subsystem I owned at Intuit. It ingests hundreds of thousands of events per day from 4 sales channels and links each fulfillment event to its upstream product and variant entities before publishing to downstream inventory consumers, so correct ordering and idempotency were core design constraints rather than afterthoughts. I designed it for idempotent consumers, ordered delivery, and safe recovery under partial failures, then scaled it to sustain 75 TPS through database partitioning, sharding, and load-based autoscaling, verifying throughput with custom load-generation scripts. When a bulk catalog-variant match was timing out at 30 seconds, I profiled the query patterns and cut it to 785 ms, a 97% reduction, by removing redundant round-trips and missing indexes.</w:t>
      </w:r>
    </w:p>
    <w:p>
      <w:pPr>
        <w:spacing w:after="180"/>
      </w:pPr>
      <w:r>
        <w:rPr>
          <w:color w:val="1A1A1A"/>
          <w:sz w:val="21"/>
        </w:rPr>
        <w:t>This is the kind of cross-service work the role centers on, and I've consistently driven the integration and data-modeling decisions behind it. At TriNet I built an ACL-based authorization service consumed by 20 microservices, replacing per-request database round-trips with a two-tier cache and shipping a policy dashboard so teams could change role requirements without redeploys across all 20 services. I also built an audited event-bridge processing 300 to 400K events per day with write-ahead logging as a replay buffer for recovery. Designing integration patterns that many teams depend on, and setting the standards that keep them maintainable, is work I've done repeatedly and want to keep leading.</w:t>
      </w:r>
    </w:p>
    <w:p>
      <w:pPr>
        <w:spacing w:after="180"/>
      </w:pPr>
      <w:r>
        <w:rPr>
          <w:color w:val="1A1A1A"/>
          <w:sz w:val="21"/>
        </w:rPr>
        <w:t>Most of my recent code is in Kotlin and Java on Spring Boot and AWS, and as tech lead I've also run design and code reviews and mentored engineers. I shipped a production multi-agent AI onboarding system for QuickBooks from prototype to 50% of first-time trial customers, which sharpened how I reason about system-wide tradeoffs. I'd welcome the chance to bring this depth to lululemon's inventory platform.</w:t>
      </w:r>
    </w:p>
    <w:p>
      <w:pPr>
        <w:spacing w:after="180"/>
      </w:pPr>
      <w:r>
        <w:rPr>
          <w:color w:val="1A1A1A"/>
          <w:sz w:val="21"/>
        </w:rPr>
        <w:t>Sincerely,</w:t>
      </w:r>
      <w:r>
        <w:br/>
      </w:r>
      <w:r>
        <w:rPr>
          <w:color w:val="1A1A1A"/>
          <w:sz w:val="21"/>
        </w:rPr>
        <w:t>Krishnakumar Ramesan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rkrrish/" TargetMode="External"/><Relationship Id="rId10" Type="http://schemas.openxmlformats.org/officeDocument/2006/relationships/hyperlink" Target="https://github.com/ramesankrishnakum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