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/>
    <w:sectPr>
      <w:headerReference w:type="default" r:id="rId1"/>
      <w:pgSz w:w="11906" w:h="16838"/>
      <w:pgMar w:top="1417" w:right="1417" w:bottom="1417" w:left="1417" w:header="0" w:footer="708" w:gutter="0"/>
      <w:cols w:space="708"/>
      <w:docGrid w:linePitch="36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FondoUA"/>
          <wp:cNvGraphicFramePr/>
          <a:graphic>
            <a:graphicData uri="http://schemas.openxmlformats.org/drawingml/2006/picture">
              <pic:pic>
                <pic:nvPicPr>
                  <pic:cNvPr id="1" name="fondo-u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</Relationships>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fondo-ua.png"/>
</Relationships>
</file>