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D4276" w14:textId="77777777" w:rsidR="00126EDF" w:rsidRPr="00900555" w:rsidRDefault="00126EDF" w:rsidP="00126EDF">
      <w:pPr>
        <w:pStyle w:val="NoSpacing"/>
        <w:jc w:val="center"/>
        <w:rPr>
          <w:rFonts w:ascii="Arial" w:hAnsi="Arial" w:cs="Arial"/>
          <w:b/>
          <w:bCs/>
          <w:sz w:val="24"/>
          <w:szCs w:val="24"/>
          <w:u w:val="single"/>
        </w:rPr>
      </w:pPr>
    </w:p>
    <w:p w14:paraId="31D6613A" w14:textId="77777777" w:rsidR="00126EDF" w:rsidRPr="00900555" w:rsidRDefault="00126EDF" w:rsidP="00126EDF">
      <w:pPr>
        <w:pStyle w:val="NoSpacing"/>
        <w:jc w:val="center"/>
        <w:rPr>
          <w:rFonts w:ascii="Arial" w:hAnsi="Arial" w:cs="Arial"/>
          <w:b/>
          <w:bCs/>
          <w:sz w:val="24"/>
          <w:szCs w:val="24"/>
          <w:u w:val="single"/>
        </w:rPr>
      </w:pPr>
    </w:p>
    <w:p w14:paraId="6890DCC8" w14:textId="77777777" w:rsidR="00126EDF" w:rsidRPr="00900555" w:rsidRDefault="00126EDF" w:rsidP="00126EDF">
      <w:pPr>
        <w:pStyle w:val="NoSpacing"/>
        <w:jc w:val="center"/>
        <w:rPr>
          <w:rFonts w:ascii="Arial" w:hAnsi="Arial" w:cs="Arial"/>
          <w:b/>
          <w:bCs/>
          <w:sz w:val="24"/>
          <w:szCs w:val="24"/>
          <w:u w:val="single"/>
        </w:rPr>
      </w:pPr>
    </w:p>
    <w:p w14:paraId="09BA297F" w14:textId="77777777" w:rsidR="00126EDF" w:rsidRPr="00900555" w:rsidRDefault="00126EDF" w:rsidP="00126EDF">
      <w:pPr>
        <w:pStyle w:val="NoSpacing"/>
        <w:jc w:val="center"/>
        <w:rPr>
          <w:rFonts w:ascii="Arial" w:hAnsi="Arial" w:cs="Arial"/>
          <w:b/>
          <w:bCs/>
          <w:sz w:val="24"/>
          <w:szCs w:val="24"/>
          <w:u w:val="single"/>
        </w:rPr>
      </w:pPr>
    </w:p>
    <w:p w14:paraId="551EC13E" w14:textId="77777777" w:rsidR="00126EDF" w:rsidRPr="00900555" w:rsidRDefault="00126EDF" w:rsidP="00126EDF">
      <w:pPr>
        <w:pStyle w:val="NoSpacing"/>
        <w:jc w:val="center"/>
        <w:rPr>
          <w:rFonts w:ascii="Arial" w:hAnsi="Arial" w:cs="Arial"/>
          <w:b/>
          <w:bCs/>
          <w:sz w:val="24"/>
          <w:szCs w:val="24"/>
          <w:u w:val="single"/>
        </w:rPr>
      </w:pPr>
    </w:p>
    <w:p w14:paraId="44935949" w14:textId="77777777" w:rsidR="00126EDF" w:rsidRPr="00900555" w:rsidRDefault="00126EDF" w:rsidP="00126EDF">
      <w:pPr>
        <w:pStyle w:val="NoSpacing"/>
        <w:jc w:val="center"/>
        <w:rPr>
          <w:rFonts w:ascii="Arial" w:hAnsi="Arial" w:cs="Arial"/>
          <w:b/>
          <w:bCs/>
          <w:sz w:val="24"/>
          <w:szCs w:val="24"/>
          <w:u w:val="single"/>
        </w:rPr>
      </w:pPr>
    </w:p>
    <w:p w14:paraId="005AB288" w14:textId="77777777" w:rsidR="00126EDF" w:rsidRPr="00900555" w:rsidRDefault="00126EDF" w:rsidP="00126EDF">
      <w:pPr>
        <w:pStyle w:val="NoSpacing"/>
        <w:jc w:val="center"/>
        <w:rPr>
          <w:rFonts w:ascii="Arial" w:hAnsi="Arial" w:cs="Arial"/>
          <w:b/>
          <w:bCs/>
          <w:sz w:val="24"/>
          <w:szCs w:val="24"/>
          <w:u w:val="single"/>
        </w:rPr>
      </w:pPr>
    </w:p>
    <w:p w14:paraId="6991385C" w14:textId="77777777" w:rsidR="00126EDF" w:rsidRPr="00900555" w:rsidRDefault="00126EDF" w:rsidP="00126EDF">
      <w:pPr>
        <w:pStyle w:val="NoSpacing"/>
        <w:jc w:val="center"/>
        <w:rPr>
          <w:rFonts w:ascii="Arial" w:hAnsi="Arial" w:cs="Arial"/>
          <w:b/>
          <w:bCs/>
          <w:sz w:val="24"/>
          <w:szCs w:val="24"/>
          <w:u w:val="single"/>
        </w:rPr>
      </w:pPr>
    </w:p>
    <w:p w14:paraId="4C442921" w14:textId="77777777" w:rsidR="00126EDF" w:rsidRPr="00900555" w:rsidRDefault="00126EDF" w:rsidP="00126EDF">
      <w:pPr>
        <w:pStyle w:val="NoSpacing"/>
        <w:jc w:val="center"/>
        <w:rPr>
          <w:rFonts w:ascii="Arial" w:hAnsi="Arial" w:cs="Arial"/>
          <w:b/>
          <w:bCs/>
          <w:sz w:val="24"/>
          <w:szCs w:val="24"/>
          <w:u w:val="single"/>
        </w:rPr>
      </w:pPr>
    </w:p>
    <w:p w14:paraId="13FBD91C" w14:textId="381BAD9E" w:rsidR="00126EDF" w:rsidRPr="00900555" w:rsidRDefault="00126EDF" w:rsidP="00126EDF">
      <w:pPr>
        <w:pStyle w:val="NoSpacing"/>
        <w:jc w:val="center"/>
        <w:rPr>
          <w:rFonts w:ascii="Arial" w:hAnsi="Arial" w:cs="Arial"/>
          <w:b/>
          <w:bCs/>
          <w:sz w:val="24"/>
          <w:szCs w:val="24"/>
          <w:u w:val="single"/>
        </w:rPr>
      </w:pPr>
      <w:r w:rsidRPr="00900555">
        <w:rPr>
          <w:rFonts w:ascii="Arial" w:hAnsi="Arial" w:cs="Arial"/>
          <w:b/>
          <w:bCs/>
          <w:sz w:val="24"/>
          <w:szCs w:val="24"/>
          <w:u w:val="single"/>
        </w:rPr>
        <w:t>OCI Cloud Adoption Framework (CAF)</w:t>
      </w:r>
    </w:p>
    <w:p w14:paraId="7150E691" w14:textId="3FC4D446" w:rsidR="0067233C" w:rsidRPr="00900555" w:rsidRDefault="0067233C" w:rsidP="00126EDF">
      <w:pPr>
        <w:pStyle w:val="NoSpacing"/>
        <w:rPr>
          <w:rFonts w:ascii="Arial" w:hAnsi="Arial" w:cs="Arial"/>
          <w:b/>
          <w:bCs/>
          <w:sz w:val="24"/>
          <w:szCs w:val="24"/>
          <w:u w:val="single"/>
        </w:rPr>
      </w:pPr>
    </w:p>
    <w:p w14:paraId="77E3B459" w14:textId="07434873" w:rsidR="008A4C15" w:rsidRPr="00900555" w:rsidRDefault="008A4C15" w:rsidP="00F55C02">
      <w:pPr>
        <w:pStyle w:val="NoSpacing"/>
        <w:rPr>
          <w:rFonts w:ascii="Arial" w:hAnsi="Arial" w:cs="Arial"/>
          <w:b/>
          <w:bCs/>
          <w:sz w:val="24"/>
          <w:szCs w:val="24"/>
        </w:rPr>
      </w:pPr>
    </w:p>
    <w:p w14:paraId="3B3F1BD3" w14:textId="7F1B4265" w:rsidR="00126EDF" w:rsidRPr="00900555" w:rsidRDefault="00126EDF" w:rsidP="00F55C02">
      <w:pPr>
        <w:pStyle w:val="NoSpacing"/>
        <w:rPr>
          <w:rFonts w:ascii="Arial" w:hAnsi="Arial" w:cs="Arial"/>
          <w:b/>
          <w:bCs/>
          <w:sz w:val="24"/>
          <w:szCs w:val="24"/>
        </w:rPr>
      </w:pPr>
    </w:p>
    <w:p w14:paraId="53CF073D" w14:textId="48559463" w:rsidR="00126EDF" w:rsidRPr="00900555" w:rsidRDefault="00126EDF" w:rsidP="00F55C02">
      <w:pPr>
        <w:pStyle w:val="NoSpacing"/>
        <w:rPr>
          <w:rFonts w:ascii="Arial" w:hAnsi="Arial" w:cs="Arial"/>
          <w:b/>
          <w:bCs/>
          <w:sz w:val="24"/>
          <w:szCs w:val="24"/>
        </w:rPr>
      </w:pPr>
    </w:p>
    <w:p w14:paraId="162A8304" w14:textId="77F0FD40" w:rsidR="00126EDF" w:rsidRPr="00900555" w:rsidRDefault="00126EDF" w:rsidP="00F55C02">
      <w:pPr>
        <w:pStyle w:val="NoSpacing"/>
        <w:rPr>
          <w:rFonts w:ascii="Arial" w:hAnsi="Arial" w:cs="Arial"/>
          <w:b/>
          <w:bCs/>
          <w:sz w:val="24"/>
          <w:szCs w:val="24"/>
        </w:rPr>
      </w:pPr>
    </w:p>
    <w:p w14:paraId="7330876B" w14:textId="27C807C9" w:rsidR="00126EDF" w:rsidRPr="00900555" w:rsidRDefault="00126EDF" w:rsidP="00F55C02">
      <w:pPr>
        <w:pStyle w:val="NoSpacing"/>
        <w:rPr>
          <w:rFonts w:ascii="Arial" w:hAnsi="Arial" w:cs="Arial"/>
          <w:b/>
          <w:bCs/>
          <w:sz w:val="24"/>
          <w:szCs w:val="24"/>
        </w:rPr>
      </w:pPr>
    </w:p>
    <w:p w14:paraId="3FDF83DC" w14:textId="7CD26097" w:rsidR="00126EDF" w:rsidRPr="00900555" w:rsidRDefault="00126EDF" w:rsidP="00F55C02">
      <w:pPr>
        <w:pStyle w:val="NoSpacing"/>
        <w:rPr>
          <w:rFonts w:ascii="Arial" w:hAnsi="Arial" w:cs="Arial"/>
          <w:b/>
          <w:bCs/>
          <w:sz w:val="24"/>
          <w:szCs w:val="24"/>
        </w:rPr>
      </w:pPr>
    </w:p>
    <w:p w14:paraId="2DD0809C" w14:textId="32E2AEF9" w:rsidR="00126EDF" w:rsidRPr="00900555" w:rsidRDefault="00126EDF" w:rsidP="00F55C02">
      <w:pPr>
        <w:pStyle w:val="NoSpacing"/>
        <w:rPr>
          <w:rFonts w:ascii="Arial" w:hAnsi="Arial" w:cs="Arial"/>
          <w:b/>
          <w:bCs/>
          <w:sz w:val="24"/>
          <w:szCs w:val="24"/>
        </w:rPr>
      </w:pPr>
    </w:p>
    <w:p w14:paraId="3D5F592E" w14:textId="0DED0192" w:rsidR="00126EDF" w:rsidRPr="00900555" w:rsidRDefault="00126EDF" w:rsidP="00F55C02">
      <w:pPr>
        <w:pStyle w:val="NoSpacing"/>
        <w:rPr>
          <w:rFonts w:ascii="Arial" w:hAnsi="Arial" w:cs="Arial"/>
          <w:b/>
          <w:bCs/>
          <w:sz w:val="24"/>
          <w:szCs w:val="24"/>
        </w:rPr>
      </w:pPr>
    </w:p>
    <w:p w14:paraId="5861F8EE" w14:textId="4197B9D2" w:rsidR="00126EDF" w:rsidRPr="00900555" w:rsidRDefault="00126EDF" w:rsidP="00F55C02">
      <w:pPr>
        <w:pStyle w:val="NoSpacing"/>
        <w:rPr>
          <w:rFonts w:ascii="Arial" w:hAnsi="Arial" w:cs="Arial"/>
          <w:b/>
          <w:bCs/>
          <w:sz w:val="24"/>
          <w:szCs w:val="24"/>
        </w:rPr>
      </w:pPr>
    </w:p>
    <w:p w14:paraId="74C094B0" w14:textId="1B151741" w:rsidR="00126EDF" w:rsidRPr="00900555" w:rsidRDefault="00126EDF" w:rsidP="00F55C02">
      <w:pPr>
        <w:pStyle w:val="NoSpacing"/>
        <w:rPr>
          <w:rFonts w:ascii="Arial" w:hAnsi="Arial" w:cs="Arial"/>
          <w:b/>
          <w:bCs/>
          <w:sz w:val="24"/>
          <w:szCs w:val="24"/>
        </w:rPr>
      </w:pPr>
    </w:p>
    <w:p w14:paraId="1329E112" w14:textId="48AC3BD1" w:rsidR="00126EDF" w:rsidRPr="00900555" w:rsidRDefault="00126EDF" w:rsidP="00F55C02">
      <w:pPr>
        <w:pStyle w:val="NoSpacing"/>
        <w:rPr>
          <w:rFonts w:ascii="Arial" w:hAnsi="Arial" w:cs="Arial"/>
          <w:b/>
          <w:bCs/>
          <w:sz w:val="24"/>
          <w:szCs w:val="24"/>
        </w:rPr>
      </w:pPr>
    </w:p>
    <w:p w14:paraId="127F9752" w14:textId="43DCE8D3" w:rsidR="00126EDF" w:rsidRPr="00900555" w:rsidRDefault="00126EDF" w:rsidP="00F55C02">
      <w:pPr>
        <w:pStyle w:val="NoSpacing"/>
        <w:rPr>
          <w:rFonts w:ascii="Arial" w:hAnsi="Arial" w:cs="Arial"/>
          <w:b/>
          <w:bCs/>
          <w:sz w:val="24"/>
          <w:szCs w:val="24"/>
        </w:rPr>
      </w:pPr>
    </w:p>
    <w:p w14:paraId="0CDCBDCC" w14:textId="0B69F81B" w:rsidR="00126EDF" w:rsidRPr="00900555" w:rsidRDefault="00126EDF" w:rsidP="00F55C02">
      <w:pPr>
        <w:pStyle w:val="NoSpacing"/>
        <w:rPr>
          <w:rFonts w:ascii="Arial" w:hAnsi="Arial" w:cs="Arial"/>
          <w:b/>
          <w:bCs/>
          <w:sz w:val="24"/>
          <w:szCs w:val="24"/>
        </w:rPr>
      </w:pPr>
    </w:p>
    <w:p w14:paraId="7B5FD1BD" w14:textId="25FE26C3" w:rsidR="00126EDF" w:rsidRPr="00900555" w:rsidRDefault="00126EDF" w:rsidP="00F55C02">
      <w:pPr>
        <w:pStyle w:val="NoSpacing"/>
        <w:rPr>
          <w:rFonts w:ascii="Arial" w:hAnsi="Arial" w:cs="Arial"/>
          <w:b/>
          <w:bCs/>
          <w:sz w:val="24"/>
          <w:szCs w:val="24"/>
        </w:rPr>
      </w:pPr>
    </w:p>
    <w:p w14:paraId="2221DE49" w14:textId="08594906" w:rsidR="00126EDF" w:rsidRPr="00900555" w:rsidRDefault="00126EDF" w:rsidP="00F55C02">
      <w:pPr>
        <w:pStyle w:val="NoSpacing"/>
        <w:rPr>
          <w:rFonts w:ascii="Arial" w:hAnsi="Arial" w:cs="Arial"/>
          <w:b/>
          <w:bCs/>
          <w:sz w:val="24"/>
          <w:szCs w:val="24"/>
        </w:rPr>
      </w:pPr>
    </w:p>
    <w:p w14:paraId="64532EFD" w14:textId="77777777" w:rsidR="00126EDF" w:rsidRPr="00900555" w:rsidRDefault="00126EDF" w:rsidP="00F55C02">
      <w:pPr>
        <w:pStyle w:val="NoSpacing"/>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1CA7E54F" w14:textId="34292F52" w:rsidR="002C4068" w:rsidRPr="00900555" w:rsidRDefault="002C4068" w:rsidP="003B3A00">
          <w:pPr>
            <w:pStyle w:val="TOCHeading"/>
            <w:jc w:val="center"/>
            <w:rPr>
              <w:rFonts w:ascii="Arial" w:hAnsi="Arial" w:cs="Arial"/>
              <w:color w:val="auto"/>
              <w:sz w:val="24"/>
              <w:szCs w:val="24"/>
              <w:u w:val="single"/>
            </w:rPr>
          </w:pPr>
          <w:r w:rsidRPr="00900555">
            <w:rPr>
              <w:rFonts w:ascii="Arial" w:hAnsi="Arial" w:cs="Arial"/>
              <w:color w:val="auto"/>
              <w:sz w:val="24"/>
              <w:szCs w:val="24"/>
              <w:u w:val="single"/>
            </w:rPr>
            <w:t>Contents</w:t>
          </w:r>
        </w:p>
        <w:p w14:paraId="2B0939DA" w14:textId="77777777" w:rsidR="003B3A00" w:rsidRPr="00900555" w:rsidRDefault="003B3A00" w:rsidP="003B3A00">
          <w:pPr>
            <w:rPr>
              <w:rFonts w:ascii="Arial" w:hAnsi="Arial" w:cs="Arial"/>
              <w:sz w:val="24"/>
              <w:szCs w:val="24"/>
              <w:lang w:val="en-US"/>
            </w:rPr>
          </w:pPr>
        </w:p>
        <w:p w14:paraId="20B39C47" w14:textId="26369FEB" w:rsidR="00EF78E9" w:rsidRPr="00900555" w:rsidRDefault="002C4068">
          <w:pPr>
            <w:pStyle w:val="TOC1"/>
            <w:tabs>
              <w:tab w:val="left" w:pos="440"/>
              <w:tab w:val="right" w:leader="dot" w:pos="9912"/>
            </w:tabs>
            <w:rPr>
              <w:rFonts w:ascii="Arial" w:eastAsiaTheme="minorEastAsia" w:hAnsi="Arial" w:cs="Arial"/>
              <w:noProof/>
              <w:sz w:val="24"/>
              <w:szCs w:val="24"/>
              <w:lang w:eastAsia="en-IN" w:bidi="ta-IN"/>
            </w:rPr>
          </w:pPr>
          <w:r w:rsidRPr="00900555">
            <w:rPr>
              <w:rFonts w:ascii="Arial" w:hAnsi="Arial" w:cs="Arial"/>
              <w:sz w:val="24"/>
              <w:szCs w:val="24"/>
            </w:rPr>
            <w:fldChar w:fldCharType="begin"/>
          </w:r>
          <w:r w:rsidRPr="00900555">
            <w:rPr>
              <w:rFonts w:ascii="Arial" w:hAnsi="Arial" w:cs="Arial"/>
              <w:sz w:val="24"/>
              <w:szCs w:val="24"/>
            </w:rPr>
            <w:instrText xml:space="preserve"> TOC \o "1-3" \h \z \u </w:instrText>
          </w:r>
          <w:r w:rsidRPr="00900555">
            <w:rPr>
              <w:rFonts w:ascii="Arial" w:hAnsi="Arial" w:cs="Arial"/>
              <w:sz w:val="24"/>
              <w:szCs w:val="24"/>
            </w:rPr>
            <w:fldChar w:fldCharType="separate"/>
          </w:r>
          <w:hyperlink w:anchor="_Toc133009087" w:history="1">
            <w:r w:rsidR="00EF78E9" w:rsidRPr="00900555">
              <w:rPr>
                <w:rStyle w:val="Hyperlink"/>
                <w:rFonts w:ascii="Arial" w:hAnsi="Arial" w:cs="Arial"/>
                <w:b/>
                <w:bCs/>
                <w:noProof/>
                <w:color w:val="auto"/>
                <w:sz w:val="24"/>
                <w:szCs w:val="24"/>
              </w:rPr>
              <w:t>1.</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b/>
                <w:bCs/>
                <w:noProof/>
                <w:color w:val="auto"/>
                <w:sz w:val="24"/>
                <w:szCs w:val="24"/>
              </w:rPr>
              <w:t>Introduction</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_Toc133009087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2</w:t>
            </w:r>
            <w:r w:rsidR="00EF78E9" w:rsidRPr="00900555">
              <w:rPr>
                <w:rFonts w:ascii="Arial" w:hAnsi="Arial" w:cs="Arial"/>
                <w:noProof/>
                <w:webHidden/>
                <w:sz w:val="24"/>
                <w:szCs w:val="24"/>
              </w:rPr>
              <w:fldChar w:fldCharType="end"/>
            </w:r>
          </w:hyperlink>
        </w:p>
        <w:p w14:paraId="257F104F" w14:textId="13556673" w:rsidR="00EF78E9" w:rsidRPr="00900555" w:rsidRDefault="00000000">
          <w:pPr>
            <w:pStyle w:val="TOC3"/>
            <w:tabs>
              <w:tab w:val="right" w:leader="dot" w:pos="9912"/>
            </w:tabs>
            <w:rPr>
              <w:rFonts w:ascii="Arial" w:eastAsiaTheme="minorEastAsia" w:hAnsi="Arial" w:cs="Arial"/>
              <w:noProof/>
              <w:sz w:val="24"/>
              <w:szCs w:val="24"/>
              <w:lang w:eastAsia="en-IN" w:bidi="ta-IN"/>
            </w:rPr>
          </w:pPr>
          <w:hyperlink w:anchor="_Toc133009088" w:history="1">
            <w:r w:rsidR="00EF78E9" w:rsidRPr="00900555">
              <w:rPr>
                <w:rStyle w:val="Hyperlink"/>
                <w:rFonts w:ascii="Arial" w:hAnsi="Arial" w:cs="Arial"/>
                <w:noProof/>
                <w:color w:val="auto"/>
                <w:sz w:val="24"/>
                <w:szCs w:val="24"/>
              </w:rPr>
              <w:t>Technology Implementation</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_Toc133009088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2</w:t>
            </w:r>
            <w:r w:rsidR="00EF78E9" w:rsidRPr="00900555">
              <w:rPr>
                <w:rFonts w:ascii="Arial" w:hAnsi="Arial" w:cs="Arial"/>
                <w:noProof/>
                <w:webHidden/>
                <w:sz w:val="24"/>
                <w:szCs w:val="24"/>
              </w:rPr>
              <w:fldChar w:fldCharType="end"/>
            </w:r>
          </w:hyperlink>
        </w:p>
        <w:p w14:paraId="16A1693D" w14:textId="4DE836CE" w:rsidR="00EF78E9" w:rsidRPr="00900555" w:rsidRDefault="00000000">
          <w:pPr>
            <w:pStyle w:val="TOC3"/>
            <w:tabs>
              <w:tab w:val="right" w:leader="dot" w:pos="9912"/>
            </w:tabs>
            <w:rPr>
              <w:rFonts w:ascii="Arial" w:eastAsiaTheme="minorEastAsia" w:hAnsi="Arial" w:cs="Arial"/>
              <w:noProof/>
              <w:sz w:val="24"/>
              <w:szCs w:val="24"/>
              <w:lang w:eastAsia="en-IN" w:bidi="ta-IN"/>
            </w:rPr>
          </w:pPr>
          <w:hyperlink w:anchor="_Toc133009089" w:history="1">
            <w:r w:rsidR="00EF78E9" w:rsidRPr="00900555">
              <w:rPr>
                <w:rStyle w:val="Hyperlink"/>
                <w:rFonts w:ascii="Arial" w:hAnsi="Arial" w:cs="Arial"/>
                <w:noProof/>
                <w:color w:val="auto"/>
                <w:sz w:val="24"/>
                <w:szCs w:val="24"/>
              </w:rPr>
              <w:t>Deciding on Which Landing Zone to Use?</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_Toc133009089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3</w:t>
            </w:r>
            <w:r w:rsidR="00EF78E9" w:rsidRPr="00900555">
              <w:rPr>
                <w:rFonts w:ascii="Arial" w:hAnsi="Arial" w:cs="Arial"/>
                <w:noProof/>
                <w:webHidden/>
                <w:sz w:val="24"/>
                <w:szCs w:val="24"/>
              </w:rPr>
              <w:fldChar w:fldCharType="end"/>
            </w:r>
          </w:hyperlink>
        </w:p>
        <w:p w14:paraId="494F0806" w14:textId="6C43971F" w:rsidR="00EF78E9" w:rsidRPr="00900555" w:rsidRDefault="00000000">
          <w:pPr>
            <w:pStyle w:val="TOC3"/>
            <w:tabs>
              <w:tab w:val="left" w:pos="880"/>
              <w:tab w:val="right" w:leader="dot" w:pos="9912"/>
            </w:tabs>
            <w:rPr>
              <w:rFonts w:ascii="Arial" w:eastAsiaTheme="minorEastAsia" w:hAnsi="Arial" w:cs="Arial"/>
              <w:noProof/>
              <w:sz w:val="24"/>
              <w:szCs w:val="24"/>
              <w:lang w:eastAsia="en-IN" w:bidi="ta-IN"/>
            </w:rPr>
          </w:pPr>
          <w:hyperlink w:anchor="_Toc133009090" w:history="1">
            <w:r w:rsidR="00EF78E9" w:rsidRPr="00900555">
              <w:rPr>
                <w:rStyle w:val="Hyperlink"/>
                <w:rFonts w:ascii="Arial" w:hAnsi="Arial" w:cs="Arial"/>
                <w:noProof/>
                <w:color w:val="auto"/>
                <w:sz w:val="24"/>
                <w:szCs w:val="24"/>
              </w:rPr>
              <w:t>1.</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noProof/>
                <w:color w:val="auto"/>
                <w:sz w:val="24"/>
                <w:szCs w:val="24"/>
              </w:rPr>
              <w:t>Enterprise scale baseline landing zone</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_Toc133009090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3</w:t>
            </w:r>
            <w:r w:rsidR="00EF78E9" w:rsidRPr="00900555">
              <w:rPr>
                <w:rFonts w:ascii="Arial" w:hAnsi="Arial" w:cs="Arial"/>
                <w:noProof/>
                <w:webHidden/>
                <w:sz w:val="24"/>
                <w:szCs w:val="24"/>
              </w:rPr>
              <w:fldChar w:fldCharType="end"/>
            </w:r>
          </w:hyperlink>
        </w:p>
        <w:p w14:paraId="77F3B73A" w14:textId="2FA7E11A" w:rsidR="00EF78E9" w:rsidRPr="00900555" w:rsidRDefault="00000000">
          <w:pPr>
            <w:pStyle w:val="TOC3"/>
            <w:tabs>
              <w:tab w:val="left" w:pos="880"/>
              <w:tab w:val="right" w:leader="dot" w:pos="9912"/>
            </w:tabs>
            <w:rPr>
              <w:rFonts w:ascii="Arial" w:eastAsiaTheme="minorEastAsia" w:hAnsi="Arial" w:cs="Arial"/>
              <w:noProof/>
              <w:sz w:val="24"/>
              <w:szCs w:val="24"/>
              <w:lang w:eastAsia="en-IN" w:bidi="ta-IN"/>
            </w:rPr>
          </w:pPr>
          <w:hyperlink w:anchor="_Toc133009091" w:history="1">
            <w:r w:rsidR="00EF78E9" w:rsidRPr="00900555">
              <w:rPr>
                <w:rStyle w:val="Hyperlink"/>
                <w:rFonts w:ascii="Arial" w:hAnsi="Arial" w:cs="Arial"/>
                <w:noProof/>
                <w:color w:val="auto"/>
                <w:sz w:val="24"/>
                <w:szCs w:val="24"/>
              </w:rPr>
              <w:t>2.</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noProof/>
                <w:color w:val="auto"/>
                <w:sz w:val="24"/>
                <w:szCs w:val="24"/>
              </w:rPr>
              <w:t>Start small and scale landing zone</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_Toc133009091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3</w:t>
            </w:r>
            <w:r w:rsidR="00EF78E9" w:rsidRPr="00900555">
              <w:rPr>
                <w:rFonts w:ascii="Arial" w:hAnsi="Arial" w:cs="Arial"/>
                <w:noProof/>
                <w:webHidden/>
                <w:sz w:val="24"/>
                <w:szCs w:val="24"/>
              </w:rPr>
              <w:fldChar w:fldCharType="end"/>
            </w:r>
          </w:hyperlink>
        </w:p>
        <w:p w14:paraId="5BC91F3C" w14:textId="38A4BDEB" w:rsidR="00EF78E9" w:rsidRPr="00900555" w:rsidRDefault="00000000">
          <w:pPr>
            <w:pStyle w:val="TOC3"/>
            <w:tabs>
              <w:tab w:val="left" w:pos="880"/>
              <w:tab w:val="right" w:leader="dot" w:pos="9912"/>
            </w:tabs>
            <w:rPr>
              <w:rFonts w:ascii="Arial" w:eastAsiaTheme="minorEastAsia" w:hAnsi="Arial" w:cs="Arial"/>
              <w:noProof/>
              <w:sz w:val="24"/>
              <w:szCs w:val="24"/>
              <w:lang w:eastAsia="en-IN" w:bidi="ta-IN"/>
            </w:rPr>
          </w:pPr>
          <w:hyperlink w:anchor="_Toc133009092" w:history="1">
            <w:r w:rsidR="00EF78E9" w:rsidRPr="00900555">
              <w:rPr>
                <w:rStyle w:val="Hyperlink"/>
                <w:rFonts w:ascii="Arial" w:hAnsi="Arial" w:cs="Arial"/>
                <w:noProof/>
                <w:color w:val="auto"/>
                <w:sz w:val="24"/>
                <w:szCs w:val="24"/>
              </w:rPr>
              <w:t>3.</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noProof/>
                <w:color w:val="auto"/>
                <w:sz w:val="24"/>
                <w:szCs w:val="24"/>
              </w:rPr>
              <w:t>Self-service landing zone</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_Toc133009092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3</w:t>
            </w:r>
            <w:r w:rsidR="00EF78E9" w:rsidRPr="00900555">
              <w:rPr>
                <w:rFonts w:ascii="Arial" w:hAnsi="Arial" w:cs="Arial"/>
                <w:noProof/>
                <w:webHidden/>
                <w:sz w:val="24"/>
                <w:szCs w:val="24"/>
              </w:rPr>
              <w:fldChar w:fldCharType="end"/>
            </w:r>
          </w:hyperlink>
        </w:p>
        <w:p w14:paraId="4DC021AE" w14:textId="730BA3E6" w:rsidR="00EF78E9" w:rsidRPr="00900555" w:rsidRDefault="00000000">
          <w:pPr>
            <w:pStyle w:val="TOC3"/>
            <w:tabs>
              <w:tab w:val="right" w:leader="dot" w:pos="9912"/>
            </w:tabs>
            <w:rPr>
              <w:rFonts w:ascii="Arial" w:eastAsiaTheme="minorEastAsia" w:hAnsi="Arial" w:cs="Arial"/>
              <w:noProof/>
              <w:sz w:val="24"/>
              <w:szCs w:val="24"/>
              <w:lang w:eastAsia="en-IN" w:bidi="ta-IN"/>
            </w:rPr>
          </w:pPr>
          <w:hyperlink w:anchor="_Toc133009093" w:history="1">
            <w:r w:rsidR="00EF78E9" w:rsidRPr="00900555">
              <w:rPr>
                <w:rStyle w:val="Hyperlink"/>
                <w:rFonts w:ascii="Arial" w:hAnsi="Arial" w:cs="Arial"/>
                <w:noProof/>
                <w:color w:val="auto"/>
                <w:sz w:val="24"/>
                <w:szCs w:val="24"/>
              </w:rPr>
              <w:t>Extreme Reliability, High Availability, and Disaster Recovery</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_Toc133009093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3</w:t>
            </w:r>
            <w:r w:rsidR="00EF78E9" w:rsidRPr="00900555">
              <w:rPr>
                <w:rFonts w:ascii="Arial" w:hAnsi="Arial" w:cs="Arial"/>
                <w:noProof/>
                <w:webHidden/>
                <w:sz w:val="24"/>
                <w:szCs w:val="24"/>
              </w:rPr>
              <w:fldChar w:fldCharType="end"/>
            </w:r>
          </w:hyperlink>
        </w:p>
        <w:p w14:paraId="5ED8E4BA" w14:textId="3A652F44" w:rsidR="00EF78E9" w:rsidRPr="00900555"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009094" w:history="1">
            <w:r w:rsidR="00EF78E9" w:rsidRPr="00900555">
              <w:rPr>
                <w:rStyle w:val="Hyperlink"/>
                <w:rFonts w:ascii="Arial" w:hAnsi="Arial" w:cs="Arial"/>
                <w:b/>
                <w:bCs/>
                <w:noProof/>
                <w:color w:val="auto"/>
                <w:sz w:val="24"/>
                <w:szCs w:val="24"/>
              </w:rPr>
              <w:t>2.</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b/>
                <w:bCs/>
                <w:noProof/>
                <w:color w:val="auto"/>
                <w:sz w:val="24"/>
                <w:szCs w:val="24"/>
              </w:rPr>
              <w:t>CAF Landing Zone</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_Toc133009094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4</w:t>
            </w:r>
            <w:r w:rsidR="00EF78E9" w:rsidRPr="00900555">
              <w:rPr>
                <w:rFonts w:ascii="Arial" w:hAnsi="Arial" w:cs="Arial"/>
                <w:noProof/>
                <w:webHidden/>
                <w:sz w:val="24"/>
                <w:szCs w:val="24"/>
              </w:rPr>
              <w:fldChar w:fldCharType="end"/>
            </w:r>
          </w:hyperlink>
        </w:p>
        <w:p w14:paraId="41CBAF94" w14:textId="58F6CB5C" w:rsidR="00EF78E9" w:rsidRPr="00900555" w:rsidRDefault="00000000">
          <w:pPr>
            <w:pStyle w:val="TOC3"/>
            <w:tabs>
              <w:tab w:val="left" w:pos="880"/>
              <w:tab w:val="right" w:leader="dot" w:pos="9912"/>
            </w:tabs>
            <w:rPr>
              <w:rFonts w:ascii="Arial" w:eastAsiaTheme="minorEastAsia" w:hAnsi="Arial" w:cs="Arial"/>
              <w:noProof/>
              <w:sz w:val="24"/>
              <w:szCs w:val="24"/>
              <w:lang w:eastAsia="en-IN" w:bidi="ta-IN"/>
            </w:rPr>
          </w:pPr>
          <w:hyperlink w:anchor="_Toc133009095" w:history="1">
            <w:r w:rsidR="00EF78E9" w:rsidRPr="00900555">
              <w:rPr>
                <w:rStyle w:val="Hyperlink"/>
                <w:rFonts w:ascii="Arial" w:hAnsi="Arial" w:cs="Arial"/>
                <w:noProof/>
                <w:color w:val="auto"/>
                <w:sz w:val="24"/>
                <w:szCs w:val="24"/>
              </w:rPr>
              <w:t>a.</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noProof/>
                <w:color w:val="auto"/>
                <w:sz w:val="24"/>
                <w:szCs w:val="24"/>
              </w:rPr>
              <w:t>Deploying the CAF landing zone</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_Toc133009095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4</w:t>
            </w:r>
            <w:r w:rsidR="00EF78E9" w:rsidRPr="00900555">
              <w:rPr>
                <w:rFonts w:ascii="Arial" w:hAnsi="Arial" w:cs="Arial"/>
                <w:noProof/>
                <w:webHidden/>
                <w:sz w:val="24"/>
                <w:szCs w:val="24"/>
              </w:rPr>
              <w:fldChar w:fldCharType="end"/>
            </w:r>
          </w:hyperlink>
        </w:p>
        <w:p w14:paraId="3E1B8BD8" w14:textId="7BC7D20A" w:rsidR="00EF78E9" w:rsidRPr="00900555" w:rsidRDefault="00000000">
          <w:pPr>
            <w:pStyle w:val="TOC3"/>
            <w:tabs>
              <w:tab w:val="left" w:pos="880"/>
              <w:tab w:val="right" w:leader="dot" w:pos="9912"/>
            </w:tabs>
            <w:rPr>
              <w:rFonts w:ascii="Arial" w:eastAsiaTheme="minorEastAsia" w:hAnsi="Arial" w:cs="Arial"/>
              <w:noProof/>
              <w:sz w:val="24"/>
              <w:szCs w:val="24"/>
              <w:lang w:eastAsia="en-IN" w:bidi="ta-IN"/>
            </w:rPr>
          </w:pPr>
          <w:hyperlink w:anchor="_Toc133009096" w:history="1">
            <w:r w:rsidR="00EF78E9" w:rsidRPr="00900555">
              <w:rPr>
                <w:rStyle w:val="Hyperlink"/>
                <w:rFonts w:ascii="Arial" w:hAnsi="Arial" w:cs="Arial"/>
                <w:noProof/>
                <w:color w:val="auto"/>
                <w:sz w:val="24"/>
                <w:szCs w:val="24"/>
              </w:rPr>
              <w:t>b.</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noProof/>
                <w:color w:val="auto"/>
                <w:sz w:val="24"/>
                <w:szCs w:val="24"/>
              </w:rPr>
              <w:t>Primary Objectives of CAF Landing Zone</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_Toc133009096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5</w:t>
            </w:r>
            <w:r w:rsidR="00EF78E9" w:rsidRPr="00900555">
              <w:rPr>
                <w:rFonts w:ascii="Arial" w:hAnsi="Arial" w:cs="Arial"/>
                <w:noProof/>
                <w:webHidden/>
                <w:sz w:val="24"/>
                <w:szCs w:val="24"/>
              </w:rPr>
              <w:fldChar w:fldCharType="end"/>
            </w:r>
          </w:hyperlink>
        </w:p>
        <w:p w14:paraId="41D0B775" w14:textId="4D172CA8" w:rsidR="00EF78E9" w:rsidRPr="00900555" w:rsidRDefault="00000000">
          <w:pPr>
            <w:pStyle w:val="TOC3"/>
            <w:tabs>
              <w:tab w:val="left" w:pos="880"/>
              <w:tab w:val="right" w:leader="dot" w:pos="9912"/>
            </w:tabs>
            <w:rPr>
              <w:rFonts w:ascii="Arial" w:eastAsiaTheme="minorEastAsia" w:hAnsi="Arial" w:cs="Arial"/>
              <w:noProof/>
              <w:sz w:val="24"/>
              <w:szCs w:val="24"/>
              <w:lang w:eastAsia="en-IN" w:bidi="ta-IN"/>
            </w:rPr>
          </w:pPr>
          <w:hyperlink w:anchor="_Toc133009097" w:history="1">
            <w:r w:rsidR="00EF78E9" w:rsidRPr="00900555">
              <w:rPr>
                <w:rStyle w:val="Hyperlink"/>
                <w:rFonts w:ascii="Arial" w:hAnsi="Arial" w:cs="Arial"/>
                <w:noProof/>
                <w:color w:val="auto"/>
                <w:sz w:val="24"/>
                <w:szCs w:val="24"/>
              </w:rPr>
              <w:t>c.</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noProof/>
                <w:color w:val="auto"/>
                <w:sz w:val="24"/>
                <w:szCs w:val="24"/>
              </w:rPr>
              <w:t>Key Design Principles</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_Toc133009097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5</w:t>
            </w:r>
            <w:r w:rsidR="00EF78E9" w:rsidRPr="00900555">
              <w:rPr>
                <w:rFonts w:ascii="Arial" w:hAnsi="Arial" w:cs="Arial"/>
                <w:noProof/>
                <w:webHidden/>
                <w:sz w:val="24"/>
                <w:szCs w:val="24"/>
              </w:rPr>
              <w:fldChar w:fldCharType="end"/>
            </w:r>
          </w:hyperlink>
        </w:p>
        <w:p w14:paraId="7F1AE31C" w14:textId="02E0838A" w:rsidR="00EF78E9" w:rsidRPr="00900555" w:rsidRDefault="00000000">
          <w:pPr>
            <w:pStyle w:val="TOC3"/>
            <w:tabs>
              <w:tab w:val="left" w:pos="880"/>
              <w:tab w:val="right" w:leader="dot" w:pos="9912"/>
            </w:tabs>
            <w:rPr>
              <w:rFonts w:ascii="Arial" w:eastAsiaTheme="minorEastAsia" w:hAnsi="Arial" w:cs="Arial"/>
              <w:noProof/>
              <w:sz w:val="24"/>
              <w:szCs w:val="24"/>
              <w:lang w:eastAsia="en-IN" w:bidi="ta-IN"/>
            </w:rPr>
          </w:pPr>
          <w:hyperlink w:anchor="_Toc133009098" w:history="1">
            <w:r w:rsidR="00EF78E9" w:rsidRPr="00900555">
              <w:rPr>
                <w:rStyle w:val="Hyperlink"/>
                <w:rFonts w:ascii="Arial" w:hAnsi="Arial" w:cs="Arial"/>
                <w:noProof/>
                <w:color w:val="auto"/>
                <w:sz w:val="24"/>
                <w:szCs w:val="24"/>
              </w:rPr>
              <w:t>d.</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noProof/>
                <w:color w:val="auto"/>
                <w:sz w:val="24"/>
                <w:szCs w:val="24"/>
              </w:rPr>
              <w:t>Architecture Overview</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_Toc133009098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5</w:t>
            </w:r>
            <w:r w:rsidR="00EF78E9" w:rsidRPr="00900555">
              <w:rPr>
                <w:rFonts w:ascii="Arial" w:hAnsi="Arial" w:cs="Arial"/>
                <w:noProof/>
                <w:webHidden/>
                <w:sz w:val="24"/>
                <w:szCs w:val="24"/>
              </w:rPr>
              <w:fldChar w:fldCharType="end"/>
            </w:r>
          </w:hyperlink>
        </w:p>
        <w:p w14:paraId="4587A0AF" w14:textId="5C7CB21E" w:rsidR="00EF78E9" w:rsidRPr="00900555"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009099" w:history="1">
            <w:r w:rsidR="00EF78E9" w:rsidRPr="00900555">
              <w:rPr>
                <w:rStyle w:val="Hyperlink"/>
                <w:rFonts w:ascii="Arial" w:hAnsi="Arial" w:cs="Arial"/>
                <w:noProof/>
                <w:color w:val="auto"/>
                <w:sz w:val="24"/>
                <w:szCs w:val="24"/>
              </w:rPr>
              <w:t>3.</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b/>
                <w:bCs/>
                <w:noProof/>
                <w:color w:val="auto"/>
                <w:sz w:val="24"/>
                <w:szCs w:val="24"/>
              </w:rPr>
              <w:t>Domains</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_Toc133009099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6</w:t>
            </w:r>
            <w:r w:rsidR="00EF78E9" w:rsidRPr="00900555">
              <w:rPr>
                <w:rFonts w:ascii="Arial" w:hAnsi="Arial" w:cs="Arial"/>
                <w:noProof/>
                <w:webHidden/>
                <w:sz w:val="24"/>
                <w:szCs w:val="24"/>
              </w:rPr>
              <w:fldChar w:fldCharType="end"/>
            </w:r>
          </w:hyperlink>
        </w:p>
        <w:p w14:paraId="7F2C289F" w14:textId="615CD94B" w:rsidR="00EF78E9" w:rsidRPr="00900555"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009100" w:history="1">
            <w:r w:rsidR="00EF78E9" w:rsidRPr="00900555">
              <w:rPr>
                <w:rStyle w:val="Hyperlink"/>
                <w:rFonts w:ascii="Arial" w:hAnsi="Arial" w:cs="Arial"/>
                <w:b/>
                <w:bCs/>
                <w:noProof/>
                <w:color w:val="auto"/>
                <w:sz w:val="24"/>
                <w:szCs w:val="24"/>
              </w:rPr>
              <w:t>4.</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b/>
                <w:bCs/>
                <w:noProof/>
                <w:color w:val="auto"/>
                <w:sz w:val="24"/>
                <w:szCs w:val="24"/>
              </w:rPr>
              <w:t>Tenancy Management</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_Toc133009100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7</w:t>
            </w:r>
            <w:r w:rsidR="00EF78E9" w:rsidRPr="00900555">
              <w:rPr>
                <w:rFonts w:ascii="Arial" w:hAnsi="Arial" w:cs="Arial"/>
                <w:noProof/>
                <w:webHidden/>
                <w:sz w:val="24"/>
                <w:szCs w:val="24"/>
              </w:rPr>
              <w:fldChar w:fldCharType="end"/>
            </w:r>
          </w:hyperlink>
        </w:p>
        <w:p w14:paraId="5C1F4DCD" w14:textId="3F27047B" w:rsidR="00EF78E9" w:rsidRPr="00900555"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009101" w:history="1">
            <w:r w:rsidR="00EF78E9" w:rsidRPr="00900555">
              <w:rPr>
                <w:rStyle w:val="Hyperlink"/>
                <w:rFonts w:ascii="Arial" w:hAnsi="Arial" w:cs="Arial"/>
                <w:b/>
                <w:bCs/>
                <w:noProof/>
                <w:color w:val="auto"/>
                <w:sz w:val="24"/>
                <w:szCs w:val="24"/>
              </w:rPr>
              <w:t>5.</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b/>
                <w:bCs/>
                <w:noProof/>
                <w:color w:val="auto"/>
                <w:sz w:val="24"/>
                <w:szCs w:val="24"/>
              </w:rPr>
              <w:t>Compartments</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_Toc133009101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7</w:t>
            </w:r>
            <w:r w:rsidR="00EF78E9" w:rsidRPr="00900555">
              <w:rPr>
                <w:rFonts w:ascii="Arial" w:hAnsi="Arial" w:cs="Arial"/>
                <w:noProof/>
                <w:webHidden/>
                <w:sz w:val="24"/>
                <w:szCs w:val="24"/>
              </w:rPr>
              <w:fldChar w:fldCharType="end"/>
            </w:r>
          </w:hyperlink>
        </w:p>
        <w:p w14:paraId="37F89CFF" w14:textId="33B3EFC7" w:rsidR="00EF78E9" w:rsidRPr="00900555"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009102" w:history="1">
            <w:r w:rsidR="00EF78E9" w:rsidRPr="00900555">
              <w:rPr>
                <w:rStyle w:val="Hyperlink"/>
                <w:rFonts w:ascii="Arial" w:hAnsi="Arial" w:cs="Arial"/>
                <w:b/>
                <w:bCs/>
                <w:noProof/>
                <w:color w:val="auto"/>
                <w:sz w:val="24"/>
                <w:szCs w:val="24"/>
              </w:rPr>
              <w:t>6.</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b/>
                <w:bCs/>
                <w:noProof/>
                <w:color w:val="auto"/>
                <w:sz w:val="24"/>
                <w:szCs w:val="24"/>
              </w:rPr>
              <w:t>Tags</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_Toc133009102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8</w:t>
            </w:r>
            <w:r w:rsidR="00EF78E9" w:rsidRPr="00900555">
              <w:rPr>
                <w:rFonts w:ascii="Arial" w:hAnsi="Arial" w:cs="Arial"/>
                <w:noProof/>
                <w:webHidden/>
                <w:sz w:val="24"/>
                <w:szCs w:val="24"/>
              </w:rPr>
              <w:fldChar w:fldCharType="end"/>
            </w:r>
          </w:hyperlink>
        </w:p>
        <w:p w14:paraId="57ABAF36" w14:textId="225A2BD7" w:rsidR="00EF78E9" w:rsidRPr="00900555"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009103" w:history="1">
            <w:r w:rsidR="00EF78E9" w:rsidRPr="00900555">
              <w:rPr>
                <w:rStyle w:val="Hyperlink"/>
                <w:rFonts w:ascii="Arial" w:hAnsi="Arial" w:cs="Arial"/>
                <w:b/>
                <w:bCs/>
                <w:noProof/>
                <w:color w:val="auto"/>
                <w:sz w:val="24"/>
                <w:szCs w:val="24"/>
              </w:rPr>
              <w:t>7.</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b/>
                <w:bCs/>
                <w:noProof/>
                <w:color w:val="auto"/>
                <w:sz w:val="24"/>
                <w:szCs w:val="24"/>
              </w:rPr>
              <w:t>Budgets and Alerts</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_Toc133009103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9</w:t>
            </w:r>
            <w:r w:rsidR="00EF78E9" w:rsidRPr="00900555">
              <w:rPr>
                <w:rFonts w:ascii="Arial" w:hAnsi="Arial" w:cs="Arial"/>
                <w:noProof/>
                <w:webHidden/>
                <w:sz w:val="24"/>
                <w:szCs w:val="24"/>
              </w:rPr>
              <w:fldChar w:fldCharType="end"/>
            </w:r>
          </w:hyperlink>
        </w:p>
        <w:p w14:paraId="706D9CE1" w14:textId="02E5E051" w:rsidR="00EF78E9" w:rsidRPr="00900555"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009104" w:history="1">
            <w:r w:rsidR="00EF78E9" w:rsidRPr="00900555">
              <w:rPr>
                <w:rStyle w:val="Hyperlink"/>
                <w:rFonts w:ascii="Arial" w:hAnsi="Arial" w:cs="Arial"/>
                <w:noProof/>
                <w:color w:val="auto"/>
                <w:sz w:val="24"/>
                <w:szCs w:val="24"/>
              </w:rPr>
              <w:t>8.</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b/>
                <w:bCs/>
                <w:noProof/>
                <w:color w:val="auto"/>
                <w:sz w:val="24"/>
                <w:szCs w:val="24"/>
              </w:rPr>
              <w:t>IAM</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_Toc133009104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9</w:t>
            </w:r>
            <w:r w:rsidR="00EF78E9" w:rsidRPr="00900555">
              <w:rPr>
                <w:rFonts w:ascii="Arial" w:hAnsi="Arial" w:cs="Arial"/>
                <w:noProof/>
                <w:webHidden/>
                <w:sz w:val="24"/>
                <w:szCs w:val="24"/>
              </w:rPr>
              <w:fldChar w:fldCharType="end"/>
            </w:r>
          </w:hyperlink>
        </w:p>
        <w:p w14:paraId="38286404" w14:textId="603715D5" w:rsidR="00EF78E9" w:rsidRPr="00900555"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009105" w:history="1">
            <w:r w:rsidR="00EF78E9" w:rsidRPr="00900555">
              <w:rPr>
                <w:rStyle w:val="Hyperlink"/>
                <w:rFonts w:ascii="Arial" w:hAnsi="Arial" w:cs="Arial"/>
                <w:b/>
                <w:bCs/>
                <w:noProof/>
                <w:color w:val="auto"/>
                <w:sz w:val="24"/>
                <w:szCs w:val="24"/>
              </w:rPr>
              <w:t>9.</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b/>
                <w:bCs/>
                <w:noProof/>
                <w:color w:val="auto"/>
                <w:sz w:val="24"/>
                <w:szCs w:val="24"/>
              </w:rPr>
              <w:t>Security</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_Toc133009105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14</w:t>
            </w:r>
            <w:r w:rsidR="00EF78E9" w:rsidRPr="00900555">
              <w:rPr>
                <w:rFonts w:ascii="Arial" w:hAnsi="Arial" w:cs="Arial"/>
                <w:noProof/>
                <w:webHidden/>
                <w:sz w:val="24"/>
                <w:szCs w:val="24"/>
              </w:rPr>
              <w:fldChar w:fldCharType="end"/>
            </w:r>
          </w:hyperlink>
        </w:p>
        <w:p w14:paraId="0091C619" w14:textId="46092EEE" w:rsidR="00EF78E9" w:rsidRPr="00900555" w:rsidRDefault="00000000">
          <w:pPr>
            <w:pStyle w:val="TOC1"/>
            <w:tabs>
              <w:tab w:val="left" w:pos="660"/>
              <w:tab w:val="right" w:leader="dot" w:pos="9912"/>
            </w:tabs>
            <w:rPr>
              <w:rFonts w:ascii="Arial" w:eastAsiaTheme="minorEastAsia" w:hAnsi="Arial" w:cs="Arial"/>
              <w:noProof/>
              <w:sz w:val="24"/>
              <w:szCs w:val="24"/>
              <w:lang w:eastAsia="en-IN" w:bidi="ta-IN"/>
            </w:rPr>
          </w:pPr>
          <w:hyperlink w:anchor="_Toc133009106" w:history="1">
            <w:r w:rsidR="00EF78E9" w:rsidRPr="00900555">
              <w:rPr>
                <w:rStyle w:val="Hyperlink"/>
                <w:rFonts w:ascii="Arial" w:hAnsi="Arial" w:cs="Arial"/>
                <w:b/>
                <w:bCs/>
                <w:noProof/>
                <w:color w:val="auto"/>
                <w:sz w:val="24"/>
                <w:szCs w:val="24"/>
              </w:rPr>
              <w:t>10.</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b/>
                <w:bCs/>
                <w:noProof/>
                <w:color w:val="auto"/>
                <w:sz w:val="24"/>
                <w:szCs w:val="24"/>
              </w:rPr>
              <w:t>Cloud Guard</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_Toc133009106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15</w:t>
            </w:r>
            <w:r w:rsidR="00EF78E9" w:rsidRPr="00900555">
              <w:rPr>
                <w:rFonts w:ascii="Arial" w:hAnsi="Arial" w:cs="Arial"/>
                <w:noProof/>
                <w:webHidden/>
                <w:sz w:val="24"/>
                <w:szCs w:val="24"/>
              </w:rPr>
              <w:fldChar w:fldCharType="end"/>
            </w:r>
          </w:hyperlink>
        </w:p>
        <w:p w14:paraId="73695BFC" w14:textId="44431FF9" w:rsidR="00EF78E9" w:rsidRPr="00900555" w:rsidRDefault="00000000">
          <w:pPr>
            <w:pStyle w:val="TOC1"/>
            <w:tabs>
              <w:tab w:val="left" w:pos="660"/>
              <w:tab w:val="right" w:leader="dot" w:pos="9912"/>
            </w:tabs>
            <w:rPr>
              <w:rFonts w:ascii="Arial" w:eastAsiaTheme="minorEastAsia" w:hAnsi="Arial" w:cs="Arial"/>
              <w:noProof/>
              <w:sz w:val="24"/>
              <w:szCs w:val="24"/>
              <w:lang w:eastAsia="en-IN" w:bidi="ta-IN"/>
            </w:rPr>
          </w:pPr>
          <w:hyperlink w:anchor="_Toc133009107" w:history="1">
            <w:r w:rsidR="00EF78E9" w:rsidRPr="00900555">
              <w:rPr>
                <w:rStyle w:val="Hyperlink"/>
                <w:rFonts w:ascii="Arial" w:hAnsi="Arial" w:cs="Arial"/>
                <w:b/>
                <w:bCs/>
                <w:noProof/>
                <w:color w:val="auto"/>
                <w:sz w:val="24"/>
                <w:szCs w:val="24"/>
              </w:rPr>
              <w:t>11.</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b/>
                <w:bCs/>
                <w:noProof/>
                <w:color w:val="auto"/>
                <w:sz w:val="24"/>
                <w:szCs w:val="24"/>
              </w:rPr>
              <w:t>Bastion</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_Toc133009107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17</w:t>
            </w:r>
            <w:r w:rsidR="00EF78E9" w:rsidRPr="00900555">
              <w:rPr>
                <w:rFonts w:ascii="Arial" w:hAnsi="Arial" w:cs="Arial"/>
                <w:noProof/>
                <w:webHidden/>
                <w:sz w:val="24"/>
                <w:szCs w:val="24"/>
              </w:rPr>
              <w:fldChar w:fldCharType="end"/>
            </w:r>
          </w:hyperlink>
        </w:p>
        <w:p w14:paraId="2BFAC783" w14:textId="7B525202" w:rsidR="00EF78E9" w:rsidRPr="00900555" w:rsidRDefault="00000000">
          <w:pPr>
            <w:pStyle w:val="TOC1"/>
            <w:tabs>
              <w:tab w:val="left" w:pos="660"/>
              <w:tab w:val="right" w:leader="dot" w:pos="9912"/>
            </w:tabs>
            <w:rPr>
              <w:rFonts w:ascii="Arial" w:eastAsiaTheme="minorEastAsia" w:hAnsi="Arial" w:cs="Arial"/>
              <w:noProof/>
              <w:sz w:val="24"/>
              <w:szCs w:val="24"/>
              <w:lang w:eastAsia="en-IN" w:bidi="ta-IN"/>
            </w:rPr>
          </w:pPr>
          <w:hyperlink w:anchor="_Toc133009108" w:history="1">
            <w:r w:rsidR="00EF78E9" w:rsidRPr="00900555">
              <w:rPr>
                <w:rStyle w:val="Hyperlink"/>
                <w:rFonts w:ascii="Arial" w:hAnsi="Arial" w:cs="Arial"/>
                <w:b/>
                <w:bCs/>
                <w:noProof/>
                <w:color w:val="auto"/>
                <w:sz w:val="24"/>
                <w:szCs w:val="24"/>
              </w:rPr>
              <w:t>12.</w:t>
            </w:r>
            <w:r w:rsidR="00EF78E9" w:rsidRPr="00900555">
              <w:rPr>
                <w:rFonts w:ascii="Arial" w:eastAsiaTheme="minorEastAsia" w:hAnsi="Arial" w:cs="Arial"/>
                <w:noProof/>
                <w:sz w:val="24"/>
                <w:szCs w:val="24"/>
                <w:lang w:eastAsia="en-IN" w:bidi="ta-IN"/>
              </w:rPr>
              <w:tab/>
            </w:r>
            <w:r w:rsidR="00EF78E9" w:rsidRPr="00900555">
              <w:rPr>
                <w:rStyle w:val="Hyperlink"/>
                <w:rFonts w:ascii="Arial" w:hAnsi="Arial" w:cs="Arial"/>
                <w:b/>
                <w:bCs/>
                <w:noProof/>
                <w:color w:val="auto"/>
                <w:sz w:val="24"/>
                <w:szCs w:val="24"/>
              </w:rPr>
              <w:t>Cloud Guard</w:t>
            </w:r>
            <w:r w:rsidR="00EF78E9" w:rsidRPr="00900555">
              <w:rPr>
                <w:rFonts w:ascii="Arial" w:hAnsi="Arial" w:cs="Arial"/>
                <w:noProof/>
                <w:webHidden/>
                <w:sz w:val="24"/>
                <w:szCs w:val="24"/>
              </w:rPr>
              <w:tab/>
            </w:r>
            <w:r w:rsidR="00EF78E9" w:rsidRPr="00900555">
              <w:rPr>
                <w:rFonts w:ascii="Arial" w:hAnsi="Arial" w:cs="Arial"/>
                <w:noProof/>
                <w:webHidden/>
                <w:sz w:val="24"/>
                <w:szCs w:val="24"/>
              </w:rPr>
              <w:fldChar w:fldCharType="begin"/>
            </w:r>
            <w:r w:rsidR="00EF78E9" w:rsidRPr="00900555">
              <w:rPr>
                <w:rFonts w:ascii="Arial" w:hAnsi="Arial" w:cs="Arial"/>
                <w:noProof/>
                <w:webHidden/>
                <w:sz w:val="24"/>
                <w:szCs w:val="24"/>
              </w:rPr>
              <w:instrText xml:space="preserve"> PAGEREF _Toc133009108 \h </w:instrText>
            </w:r>
            <w:r w:rsidR="00EF78E9" w:rsidRPr="00900555">
              <w:rPr>
                <w:rFonts w:ascii="Arial" w:hAnsi="Arial" w:cs="Arial"/>
                <w:noProof/>
                <w:webHidden/>
                <w:sz w:val="24"/>
                <w:szCs w:val="24"/>
              </w:rPr>
            </w:r>
            <w:r w:rsidR="00EF78E9" w:rsidRPr="00900555">
              <w:rPr>
                <w:rFonts w:ascii="Arial" w:hAnsi="Arial" w:cs="Arial"/>
                <w:noProof/>
                <w:webHidden/>
                <w:sz w:val="24"/>
                <w:szCs w:val="24"/>
              </w:rPr>
              <w:fldChar w:fldCharType="separate"/>
            </w:r>
            <w:r w:rsidR="00EF78E9" w:rsidRPr="00900555">
              <w:rPr>
                <w:rFonts w:ascii="Arial" w:hAnsi="Arial" w:cs="Arial"/>
                <w:noProof/>
                <w:webHidden/>
                <w:sz w:val="24"/>
                <w:szCs w:val="24"/>
              </w:rPr>
              <w:t>19</w:t>
            </w:r>
            <w:r w:rsidR="00EF78E9" w:rsidRPr="00900555">
              <w:rPr>
                <w:rFonts w:ascii="Arial" w:hAnsi="Arial" w:cs="Arial"/>
                <w:noProof/>
                <w:webHidden/>
                <w:sz w:val="24"/>
                <w:szCs w:val="24"/>
              </w:rPr>
              <w:fldChar w:fldCharType="end"/>
            </w:r>
          </w:hyperlink>
        </w:p>
        <w:p w14:paraId="7014D03A" w14:textId="3758FAE1" w:rsidR="002C4068" w:rsidRPr="00900555" w:rsidRDefault="002C4068">
          <w:pPr>
            <w:rPr>
              <w:rFonts w:ascii="Arial" w:hAnsi="Arial" w:cs="Arial"/>
              <w:sz w:val="24"/>
              <w:szCs w:val="24"/>
            </w:rPr>
          </w:pPr>
          <w:r w:rsidRPr="00900555">
            <w:rPr>
              <w:rFonts w:ascii="Arial" w:hAnsi="Arial" w:cs="Arial"/>
              <w:b/>
              <w:bCs/>
              <w:noProof/>
              <w:sz w:val="24"/>
              <w:szCs w:val="24"/>
            </w:rPr>
            <w:fldChar w:fldCharType="end"/>
          </w:r>
        </w:p>
      </w:sdtContent>
    </w:sdt>
    <w:p w14:paraId="04383511" w14:textId="2CF9B388" w:rsidR="0067233C" w:rsidRPr="00900555" w:rsidRDefault="0067233C" w:rsidP="00F55C02">
      <w:pPr>
        <w:pStyle w:val="NoSpacing"/>
        <w:rPr>
          <w:rFonts w:ascii="Arial" w:hAnsi="Arial" w:cs="Arial"/>
          <w:sz w:val="24"/>
          <w:szCs w:val="24"/>
        </w:rPr>
      </w:pPr>
    </w:p>
    <w:p w14:paraId="02692122" w14:textId="663E8882" w:rsidR="002C4068" w:rsidRPr="00900555" w:rsidRDefault="002C4068" w:rsidP="00F55C02">
      <w:pPr>
        <w:pStyle w:val="NoSpacing"/>
        <w:rPr>
          <w:rFonts w:ascii="Arial" w:hAnsi="Arial" w:cs="Arial"/>
          <w:sz w:val="24"/>
          <w:szCs w:val="24"/>
        </w:rPr>
      </w:pPr>
    </w:p>
    <w:p w14:paraId="0807D2F3" w14:textId="2F346116" w:rsidR="00126EDF" w:rsidRPr="00900555" w:rsidRDefault="00126EDF" w:rsidP="00F55C02">
      <w:pPr>
        <w:pStyle w:val="NoSpacing"/>
        <w:rPr>
          <w:rFonts w:ascii="Arial" w:hAnsi="Arial" w:cs="Arial"/>
          <w:sz w:val="24"/>
          <w:szCs w:val="24"/>
        </w:rPr>
      </w:pPr>
    </w:p>
    <w:p w14:paraId="077D544D" w14:textId="77777777" w:rsidR="00126EDF" w:rsidRPr="00900555" w:rsidRDefault="00126EDF" w:rsidP="00F55C02">
      <w:pPr>
        <w:pStyle w:val="NoSpacing"/>
        <w:rPr>
          <w:rFonts w:ascii="Arial" w:hAnsi="Arial" w:cs="Arial"/>
          <w:sz w:val="24"/>
          <w:szCs w:val="24"/>
        </w:rPr>
      </w:pPr>
    </w:p>
    <w:p w14:paraId="32D03FAB" w14:textId="5A2D78A1" w:rsidR="002C4068" w:rsidRPr="00900555" w:rsidRDefault="00126EDF" w:rsidP="003245E0">
      <w:pPr>
        <w:pStyle w:val="Heading1"/>
        <w:numPr>
          <w:ilvl w:val="0"/>
          <w:numId w:val="1"/>
        </w:numPr>
        <w:rPr>
          <w:rFonts w:ascii="Arial" w:hAnsi="Arial" w:cs="Arial"/>
          <w:b/>
          <w:bCs/>
          <w:color w:val="auto"/>
          <w:sz w:val="24"/>
          <w:szCs w:val="24"/>
        </w:rPr>
      </w:pPr>
      <w:bookmarkStart w:id="0" w:name="_Toc133009087"/>
      <w:r w:rsidRPr="00900555">
        <w:rPr>
          <w:rFonts w:ascii="Arial" w:hAnsi="Arial" w:cs="Arial"/>
          <w:b/>
          <w:bCs/>
          <w:color w:val="auto"/>
          <w:sz w:val="24"/>
          <w:szCs w:val="24"/>
        </w:rPr>
        <w:t>Introduction</w:t>
      </w:r>
      <w:bookmarkEnd w:id="0"/>
    </w:p>
    <w:p w14:paraId="61F37609" w14:textId="54042F9A" w:rsidR="004F36F7" w:rsidRPr="00900555" w:rsidRDefault="004F36F7" w:rsidP="00F55C02">
      <w:pPr>
        <w:pStyle w:val="NoSpacing"/>
        <w:rPr>
          <w:rFonts w:ascii="Arial" w:eastAsiaTheme="majorEastAsia" w:hAnsi="Arial" w:cs="Arial"/>
          <w:sz w:val="24"/>
          <w:szCs w:val="24"/>
        </w:rPr>
      </w:pPr>
    </w:p>
    <w:p w14:paraId="3FA31C35" w14:textId="6F7E015B" w:rsidR="004F36F7" w:rsidRPr="00900555" w:rsidRDefault="004F36F7" w:rsidP="00F55C02">
      <w:pPr>
        <w:pStyle w:val="NoSpacing"/>
        <w:rPr>
          <w:rFonts w:ascii="Arial" w:eastAsiaTheme="majorEastAsia" w:hAnsi="Arial" w:cs="Arial"/>
          <w:sz w:val="24"/>
          <w:szCs w:val="24"/>
        </w:rPr>
      </w:pPr>
    </w:p>
    <w:p w14:paraId="2BE0CA5F" w14:textId="092F15EA" w:rsidR="00126EDF" w:rsidRPr="00900555" w:rsidRDefault="00126EDF" w:rsidP="007A3A37">
      <w:pPr>
        <w:pStyle w:val="Heading3"/>
        <w:rPr>
          <w:rFonts w:ascii="Arial" w:hAnsi="Arial" w:cs="Arial"/>
          <w:color w:val="auto"/>
        </w:rPr>
      </w:pPr>
      <w:bookmarkStart w:id="1" w:name="_Toc133009088"/>
      <w:r w:rsidRPr="00900555">
        <w:rPr>
          <w:rFonts w:ascii="Arial" w:hAnsi="Arial" w:cs="Arial"/>
          <w:color w:val="auto"/>
        </w:rPr>
        <w:t>Technology Implementation</w:t>
      </w:r>
      <w:bookmarkEnd w:id="1"/>
    </w:p>
    <w:p w14:paraId="5C318F36" w14:textId="77777777" w:rsidR="00126EDF" w:rsidRPr="00900555" w:rsidRDefault="00126EDF" w:rsidP="00126EDF">
      <w:pPr>
        <w:pStyle w:val="NoSpacing"/>
        <w:rPr>
          <w:rFonts w:ascii="Arial" w:eastAsiaTheme="majorEastAsia" w:hAnsi="Arial" w:cs="Arial"/>
          <w:sz w:val="24"/>
          <w:szCs w:val="24"/>
        </w:rPr>
      </w:pPr>
    </w:p>
    <w:p w14:paraId="69C07487" w14:textId="744FF84F"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sz w:val="24"/>
          <w:szCs w:val="24"/>
        </w:rPr>
        <w:t xml:space="preserve">The technology implementation pillar focuses on transforming your governance and security model into a cloud environment that is deployed to meet any organization's needs. Organizational goals are technically implemented by deploying a </w:t>
      </w:r>
      <w:r w:rsidRPr="00900555">
        <w:rPr>
          <w:rFonts w:ascii="Arial" w:eastAsiaTheme="majorEastAsia" w:hAnsi="Arial" w:cs="Arial"/>
          <w:b/>
          <w:bCs/>
          <w:sz w:val="24"/>
          <w:szCs w:val="24"/>
        </w:rPr>
        <w:t>landing zone.</w:t>
      </w:r>
      <w:r w:rsidRPr="00900555">
        <w:rPr>
          <w:rFonts w:ascii="Arial" w:eastAsiaTheme="majorEastAsia" w:hAnsi="Arial" w:cs="Arial"/>
          <w:sz w:val="24"/>
          <w:szCs w:val="24"/>
        </w:rPr>
        <w:t xml:space="preserve"> </w:t>
      </w:r>
    </w:p>
    <w:p w14:paraId="3AF5EBE8" w14:textId="0767EAD7" w:rsidR="00126EDF" w:rsidRPr="00900555" w:rsidRDefault="00126EDF" w:rsidP="00126EDF">
      <w:pPr>
        <w:pStyle w:val="NoSpacing"/>
        <w:rPr>
          <w:rFonts w:ascii="Arial" w:eastAsiaTheme="majorEastAsia" w:hAnsi="Arial" w:cs="Arial"/>
          <w:sz w:val="24"/>
          <w:szCs w:val="24"/>
        </w:rPr>
      </w:pPr>
    </w:p>
    <w:p w14:paraId="38A8FF7D" w14:textId="77777777" w:rsidR="00126EDF" w:rsidRPr="00900555" w:rsidRDefault="00126EDF" w:rsidP="00126EDF">
      <w:pPr>
        <w:pStyle w:val="NoSpacing"/>
        <w:rPr>
          <w:rFonts w:ascii="Arial" w:eastAsiaTheme="majorEastAsia" w:hAnsi="Arial" w:cs="Arial"/>
          <w:sz w:val="24"/>
          <w:szCs w:val="24"/>
        </w:rPr>
      </w:pPr>
    </w:p>
    <w:p w14:paraId="17434CF7" w14:textId="28C5F3BB"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sz w:val="24"/>
          <w:szCs w:val="24"/>
        </w:rPr>
        <w:t xml:space="preserve">A </w:t>
      </w:r>
      <w:r w:rsidRPr="00900555">
        <w:rPr>
          <w:rFonts w:ascii="Arial" w:eastAsiaTheme="majorEastAsia" w:hAnsi="Arial" w:cs="Arial"/>
          <w:b/>
          <w:bCs/>
          <w:sz w:val="24"/>
          <w:szCs w:val="24"/>
        </w:rPr>
        <w:t>landing zone</w:t>
      </w:r>
      <w:r w:rsidRPr="00900555">
        <w:rPr>
          <w:rFonts w:ascii="Arial" w:eastAsiaTheme="majorEastAsia" w:hAnsi="Arial" w:cs="Arial"/>
          <w:sz w:val="24"/>
          <w:szCs w:val="24"/>
        </w:rPr>
        <w:t xml:space="preserve"> is a cloud environment that is built from an </w:t>
      </w:r>
      <w:r w:rsidRPr="00900555">
        <w:rPr>
          <w:rFonts w:ascii="Arial" w:eastAsiaTheme="majorEastAsia" w:hAnsi="Arial" w:cs="Arial"/>
          <w:b/>
          <w:bCs/>
          <w:sz w:val="24"/>
          <w:szCs w:val="24"/>
        </w:rPr>
        <w:t>automated template</w:t>
      </w:r>
      <w:r w:rsidRPr="00900555">
        <w:rPr>
          <w:rFonts w:ascii="Arial" w:eastAsiaTheme="majorEastAsia" w:hAnsi="Arial" w:cs="Arial"/>
          <w:sz w:val="24"/>
          <w:szCs w:val="24"/>
        </w:rPr>
        <w:t>. The landing zone serves as the foundation for cloud deployment. After creating the landing zone, migration of existing on-premises data-</w:t>
      </w:r>
      <w:proofErr w:type="spellStart"/>
      <w:r w:rsidRPr="00900555">
        <w:rPr>
          <w:rFonts w:ascii="Arial" w:eastAsiaTheme="majorEastAsia" w:hAnsi="Arial" w:cs="Arial"/>
          <w:sz w:val="24"/>
          <w:szCs w:val="24"/>
        </w:rPr>
        <w:t>center</w:t>
      </w:r>
      <w:proofErr w:type="spellEnd"/>
      <w:r w:rsidRPr="00900555">
        <w:rPr>
          <w:rFonts w:ascii="Arial" w:eastAsiaTheme="majorEastAsia" w:hAnsi="Arial" w:cs="Arial"/>
          <w:sz w:val="24"/>
          <w:szCs w:val="24"/>
        </w:rPr>
        <w:t xml:space="preserve"> solutions or creating new cloud native solutions that address the business goals conveniently.</w:t>
      </w:r>
    </w:p>
    <w:p w14:paraId="4D2427F9" w14:textId="77777777" w:rsidR="00126EDF" w:rsidRPr="00900555" w:rsidRDefault="00126EDF" w:rsidP="00126EDF">
      <w:pPr>
        <w:pStyle w:val="NoSpacing"/>
        <w:rPr>
          <w:rFonts w:ascii="Arial" w:eastAsiaTheme="majorEastAsia" w:hAnsi="Arial" w:cs="Arial"/>
          <w:sz w:val="24"/>
          <w:szCs w:val="24"/>
        </w:rPr>
      </w:pPr>
    </w:p>
    <w:p w14:paraId="0BEC651E" w14:textId="7F1E4987" w:rsidR="00126EDF" w:rsidRPr="00900555" w:rsidRDefault="00126EDF" w:rsidP="007A3A37">
      <w:pPr>
        <w:pStyle w:val="Heading3"/>
        <w:rPr>
          <w:rFonts w:ascii="Arial" w:hAnsi="Arial" w:cs="Arial"/>
          <w:color w:val="auto"/>
        </w:rPr>
      </w:pPr>
      <w:bookmarkStart w:id="2" w:name="_Toc133009089"/>
      <w:r w:rsidRPr="00900555">
        <w:rPr>
          <w:rFonts w:ascii="Arial" w:hAnsi="Arial" w:cs="Arial"/>
          <w:color w:val="auto"/>
        </w:rPr>
        <w:t>Deciding on Which Landing Zone to Use?</w:t>
      </w:r>
      <w:bookmarkEnd w:id="2"/>
    </w:p>
    <w:p w14:paraId="47F7CA96" w14:textId="77777777" w:rsidR="00126EDF" w:rsidRPr="00900555" w:rsidRDefault="00126EDF" w:rsidP="00126EDF">
      <w:pPr>
        <w:pStyle w:val="NoSpacing"/>
        <w:rPr>
          <w:rFonts w:ascii="Arial" w:eastAsiaTheme="majorEastAsia" w:hAnsi="Arial" w:cs="Arial"/>
          <w:sz w:val="24"/>
          <w:szCs w:val="24"/>
        </w:rPr>
      </w:pPr>
    </w:p>
    <w:p w14:paraId="06EFEB05" w14:textId="0823B0CA"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sz w:val="24"/>
          <w:szCs w:val="24"/>
        </w:rPr>
        <w:t>OCI provides multiple landing zones implementations to choose from:</w:t>
      </w:r>
    </w:p>
    <w:p w14:paraId="5C41F61F" w14:textId="77777777" w:rsidR="00126EDF" w:rsidRPr="00900555" w:rsidRDefault="00126EDF" w:rsidP="00126EDF">
      <w:pPr>
        <w:pStyle w:val="NoSpacing"/>
        <w:rPr>
          <w:rFonts w:ascii="Arial" w:eastAsiaTheme="majorEastAsia" w:hAnsi="Arial" w:cs="Arial"/>
          <w:sz w:val="24"/>
          <w:szCs w:val="24"/>
        </w:rPr>
      </w:pPr>
    </w:p>
    <w:p w14:paraId="3D17DE5B" w14:textId="596D32A9" w:rsidR="00126EDF" w:rsidRPr="00900555" w:rsidRDefault="00126EDF">
      <w:pPr>
        <w:pStyle w:val="NoSpacing"/>
        <w:numPr>
          <w:ilvl w:val="0"/>
          <w:numId w:val="2"/>
        </w:numPr>
        <w:rPr>
          <w:rFonts w:ascii="Arial" w:eastAsiaTheme="majorEastAsia" w:hAnsi="Arial" w:cs="Arial"/>
          <w:sz w:val="24"/>
          <w:szCs w:val="24"/>
        </w:rPr>
      </w:pPr>
      <w:r w:rsidRPr="00900555">
        <w:rPr>
          <w:rFonts w:ascii="Arial" w:eastAsiaTheme="majorEastAsia" w:hAnsi="Arial" w:cs="Arial"/>
          <w:sz w:val="24"/>
          <w:szCs w:val="24"/>
        </w:rPr>
        <w:t>Enterprise scale baseline landing zone</w:t>
      </w:r>
    </w:p>
    <w:p w14:paraId="57BA2418" w14:textId="06D14965" w:rsidR="00126EDF" w:rsidRPr="00900555" w:rsidRDefault="00126EDF">
      <w:pPr>
        <w:pStyle w:val="NoSpacing"/>
        <w:numPr>
          <w:ilvl w:val="0"/>
          <w:numId w:val="2"/>
        </w:numPr>
        <w:rPr>
          <w:rFonts w:ascii="Arial" w:eastAsiaTheme="majorEastAsia" w:hAnsi="Arial" w:cs="Arial"/>
          <w:sz w:val="24"/>
          <w:szCs w:val="24"/>
        </w:rPr>
      </w:pPr>
      <w:r w:rsidRPr="00900555">
        <w:rPr>
          <w:rFonts w:ascii="Arial" w:eastAsiaTheme="majorEastAsia" w:hAnsi="Arial" w:cs="Arial"/>
          <w:sz w:val="24"/>
          <w:szCs w:val="24"/>
        </w:rPr>
        <w:t>Start small and scale landing zone</w:t>
      </w:r>
    </w:p>
    <w:p w14:paraId="5006F3AC" w14:textId="25F956E6" w:rsidR="004F36F7" w:rsidRPr="00900555" w:rsidRDefault="00126EDF">
      <w:pPr>
        <w:pStyle w:val="NoSpacing"/>
        <w:numPr>
          <w:ilvl w:val="0"/>
          <w:numId w:val="2"/>
        </w:numPr>
        <w:rPr>
          <w:rFonts w:ascii="Arial" w:eastAsiaTheme="majorEastAsia" w:hAnsi="Arial" w:cs="Arial"/>
          <w:sz w:val="24"/>
          <w:szCs w:val="24"/>
        </w:rPr>
      </w:pPr>
      <w:r w:rsidRPr="00900555">
        <w:rPr>
          <w:rFonts w:ascii="Arial" w:eastAsiaTheme="majorEastAsia" w:hAnsi="Arial" w:cs="Arial"/>
          <w:sz w:val="24"/>
          <w:szCs w:val="24"/>
        </w:rPr>
        <w:t>Self-service landing zone</w:t>
      </w:r>
    </w:p>
    <w:p w14:paraId="794F9AB7" w14:textId="7DEF5CBB" w:rsidR="004F36F7" w:rsidRPr="00900555" w:rsidRDefault="004F36F7" w:rsidP="00F55C02">
      <w:pPr>
        <w:pStyle w:val="NoSpacing"/>
        <w:rPr>
          <w:rFonts w:ascii="Arial" w:eastAsiaTheme="majorEastAsia" w:hAnsi="Arial" w:cs="Arial"/>
          <w:sz w:val="24"/>
          <w:szCs w:val="24"/>
        </w:rPr>
      </w:pPr>
    </w:p>
    <w:p w14:paraId="62C574AF" w14:textId="4C1A3610" w:rsidR="004F36F7" w:rsidRPr="00900555" w:rsidRDefault="004F36F7" w:rsidP="00F55C02">
      <w:pPr>
        <w:pStyle w:val="NoSpacing"/>
        <w:rPr>
          <w:rFonts w:ascii="Arial" w:eastAsiaTheme="majorEastAsia" w:hAnsi="Arial" w:cs="Arial"/>
          <w:sz w:val="24"/>
          <w:szCs w:val="24"/>
        </w:rPr>
      </w:pPr>
    </w:p>
    <w:p w14:paraId="743D97CD" w14:textId="77777777" w:rsidR="00126EDF" w:rsidRPr="00900555" w:rsidRDefault="00126EDF" w:rsidP="00126EDF">
      <w:pPr>
        <w:pStyle w:val="NoSpacing"/>
        <w:rPr>
          <w:rFonts w:ascii="Arial" w:eastAsiaTheme="majorEastAsia" w:hAnsi="Arial" w:cs="Arial"/>
          <w:sz w:val="24"/>
          <w:szCs w:val="24"/>
        </w:rPr>
      </w:pPr>
    </w:p>
    <w:p w14:paraId="79F5849C" w14:textId="3C95BD37" w:rsidR="00126EDF" w:rsidRPr="00900555" w:rsidRDefault="00126EDF">
      <w:pPr>
        <w:pStyle w:val="Heading3"/>
        <w:numPr>
          <w:ilvl w:val="0"/>
          <w:numId w:val="14"/>
        </w:numPr>
        <w:rPr>
          <w:rFonts w:ascii="Arial" w:hAnsi="Arial" w:cs="Arial"/>
          <w:color w:val="auto"/>
        </w:rPr>
      </w:pPr>
      <w:bookmarkStart w:id="3" w:name="_Toc133009090"/>
      <w:r w:rsidRPr="00900555">
        <w:rPr>
          <w:rFonts w:ascii="Arial" w:hAnsi="Arial" w:cs="Arial"/>
          <w:color w:val="auto"/>
        </w:rPr>
        <w:t>Enterprise scale baseline landing zone</w:t>
      </w:r>
      <w:bookmarkEnd w:id="3"/>
    </w:p>
    <w:p w14:paraId="5BF25D60" w14:textId="77777777" w:rsidR="00126EDF" w:rsidRPr="00900555" w:rsidRDefault="00126EDF" w:rsidP="00126EDF">
      <w:pPr>
        <w:pStyle w:val="NoSpacing"/>
        <w:rPr>
          <w:rFonts w:ascii="Arial" w:eastAsiaTheme="majorEastAsia" w:hAnsi="Arial" w:cs="Arial"/>
          <w:sz w:val="24"/>
          <w:szCs w:val="24"/>
        </w:rPr>
      </w:pPr>
    </w:p>
    <w:p w14:paraId="5AED5FAA" w14:textId="715FAE3B" w:rsidR="00126EDF" w:rsidRPr="00900555" w:rsidRDefault="00126EDF">
      <w:pPr>
        <w:pStyle w:val="NoSpacing"/>
        <w:numPr>
          <w:ilvl w:val="0"/>
          <w:numId w:val="3"/>
        </w:numPr>
        <w:rPr>
          <w:rFonts w:ascii="Arial" w:eastAsiaTheme="majorEastAsia" w:hAnsi="Arial" w:cs="Arial"/>
          <w:sz w:val="24"/>
          <w:szCs w:val="24"/>
        </w:rPr>
      </w:pPr>
      <w:r w:rsidRPr="00900555">
        <w:rPr>
          <w:rFonts w:ascii="Arial" w:eastAsiaTheme="majorEastAsia" w:hAnsi="Arial" w:cs="Arial"/>
          <w:sz w:val="24"/>
          <w:szCs w:val="24"/>
        </w:rPr>
        <w:t xml:space="preserve">The comprehensive version of the Cloud Adoption Framework (CAF) landing zone. </w:t>
      </w:r>
    </w:p>
    <w:p w14:paraId="5F7BD47F" w14:textId="113664E0" w:rsidR="00126EDF" w:rsidRPr="00900555" w:rsidRDefault="00126EDF">
      <w:pPr>
        <w:pStyle w:val="NoSpacing"/>
        <w:numPr>
          <w:ilvl w:val="0"/>
          <w:numId w:val="3"/>
        </w:numPr>
        <w:rPr>
          <w:rFonts w:ascii="Arial" w:eastAsiaTheme="majorEastAsia" w:hAnsi="Arial" w:cs="Arial"/>
          <w:sz w:val="24"/>
          <w:szCs w:val="24"/>
        </w:rPr>
      </w:pPr>
      <w:r w:rsidRPr="00900555">
        <w:rPr>
          <w:rFonts w:ascii="Arial" w:eastAsiaTheme="majorEastAsia" w:hAnsi="Arial" w:cs="Arial"/>
          <w:sz w:val="24"/>
          <w:szCs w:val="24"/>
        </w:rPr>
        <w:t>This reference architecture provides an enterprise-scale architecture and deployment that includes designs for governance, security segmentation, and separation of duties.</w:t>
      </w:r>
    </w:p>
    <w:p w14:paraId="2C9400E0" w14:textId="6EC896AD" w:rsidR="00126EDF" w:rsidRPr="00900555" w:rsidRDefault="00126EDF">
      <w:pPr>
        <w:pStyle w:val="NoSpacing"/>
        <w:numPr>
          <w:ilvl w:val="0"/>
          <w:numId w:val="3"/>
        </w:numPr>
        <w:rPr>
          <w:rFonts w:ascii="Arial" w:eastAsiaTheme="majorEastAsia" w:hAnsi="Arial" w:cs="Arial"/>
          <w:sz w:val="24"/>
          <w:szCs w:val="24"/>
        </w:rPr>
      </w:pPr>
      <w:r w:rsidRPr="00900555">
        <w:rPr>
          <w:rFonts w:ascii="Arial" w:eastAsiaTheme="majorEastAsia" w:hAnsi="Arial" w:cs="Arial"/>
          <w:sz w:val="24"/>
          <w:szCs w:val="24"/>
        </w:rPr>
        <w:t>Deploy multiple workloads with separate networks for isolation and access, add private connectivity to the environment from on-premise locations by using Fast-Connect or Site-to-Site VPN, and optionally federate with Microsoft Active Directory.</w:t>
      </w:r>
    </w:p>
    <w:p w14:paraId="0B210F1B" w14:textId="77777777" w:rsidR="00126EDF" w:rsidRPr="00900555" w:rsidRDefault="00126EDF" w:rsidP="00126EDF">
      <w:pPr>
        <w:pStyle w:val="NoSpacing"/>
        <w:rPr>
          <w:rFonts w:ascii="Arial" w:eastAsiaTheme="majorEastAsia" w:hAnsi="Arial" w:cs="Arial"/>
          <w:sz w:val="24"/>
          <w:szCs w:val="24"/>
        </w:rPr>
      </w:pPr>
    </w:p>
    <w:p w14:paraId="426F4D9D" w14:textId="77777777" w:rsidR="00126EDF" w:rsidRPr="00900555" w:rsidRDefault="00126EDF" w:rsidP="00126EDF">
      <w:pPr>
        <w:pStyle w:val="NoSpacing"/>
        <w:rPr>
          <w:rFonts w:ascii="Arial" w:eastAsiaTheme="majorEastAsia" w:hAnsi="Arial" w:cs="Arial"/>
          <w:sz w:val="24"/>
          <w:szCs w:val="24"/>
        </w:rPr>
      </w:pPr>
    </w:p>
    <w:p w14:paraId="44F26B10" w14:textId="1181AED1" w:rsidR="00126EDF" w:rsidRPr="00900555" w:rsidRDefault="00126EDF">
      <w:pPr>
        <w:pStyle w:val="Heading3"/>
        <w:numPr>
          <w:ilvl w:val="0"/>
          <w:numId w:val="14"/>
        </w:numPr>
        <w:rPr>
          <w:rFonts w:ascii="Arial" w:hAnsi="Arial" w:cs="Arial"/>
          <w:color w:val="auto"/>
        </w:rPr>
      </w:pPr>
      <w:bookmarkStart w:id="4" w:name="_Toc133009091"/>
      <w:r w:rsidRPr="00900555">
        <w:rPr>
          <w:rFonts w:ascii="Arial" w:hAnsi="Arial" w:cs="Arial"/>
          <w:color w:val="auto"/>
        </w:rPr>
        <w:t>Start small and scale landing zone</w:t>
      </w:r>
      <w:bookmarkEnd w:id="4"/>
    </w:p>
    <w:p w14:paraId="749D663D" w14:textId="77777777" w:rsidR="00126EDF" w:rsidRPr="00900555" w:rsidRDefault="00126EDF" w:rsidP="00126EDF">
      <w:pPr>
        <w:pStyle w:val="NoSpacing"/>
        <w:rPr>
          <w:rFonts w:ascii="Arial" w:eastAsiaTheme="majorEastAsia" w:hAnsi="Arial" w:cs="Arial"/>
          <w:b/>
          <w:bCs/>
          <w:sz w:val="24"/>
          <w:szCs w:val="24"/>
        </w:rPr>
      </w:pPr>
    </w:p>
    <w:p w14:paraId="23022EEA" w14:textId="6FCD9EA2" w:rsidR="00126EDF" w:rsidRPr="00900555" w:rsidRDefault="00126EDF">
      <w:pPr>
        <w:pStyle w:val="NoSpacing"/>
        <w:numPr>
          <w:ilvl w:val="0"/>
          <w:numId w:val="4"/>
        </w:numPr>
        <w:rPr>
          <w:rFonts w:ascii="Arial" w:eastAsiaTheme="majorEastAsia" w:hAnsi="Arial" w:cs="Arial"/>
          <w:sz w:val="24"/>
          <w:szCs w:val="24"/>
        </w:rPr>
      </w:pPr>
      <w:r w:rsidRPr="00900555">
        <w:rPr>
          <w:rFonts w:ascii="Arial" w:eastAsiaTheme="majorEastAsia" w:hAnsi="Arial" w:cs="Arial"/>
          <w:sz w:val="24"/>
          <w:szCs w:val="24"/>
        </w:rPr>
        <w:t>The quick-start version of the CAF landing zone.</w:t>
      </w:r>
    </w:p>
    <w:p w14:paraId="25CE8247" w14:textId="5F791023" w:rsidR="00126EDF" w:rsidRPr="00900555" w:rsidRDefault="00126EDF">
      <w:pPr>
        <w:pStyle w:val="NoSpacing"/>
        <w:numPr>
          <w:ilvl w:val="0"/>
          <w:numId w:val="4"/>
        </w:numPr>
        <w:rPr>
          <w:rFonts w:ascii="Arial" w:eastAsiaTheme="majorEastAsia" w:hAnsi="Arial" w:cs="Arial"/>
          <w:sz w:val="24"/>
          <w:szCs w:val="24"/>
        </w:rPr>
      </w:pPr>
      <w:r w:rsidRPr="00900555">
        <w:rPr>
          <w:rFonts w:ascii="Arial" w:eastAsiaTheme="majorEastAsia" w:hAnsi="Arial" w:cs="Arial"/>
          <w:sz w:val="24"/>
          <w:szCs w:val="24"/>
        </w:rPr>
        <w:t>This reference architecture provides a basic template for deployment that lets specify preconfigured security settings for Audit logs and protocols for the Bastion service.</w:t>
      </w:r>
    </w:p>
    <w:p w14:paraId="6FF4073E" w14:textId="77777777" w:rsidR="00126EDF" w:rsidRPr="00900555" w:rsidRDefault="00126EDF" w:rsidP="00126EDF">
      <w:pPr>
        <w:pStyle w:val="NoSpacing"/>
        <w:rPr>
          <w:rFonts w:ascii="Arial" w:eastAsiaTheme="majorEastAsia" w:hAnsi="Arial" w:cs="Arial"/>
          <w:sz w:val="24"/>
          <w:szCs w:val="24"/>
        </w:rPr>
      </w:pPr>
    </w:p>
    <w:p w14:paraId="7E68AB44" w14:textId="3B79D784" w:rsidR="00126EDF" w:rsidRPr="00900555" w:rsidRDefault="00126EDF">
      <w:pPr>
        <w:pStyle w:val="Heading3"/>
        <w:numPr>
          <w:ilvl w:val="0"/>
          <w:numId w:val="14"/>
        </w:numPr>
        <w:rPr>
          <w:rFonts w:ascii="Arial" w:hAnsi="Arial" w:cs="Arial"/>
          <w:color w:val="auto"/>
        </w:rPr>
      </w:pPr>
      <w:bookmarkStart w:id="5" w:name="_Toc133009092"/>
      <w:r w:rsidRPr="00900555">
        <w:rPr>
          <w:rFonts w:ascii="Arial" w:hAnsi="Arial" w:cs="Arial"/>
          <w:color w:val="auto"/>
        </w:rPr>
        <w:t>Self-service landing zone</w:t>
      </w:r>
      <w:bookmarkEnd w:id="5"/>
    </w:p>
    <w:p w14:paraId="09A61676" w14:textId="77777777" w:rsidR="00126EDF" w:rsidRPr="00900555" w:rsidRDefault="00126EDF" w:rsidP="00126EDF">
      <w:pPr>
        <w:pStyle w:val="NoSpacing"/>
        <w:rPr>
          <w:rFonts w:ascii="Arial" w:eastAsiaTheme="majorEastAsia" w:hAnsi="Arial" w:cs="Arial"/>
          <w:sz w:val="24"/>
          <w:szCs w:val="24"/>
        </w:rPr>
      </w:pPr>
    </w:p>
    <w:p w14:paraId="107F48DE" w14:textId="0F4E953C" w:rsidR="00126EDF" w:rsidRPr="00900555" w:rsidRDefault="00126EDF">
      <w:pPr>
        <w:pStyle w:val="NoSpacing"/>
        <w:numPr>
          <w:ilvl w:val="0"/>
          <w:numId w:val="5"/>
        </w:numPr>
        <w:rPr>
          <w:rFonts w:ascii="Arial" w:eastAsiaTheme="majorEastAsia" w:hAnsi="Arial" w:cs="Arial"/>
          <w:sz w:val="24"/>
          <w:szCs w:val="24"/>
        </w:rPr>
      </w:pPr>
      <w:r w:rsidRPr="00900555">
        <w:rPr>
          <w:rFonts w:ascii="Arial" w:eastAsiaTheme="majorEastAsia" w:hAnsi="Arial" w:cs="Arial"/>
          <w:sz w:val="24"/>
          <w:szCs w:val="24"/>
        </w:rPr>
        <w:t>This reference architecture provides a Terraform-based landing zone template that meets the security guidance prescribed in Deploy a secure landing zone that meets the CIS Foundations Benchmark for Oracle Cloud.</w:t>
      </w:r>
    </w:p>
    <w:p w14:paraId="7E1B152E" w14:textId="3B4372C1" w:rsidR="00126EDF" w:rsidRPr="00900555" w:rsidRDefault="00126EDF" w:rsidP="00126EDF">
      <w:pPr>
        <w:pStyle w:val="NoSpacing"/>
        <w:rPr>
          <w:rFonts w:ascii="Arial" w:eastAsiaTheme="majorEastAsia" w:hAnsi="Arial" w:cs="Arial"/>
          <w:sz w:val="24"/>
          <w:szCs w:val="24"/>
        </w:rPr>
      </w:pPr>
    </w:p>
    <w:p w14:paraId="259633DA" w14:textId="77777777" w:rsidR="00126EDF" w:rsidRPr="00900555" w:rsidRDefault="00126EDF" w:rsidP="00126EDF">
      <w:pPr>
        <w:pStyle w:val="NoSpacing"/>
        <w:rPr>
          <w:rFonts w:ascii="Arial" w:eastAsiaTheme="majorEastAsia" w:hAnsi="Arial" w:cs="Arial"/>
          <w:sz w:val="24"/>
          <w:szCs w:val="24"/>
        </w:rPr>
      </w:pPr>
    </w:p>
    <w:p w14:paraId="7008902D" w14:textId="77777777" w:rsidR="00126EDF" w:rsidRPr="00900555" w:rsidRDefault="00126EDF" w:rsidP="007A3A37">
      <w:pPr>
        <w:pStyle w:val="Heading3"/>
        <w:rPr>
          <w:rFonts w:ascii="Arial" w:hAnsi="Arial" w:cs="Arial"/>
          <w:color w:val="auto"/>
        </w:rPr>
      </w:pPr>
      <w:bookmarkStart w:id="6" w:name="_Toc133009093"/>
      <w:r w:rsidRPr="00900555">
        <w:rPr>
          <w:rFonts w:ascii="Arial" w:hAnsi="Arial" w:cs="Arial"/>
          <w:color w:val="auto"/>
        </w:rPr>
        <w:t>Extreme Reliability, High Availability, and Disaster Recovery</w:t>
      </w:r>
      <w:bookmarkEnd w:id="6"/>
    </w:p>
    <w:p w14:paraId="2B80D9C5" w14:textId="77777777" w:rsidR="00126EDF" w:rsidRPr="00900555" w:rsidRDefault="00126EDF" w:rsidP="00126EDF">
      <w:pPr>
        <w:pStyle w:val="NoSpacing"/>
        <w:rPr>
          <w:rFonts w:ascii="Arial" w:eastAsiaTheme="majorEastAsia" w:hAnsi="Arial" w:cs="Arial"/>
          <w:sz w:val="24"/>
          <w:szCs w:val="24"/>
        </w:rPr>
      </w:pPr>
    </w:p>
    <w:p w14:paraId="139001F7" w14:textId="0E4FEE97"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sz w:val="24"/>
          <w:szCs w:val="24"/>
        </w:rPr>
        <w:t>A well-architected disaster recovery (DR) plan enables you to recover quickly from disasters and continue to provide services to your users. High availability (HA) systems are designed to ensure that they have the maximum potential for uptime and accessibility. Use the principles of high availability and disaster recovery to design cloud architecture for extreme reliability.</w:t>
      </w:r>
    </w:p>
    <w:p w14:paraId="16A81EB3" w14:textId="77777777" w:rsidR="00126EDF" w:rsidRPr="00900555" w:rsidRDefault="00126EDF" w:rsidP="00126EDF">
      <w:pPr>
        <w:pStyle w:val="NoSpacing"/>
        <w:rPr>
          <w:rFonts w:ascii="Arial" w:eastAsiaTheme="majorEastAsia" w:hAnsi="Arial" w:cs="Arial"/>
          <w:sz w:val="24"/>
          <w:szCs w:val="24"/>
        </w:rPr>
      </w:pPr>
    </w:p>
    <w:p w14:paraId="4AAE74D2" w14:textId="77777777"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sz w:val="24"/>
          <w:szCs w:val="24"/>
        </w:rPr>
        <w:t>This pillar includes the following capabilities:</w:t>
      </w:r>
    </w:p>
    <w:p w14:paraId="21C4742F" w14:textId="4AF1AD74" w:rsidR="00126EDF" w:rsidRPr="00900555" w:rsidRDefault="00126EDF">
      <w:pPr>
        <w:pStyle w:val="NoSpacing"/>
        <w:numPr>
          <w:ilvl w:val="0"/>
          <w:numId w:val="6"/>
        </w:numPr>
        <w:rPr>
          <w:rFonts w:ascii="Arial" w:eastAsiaTheme="majorEastAsia" w:hAnsi="Arial" w:cs="Arial"/>
          <w:sz w:val="24"/>
          <w:szCs w:val="24"/>
        </w:rPr>
      </w:pPr>
      <w:r w:rsidRPr="00900555">
        <w:rPr>
          <w:rFonts w:ascii="Arial" w:eastAsiaTheme="majorEastAsia" w:hAnsi="Arial" w:cs="Arial"/>
          <w:sz w:val="24"/>
          <w:szCs w:val="24"/>
        </w:rPr>
        <w:t>Extreme Reliability</w:t>
      </w:r>
    </w:p>
    <w:p w14:paraId="08A9E507" w14:textId="5813DEEC" w:rsidR="00126EDF" w:rsidRPr="00900555" w:rsidRDefault="00126EDF">
      <w:pPr>
        <w:pStyle w:val="NoSpacing"/>
        <w:numPr>
          <w:ilvl w:val="0"/>
          <w:numId w:val="6"/>
        </w:numPr>
        <w:rPr>
          <w:rFonts w:ascii="Arial" w:eastAsiaTheme="majorEastAsia" w:hAnsi="Arial" w:cs="Arial"/>
          <w:sz w:val="24"/>
          <w:szCs w:val="24"/>
        </w:rPr>
      </w:pPr>
      <w:r w:rsidRPr="00900555">
        <w:rPr>
          <w:rFonts w:ascii="Arial" w:eastAsiaTheme="majorEastAsia" w:hAnsi="Arial" w:cs="Arial"/>
          <w:sz w:val="24"/>
          <w:szCs w:val="24"/>
        </w:rPr>
        <w:t>High Availability</w:t>
      </w:r>
    </w:p>
    <w:p w14:paraId="2498F182" w14:textId="0D5BE691" w:rsidR="004F36F7" w:rsidRPr="00900555" w:rsidRDefault="00126EDF">
      <w:pPr>
        <w:pStyle w:val="NoSpacing"/>
        <w:numPr>
          <w:ilvl w:val="0"/>
          <w:numId w:val="6"/>
        </w:numPr>
        <w:rPr>
          <w:rFonts w:ascii="Arial" w:eastAsiaTheme="majorEastAsia" w:hAnsi="Arial" w:cs="Arial"/>
          <w:sz w:val="24"/>
          <w:szCs w:val="24"/>
        </w:rPr>
      </w:pPr>
      <w:r w:rsidRPr="00900555">
        <w:rPr>
          <w:rFonts w:ascii="Arial" w:eastAsiaTheme="majorEastAsia" w:hAnsi="Arial" w:cs="Arial"/>
          <w:sz w:val="24"/>
          <w:szCs w:val="24"/>
        </w:rPr>
        <w:t>Disaster Recovery</w:t>
      </w:r>
    </w:p>
    <w:p w14:paraId="76FA92DB" w14:textId="05E0D77E" w:rsidR="00126EDF" w:rsidRPr="00900555" w:rsidRDefault="00126EDF" w:rsidP="00F55C02">
      <w:pPr>
        <w:pStyle w:val="NoSpacing"/>
        <w:rPr>
          <w:rFonts w:ascii="Arial" w:eastAsiaTheme="majorEastAsia" w:hAnsi="Arial" w:cs="Arial"/>
          <w:sz w:val="24"/>
          <w:szCs w:val="24"/>
        </w:rPr>
      </w:pPr>
    </w:p>
    <w:p w14:paraId="1DB7C109" w14:textId="2D753BF4" w:rsidR="00126EDF" w:rsidRPr="00900555" w:rsidRDefault="00126EDF" w:rsidP="00F55C02">
      <w:pPr>
        <w:pStyle w:val="NoSpacing"/>
        <w:rPr>
          <w:rFonts w:ascii="Arial" w:eastAsiaTheme="majorEastAsia" w:hAnsi="Arial" w:cs="Arial"/>
          <w:sz w:val="24"/>
          <w:szCs w:val="24"/>
        </w:rPr>
      </w:pPr>
    </w:p>
    <w:p w14:paraId="0589D6A3" w14:textId="13FBDA46" w:rsidR="00126EDF" w:rsidRPr="00900555" w:rsidRDefault="00126EDF" w:rsidP="00F55C02">
      <w:pPr>
        <w:pStyle w:val="NoSpacing"/>
        <w:rPr>
          <w:rFonts w:ascii="Arial" w:eastAsiaTheme="majorEastAsia" w:hAnsi="Arial" w:cs="Arial"/>
          <w:sz w:val="24"/>
          <w:szCs w:val="24"/>
        </w:rPr>
      </w:pPr>
    </w:p>
    <w:p w14:paraId="53822956" w14:textId="65D1999E" w:rsidR="00126EDF" w:rsidRPr="00900555" w:rsidRDefault="00126EDF" w:rsidP="00126EDF">
      <w:pPr>
        <w:pStyle w:val="Heading1"/>
        <w:numPr>
          <w:ilvl w:val="0"/>
          <w:numId w:val="1"/>
        </w:numPr>
        <w:rPr>
          <w:rFonts w:ascii="Arial" w:hAnsi="Arial" w:cs="Arial"/>
          <w:b/>
          <w:bCs/>
          <w:color w:val="auto"/>
          <w:sz w:val="24"/>
          <w:szCs w:val="24"/>
        </w:rPr>
      </w:pPr>
      <w:bookmarkStart w:id="7" w:name="_Toc133009094"/>
      <w:r w:rsidRPr="00900555">
        <w:rPr>
          <w:rFonts w:ascii="Arial" w:hAnsi="Arial" w:cs="Arial"/>
          <w:b/>
          <w:bCs/>
          <w:color w:val="auto"/>
          <w:sz w:val="24"/>
          <w:szCs w:val="24"/>
        </w:rPr>
        <w:t>CAF Landing Zone</w:t>
      </w:r>
      <w:bookmarkEnd w:id="7"/>
    </w:p>
    <w:p w14:paraId="0D3B254E" w14:textId="77777777" w:rsidR="00126EDF" w:rsidRPr="00900555" w:rsidRDefault="00126EDF" w:rsidP="00126EDF">
      <w:pPr>
        <w:pStyle w:val="NoSpacing"/>
        <w:rPr>
          <w:rFonts w:ascii="Arial" w:eastAsiaTheme="majorEastAsia" w:hAnsi="Arial" w:cs="Arial"/>
          <w:sz w:val="24"/>
          <w:szCs w:val="24"/>
        </w:rPr>
      </w:pPr>
    </w:p>
    <w:p w14:paraId="43789F3C" w14:textId="0E5C43CC"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sz w:val="24"/>
          <w:szCs w:val="24"/>
        </w:rPr>
        <w:t>The Cloud Adoption Framework (CAF), landing zone provides the baseline architectural framework for organizations to deploy new projects and workloads on OCI. The landing zone consists of Terraform modules, the architectural documentation in this section, and an implementation guide. The landing zone helps quickly and securely to create a foundation for cloud deployment based on Oracle recommendations, customer experience, and industry-standard best practices.</w:t>
      </w:r>
    </w:p>
    <w:p w14:paraId="04A18EF4" w14:textId="77777777" w:rsidR="00126EDF" w:rsidRPr="00900555" w:rsidRDefault="00126EDF" w:rsidP="00126EDF">
      <w:pPr>
        <w:pStyle w:val="NoSpacing"/>
        <w:rPr>
          <w:rFonts w:ascii="Arial" w:eastAsiaTheme="majorEastAsia" w:hAnsi="Arial" w:cs="Arial"/>
          <w:sz w:val="24"/>
          <w:szCs w:val="24"/>
        </w:rPr>
      </w:pPr>
    </w:p>
    <w:p w14:paraId="05819638" w14:textId="10FC0AAE" w:rsidR="00126EDF" w:rsidRPr="00900555" w:rsidRDefault="00126EDF">
      <w:pPr>
        <w:pStyle w:val="NoSpacing"/>
        <w:numPr>
          <w:ilvl w:val="0"/>
          <w:numId w:val="7"/>
        </w:numPr>
        <w:rPr>
          <w:rFonts w:ascii="Arial" w:eastAsiaTheme="majorEastAsia" w:hAnsi="Arial" w:cs="Arial"/>
          <w:sz w:val="24"/>
          <w:szCs w:val="24"/>
        </w:rPr>
      </w:pPr>
      <w:r w:rsidRPr="00900555">
        <w:rPr>
          <w:rFonts w:ascii="Arial" w:eastAsiaTheme="majorEastAsia" w:hAnsi="Arial" w:cs="Arial"/>
          <w:sz w:val="24"/>
          <w:szCs w:val="24"/>
        </w:rPr>
        <w:t xml:space="preserve">The CAF landing zone creates infrastructure that consists of compartments, networking resources, and security at the infrastructure layer. </w:t>
      </w:r>
    </w:p>
    <w:p w14:paraId="576C9884" w14:textId="6AC0A024" w:rsidR="00126EDF" w:rsidRPr="00900555" w:rsidRDefault="00126EDF">
      <w:pPr>
        <w:pStyle w:val="NoSpacing"/>
        <w:numPr>
          <w:ilvl w:val="0"/>
          <w:numId w:val="7"/>
        </w:numPr>
        <w:rPr>
          <w:rFonts w:ascii="Arial" w:eastAsiaTheme="majorEastAsia" w:hAnsi="Arial" w:cs="Arial"/>
          <w:sz w:val="24"/>
          <w:szCs w:val="24"/>
        </w:rPr>
      </w:pPr>
      <w:r w:rsidRPr="00900555">
        <w:rPr>
          <w:rFonts w:ascii="Arial" w:eastAsiaTheme="majorEastAsia" w:hAnsi="Arial" w:cs="Arial"/>
          <w:sz w:val="24"/>
          <w:szCs w:val="24"/>
        </w:rPr>
        <w:t>Migrating or developing workloads is not in scope for the CAF landing zone. However, setting up the right infrastructure is often the first step to migrating workloads to the cloud or developing cloud-native workloads successfully.</w:t>
      </w:r>
    </w:p>
    <w:p w14:paraId="7ACC656F" w14:textId="77777777" w:rsidR="00126EDF" w:rsidRPr="00900555" w:rsidRDefault="00126EDF" w:rsidP="00126EDF">
      <w:pPr>
        <w:pStyle w:val="NoSpacing"/>
        <w:rPr>
          <w:rFonts w:ascii="Arial" w:eastAsiaTheme="majorEastAsia" w:hAnsi="Arial" w:cs="Arial"/>
          <w:sz w:val="24"/>
          <w:szCs w:val="24"/>
        </w:rPr>
      </w:pPr>
    </w:p>
    <w:p w14:paraId="7C23E64D" w14:textId="4D68FA31" w:rsidR="00126EDF" w:rsidRPr="00900555" w:rsidRDefault="00126EDF">
      <w:pPr>
        <w:pStyle w:val="Heading3"/>
        <w:numPr>
          <w:ilvl w:val="0"/>
          <w:numId w:val="15"/>
        </w:numPr>
        <w:rPr>
          <w:rFonts w:ascii="Arial" w:hAnsi="Arial" w:cs="Arial"/>
          <w:color w:val="auto"/>
        </w:rPr>
      </w:pPr>
      <w:bookmarkStart w:id="8" w:name="_Toc133009095"/>
      <w:r w:rsidRPr="00900555">
        <w:rPr>
          <w:rFonts w:ascii="Arial" w:hAnsi="Arial" w:cs="Arial"/>
          <w:color w:val="auto"/>
        </w:rPr>
        <w:t>Deploying the CAF landing zone</w:t>
      </w:r>
      <w:bookmarkEnd w:id="8"/>
      <w:r w:rsidRPr="00900555">
        <w:rPr>
          <w:rFonts w:ascii="Arial" w:hAnsi="Arial" w:cs="Arial"/>
          <w:color w:val="auto"/>
        </w:rPr>
        <w:t xml:space="preserve"> </w:t>
      </w:r>
    </w:p>
    <w:p w14:paraId="6F0B75A0" w14:textId="77777777" w:rsidR="00126EDF" w:rsidRPr="00900555" w:rsidRDefault="00126EDF" w:rsidP="00126EDF">
      <w:pPr>
        <w:pStyle w:val="NoSpacing"/>
        <w:rPr>
          <w:rFonts w:ascii="Arial" w:eastAsiaTheme="majorEastAsia" w:hAnsi="Arial" w:cs="Arial"/>
          <w:sz w:val="24"/>
          <w:szCs w:val="24"/>
        </w:rPr>
      </w:pPr>
    </w:p>
    <w:p w14:paraId="08471CD3" w14:textId="77777777"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sz w:val="24"/>
          <w:szCs w:val="24"/>
        </w:rPr>
        <w:t xml:space="preserve">CAF landing zone is deployed as either </w:t>
      </w:r>
    </w:p>
    <w:p w14:paraId="2B298014" w14:textId="212D87E1" w:rsidR="00126EDF" w:rsidRPr="00900555" w:rsidRDefault="00126EDF">
      <w:pPr>
        <w:pStyle w:val="NoSpacing"/>
        <w:numPr>
          <w:ilvl w:val="0"/>
          <w:numId w:val="8"/>
        </w:numPr>
        <w:rPr>
          <w:rFonts w:ascii="Arial" w:eastAsiaTheme="majorEastAsia" w:hAnsi="Arial" w:cs="Arial"/>
          <w:sz w:val="24"/>
          <w:szCs w:val="24"/>
        </w:rPr>
      </w:pPr>
      <w:r w:rsidRPr="00900555">
        <w:rPr>
          <w:rFonts w:ascii="Arial" w:eastAsiaTheme="majorEastAsia" w:hAnsi="Arial" w:cs="Arial"/>
          <w:sz w:val="24"/>
          <w:szCs w:val="24"/>
        </w:rPr>
        <w:t xml:space="preserve">a comprehensive version (the enterprise scale baseline landing zone) or </w:t>
      </w:r>
    </w:p>
    <w:p w14:paraId="7223464B" w14:textId="47C79846" w:rsidR="00126EDF" w:rsidRPr="00900555" w:rsidRDefault="00126EDF">
      <w:pPr>
        <w:pStyle w:val="NoSpacing"/>
        <w:numPr>
          <w:ilvl w:val="0"/>
          <w:numId w:val="8"/>
        </w:numPr>
        <w:rPr>
          <w:rFonts w:ascii="Arial" w:eastAsiaTheme="majorEastAsia" w:hAnsi="Arial" w:cs="Arial"/>
          <w:sz w:val="24"/>
          <w:szCs w:val="24"/>
        </w:rPr>
      </w:pPr>
      <w:r w:rsidRPr="00900555">
        <w:rPr>
          <w:rFonts w:ascii="Arial" w:eastAsiaTheme="majorEastAsia" w:hAnsi="Arial" w:cs="Arial"/>
          <w:sz w:val="24"/>
          <w:szCs w:val="24"/>
        </w:rPr>
        <w:t>a start small and scale version.</w:t>
      </w:r>
    </w:p>
    <w:p w14:paraId="4E4CB2F1" w14:textId="77777777" w:rsidR="00126EDF" w:rsidRPr="00900555" w:rsidRDefault="00126EDF" w:rsidP="00126EDF">
      <w:pPr>
        <w:pStyle w:val="NoSpacing"/>
        <w:rPr>
          <w:rFonts w:ascii="Arial" w:eastAsiaTheme="majorEastAsia" w:hAnsi="Arial" w:cs="Arial"/>
          <w:sz w:val="24"/>
          <w:szCs w:val="24"/>
        </w:rPr>
      </w:pPr>
    </w:p>
    <w:p w14:paraId="6F799F97" w14:textId="334EE3C7" w:rsidR="00126EDF" w:rsidRPr="00900555" w:rsidRDefault="00126EDF">
      <w:pPr>
        <w:pStyle w:val="NoSpacing"/>
        <w:numPr>
          <w:ilvl w:val="0"/>
          <w:numId w:val="9"/>
        </w:numPr>
        <w:rPr>
          <w:rFonts w:ascii="Arial" w:eastAsiaTheme="majorEastAsia" w:hAnsi="Arial" w:cs="Arial"/>
          <w:sz w:val="24"/>
          <w:szCs w:val="24"/>
        </w:rPr>
      </w:pPr>
      <w:r w:rsidRPr="00900555">
        <w:rPr>
          <w:rFonts w:ascii="Arial" w:eastAsiaTheme="majorEastAsia" w:hAnsi="Arial" w:cs="Arial"/>
          <w:sz w:val="24"/>
          <w:szCs w:val="24"/>
        </w:rPr>
        <w:t>Comprehensive version: The enterprise scale baseline landing zone includes an implementation guide and architectural guidance. Deploy multiple workloads with separate networks for isolation and access, add private connectivity to your environment from on-premise locations by using Fast-Connect or Site-to-Site VPN, and optionally federate with Microsoft Active Directory. Install the enterprise scale baseline landing zone using the Console, Resource Manager, or the Oracle Cloud Infrastructure Terraform provider.</w:t>
      </w:r>
    </w:p>
    <w:p w14:paraId="74850EC0" w14:textId="77777777" w:rsidR="00126EDF" w:rsidRPr="00900555" w:rsidRDefault="00126EDF" w:rsidP="00126EDF">
      <w:pPr>
        <w:pStyle w:val="NoSpacing"/>
        <w:rPr>
          <w:rFonts w:ascii="Arial" w:eastAsiaTheme="majorEastAsia" w:hAnsi="Arial" w:cs="Arial"/>
          <w:sz w:val="24"/>
          <w:szCs w:val="24"/>
        </w:rPr>
      </w:pPr>
    </w:p>
    <w:p w14:paraId="27EC4E1B" w14:textId="6D7A3726" w:rsidR="00126EDF" w:rsidRPr="00900555" w:rsidRDefault="00000000" w:rsidP="00126EDF">
      <w:pPr>
        <w:pStyle w:val="NoSpacing"/>
        <w:rPr>
          <w:rFonts w:ascii="Arial" w:eastAsiaTheme="majorEastAsia" w:hAnsi="Arial" w:cs="Arial"/>
          <w:sz w:val="24"/>
          <w:szCs w:val="24"/>
        </w:rPr>
      </w:pPr>
      <w:hyperlink r:id="rId7" w:history="1">
        <w:r w:rsidR="00EF78E9" w:rsidRPr="00900555">
          <w:rPr>
            <w:rStyle w:val="Hyperlink"/>
            <w:rFonts w:ascii="Arial" w:eastAsiaTheme="majorEastAsia" w:hAnsi="Arial" w:cs="Arial"/>
            <w:color w:val="auto"/>
            <w:sz w:val="24"/>
            <w:szCs w:val="24"/>
          </w:rPr>
          <w:t>https://github.com/oracle-quickstart/oci-enterprise-scale-baseline-landing-zone</w:t>
        </w:r>
      </w:hyperlink>
    </w:p>
    <w:p w14:paraId="5FDEE3F2" w14:textId="77777777" w:rsidR="00EF78E9" w:rsidRPr="00900555" w:rsidRDefault="00EF78E9" w:rsidP="00126EDF">
      <w:pPr>
        <w:pStyle w:val="NoSpacing"/>
        <w:rPr>
          <w:rFonts w:ascii="Arial" w:eastAsiaTheme="majorEastAsia" w:hAnsi="Arial" w:cs="Arial"/>
          <w:sz w:val="24"/>
          <w:szCs w:val="24"/>
        </w:rPr>
      </w:pPr>
    </w:p>
    <w:p w14:paraId="2F7D2B2A" w14:textId="77777777" w:rsidR="00126EDF" w:rsidRPr="00900555" w:rsidRDefault="00126EDF" w:rsidP="00126EDF">
      <w:pPr>
        <w:pStyle w:val="NoSpacing"/>
        <w:rPr>
          <w:rFonts w:ascii="Arial" w:eastAsiaTheme="majorEastAsia" w:hAnsi="Arial" w:cs="Arial"/>
          <w:sz w:val="24"/>
          <w:szCs w:val="24"/>
        </w:rPr>
      </w:pPr>
    </w:p>
    <w:p w14:paraId="6FEDBD6D" w14:textId="73B1E41B" w:rsidR="00126EDF" w:rsidRPr="00900555" w:rsidRDefault="00126EDF">
      <w:pPr>
        <w:pStyle w:val="NoSpacing"/>
        <w:numPr>
          <w:ilvl w:val="0"/>
          <w:numId w:val="9"/>
        </w:numPr>
        <w:rPr>
          <w:rFonts w:ascii="Arial" w:eastAsiaTheme="majorEastAsia" w:hAnsi="Arial" w:cs="Arial"/>
          <w:sz w:val="24"/>
          <w:szCs w:val="24"/>
        </w:rPr>
      </w:pPr>
      <w:r w:rsidRPr="00900555">
        <w:rPr>
          <w:rFonts w:ascii="Arial" w:eastAsiaTheme="majorEastAsia" w:hAnsi="Arial" w:cs="Arial"/>
          <w:sz w:val="24"/>
          <w:szCs w:val="24"/>
        </w:rPr>
        <w:t xml:space="preserve">Start small and scale version: The start small and scale landing zone includes a limited set of </w:t>
      </w:r>
      <w:proofErr w:type="gramStart"/>
      <w:r w:rsidRPr="00900555">
        <w:rPr>
          <w:rFonts w:ascii="Arial" w:eastAsiaTheme="majorEastAsia" w:hAnsi="Arial" w:cs="Arial"/>
          <w:sz w:val="24"/>
          <w:szCs w:val="24"/>
        </w:rPr>
        <w:t>functionality</w:t>
      </w:r>
      <w:proofErr w:type="gramEnd"/>
      <w:r w:rsidRPr="00900555">
        <w:rPr>
          <w:rFonts w:ascii="Arial" w:eastAsiaTheme="majorEastAsia" w:hAnsi="Arial" w:cs="Arial"/>
          <w:sz w:val="24"/>
          <w:szCs w:val="24"/>
        </w:rPr>
        <w:t xml:space="preserve"> that gets started with the CAF landing zone. Install the start small and scale landing zone from the Deploy a baseline landing zone Quick-starts card on the Console home page.</w:t>
      </w:r>
    </w:p>
    <w:p w14:paraId="0E88F044" w14:textId="77777777" w:rsidR="00126EDF" w:rsidRPr="00900555" w:rsidRDefault="00126EDF" w:rsidP="00126EDF">
      <w:pPr>
        <w:pStyle w:val="NoSpacing"/>
        <w:rPr>
          <w:rFonts w:ascii="Arial" w:eastAsiaTheme="majorEastAsia" w:hAnsi="Arial" w:cs="Arial"/>
          <w:sz w:val="24"/>
          <w:szCs w:val="24"/>
        </w:rPr>
      </w:pPr>
    </w:p>
    <w:p w14:paraId="3676294F" w14:textId="1D6CA092" w:rsidR="00126EDF" w:rsidRPr="00900555" w:rsidRDefault="00126EDF">
      <w:pPr>
        <w:pStyle w:val="Heading3"/>
        <w:numPr>
          <w:ilvl w:val="0"/>
          <w:numId w:val="15"/>
        </w:numPr>
        <w:rPr>
          <w:rFonts w:ascii="Arial" w:hAnsi="Arial" w:cs="Arial"/>
          <w:color w:val="auto"/>
        </w:rPr>
      </w:pPr>
      <w:bookmarkStart w:id="9" w:name="_Toc133009096"/>
      <w:r w:rsidRPr="00900555">
        <w:rPr>
          <w:rFonts w:ascii="Arial" w:hAnsi="Arial" w:cs="Arial"/>
          <w:color w:val="auto"/>
        </w:rPr>
        <w:t>Primary Objectives of CAF Landing Zone</w:t>
      </w:r>
      <w:bookmarkEnd w:id="9"/>
    </w:p>
    <w:p w14:paraId="75AE5F90" w14:textId="77777777" w:rsidR="007A3A37" w:rsidRPr="00900555" w:rsidRDefault="007A3A37" w:rsidP="00126EDF">
      <w:pPr>
        <w:pStyle w:val="NoSpacing"/>
        <w:rPr>
          <w:rFonts w:ascii="Arial" w:eastAsiaTheme="majorEastAsia" w:hAnsi="Arial" w:cs="Arial"/>
          <w:sz w:val="24"/>
          <w:szCs w:val="24"/>
        </w:rPr>
      </w:pPr>
    </w:p>
    <w:p w14:paraId="6E1B95E9" w14:textId="174CBAFE"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sz w:val="24"/>
          <w:szCs w:val="24"/>
        </w:rPr>
        <w:t>The primary objectives of the CAF landing zone include the following items:</w:t>
      </w:r>
    </w:p>
    <w:p w14:paraId="33530029" w14:textId="054F5248" w:rsidR="00126EDF" w:rsidRPr="00900555" w:rsidRDefault="00126EDF">
      <w:pPr>
        <w:pStyle w:val="NoSpacing"/>
        <w:numPr>
          <w:ilvl w:val="0"/>
          <w:numId w:val="10"/>
        </w:numPr>
        <w:rPr>
          <w:rFonts w:ascii="Arial" w:eastAsiaTheme="majorEastAsia" w:hAnsi="Arial" w:cs="Arial"/>
          <w:sz w:val="24"/>
          <w:szCs w:val="24"/>
        </w:rPr>
      </w:pPr>
      <w:r w:rsidRPr="00900555">
        <w:rPr>
          <w:rFonts w:ascii="Arial" w:eastAsiaTheme="majorEastAsia" w:hAnsi="Arial" w:cs="Arial"/>
          <w:sz w:val="24"/>
          <w:szCs w:val="24"/>
        </w:rPr>
        <w:t>Reduce time-to-start and deploy</w:t>
      </w:r>
    </w:p>
    <w:p w14:paraId="1239E9C2" w14:textId="41E7617C" w:rsidR="00126EDF" w:rsidRPr="00900555" w:rsidRDefault="00126EDF">
      <w:pPr>
        <w:pStyle w:val="NoSpacing"/>
        <w:numPr>
          <w:ilvl w:val="0"/>
          <w:numId w:val="10"/>
        </w:numPr>
        <w:rPr>
          <w:rFonts w:ascii="Arial" w:eastAsiaTheme="majorEastAsia" w:hAnsi="Arial" w:cs="Arial"/>
          <w:sz w:val="24"/>
          <w:szCs w:val="24"/>
        </w:rPr>
      </w:pPr>
      <w:r w:rsidRPr="00900555">
        <w:rPr>
          <w:rFonts w:ascii="Arial" w:eastAsiaTheme="majorEastAsia" w:hAnsi="Arial" w:cs="Arial"/>
          <w:sz w:val="24"/>
          <w:szCs w:val="24"/>
        </w:rPr>
        <w:t>Provide an architecturally strong foundation</w:t>
      </w:r>
    </w:p>
    <w:p w14:paraId="52C9682E" w14:textId="6493B733" w:rsidR="00126EDF" w:rsidRPr="00900555" w:rsidRDefault="00126EDF">
      <w:pPr>
        <w:pStyle w:val="NoSpacing"/>
        <w:numPr>
          <w:ilvl w:val="0"/>
          <w:numId w:val="10"/>
        </w:numPr>
        <w:rPr>
          <w:rFonts w:ascii="Arial" w:eastAsiaTheme="majorEastAsia" w:hAnsi="Arial" w:cs="Arial"/>
          <w:sz w:val="24"/>
          <w:szCs w:val="24"/>
        </w:rPr>
      </w:pPr>
      <w:r w:rsidRPr="00900555">
        <w:rPr>
          <w:rFonts w:ascii="Arial" w:eastAsiaTheme="majorEastAsia" w:hAnsi="Arial" w:cs="Arial"/>
          <w:sz w:val="24"/>
          <w:szCs w:val="24"/>
        </w:rPr>
        <w:t>Maintain the flexibility to customize and evolve the implementation to your organization's needs</w:t>
      </w:r>
    </w:p>
    <w:p w14:paraId="13AE891A" w14:textId="77777777" w:rsidR="00126EDF" w:rsidRPr="00900555" w:rsidRDefault="00126EDF" w:rsidP="00126EDF">
      <w:pPr>
        <w:pStyle w:val="NoSpacing"/>
        <w:rPr>
          <w:rFonts w:ascii="Arial" w:eastAsiaTheme="majorEastAsia" w:hAnsi="Arial" w:cs="Arial"/>
          <w:sz w:val="24"/>
          <w:szCs w:val="24"/>
        </w:rPr>
      </w:pPr>
    </w:p>
    <w:p w14:paraId="29CE5C80" w14:textId="77777777" w:rsidR="00126EDF" w:rsidRPr="00900555" w:rsidRDefault="00126EDF" w:rsidP="00126EDF">
      <w:pPr>
        <w:pStyle w:val="NoSpacing"/>
        <w:rPr>
          <w:rFonts w:ascii="Arial" w:eastAsiaTheme="majorEastAsia" w:hAnsi="Arial" w:cs="Arial"/>
          <w:sz w:val="24"/>
          <w:szCs w:val="24"/>
        </w:rPr>
      </w:pPr>
    </w:p>
    <w:p w14:paraId="6CBF5ADC" w14:textId="77777777" w:rsidR="00126EDF" w:rsidRPr="00900555" w:rsidRDefault="00126EDF" w:rsidP="00126EDF">
      <w:pPr>
        <w:pStyle w:val="NoSpacing"/>
        <w:rPr>
          <w:rFonts w:ascii="Arial" w:eastAsiaTheme="majorEastAsia" w:hAnsi="Arial" w:cs="Arial"/>
          <w:sz w:val="24"/>
          <w:szCs w:val="24"/>
        </w:rPr>
      </w:pPr>
    </w:p>
    <w:p w14:paraId="040DAB41" w14:textId="30F72483" w:rsidR="00126EDF" w:rsidRPr="00900555" w:rsidRDefault="00126EDF">
      <w:pPr>
        <w:pStyle w:val="Heading3"/>
        <w:numPr>
          <w:ilvl w:val="0"/>
          <w:numId w:val="15"/>
        </w:numPr>
        <w:rPr>
          <w:rFonts w:ascii="Arial" w:hAnsi="Arial" w:cs="Arial"/>
          <w:color w:val="auto"/>
        </w:rPr>
      </w:pPr>
      <w:bookmarkStart w:id="10" w:name="_Toc133009097"/>
      <w:r w:rsidRPr="00900555">
        <w:rPr>
          <w:rFonts w:ascii="Arial" w:hAnsi="Arial" w:cs="Arial"/>
          <w:color w:val="auto"/>
        </w:rPr>
        <w:t>Key Design Principles</w:t>
      </w:r>
      <w:bookmarkEnd w:id="10"/>
    </w:p>
    <w:p w14:paraId="0C928E99" w14:textId="77777777" w:rsidR="007A3A37" w:rsidRPr="00900555" w:rsidRDefault="007A3A37" w:rsidP="00126EDF">
      <w:pPr>
        <w:pStyle w:val="NoSpacing"/>
        <w:rPr>
          <w:rFonts w:ascii="Arial" w:eastAsiaTheme="majorEastAsia" w:hAnsi="Arial" w:cs="Arial"/>
          <w:sz w:val="24"/>
          <w:szCs w:val="24"/>
        </w:rPr>
      </w:pPr>
    </w:p>
    <w:p w14:paraId="1B6F7D82" w14:textId="20BD5B0D"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sz w:val="24"/>
          <w:szCs w:val="24"/>
        </w:rPr>
        <w:t>Key design principles for resiliency and security ensure that the CAF landing zone deploys a strong foundation for cloud environment.</w:t>
      </w:r>
    </w:p>
    <w:p w14:paraId="1B5AD1AC" w14:textId="77777777" w:rsidR="007A3A37" w:rsidRPr="00900555" w:rsidRDefault="007A3A37" w:rsidP="00126EDF">
      <w:pPr>
        <w:pStyle w:val="NoSpacing"/>
        <w:rPr>
          <w:rFonts w:ascii="Arial" w:eastAsiaTheme="majorEastAsia" w:hAnsi="Arial" w:cs="Arial"/>
          <w:sz w:val="24"/>
          <w:szCs w:val="24"/>
        </w:rPr>
      </w:pPr>
    </w:p>
    <w:p w14:paraId="1F2EB41A" w14:textId="2EC69E24" w:rsidR="00126EDF" w:rsidRPr="00900555" w:rsidRDefault="00126EDF">
      <w:pPr>
        <w:pStyle w:val="NoSpacing"/>
        <w:numPr>
          <w:ilvl w:val="0"/>
          <w:numId w:val="11"/>
        </w:numPr>
        <w:rPr>
          <w:rFonts w:ascii="Arial" w:eastAsiaTheme="majorEastAsia" w:hAnsi="Arial" w:cs="Arial"/>
          <w:sz w:val="24"/>
          <w:szCs w:val="24"/>
        </w:rPr>
      </w:pPr>
      <w:r w:rsidRPr="00900555">
        <w:rPr>
          <w:rFonts w:ascii="Arial" w:eastAsiaTheme="majorEastAsia" w:hAnsi="Arial" w:cs="Arial"/>
          <w:sz w:val="24"/>
          <w:szCs w:val="24"/>
        </w:rPr>
        <w:t>Resiliency</w:t>
      </w:r>
    </w:p>
    <w:p w14:paraId="5DC0150C" w14:textId="77777777"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sz w:val="24"/>
          <w:szCs w:val="24"/>
        </w:rPr>
        <w:t>A resilient cloud architecture helps you to avoid single points of failure for your cloud-based workloads.</w:t>
      </w:r>
    </w:p>
    <w:p w14:paraId="2CF451C4" w14:textId="77777777"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sz w:val="24"/>
          <w:szCs w:val="24"/>
        </w:rPr>
        <w:t>At the infrastructure level, OCI provides physical and logical resources to help you design for resiliency, such as regions, availability domains, and fault domains.</w:t>
      </w:r>
    </w:p>
    <w:p w14:paraId="33F18EF7" w14:textId="5E7BC595"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sz w:val="24"/>
          <w:szCs w:val="24"/>
        </w:rPr>
        <w:t>Resiliency depends on the nature, architecture, and implementation of the workloads that you plan to deploy on OCI.</w:t>
      </w:r>
    </w:p>
    <w:p w14:paraId="3469ACF6" w14:textId="551D37B3" w:rsidR="007A3A37" w:rsidRPr="00900555" w:rsidRDefault="007A3A37" w:rsidP="00126EDF">
      <w:pPr>
        <w:pStyle w:val="NoSpacing"/>
        <w:rPr>
          <w:rFonts w:ascii="Arial" w:eastAsiaTheme="majorEastAsia" w:hAnsi="Arial" w:cs="Arial"/>
          <w:sz w:val="24"/>
          <w:szCs w:val="24"/>
        </w:rPr>
      </w:pPr>
    </w:p>
    <w:p w14:paraId="5CEEC22A" w14:textId="77777777" w:rsidR="007A3A37" w:rsidRPr="00900555" w:rsidRDefault="007A3A37" w:rsidP="00126EDF">
      <w:pPr>
        <w:pStyle w:val="NoSpacing"/>
        <w:rPr>
          <w:rFonts w:ascii="Arial" w:eastAsiaTheme="majorEastAsia" w:hAnsi="Arial" w:cs="Arial"/>
          <w:sz w:val="24"/>
          <w:szCs w:val="24"/>
        </w:rPr>
      </w:pPr>
    </w:p>
    <w:p w14:paraId="55066D80" w14:textId="25F45F3B" w:rsidR="00126EDF" w:rsidRPr="00900555" w:rsidRDefault="00126EDF">
      <w:pPr>
        <w:pStyle w:val="NoSpacing"/>
        <w:numPr>
          <w:ilvl w:val="0"/>
          <w:numId w:val="12"/>
        </w:numPr>
        <w:rPr>
          <w:rFonts w:ascii="Arial" w:eastAsiaTheme="majorEastAsia" w:hAnsi="Arial" w:cs="Arial"/>
          <w:sz w:val="24"/>
          <w:szCs w:val="24"/>
        </w:rPr>
      </w:pPr>
      <w:r w:rsidRPr="00900555">
        <w:rPr>
          <w:rFonts w:ascii="Arial" w:eastAsiaTheme="majorEastAsia" w:hAnsi="Arial" w:cs="Arial"/>
          <w:sz w:val="24"/>
          <w:szCs w:val="24"/>
        </w:rPr>
        <w:t>Security</w:t>
      </w:r>
    </w:p>
    <w:p w14:paraId="72A3A42F" w14:textId="77777777"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sz w:val="24"/>
          <w:szCs w:val="24"/>
        </w:rPr>
        <w:t>The CAF landing zone follows best practices for security design principles.</w:t>
      </w:r>
    </w:p>
    <w:p w14:paraId="0ADE935E" w14:textId="56E4BBE1" w:rsidR="00126EDF" w:rsidRPr="00900555" w:rsidRDefault="00126EDF">
      <w:pPr>
        <w:pStyle w:val="NoSpacing"/>
        <w:numPr>
          <w:ilvl w:val="1"/>
          <w:numId w:val="13"/>
        </w:numPr>
        <w:rPr>
          <w:rFonts w:ascii="Arial" w:eastAsiaTheme="majorEastAsia" w:hAnsi="Arial" w:cs="Arial"/>
          <w:sz w:val="24"/>
          <w:szCs w:val="24"/>
        </w:rPr>
      </w:pPr>
      <w:r w:rsidRPr="00900555">
        <w:rPr>
          <w:rFonts w:ascii="Arial" w:eastAsiaTheme="majorEastAsia" w:hAnsi="Arial" w:cs="Arial"/>
          <w:sz w:val="24"/>
          <w:szCs w:val="24"/>
        </w:rPr>
        <w:t>Design for attackers</w:t>
      </w:r>
    </w:p>
    <w:p w14:paraId="17C82D08" w14:textId="5072188D" w:rsidR="00126EDF" w:rsidRPr="00900555" w:rsidRDefault="00126EDF">
      <w:pPr>
        <w:pStyle w:val="NoSpacing"/>
        <w:numPr>
          <w:ilvl w:val="2"/>
          <w:numId w:val="13"/>
        </w:numPr>
        <w:rPr>
          <w:rFonts w:ascii="Arial" w:eastAsiaTheme="majorEastAsia" w:hAnsi="Arial" w:cs="Arial"/>
          <w:sz w:val="24"/>
          <w:szCs w:val="24"/>
        </w:rPr>
      </w:pPr>
      <w:r w:rsidRPr="00900555">
        <w:rPr>
          <w:rFonts w:ascii="Arial" w:eastAsiaTheme="majorEastAsia" w:hAnsi="Arial" w:cs="Arial"/>
          <w:sz w:val="24"/>
          <w:szCs w:val="24"/>
        </w:rPr>
        <w:t>Limit permissions based on requirements</w:t>
      </w:r>
    </w:p>
    <w:p w14:paraId="75744200" w14:textId="5015B18D" w:rsidR="00126EDF" w:rsidRPr="00900555" w:rsidRDefault="00126EDF">
      <w:pPr>
        <w:pStyle w:val="NoSpacing"/>
        <w:numPr>
          <w:ilvl w:val="2"/>
          <w:numId w:val="13"/>
        </w:numPr>
        <w:rPr>
          <w:rFonts w:ascii="Arial" w:eastAsiaTheme="majorEastAsia" w:hAnsi="Arial" w:cs="Arial"/>
          <w:sz w:val="24"/>
          <w:szCs w:val="24"/>
        </w:rPr>
      </w:pPr>
      <w:r w:rsidRPr="00900555">
        <w:rPr>
          <w:rFonts w:ascii="Arial" w:eastAsiaTheme="majorEastAsia" w:hAnsi="Arial" w:cs="Arial"/>
          <w:sz w:val="24"/>
          <w:szCs w:val="24"/>
        </w:rPr>
        <w:t>Enforce network segmentation</w:t>
      </w:r>
    </w:p>
    <w:p w14:paraId="0814FFC0" w14:textId="46526FCD" w:rsidR="00126EDF" w:rsidRPr="00900555" w:rsidRDefault="00126EDF">
      <w:pPr>
        <w:pStyle w:val="NoSpacing"/>
        <w:numPr>
          <w:ilvl w:val="1"/>
          <w:numId w:val="13"/>
        </w:numPr>
        <w:rPr>
          <w:rFonts w:ascii="Arial" w:eastAsiaTheme="majorEastAsia" w:hAnsi="Arial" w:cs="Arial"/>
          <w:sz w:val="24"/>
          <w:szCs w:val="24"/>
        </w:rPr>
      </w:pPr>
      <w:r w:rsidRPr="00900555">
        <w:rPr>
          <w:rFonts w:ascii="Arial" w:eastAsiaTheme="majorEastAsia" w:hAnsi="Arial" w:cs="Arial"/>
          <w:sz w:val="24"/>
          <w:szCs w:val="24"/>
        </w:rPr>
        <w:t>Leverage native controls</w:t>
      </w:r>
    </w:p>
    <w:p w14:paraId="28A42512" w14:textId="55FCF775" w:rsidR="00126EDF" w:rsidRPr="00900555" w:rsidRDefault="00126EDF">
      <w:pPr>
        <w:pStyle w:val="NoSpacing"/>
        <w:numPr>
          <w:ilvl w:val="1"/>
          <w:numId w:val="13"/>
        </w:numPr>
        <w:rPr>
          <w:rFonts w:ascii="Arial" w:eastAsiaTheme="majorEastAsia" w:hAnsi="Arial" w:cs="Arial"/>
          <w:sz w:val="24"/>
          <w:szCs w:val="24"/>
        </w:rPr>
      </w:pPr>
      <w:r w:rsidRPr="00900555">
        <w:rPr>
          <w:rFonts w:ascii="Arial" w:eastAsiaTheme="majorEastAsia" w:hAnsi="Arial" w:cs="Arial"/>
          <w:sz w:val="24"/>
          <w:szCs w:val="24"/>
        </w:rPr>
        <w:t>Use identity as primary access control</w:t>
      </w:r>
    </w:p>
    <w:p w14:paraId="3C2EDF7B" w14:textId="074F4325" w:rsidR="00126EDF" w:rsidRPr="00900555" w:rsidRDefault="00126EDF">
      <w:pPr>
        <w:pStyle w:val="NoSpacing"/>
        <w:numPr>
          <w:ilvl w:val="1"/>
          <w:numId w:val="13"/>
        </w:numPr>
        <w:rPr>
          <w:rFonts w:ascii="Arial" w:eastAsiaTheme="majorEastAsia" w:hAnsi="Arial" w:cs="Arial"/>
          <w:sz w:val="24"/>
          <w:szCs w:val="24"/>
        </w:rPr>
      </w:pPr>
      <w:r w:rsidRPr="00900555">
        <w:rPr>
          <w:rFonts w:ascii="Arial" w:eastAsiaTheme="majorEastAsia" w:hAnsi="Arial" w:cs="Arial"/>
          <w:sz w:val="24"/>
          <w:szCs w:val="24"/>
        </w:rPr>
        <w:t>Accountability</w:t>
      </w:r>
    </w:p>
    <w:p w14:paraId="6D405782" w14:textId="6352BA14" w:rsidR="00126EDF" w:rsidRPr="00900555" w:rsidRDefault="00126EDF">
      <w:pPr>
        <w:pStyle w:val="NoSpacing"/>
        <w:numPr>
          <w:ilvl w:val="1"/>
          <w:numId w:val="13"/>
        </w:numPr>
        <w:rPr>
          <w:rFonts w:ascii="Arial" w:eastAsiaTheme="majorEastAsia" w:hAnsi="Arial" w:cs="Arial"/>
          <w:sz w:val="24"/>
          <w:szCs w:val="24"/>
        </w:rPr>
      </w:pPr>
      <w:r w:rsidRPr="00900555">
        <w:rPr>
          <w:rFonts w:ascii="Arial" w:eastAsiaTheme="majorEastAsia" w:hAnsi="Arial" w:cs="Arial"/>
          <w:sz w:val="24"/>
          <w:szCs w:val="24"/>
        </w:rPr>
        <w:t>Embrace automation</w:t>
      </w:r>
    </w:p>
    <w:p w14:paraId="586A10A9" w14:textId="2114E80D" w:rsidR="00126EDF" w:rsidRPr="00900555" w:rsidRDefault="00126EDF">
      <w:pPr>
        <w:pStyle w:val="NoSpacing"/>
        <w:numPr>
          <w:ilvl w:val="1"/>
          <w:numId w:val="13"/>
        </w:numPr>
        <w:rPr>
          <w:rFonts w:ascii="Arial" w:eastAsiaTheme="majorEastAsia" w:hAnsi="Arial" w:cs="Arial"/>
          <w:sz w:val="24"/>
          <w:szCs w:val="24"/>
        </w:rPr>
      </w:pPr>
      <w:r w:rsidRPr="00900555">
        <w:rPr>
          <w:rFonts w:ascii="Arial" w:eastAsiaTheme="majorEastAsia" w:hAnsi="Arial" w:cs="Arial"/>
          <w:sz w:val="24"/>
          <w:szCs w:val="24"/>
        </w:rPr>
        <w:t>Focus on information protection</w:t>
      </w:r>
    </w:p>
    <w:p w14:paraId="780DF5BD" w14:textId="1CD3EB2B" w:rsidR="00126EDF" w:rsidRPr="00900555" w:rsidRDefault="00126EDF">
      <w:pPr>
        <w:pStyle w:val="NoSpacing"/>
        <w:numPr>
          <w:ilvl w:val="1"/>
          <w:numId w:val="13"/>
        </w:numPr>
        <w:rPr>
          <w:rFonts w:ascii="Arial" w:eastAsiaTheme="majorEastAsia" w:hAnsi="Arial" w:cs="Arial"/>
          <w:sz w:val="24"/>
          <w:szCs w:val="24"/>
        </w:rPr>
      </w:pPr>
      <w:r w:rsidRPr="00900555">
        <w:rPr>
          <w:rFonts w:ascii="Arial" w:eastAsiaTheme="majorEastAsia" w:hAnsi="Arial" w:cs="Arial"/>
          <w:sz w:val="24"/>
          <w:szCs w:val="24"/>
        </w:rPr>
        <w:t>Design for resilience</w:t>
      </w:r>
    </w:p>
    <w:p w14:paraId="4A994567" w14:textId="35233C38" w:rsidR="00126EDF" w:rsidRPr="00900555" w:rsidRDefault="00126EDF">
      <w:pPr>
        <w:pStyle w:val="NoSpacing"/>
        <w:numPr>
          <w:ilvl w:val="2"/>
          <w:numId w:val="13"/>
        </w:numPr>
        <w:rPr>
          <w:rFonts w:ascii="Arial" w:eastAsiaTheme="majorEastAsia" w:hAnsi="Arial" w:cs="Arial"/>
          <w:sz w:val="24"/>
          <w:szCs w:val="24"/>
        </w:rPr>
      </w:pPr>
      <w:r w:rsidRPr="00900555">
        <w:rPr>
          <w:rFonts w:ascii="Arial" w:eastAsiaTheme="majorEastAsia" w:hAnsi="Arial" w:cs="Arial"/>
          <w:sz w:val="24"/>
          <w:szCs w:val="24"/>
        </w:rPr>
        <w:t>Ongoing vigilance</w:t>
      </w:r>
    </w:p>
    <w:p w14:paraId="75085010" w14:textId="18600579" w:rsidR="00126EDF" w:rsidRPr="00900555" w:rsidRDefault="00126EDF">
      <w:pPr>
        <w:pStyle w:val="NoSpacing"/>
        <w:numPr>
          <w:ilvl w:val="2"/>
          <w:numId w:val="13"/>
        </w:numPr>
        <w:rPr>
          <w:rFonts w:ascii="Arial" w:eastAsiaTheme="majorEastAsia" w:hAnsi="Arial" w:cs="Arial"/>
          <w:sz w:val="24"/>
          <w:szCs w:val="24"/>
        </w:rPr>
      </w:pPr>
      <w:proofErr w:type="spellStart"/>
      <w:r w:rsidRPr="00900555">
        <w:rPr>
          <w:rFonts w:ascii="Arial" w:eastAsiaTheme="majorEastAsia" w:hAnsi="Arial" w:cs="Arial"/>
          <w:sz w:val="24"/>
          <w:szCs w:val="24"/>
        </w:rPr>
        <w:t>Defense</w:t>
      </w:r>
      <w:proofErr w:type="spellEnd"/>
      <w:r w:rsidRPr="00900555">
        <w:rPr>
          <w:rFonts w:ascii="Arial" w:eastAsiaTheme="majorEastAsia" w:hAnsi="Arial" w:cs="Arial"/>
          <w:sz w:val="24"/>
          <w:szCs w:val="24"/>
        </w:rPr>
        <w:t xml:space="preserve"> in depth</w:t>
      </w:r>
    </w:p>
    <w:p w14:paraId="5AF4793C" w14:textId="4E50DBF9" w:rsidR="00126EDF" w:rsidRPr="00900555" w:rsidRDefault="00126EDF">
      <w:pPr>
        <w:pStyle w:val="NoSpacing"/>
        <w:numPr>
          <w:ilvl w:val="2"/>
          <w:numId w:val="13"/>
        </w:numPr>
        <w:rPr>
          <w:rFonts w:ascii="Arial" w:eastAsiaTheme="majorEastAsia" w:hAnsi="Arial" w:cs="Arial"/>
          <w:sz w:val="24"/>
          <w:szCs w:val="24"/>
        </w:rPr>
      </w:pPr>
      <w:proofErr w:type="spellStart"/>
      <w:r w:rsidRPr="00900555">
        <w:rPr>
          <w:rFonts w:ascii="Arial" w:eastAsiaTheme="majorEastAsia" w:hAnsi="Arial" w:cs="Arial"/>
          <w:sz w:val="24"/>
          <w:szCs w:val="24"/>
        </w:rPr>
        <w:t>Defense</w:t>
      </w:r>
      <w:proofErr w:type="spellEnd"/>
      <w:r w:rsidRPr="00900555">
        <w:rPr>
          <w:rFonts w:ascii="Arial" w:eastAsiaTheme="majorEastAsia" w:hAnsi="Arial" w:cs="Arial"/>
          <w:sz w:val="24"/>
          <w:szCs w:val="24"/>
        </w:rPr>
        <w:t xml:space="preserve"> at edge</w:t>
      </w:r>
    </w:p>
    <w:p w14:paraId="6FDBE3B6" w14:textId="050E4F63" w:rsidR="00126EDF" w:rsidRPr="00900555" w:rsidRDefault="00126EDF">
      <w:pPr>
        <w:pStyle w:val="NoSpacing"/>
        <w:numPr>
          <w:ilvl w:val="2"/>
          <w:numId w:val="13"/>
        </w:numPr>
        <w:rPr>
          <w:rFonts w:ascii="Arial" w:eastAsiaTheme="majorEastAsia" w:hAnsi="Arial" w:cs="Arial"/>
          <w:sz w:val="24"/>
          <w:szCs w:val="24"/>
        </w:rPr>
      </w:pPr>
      <w:r w:rsidRPr="00900555">
        <w:rPr>
          <w:rFonts w:ascii="Arial" w:eastAsiaTheme="majorEastAsia" w:hAnsi="Arial" w:cs="Arial"/>
          <w:sz w:val="24"/>
          <w:szCs w:val="24"/>
        </w:rPr>
        <w:t>Least privilege</w:t>
      </w:r>
    </w:p>
    <w:p w14:paraId="61BBB30D" w14:textId="01F86444" w:rsidR="00126EDF" w:rsidRPr="00900555" w:rsidRDefault="00126EDF">
      <w:pPr>
        <w:pStyle w:val="NoSpacing"/>
        <w:numPr>
          <w:ilvl w:val="1"/>
          <w:numId w:val="13"/>
        </w:numPr>
        <w:rPr>
          <w:rFonts w:ascii="Arial" w:eastAsiaTheme="majorEastAsia" w:hAnsi="Arial" w:cs="Arial"/>
          <w:sz w:val="24"/>
          <w:szCs w:val="24"/>
        </w:rPr>
      </w:pPr>
      <w:r w:rsidRPr="00900555">
        <w:rPr>
          <w:rFonts w:ascii="Arial" w:eastAsiaTheme="majorEastAsia" w:hAnsi="Arial" w:cs="Arial"/>
          <w:sz w:val="24"/>
          <w:szCs w:val="24"/>
        </w:rPr>
        <w:t>Assume zero trust</w:t>
      </w:r>
    </w:p>
    <w:p w14:paraId="78D0F653" w14:textId="77777777" w:rsidR="00126EDF" w:rsidRPr="00900555" w:rsidRDefault="00126EDF" w:rsidP="00126EDF">
      <w:pPr>
        <w:pStyle w:val="NoSpacing"/>
        <w:rPr>
          <w:rFonts w:ascii="Arial" w:eastAsiaTheme="majorEastAsia" w:hAnsi="Arial" w:cs="Arial"/>
          <w:sz w:val="24"/>
          <w:szCs w:val="24"/>
        </w:rPr>
      </w:pPr>
    </w:p>
    <w:p w14:paraId="0386D0FB" w14:textId="01C229D0" w:rsidR="00126EDF" w:rsidRPr="00900555" w:rsidRDefault="00126EDF">
      <w:pPr>
        <w:pStyle w:val="Heading3"/>
        <w:numPr>
          <w:ilvl w:val="0"/>
          <w:numId w:val="15"/>
        </w:numPr>
        <w:rPr>
          <w:rFonts w:ascii="Arial" w:hAnsi="Arial" w:cs="Arial"/>
          <w:color w:val="auto"/>
        </w:rPr>
      </w:pPr>
      <w:bookmarkStart w:id="11" w:name="_Toc133009098"/>
      <w:r w:rsidRPr="00900555">
        <w:rPr>
          <w:rFonts w:ascii="Arial" w:hAnsi="Arial" w:cs="Arial"/>
          <w:color w:val="auto"/>
        </w:rPr>
        <w:t>Architecture Overview</w:t>
      </w:r>
      <w:bookmarkEnd w:id="11"/>
    </w:p>
    <w:p w14:paraId="660BE65A" w14:textId="77777777"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sz w:val="24"/>
          <w:szCs w:val="24"/>
        </w:rPr>
        <w:t xml:space="preserve">The CAF landing zone creates an architectural framework that's ready for you to launch new projects and workloads on OCI. </w:t>
      </w:r>
    </w:p>
    <w:p w14:paraId="73A79D89" w14:textId="77777777" w:rsidR="007A3A37" w:rsidRPr="00900555" w:rsidRDefault="007A3A37" w:rsidP="00126EDF">
      <w:pPr>
        <w:pStyle w:val="NoSpacing"/>
        <w:rPr>
          <w:rFonts w:ascii="Arial" w:eastAsiaTheme="majorEastAsia" w:hAnsi="Arial" w:cs="Arial"/>
          <w:sz w:val="24"/>
          <w:szCs w:val="24"/>
        </w:rPr>
      </w:pPr>
    </w:p>
    <w:p w14:paraId="7190FB3C" w14:textId="072A0FAA"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b/>
          <w:bCs/>
          <w:sz w:val="24"/>
          <w:szCs w:val="24"/>
        </w:rPr>
        <w:t>Compartments:</w:t>
      </w:r>
      <w:r w:rsidRPr="00900555">
        <w:rPr>
          <w:rFonts w:ascii="Arial" w:eastAsiaTheme="majorEastAsia" w:hAnsi="Arial" w:cs="Arial"/>
          <w:sz w:val="24"/>
          <w:szCs w:val="24"/>
        </w:rPr>
        <w:t xml:space="preserve"> Use compartments to organize and isolate your resources to make it easier to manage and secure access to them.</w:t>
      </w:r>
    </w:p>
    <w:p w14:paraId="3114DC91" w14:textId="77777777" w:rsidR="007A3A37" w:rsidRPr="00900555" w:rsidRDefault="007A3A37" w:rsidP="00126EDF">
      <w:pPr>
        <w:pStyle w:val="NoSpacing"/>
        <w:rPr>
          <w:rFonts w:ascii="Arial" w:eastAsiaTheme="majorEastAsia" w:hAnsi="Arial" w:cs="Arial"/>
          <w:sz w:val="24"/>
          <w:szCs w:val="24"/>
        </w:rPr>
      </w:pPr>
    </w:p>
    <w:p w14:paraId="62032641" w14:textId="7860B536"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b/>
          <w:bCs/>
          <w:sz w:val="24"/>
          <w:szCs w:val="24"/>
        </w:rPr>
        <w:t xml:space="preserve">Tags: </w:t>
      </w:r>
      <w:r w:rsidRPr="00900555">
        <w:rPr>
          <w:rFonts w:ascii="Arial" w:eastAsiaTheme="majorEastAsia" w:hAnsi="Arial" w:cs="Arial"/>
          <w:sz w:val="24"/>
          <w:szCs w:val="24"/>
        </w:rPr>
        <w:t>Use tags to organize and list resources based on your business needs.</w:t>
      </w:r>
    </w:p>
    <w:p w14:paraId="178C30CC" w14:textId="77777777" w:rsidR="007A3A37" w:rsidRPr="00900555" w:rsidRDefault="007A3A37" w:rsidP="00126EDF">
      <w:pPr>
        <w:pStyle w:val="NoSpacing"/>
        <w:rPr>
          <w:rFonts w:ascii="Arial" w:eastAsiaTheme="majorEastAsia" w:hAnsi="Arial" w:cs="Arial"/>
          <w:sz w:val="24"/>
          <w:szCs w:val="24"/>
        </w:rPr>
      </w:pPr>
    </w:p>
    <w:p w14:paraId="2DDF7663" w14:textId="36949F62"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b/>
          <w:bCs/>
          <w:sz w:val="24"/>
          <w:szCs w:val="24"/>
        </w:rPr>
        <w:t xml:space="preserve">Budgets and </w:t>
      </w:r>
      <w:r w:rsidR="007A3A37" w:rsidRPr="00900555">
        <w:rPr>
          <w:rFonts w:ascii="Arial" w:eastAsiaTheme="majorEastAsia" w:hAnsi="Arial" w:cs="Arial"/>
          <w:b/>
          <w:bCs/>
          <w:sz w:val="24"/>
          <w:szCs w:val="24"/>
        </w:rPr>
        <w:t>A</w:t>
      </w:r>
      <w:r w:rsidRPr="00900555">
        <w:rPr>
          <w:rFonts w:ascii="Arial" w:eastAsiaTheme="majorEastAsia" w:hAnsi="Arial" w:cs="Arial"/>
          <w:b/>
          <w:bCs/>
          <w:sz w:val="24"/>
          <w:szCs w:val="24"/>
        </w:rPr>
        <w:t>lerts:</w:t>
      </w:r>
      <w:r w:rsidRPr="00900555">
        <w:rPr>
          <w:rFonts w:ascii="Arial" w:eastAsiaTheme="majorEastAsia" w:hAnsi="Arial" w:cs="Arial"/>
          <w:sz w:val="24"/>
          <w:szCs w:val="24"/>
        </w:rPr>
        <w:t xml:space="preserve"> Use budgets to set soft limits on your OCI spending, and use alerts to let you know when you might exceed your budget.</w:t>
      </w:r>
    </w:p>
    <w:p w14:paraId="6E987D7E" w14:textId="77777777" w:rsidR="007A3A37" w:rsidRPr="00900555" w:rsidRDefault="007A3A37" w:rsidP="00126EDF">
      <w:pPr>
        <w:pStyle w:val="NoSpacing"/>
        <w:rPr>
          <w:rFonts w:ascii="Arial" w:eastAsiaTheme="majorEastAsia" w:hAnsi="Arial" w:cs="Arial"/>
          <w:sz w:val="24"/>
          <w:szCs w:val="24"/>
        </w:rPr>
      </w:pPr>
    </w:p>
    <w:p w14:paraId="70CD8795" w14:textId="6B132E5A"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b/>
          <w:bCs/>
          <w:sz w:val="24"/>
          <w:szCs w:val="24"/>
        </w:rPr>
        <w:t>Oracle Cloud Infrastructure Identity and Access Management (IAM):</w:t>
      </w:r>
      <w:r w:rsidRPr="00900555">
        <w:rPr>
          <w:rFonts w:ascii="Arial" w:eastAsiaTheme="majorEastAsia" w:hAnsi="Arial" w:cs="Arial"/>
          <w:sz w:val="24"/>
          <w:szCs w:val="24"/>
        </w:rPr>
        <w:t xml:space="preserve"> Use IAM to control access to manage cloud resources on OCI.</w:t>
      </w:r>
    </w:p>
    <w:p w14:paraId="59E61BF8" w14:textId="77777777" w:rsidR="007A3A37" w:rsidRPr="00900555" w:rsidRDefault="007A3A37" w:rsidP="00126EDF">
      <w:pPr>
        <w:pStyle w:val="NoSpacing"/>
        <w:rPr>
          <w:rFonts w:ascii="Arial" w:eastAsiaTheme="majorEastAsia" w:hAnsi="Arial" w:cs="Arial"/>
          <w:sz w:val="24"/>
          <w:szCs w:val="24"/>
        </w:rPr>
      </w:pPr>
    </w:p>
    <w:p w14:paraId="17D7543F" w14:textId="06989ECB"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b/>
          <w:bCs/>
          <w:sz w:val="24"/>
          <w:szCs w:val="24"/>
        </w:rPr>
        <w:t>Networking and connectivity:</w:t>
      </w:r>
      <w:r w:rsidRPr="00900555">
        <w:rPr>
          <w:rFonts w:ascii="Arial" w:eastAsiaTheme="majorEastAsia" w:hAnsi="Arial" w:cs="Arial"/>
          <w:sz w:val="24"/>
          <w:szCs w:val="24"/>
        </w:rPr>
        <w:t xml:space="preserve"> Create a virtual cloud network (VCN), subnets, and other networking and connectivity resources that are required to run workloads and connect to the internet or on-premises network.</w:t>
      </w:r>
    </w:p>
    <w:p w14:paraId="3AC7A4C4" w14:textId="1A8947C4" w:rsidR="00126EDF" w:rsidRPr="00900555" w:rsidRDefault="00126EDF" w:rsidP="00126EDF">
      <w:pPr>
        <w:pStyle w:val="NoSpacing"/>
        <w:rPr>
          <w:rFonts w:ascii="Arial" w:eastAsiaTheme="majorEastAsia" w:hAnsi="Arial" w:cs="Arial"/>
          <w:sz w:val="24"/>
          <w:szCs w:val="24"/>
        </w:rPr>
      </w:pPr>
    </w:p>
    <w:p w14:paraId="44F34C7A" w14:textId="5FBF7459" w:rsidR="00126EDF" w:rsidRPr="00900555" w:rsidRDefault="00126EDF" w:rsidP="00126EDF">
      <w:pPr>
        <w:pStyle w:val="NoSpacing"/>
        <w:rPr>
          <w:rFonts w:ascii="Arial" w:eastAsiaTheme="majorEastAsia" w:hAnsi="Arial" w:cs="Arial"/>
          <w:sz w:val="24"/>
          <w:szCs w:val="24"/>
        </w:rPr>
      </w:pPr>
      <w:r w:rsidRPr="00900555">
        <w:rPr>
          <w:rFonts w:ascii="Arial" w:eastAsiaTheme="majorEastAsia" w:hAnsi="Arial" w:cs="Arial"/>
          <w:b/>
          <w:bCs/>
          <w:sz w:val="24"/>
          <w:szCs w:val="24"/>
        </w:rPr>
        <w:t>Security:</w:t>
      </w:r>
      <w:r w:rsidRPr="00900555">
        <w:rPr>
          <w:rFonts w:ascii="Arial" w:eastAsiaTheme="majorEastAsia" w:hAnsi="Arial" w:cs="Arial"/>
          <w:sz w:val="24"/>
          <w:szCs w:val="24"/>
        </w:rPr>
        <w:t xml:space="preserve"> Enable a strong security posture by enabling OCI security services such as Oracle Cloud Guard, Oracle Vulnerability Scanning Service, and Oracle Cloud Infrastructure Bastion</w:t>
      </w:r>
    </w:p>
    <w:p w14:paraId="44C9AF40" w14:textId="77777777" w:rsidR="00126EDF" w:rsidRPr="00900555" w:rsidRDefault="00126EDF" w:rsidP="00126EDF">
      <w:pPr>
        <w:pStyle w:val="NoSpacing"/>
        <w:rPr>
          <w:rFonts w:ascii="Arial" w:eastAsiaTheme="majorEastAsia" w:hAnsi="Arial" w:cs="Arial"/>
          <w:sz w:val="24"/>
          <w:szCs w:val="24"/>
        </w:rPr>
      </w:pPr>
    </w:p>
    <w:p w14:paraId="0854F64E" w14:textId="77777777" w:rsidR="00126EDF" w:rsidRPr="00900555" w:rsidRDefault="00126EDF" w:rsidP="00126EDF">
      <w:pPr>
        <w:pStyle w:val="NoSpacing"/>
        <w:rPr>
          <w:rFonts w:ascii="Arial" w:eastAsiaTheme="majorEastAsia" w:hAnsi="Arial" w:cs="Arial"/>
          <w:sz w:val="24"/>
          <w:szCs w:val="24"/>
        </w:rPr>
      </w:pPr>
    </w:p>
    <w:p w14:paraId="3E79CFD3" w14:textId="77777777" w:rsidR="00126EDF" w:rsidRPr="00900555" w:rsidRDefault="00126EDF" w:rsidP="00126EDF">
      <w:pPr>
        <w:pStyle w:val="NoSpacing"/>
        <w:rPr>
          <w:rFonts w:ascii="Arial" w:eastAsiaTheme="majorEastAsia" w:hAnsi="Arial" w:cs="Arial"/>
          <w:sz w:val="24"/>
          <w:szCs w:val="24"/>
        </w:rPr>
      </w:pPr>
    </w:p>
    <w:p w14:paraId="30132061" w14:textId="5A60031C" w:rsidR="00E507BF" w:rsidRPr="00900555" w:rsidRDefault="00E507BF" w:rsidP="00E507BF">
      <w:pPr>
        <w:pStyle w:val="Heading1"/>
        <w:numPr>
          <w:ilvl w:val="0"/>
          <w:numId w:val="1"/>
        </w:numPr>
        <w:rPr>
          <w:rFonts w:ascii="Arial" w:hAnsi="Arial" w:cs="Arial"/>
          <w:color w:val="auto"/>
          <w:sz w:val="24"/>
          <w:szCs w:val="24"/>
        </w:rPr>
      </w:pPr>
      <w:bookmarkStart w:id="12" w:name="_Toc133009099"/>
      <w:r w:rsidRPr="00900555">
        <w:rPr>
          <w:rFonts w:ascii="Arial" w:hAnsi="Arial" w:cs="Arial"/>
          <w:b/>
          <w:bCs/>
          <w:color w:val="auto"/>
          <w:sz w:val="24"/>
          <w:szCs w:val="24"/>
        </w:rPr>
        <w:t>Domains</w:t>
      </w:r>
      <w:bookmarkEnd w:id="12"/>
    </w:p>
    <w:p w14:paraId="0F299E8A" w14:textId="77777777" w:rsidR="00E507BF" w:rsidRPr="00900555" w:rsidRDefault="00E507BF" w:rsidP="00E507BF">
      <w:pPr>
        <w:pStyle w:val="NoSpacing"/>
        <w:rPr>
          <w:rFonts w:ascii="Arial" w:eastAsiaTheme="majorEastAsia" w:hAnsi="Arial" w:cs="Arial"/>
          <w:sz w:val="24"/>
          <w:szCs w:val="24"/>
        </w:rPr>
      </w:pPr>
    </w:p>
    <w:p w14:paraId="68CDEE3F" w14:textId="306433F2" w:rsidR="00E507BF" w:rsidRPr="00900555" w:rsidRDefault="00E507BF" w:rsidP="00E507BF">
      <w:pPr>
        <w:pStyle w:val="NoSpacing"/>
        <w:rPr>
          <w:rFonts w:ascii="Arial" w:eastAsiaTheme="majorEastAsia" w:hAnsi="Arial" w:cs="Arial"/>
          <w:sz w:val="24"/>
          <w:szCs w:val="24"/>
        </w:rPr>
      </w:pPr>
      <w:r w:rsidRPr="00900555">
        <w:rPr>
          <w:rFonts w:ascii="Arial" w:eastAsiaTheme="majorEastAsia" w:hAnsi="Arial" w:cs="Arial"/>
          <w:sz w:val="24"/>
          <w:szCs w:val="24"/>
        </w:rPr>
        <w:t xml:space="preserve">New tenancies are now shipped with merged IDCS capabilities. </w:t>
      </w:r>
    </w:p>
    <w:p w14:paraId="3F39CBE4" w14:textId="77777777" w:rsidR="00E507BF" w:rsidRPr="00900555" w:rsidRDefault="00E507BF" w:rsidP="00E507BF">
      <w:pPr>
        <w:pStyle w:val="NoSpacing"/>
        <w:rPr>
          <w:rFonts w:ascii="Arial" w:eastAsiaTheme="majorEastAsia" w:hAnsi="Arial" w:cs="Arial"/>
          <w:sz w:val="24"/>
          <w:szCs w:val="24"/>
        </w:rPr>
      </w:pPr>
      <w:r w:rsidRPr="00900555">
        <w:rPr>
          <w:rFonts w:ascii="Arial" w:eastAsiaTheme="majorEastAsia" w:hAnsi="Arial" w:cs="Arial"/>
          <w:sz w:val="24"/>
          <w:szCs w:val="24"/>
        </w:rPr>
        <w:t xml:space="preserve">Please follow the Tenancy setup and organization design document to 'Create secondary domain' </w:t>
      </w:r>
      <w:proofErr w:type="gramStart"/>
      <w:r w:rsidRPr="00900555">
        <w:rPr>
          <w:rFonts w:ascii="Arial" w:eastAsiaTheme="majorEastAsia" w:hAnsi="Arial" w:cs="Arial"/>
          <w:sz w:val="24"/>
          <w:szCs w:val="24"/>
        </w:rPr>
        <w:t>i.e.</w:t>
      </w:r>
      <w:proofErr w:type="gramEnd"/>
      <w:r w:rsidRPr="00900555">
        <w:rPr>
          <w:rFonts w:ascii="Arial" w:eastAsiaTheme="majorEastAsia" w:hAnsi="Arial" w:cs="Arial"/>
          <w:sz w:val="24"/>
          <w:szCs w:val="24"/>
        </w:rPr>
        <w:t xml:space="preserve"> secondary. This activity is a predecessor to onboard Terraform to launch the scripts that creates resources going forward.</w:t>
      </w:r>
    </w:p>
    <w:p w14:paraId="6C54107B" w14:textId="4BEE35FD" w:rsidR="00E507BF" w:rsidRPr="00900555" w:rsidRDefault="00E507BF" w:rsidP="00E507BF">
      <w:pPr>
        <w:pStyle w:val="NoSpacing"/>
        <w:rPr>
          <w:rFonts w:ascii="Arial" w:eastAsiaTheme="majorEastAsia" w:hAnsi="Arial" w:cs="Arial"/>
          <w:sz w:val="24"/>
          <w:szCs w:val="24"/>
        </w:rPr>
      </w:pPr>
    </w:p>
    <w:tbl>
      <w:tblPr>
        <w:tblStyle w:val="GridTable4-Accent5"/>
        <w:tblW w:w="0" w:type="auto"/>
        <w:tblLook w:val="0480" w:firstRow="0" w:lastRow="0" w:firstColumn="1" w:lastColumn="0" w:noHBand="0" w:noVBand="1"/>
      </w:tblPr>
      <w:tblGrid>
        <w:gridCol w:w="1838"/>
        <w:gridCol w:w="8074"/>
      </w:tblGrid>
      <w:tr w:rsidR="00900555" w:rsidRPr="00900555" w14:paraId="50072FFE" w14:textId="77777777" w:rsidTr="00231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12F3020" w14:textId="777ADC67" w:rsidR="00E507BF" w:rsidRPr="00900555" w:rsidRDefault="00231261" w:rsidP="00E507BF">
            <w:pPr>
              <w:pStyle w:val="NoSpacing"/>
              <w:rPr>
                <w:rFonts w:ascii="Arial" w:eastAsiaTheme="majorEastAsia" w:hAnsi="Arial" w:cs="Arial"/>
                <w:sz w:val="24"/>
                <w:szCs w:val="24"/>
              </w:rPr>
            </w:pPr>
            <w:r w:rsidRPr="00900555">
              <w:rPr>
                <w:rFonts w:ascii="Arial" w:eastAsiaTheme="majorEastAsia" w:hAnsi="Arial" w:cs="Arial"/>
                <w:sz w:val="24"/>
                <w:szCs w:val="24"/>
              </w:rPr>
              <w:t xml:space="preserve">Attribute          </w:t>
            </w:r>
          </w:p>
        </w:tc>
        <w:tc>
          <w:tcPr>
            <w:tcW w:w="8074" w:type="dxa"/>
          </w:tcPr>
          <w:p w14:paraId="7A55FE3C" w14:textId="585D15E4" w:rsidR="00E507BF" w:rsidRPr="00900555" w:rsidRDefault="00231261" w:rsidP="00E507BF">
            <w:pPr>
              <w:pStyle w:val="NoSpacing"/>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24"/>
                <w:szCs w:val="24"/>
              </w:rPr>
            </w:pPr>
            <w:r w:rsidRPr="00900555">
              <w:rPr>
                <w:rFonts w:ascii="Arial" w:eastAsiaTheme="majorEastAsia" w:hAnsi="Arial" w:cs="Arial"/>
                <w:sz w:val="24"/>
                <w:szCs w:val="24"/>
              </w:rPr>
              <w:t xml:space="preserve">Value  </w:t>
            </w:r>
          </w:p>
        </w:tc>
      </w:tr>
      <w:tr w:rsidR="00900555" w:rsidRPr="00900555" w14:paraId="2ED9E976" w14:textId="77777777" w:rsidTr="00231261">
        <w:tc>
          <w:tcPr>
            <w:cnfStyle w:val="001000000000" w:firstRow="0" w:lastRow="0" w:firstColumn="1" w:lastColumn="0" w:oddVBand="0" w:evenVBand="0" w:oddHBand="0" w:evenHBand="0" w:firstRowFirstColumn="0" w:firstRowLastColumn="0" w:lastRowFirstColumn="0" w:lastRowLastColumn="0"/>
            <w:tcW w:w="1838" w:type="dxa"/>
          </w:tcPr>
          <w:p w14:paraId="3EC90834" w14:textId="1D024705" w:rsidR="00E507BF" w:rsidRPr="00900555" w:rsidRDefault="00231261" w:rsidP="00E507BF">
            <w:pPr>
              <w:pStyle w:val="NoSpacing"/>
              <w:rPr>
                <w:rFonts w:ascii="Arial" w:eastAsiaTheme="majorEastAsia" w:hAnsi="Arial" w:cs="Arial"/>
                <w:sz w:val="24"/>
                <w:szCs w:val="24"/>
              </w:rPr>
            </w:pPr>
            <w:r w:rsidRPr="00900555">
              <w:rPr>
                <w:rFonts w:ascii="Arial" w:eastAsiaTheme="majorEastAsia" w:hAnsi="Arial" w:cs="Arial"/>
                <w:sz w:val="24"/>
                <w:szCs w:val="24"/>
              </w:rPr>
              <w:t>Domain name</w:t>
            </w:r>
          </w:p>
        </w:tc>
        <w:tc>
          <w:tcPr>
            <w:tcW w:w="8074" w:type="dxa"/>
          </w:tcPr>
          <w:p w14:paraId="6E03F170" w14:textId="1B8F423E" w:rsidR="00E507BF" w:rsidRPr="00900555" w:rsidRDefault="00231261" w:rsidP="00E507BF">
            <w:pPr>
              <w:pStyle w:val="NoSpacing"/>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900555">
              <w:rPr>
                <w:rFonts w:ascii="Arial" w:eastAsiaTheme="majorEastAsia" w:hAnsi="Arial" w:cs="Arial"/>
                <w:sz w:val="24"/>
                <w:szCs w:val="24"/>
              </w:rPr>
              <w:t>Default.</w:t>
            </w:r>
          </w:p>
          <w:p w14:paraId="61ECF380" w14:textId="77777777" w:rsidR="00231261" w:rsidRPr="00900555" w:rsidRDefault="00231261" w:rsidP="00E507BF">
            <w:pPr>
              <w:pStyle w:val="NoSpacing"/>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p w14:paraId="414C8011" w14:textId="5A46716E" w:rsidR="00231261" w:rsidRPr="00900555" w:rsidRDefault="00231261" w:rsidP="00E507BF">
            <w:pPr>
              <w:pStyle w:val="NoSpacing"/>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900555">
              <w:rPr>
                <w:rFonts w:ascii="Arial" w:eastAsiaTheme="majorEastAsia" w:hAnsi="Arial" w:cs="Arial"/>
                <w:sz w:val="24"/>
                <w:szCs w:val="24"/>
              </w:rPr>
              <w:t xml:space="preserve">Updating the Identity domains: default - Out of the box. This will have </w:t>
            </w:r>
            <w:proofErr w:type="gramStart"/>
            <w:r w:rsidRPr="00900555">
              <w:rPr>
                <w:rFonts w:ascii="Arial" w:eastAsiaTheme="majorEastAsia" w:hAnsi="Arial" w:cs="Arial"/>
                <w:sz w:val="24"/>
                <w:szCs w:val="24"/>
              </w:rPr>
              <w:t>terraform</w:t>
            </w:r>
            <w:proofErr w:type="gramEnd"/>
            <w:r w:rsidRPr="00900555">
              <w:rPr>
                <w:rFonts w:ascii="Arial" w:eastAsiaTheme="majorEastAsia" w:hAnsi="Arial" w:cs="Arial"/>
                <w:sz w:val="24"/>
                <w:szCs w:val="24"/>
              </w:rPr>
              <w:t xml:space="preserve"> account initially. Secondary - Custom as Oracle Apps premium. This domain can have federated and local users.</w:t>
            </w:r>
          </w:p>
        </w:tc>
      </w:tr>
      <w:tr w:rsidR="00900555" w:rsidRPr="00900555" w14:paraId="59244314" w14:textId="77777777" w:rsidTr="00231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8DE332C" w14:textId="5CE04C8E" w:rsidR="00E507BF" w:rsidRPr="00900555" w:rsidRDefault="00231261" w:rsidP="00E507BF">
            <w:pPr>
              <w:pStyle w:val="NoSpacing"/>
              <w:rPr>
                <w:rFonts w:ascii="Arial" w:eastAsiaTheme="majorEastAsia" w:hAnsi="Arial" w:cs="Arial"/>
                <w:sz w:val="24"/>
                <w:szCs w:val="24"/>
              </w:rPr>
            </w:pPr>
            <w:r w:rsidRPr="00900555">
              <w:rPr>
                <w:rFonts w:ascii="Arial" w:eastAsiaTheme="majorEastAsia" w:hAnsi="Arial" w:cs="Arial"/>
                <w:sz w:val="24"/>
                <w:szCs w:val="24"/>
              </w:rPr>
              <w:t>Description</w:t>
            </w:r>
          </w:p>
        </w:tc>
        <w:tc>
          <w:tcPr>
            <w:tcW w:w="8074" w:type="dxa"/>
          </w:tcPr>
          <w:p w14:paraId="7F5E20FB" w14:textId="778CE08D" w:rsidR="00E507BF" w:rsidRPr="00900555" w:rsidRDefault="00231261" w:rsidP="00E507BF">
            <w:pPr>
              <w:pStyle w:val="NoSpacing"/>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24"/>
                <w:szCs w:val="24"/>
              </w:rPr>
            </w:pPr>
            <w:r w:rsidRPr="00900555">
              <w:rPr>
                <w:rFonts w:ascii="Arial" w:eastAsiaTheme="majorEastAsia" w:hAnsi="Arial" w:cs="Arial"/>
                <w:sz w:val="24"/>
                <w:szCs w:val="24"/>
              </w:rPr>
              <w:t>Created using. Last modified MM-DD-YYYY. Related Confluence page number or user story etc. TBD?</w:t>
            </w:r>
          </w:p>
        </w:tc>
      </w:tr>
      <w:tr w:rsidR="00900555" w:rsidRPr="00900555" w14:paraId="095EFFD7" w14:textId="77777777" w:rsidTr="00231261">
        <w:tc>
          <w:tcPr>
            <w:cnfStyle w:val="001000000000" w:firstRow="0" w:lastRow="0" w:firstColumn="1" w:lastColumn="0" w:oddVBand="0" w:evenVBand="0" w:oddHBand="0" w:evenHBand="0" w:firstRowFirstColumn="0" w:firstRowLastColumn="0" w:lastRowFirstColumn="0" w:lastRowLastColumn="0"/>
            <w:tcW w:w="1838" w:type="dxa"/>
          </w:tcPr>
          <w:p w14:paraId="5F2E46E2" w14:textId="3273313F" w:rsidR="00E507BF" w:rsidRPr="00900555" w:rsidRDefault="00231261" w:rsidP="00E507BF">
            <w:pPr>
              <w:pStyle w:val="NoSpacing"/>
              <w:rPr>
                <w:rFonts w:ascii="Arial" w:eastAsiaTheme="majorEastAsia" w:hAnsi="Arial" w:cs="Arial"/>
                <w:sz w:val="24"/>
                <w:szCs w:val="24"/>
              </w:rPr>
            </w:pPr>
            <w:r w:rsidRPr="00900555">
              <w:rPr>
                <w:rFonts w:ascii="Arial" w:eastAsiaTheme="majorEastAsia" w:hAnsi="Arial" w:cs="Arial"/>
                <w:sz w:val="24"/>
                <w:szCs w:val="24"/>
              </w:rPr>
              <w:t>Domain Type</w:t>
            </w:r>
          </w:p>
        </w:tc>
        <w:tc>
          <w:tcPr>
            <w:tcW w:w="8074" w:type="dxa"/>
          </w:tcPr>
          <w:p w14:paraId="2C5B53B2" w14:textId="77777777" w:rsidR="00231261" w:rsidRPr="00900555" w:rsidRDefault="00231261" w:rsidP="00231261">
            <w:pPr>
              <w:pStyle w:val="NoSpacing"/>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900555">
              <w:rPr>
                <w:rFonts w:ascii="Arial" w:eastAsiaTheme="majorEastAsia" w:hAnsi="Arial" w:cs="Arial"/>
                <w:sz w:val="24"/>
                <w:szCs w:val="24"/>
              </w:rPr>
              <w:t xml:space="preserve">: Free (Other domain types come at a cost - TBD). Can be changed later, a few restrictions apply - Refer to above link </w:t>
            </w:r>
          </w:p>
          <w:p w14:paraId="0D62262B" w14:textId="77777777" w:rsidR="00E507BF" w:rsidRPr="00900555" w:rsidRDefault="00E507BF" w:rsidP="00E507BF">
            <w:pPr>
              <w:pStyle w:val="NoSpacing"/>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
        </w:tc>
      </w:tr>
      <w:tr w:rsidR="00900555" w:rsidRPr="00900555" w14:paraId="71DCB008" w14:textId="77777777" w:rsidTr="00231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C5DCDE2" w14:textId="78A852A9" w:rsidR="00231261" w:rsidRPr="00900555" w:rsidRDefault="00231261" w:rsidP="00E507BF">
            <w:pPr>
              <w:pStyle w:val="NoSpacing"/>
              <w:rPr>
                <w:rFonts w:ascii="Arial" w:eastAsiaTheme="majorEastAsia" w:hAnsi="Arial" w:cs="Arial"/>
                <w:sz w:val="24"/>
                <w:szCs w:val="24"/>
              </w:rPr>
            </w:pPr>
            <w:r w:rsidRPr="00900555">
              <w:rPr>
                <w:rFonts w:ascii="Arial" w:eastAsiaTheme="majorEastAsia" w:hAnsi="Arial" w:cs="Arial"/>
                <w:sz w:val="24"/>
                <w:szCs w:val="24"/>
              </w:rPr>
              <w:t>Domain administrator</w:t>
            </w:r>
          </w:p>
        </w:tc>
        <w:tc>
          <w:tcPr>
            <w:tcW w:w="8074" w:type="dxa"/>
          </w:tcPr>
          <w:p w14:paraId="25B02734" w14:textId="59D1C34D" w:rsidR="00231261" w:rsidRPr="00900555" w:rsidRDefault="00231261" w:rsidP="00231261">
            <w:pPr>
              <w:pStyle w:val="NoSpacing"/>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24"/>
                <w:szCs w:val="24"/>
              </w:rPr>
            </w:pPr>
            <w:r w:rsidRPr="00900555">
              <w:rPr>
                <w:rFonts w:ascii="Arial" w:eastAsiaTheme="majorEastAsia" w:hAnsi="Arial" w:cs="Arial"/>
                <w:sz w:val="24"/>
                <w:szCs w:val="24"/>
              </w:rPr>
              <w:t>No (Don't create additional. To centrally manage all domains by Tenancy / Default domain administrator)</w:t>
            </w:r>
          </w:p>
        </w:tc>
      </w:tr>
      <w:tr w:rsidR="00900555" w:rsidRPr="00900555" w14:paraId="7DC35BE7" w14:textId="77777777" w:rsidTr="00231261">
        <w:tc>
          <w:tcPr>
            <w:cnfStyle w:val="001000000000" w:firstRow="0" w:lastRow="0" w:firstColumn="1" w:lastColumn="0" w:oddVBand="0" w:evenVBand="0" w:oddHBand="0" w:evenHBand="0" w:firstRowFirstColumn="0" w:firstRowLastColumn="0" w:lastRowFirstColumn="0" w:lastRowLastColumn="0"/>
            <w:tcW w:w="1838" w:type="dxa"/>
          </w:tcPr>
          <w:p w14:paraId="19D2BC5B" w14:textId="292B22A0" w:rsidR="00231261" w:rsidRPr="00900555" w:rsidRDefault="00231261" w:rsidP="00E507BF">
            <w:pPr>
              <w:pStyle w:val="NoSpacing"/>
              <w:rPr>
                <w:rFonts w:ascii="Arial" w:eastAsiaTheme="majorEastAsia" w:hAnsi="Arial" w:cs="Arial"/>
                <w:sz w:val="24"/>
                <w:szCs w:val="24"/>
              </w:rPr>
            </w:pPr>
            <w:r w:rsidRPr="00900555">
              <w:rPr>
                <w:rFonts w:ascii="Arial" w:eastAsiaTheme="majorEastAsia" w:hAnsi="Arial" w:cs="Arial"/>
                <w:sz w:val="24"/>
                <w:szCs w:val="24"/>
              </w:rPr>
              <w:t>Compartment</w:t>
            </w:r>
          </w:p>
        </w:tc>
        <w:tc>
          <w:tcPr>
            <w:tcW w:w="8074" w:type="dxa"/>
          </w:tcPr>
          <w:p w14:paraId="4490B02C" w14:textId="706D0F2C" w:rsidR="00231261" w:rsidRPr="00900555" w:rsidRDefault="00231261" w:rsidP="00231261">
            <w:pPr>
              <w:pStyle w:val="NoSpacing"/>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900555">
              <w:rPr>
                <w:rFonts w:ascii="Arial" w:eastAsiaTheme="majorEastAsia" w:hAnsi="Arial" w:cs="Arial"/>
                <w:sz w:val="24"/>
                <w:szCs w:val="24"/>
              </w:rPr>
              <w:t>Root</w:t>
            </w:r>
          </w:p>
        </w:tc>
      </w:tr>
      <w:tr w:rsidR="00900555" w:rsidRPr="00900555" w14:paraId="033C2404" w14:textId="77777777" w:rsidTr="00231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FCA1C92" w14:textId="1BB03CCC" w:rsidR="00231261" w:rsidRPr="00900555" w:rsidRDefault="00231261" w:rsidP="00E507BF">
            <w:pPr>
              <w:pStyle w:val="NoSpacing"/>
              <w:rPr>
                <w:rFonts w:ascii="Arial" w:eastAsiaTheme="majorEastAsia" w:hAnsi="Arial" w:cs="Arial"/>
                <w:sz w:val="24"/>
                <w:szCs w:val="24"/>
              </w:rPr>
            </w:pPr>
            <w:r w:rsidRPr="00900555">
              <w:rPr>
                <w:rFonts w:ascii="Arial" w:eastAsiaTheme="majorEastAsia" w:hAnsi="Arial" w:cs="Arial"/>
                <w:sz w:val="24"/>
                <w:szCs w:val="24"/>
              </w:rPr>
              <w:t>Tags</w:t>
            </w:r>
          </w:p>
        </w:tc>
        <w:tc>
          <w:tcPr>
            <w:tcW w:w="8074" w:type="dxa"/>
          </w:tcPr>
          <w:p w14:paraId="37B704B3" w14:textId="2F742D91" w:rsidR="00231261" w:rsidRPr="00900555" w:rsidRDefault="00231261" w:rsidP="00231261">
            <w:pPr>
              <w:pStyle w:val="NoSpacing"/>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24"/>
                <w:szCs w:val="24"/>
              </w:rPr>
            </w:pPr>
            <w:r w:rsidRPr="00900555">
              <w:rPr>
                <w:rFonts w:ascii="Arial" w:eastAsiaTheme="majorEastAsia" w:hAnsi="Arial" w:cs="Arial"/>
                <w:sz w:val="24"/>
                <w:szCs w:val="24"/>
              </w:rPr>
              <w:t>TBD</w:t>
            </w:r>
          </w:p>
        </w:tc>
      </w:tr>
    </w:tbl>
    <w:p w14:paraId="0C9A10BE" w14:textId="0D80F6BC" w:rsidR="00E507BF" w:rsidRPr="00900555" w:rsidRDefault="00E507BF" w:rsidP="00E507BF">
      <w:pPr>
        <w:pStyle w:val="NoSpacing"/>
        <w:rPr>
          <w:rFonts w:ascii="Arial" w:eastAsiaTheme="majorEastAsia" w:hAnsi="Arial" w:cs="Arial"/>
          <w:sz w:val="24"/>
          <w:szCs w:val="24"/>
        </w:rPr>
      </w:pPr>
    </w:p>
    <w:p w14:paraId="33460835" w14:textId="702ABB5E" w:rsidR="00E507BF" w:rsidRPr="00900555" w:rsidRDefault="00231261" w:rsidP="00E507BF">
      <w:pPr>
        <w:pStyle w:val="NoSpacing"/>
        <w:rPr>
          <w:rFonts w:ascii="Arial" w:eastAsiaTheme="majorEastAsia" w:hAnsi="Arial" w:cs="Arial"/>
          <w:sz w:val="24"/>
          <w:szCs w:val="24"/>
        </w:rPr>
      </w:pPr>
      <w:r w:rsidRPr="00900555">
        <w:rPr>
          <w:rFonts w:ascii="Arial" w:eastAsiaTheme="majorEastAsia" w:hAnsi="Arial" w:cs="Arial"/>
          <w:sz w:val="24"/>
          <w:szCs w:val="24"/>
        </w:rPr>
        <w:t xml:space="preserve"> </w:t>
      </w:r>
    </w:p>
    <w:p w14:paraId="1C7BE44B" w14:textId="77777777" w:rsidR="00126EDF" w:rsidRPr="00900555" w:rsidRDefault="00126EDF" w:rsidP="00126EDF">
      <w:pPr>
        <w:pStyle w:val="NoSpacing"/>
        <w:rPr>
          <w:rFonts w:ascii="Arial" w:eastAsiaTheme="majorEastAsia" w:hAnsi="Arial" w:cs="Arial"/>
          <w:sz w:val="24"/>
          <w:szCs w:val="24"/>
        </w:rPr>
      </w:pPr>
    </w:p>
    <w:p w14:paraId="57F1DBCC" w14:textId="77777777" w:rsidR="00126EDF" w:rsidRPr="00900555" w:rsidRDefault="00126EDF" w:rsidP="00126EDF">
      <w:pPr>
        <w:pStyle w:val="NoSpacing"/>
        <w:rPr>
          <w:rFonts w:ascii="Arial" w:eastAsiaTheme="majorEastAsia" w:hAnsi="Arial" w:cs="Arial"/>
          <w:sz w:val="24"/>
          <w:szCs w:val="24"/>
        </w:rPr>
      </w:pPr>
    </w:p>
    <w:p w14:paraId="748A170B" w14:textId="77777777" w:rsidR="00126EDF" w:rsidRPr="00900555" w:rsidRDefault="00126EDF" w:rsidP="00126EDF">
      <w:pPr>
        <w:pStyle w:val="NoSpacing"/>
        <w:rPr>
          <w:rFonts w:ascii="Arial" w:eastAsiaTheme="majorEastAsia" w:hAnsi="Arial" w:cs="Arial"/>
          <w:sz w:val="24"/>
          <w:szCs w:val="24"/>
        </w:rPr>
      </w:pPr>
    </w:p>
    <w:p w14:paraId="70A2FD73" w14:textId="77777777" w:rsidR="00126EDF" w:rsidRPr="00900555" w:rsidRDefault="00126EDF" w:rsidP="00126EDF">
      <w:pPr>
        <w:pStyle w:val="NoSpacing"/>
        <w:rPr>
          <w:rFonts w:ascii="Arial" w:eastAsiaTheme="majorEastAsia" w:hAnsi="Arial" w:cs="Arial"/>
          <w:sz w:val="24"/>
          <w:szCs w:val="24"/>
        </w:rPr>
      </w:pPr>
    </w:p>
    <w:p w14:paraId="4E042EA9" w14:textId="1623D22F" w:rsidR="00231261" w:rsidRPr="00900555" w:rsidRDefault="00231261" w:rsidP="00231261">
      <w:pPr>
        <w:pStyle w:val="Heading1"/>
        <w:numPr>
          <w:ilvl w:val="0"/>
          <w:numId w:val="1"/>
        </w:numPr>
        <w:rPr>
          <w:rFonts w:ascii="Arial" w:hAnsi="Arial" w:cs="Arial"/>
          <w:b/>
          <w:bCs/>
          <w:color w:val="auto"/>
          <w:sz w:val="24"/>
          <w:szCs w:val="24"/>
        </w:rPr>
      </w:pPr>
      <w:bookmarkStart w:id="13" w:name="_Toc133009100"/>
      <w:r w:rsidRPr="00900555">
        <w:rPr>
          <w:rFonts w:ascii="Arial" w:hAnsi="Arial" w:cs="Arial"/>
          <w:b/>
          <w:bCs/>
          <w:color w:val="auto"/>
          <w:sz w:val="24"/>
          <w:szCs w:val="24"/>
        </w:rPr>
        <w:t>Tenancy Management</w:t>
      </w:r>
      <w:bookmarkEnd w:id="13"/>
    </w:p>
    <w:p w14:paraId="117EF49F" w14:textId="77777777" w:rsidR="00231261" w:rsidRPr="00900555" w:rsidRDefault="00231261" w:rsidP="00231261">
      <w:pPr>
        <w:pStyle w:val="NoSpacing"/>
        <w:rPr>
          <w:rFonts w:ascii="Arial" w:eastAsiaTheme="majorEastAsia" w:hAnsi="Arial" w:cs="Arial"/>
          <w:sz w:val="24"/>
          <w:szCs w:val="24"/>
        </w:rPr>
      </w:pPr>
    </w:p>
    <w:p w14:paraId="4E7B2877" w14:textId="77777777" w:rsidR="00231261" w:rsidRPr="00900555" w:rsidRDefault="00231261" w:rsidP="00231261">
      <w:pPr>
        <w:pStyle w:val="NoSpacing"/>
        <w:rPr>
          <w:rFonts w:ascii="Arial" w:eastAsiaTheme="majorEastAsia" w:hAnsi="Arial" w:cs="Arial"/>
          <w:sz w:val="24"/>
          <w:szCs w:val="24"/>
        </w:rPr>
      </w:pPr>
      <w:r w:rsidRPr="00900555">
        <w:rPr>
          <w:rFonts w:ascii="Arial" w:eastAsiaTheme="majorEastAsia" w:hAnsi="Arial" w:cs="Arial"/>
          <w:sz w:val="24"/>
          <w:szCs w:val="24"/>
        </w:rPr>
        <w:t xml:space="preserve">Refer </w:t>
      </w:r>
      <w:proofErr w:type="spellStart"/>
      <w:r w:rsidRPr="00900555">
        <w:rPr>
          <w:rFonts w:ascii="Arial" w:eastAsiaTheme="majorEastAsia" w:hAnsi="Arial" w:cs="Arial"/>
          <w:sz w:val="24"/>
          <w:szCs w:val="24"/>
        </w:rPr>
        <w:t>OCI_Tenancy_management</w:t>
      </w:r>
      <w:proofErr w:type="spellEnd"/>
      <w:r w:rsidRPr="00900555">
        <w:rPr>
          <w:rFonts w:ascii="Arial" w:eastAsiaTheme="majorEastAsia" w:hAnsi="Arial" w:cs="Arial"/>
          <w:sz w:val="24"/>
          <w:szCs w:val="24"/>
        </w:rPr>
        <w:t xml:space="preserve"> document enclosed.</w:t>
      </w:r>
    </w:p>
    <w:p w14:paraId="65CC399D" w14:textId="2AFDFF66" w:rsidR="00231261" w:rsidRPr="00900555" w:rsidRDefault="00231261" w:rsidP="00231261">
      <w:pPr>
        <w:pStyle w:val="NoSpacing"/>
        <w:rPr>
          <w:rFonts w:ascii="Arial" w:eastAsiaTheme="majorEastAsia" w:hAnsi="Arial" w:cs="Arial"/>
          <w:sz w:val="24"/>
          <w:szCs w:val="24"/>
        </w:rPr>
      </w:pPr>
      <w:r w:rsidRPr="00900555">
        <w:rPr>
          <w:rFonts w:ascii="Arial" w:eastAsiaTheme="majorEastAsia" w:hAnsi="Arial" w:cs="Arial"/>
          <w:sz w:val="24"/>
          <w:szCs w:val="24"/>
        </w:rPr>
        <w:t xml:space="preserve">OCI Domain, Organization setup for </w:t>
      </w:r>
      <w:proofErr w:type="spellStart"/>
      <w:r w:rsidRPr="00900555">
        <w:rPr>
          <w:rFonts w:ascii="Arial" w:eastAsiaTheme="majorEastAsia" w:hAnsi="Arial" w:cs="Arial"/>
          <w:sz w:val="24"/>
          <w:szCs w:val="24"/>
        </w:rPr>
        <w:t>oftprism</w:t>
      </w:r>
      <w:proofErr w:type="spellEnd"/>
    </w:p>
    <w:p w14:paraId="6D3BC1D8" w14:textId="28887AD9" w:rsidR="000C5CE6" w:rsidRPr="00900555" w:rsidRDefault="000C5CE6" w:rsidP="00231261">
      <w:pPr>
        <w:pStyle w:val="NoSpacing"/>
        <w:rPr>
          <w:rFonts w:ascii="Arial" w:eastAsiaTheme="majorEastAsia" w:hAnsi="Arial" w:cs="Arial"/>
          <w:sz w:val="24"/>
          <w:szCs w:val="24"/>
        </w:rPr>
      </w:pPr>
    </w:p>
    <w:p w14:paraId="16DDA895" w14:textId="5099161F" w:rsidR="000C5CE6" w:rsidRPr="00900555" w:rsidRDefault="000C5CE6" w:rsidP="00231261">
      <w:pPr>
        <w:pStyle w:val="NoSpacing"/>
        <w:rPr>
          <w:rFonts w:ascii="Arial" w:eastAsiaTheme="majorEastAsia" w:hAnsi="Arial" w:cs="Arial"/>
          <w:sz w:val="24"/>
          <w:szCs w:val="24"/>
        </w:rPr>
      </w:pPr>
    </w:p>
    <w:p w14:paraId="1BF293BB" w14:textId="441A3910" w:rsidR="000C5CE6" w:rsidRPr="00900555" w:rsidRDefault="000C5CE6" w:rsidP="00231261">
      <w:pPr>
        <w:pStyle w:val="NoSpacing"/>
        <w:rPr>
          <w:rFonts w:ascii="Arial" w:eastAsiaTheme="majorEastAsia" w:hAnsi="Arial" w:cs="Arial"/>
          <w:sz w:val="24"/>
          <w:szCs w:val="24"/>
        </w:rPr>
      </w:pPr>
    </w:p>
    <w:p w14:paraId="3D0BE345" w14:textId="77777777" w:rsidR="000C5CE6" w:rsidRPr="00900555" w:rsidRDefault="000C5CE6" w:rsidP="00231261">
      <w:pPr>
        <w:pStyle w:val="NoSpacing"/>
        <w:rPr>
          <w:rFonts w:ascii="Arial" w:eastAsiaTheme="majorEastAsia" w:hAnsi="Arial" w:cs="Arial"/>
          <w:sz w:val="24"/>
          <w:szCs w:val="24"/>
        </w:rPr>
      </w:pPr>
    </w:p>
    <w:p w14:paraId="253028C8" w14:textId="77777777" w:rsidR="00126EDF" w:rsidRPr="00900555" w:rsidRDefault="00126EDF" w:rsidP="00126EDF">
      <w:pPr>
        <w:pStyle w:val="NoSpacing"/>
        <w:rPr>
          <w:rFonts w:ascii="Arial" w:eastAsiaTheme="majorEastAsia" w:hAnsi="Arial" w:cs="Arial"/>
          <w:sz w:val="24"/>
          <w:szCs w:val="24"/>
        </w:rPr>
      </w:pPr>
    </w:p>
    <w:p w14:paraId="4399407F" w14:textId="73006FF9" w:rsidR="00126EDF" w:rsidRPr="00900555" w:rsidRDefault="00231261" w:rsidP="00126EDF">
      <w:pPr>
        <w:pStyle w:val="NoSpacing"/>
        <w:rPr>
          <w:rFonts w:ascii="Arial" w:eastAsiaTheme="majorEastAsia" w:hAnsi="Arial" w:cs="Arial"/>
          <w:sz w:val="24"/>
          <w:szCs w:val="24"/>
        </w:rPr>
      </w:pPr>
      <w:r w:rsidRPr="00900555">
        <w:rPr>
          <w:rFonts w:ascii="Arial" w:hAnsi="Arial" w:cs="Arial"/>
          <w:noProof/>
          <w:sz w:val="24"/>
          <w:szCs w:val="24"/>
        </w:rPr>
        <w:drawing>
          <wp:inline distT="0" distB="0" distL="0" distR="0" wp14:anchorId="1BFB6F22" wp14:editId="2E77BE72">
            <wp:extent cx="6451600" cy="3158067"/>
            <wp:effectExtent l="0" t="0" r="6350" b="4445"/>
            <wp:docPr id="1073741825" name="Picture 1" descr="Picture 6"/>
            <wp:cNvGraphicFramePr/>
            <a:graphic xmlns:a="http://schemas.openxmlformats.org/drawingml/2006/main">
              <a:graphicData uri="http://schemas.openxmlformats.org/drawingml/2006/picture">
                <pic:pic xmlns:pic="http://schemas.openxmlformats.org/drawingml/2006/picture">
                  <pic:nvPicPr>
                    <pic:cNvPr id="1073741825" name="Picture 6" descr="Picture 6"/>
                    <pic:cNvPicPr>
                      <a:picLocks noChangeAspect="1"/>
                    </pic:cNvPicPr>
                  </pic:nvPicPr>
                  <pic:blipFill>
                    <a:blip r:embed="rId8" cstate="print"/>
                    <a:stretch>
                      <a:fillRect/>
                    </a:stretch>
                  </pic:blipFill>
                  <pic:spPr>
                    <a:xfrm>
                      <a:off x="0" y="0"/>
                      <a:ext cx="6460269" cy="3162310"/>
                    </a:xfrm>
                    <a:prstGeom prst="rect">
                      <a:avLst/>
                    </a:prstGeom>
                    <a:ln w="12700" cap="flat">
                      <a:noFill/>
                      <a:miter lim="400000"/>
                    </a:ln>
                    <a:effectLst/>
                  </pic:spPr>
                </pic:pic>
              </a:graphicData>
            </a:graphic>
          </wp:inline>
        </w:drawing>
      </w:r>
    </w:p>
    <w:p w14:paraId="72D4A66E" w14:textId="77777777" w:rsidR="00231261" w:rsidRPr="00900555" w:rsidRDefault="00231261" w:rsidP="00126EDF">
      <w:pPr>
        <w:pStyle w:val="NoSpacing"/>
        <w:rPr>
          <w:rFonts w:ascii="Arial" w:eastAsiaTheme="majorEastAsia" w:hAnsi="Arial" w:cs="Arial"/>
          <w:sz w:val="24"/>
          <w:szCs w:val="24"/>
        </w:rPr>
      </w:pPr>
    </w:p>
    <w:p w14:paraId="694C2FAF" w14:textId="77777777" w:rsidR="00126EDF" w:rsidRPr="00900555" w:rsidRDefault="00126EDF" w:rsidP="00126EDF">
      <w:pPr>
        <w:pStyle w:val="NoSpacing"/>
        <w:rPr>
          <w:rFonts w:ascii="Arial" w:eastAsiaTheme="majorEastAsia" w:hAnsi="Arial" w:cs="Arial"/>
          <w:sz w:val="24"/>
          <w:szCs w:val="24"/>
        </w:rPr>
      </w:pPr>
    </w:p>
    <w:p w14:paraId="478C7E27" w14:textId="4728F626" w:rsidR="00126EDF" w:rsidRDefault="00126EDF" w:rsidP="00126EDF">
      <w:pPr>
        <w:pStyle w:val="NoSpacing"/>
        <w:rPr>
          <w:rFonts w:ascii="Arial" w:eastAsiaTheme="majorEastAsia" w:hAnsi="Arial" w:cs="Arial"/>
          <w:sz w:val="24"/>
          <w:szCs w:val="24"/>
        </w:rPr>
      </w:pPr>
    </w:p>
    <w:p w14:paraId="0977E155" w14:textId="63AD9CC9" w:rsidR="005834F9" w:rsidRPr="007F1A31" w:rsidRDefault="005834F9" w:rsidP="00126EDF">
      <w:pPr>
        <w:pStyle w:val="NoSpacing"/>
        <w:rPr>
          <w:rFonts w:ascii="Arial" w:eastAsiaTheme="majorEastAsia" w:hAnsi="Arial" w:cs="Arial"/>
          <w:b/>
          <w:bCs/>
          <w:sz w:val="24"/>
          <w:szCs w:val="24"/>
        </w:rPr>
      </w:pPr>
      <w:r w:rsidRPr="007F1A31">
        <w:rPr>
          <w:rFonts w:ascii="Arial" w:eastAsiaTheme="majorEastAsia" w:hAnsi="Arial" w:cs="Arial"/>
          <w:b/>
          <w:bCs/>
          <w:sz w:val="24"/>
          <w:szCs w:val="24"/>
        </w:rPr>
        <w:t>Securing the Tenancy:</w:t>
      </w:r>
    </w:p>
    <w:p w14:paraId="1664B6EB" w14:textId="12E22D39" w:rsidR="005834F9" w:rsidRDefault="005834F9" w:rsidP="005834F9">
      <w:pPr>
        <w:pStyle w:val="NoSpacing"/>
        <w:numPr>
          <w:ilvl w:val="0"/>
          <w:numId w:val="13"/>
        </w:numPr>
        <w:rPr>
          <w:rFonts w:ascii="Arial" w:eastAsiaTheme="majorEastAsia" w:hAnsi="Arial" w:cs="Arial"/>
          <w:sz w:val="24"/>
          <w:szCs w:val="24"/>
        </w:rPr>
      </w:pPr>
      <w:r>
        <w:rPr>
          <w:rFonts w:ascii="Arial" w:eastAsiaTheme="majorEastAsia" w:hAnsi="Arial" w:cs="Arial"/>
          <w:sz w:val="24"/>
          <w:szCs w:val="24"/>
        </w:rPr>
        <w:t>Identity Domains</w:t>
      </w:r>
    </w:p>
    <w:p w14:paraId="09ED9DA1" w14:textId="75C37AAD" w:rsidR="005834F9" w:rsidRDefault="005834F9" w:rsidP="005834F9">
      <w:pPr>
        <w:pStyle w:val="NoSpacing"/>
        <w:numPr>
          <w:ilvl w:val="1"/>
          <w:numId w:val="13"/>
        </w:numPr>
        <w:rPr>
          <w:rFonts w:ascii="Arial" w:eastAsiaTheme="majorEastAsia" w:hAnsi="Arial" w:cs="Arial"/>
          <w:sz w:val="24"/>
          <w:szCs w:val="24"/>
        </w:rPr>
      </w:pPr>
      <w:r>
        <w:rPr>
          <w:rFonts w:ascii="Arial" w:eastAsiaTheme="majorEastAsia" w:hAnsi="Arial" w:cs="Arial"/>
          <w:sz w:val="24"/>
          <w:szCs w:val="24"/>
        </w:rPr>
        <w:t>Will exist when the tenancy is originally created, and will host people (users) temporarily until we have Azure AD Federation setup and possibly a few break-grass accts once Azure AD is done</w:t>
      </w:r>
    </w:p>
    <w:p w14:paraId="67463EAC" w14:textId="459150FA" w:rsidR="005834F9" w:rsidRDefault="005834F9" w:rsidP="005834F9">
      <w:pPr>
        <w:pStyle w:val="NoSpacing"/>
        <w:numPr>
          <w:ilvl w:val="1"/>
          <w:numId w:val="13"/>
        </w:numPr>
        <w:rPr>
          <w:rFonts w:ascii="Arial" w:eastAsiaTheme="majorEastAsia" w:hAnsi="Arial" w:cs="Arial"/>
          <w:sz w:val="24"/>
          <w:szCs w:val="24"/>
        </w:rPr>
      </w:pPr>
      <w:r>
        <w:rPr>
          <w:rFonts w:ascii="Arial" w:eastAsiaTheme="majorEastAsia" w:hAnsi="Arial" w:cs="Arial"/>
          <w:sz w:val="24"/>
          <w:szCs w:val="24"/>
        </w:rPr>
        <w:t>Will exist on-going for the tenancy as well for local resource service-accts (and possibly break-glass)</w:t>
      </w:r>
    </w:p>
    <w:p w14:paraId="72DC4F93" w14:textId="3948D2AD" w:rsidR="005834F9" w:rsidRDefault="005834F9" w:rsidP="005834F9">
      <w:pPr>
        <w:pStyle w:val="NoSpacing"/>
        <w:numPr>
          <w:ilvl w:val="1"/>
          <w:numId w:val="13"/>
        </w:numPr>
        <w:rPr>
          <w:rFonts w:ascii="Arial" w:eastAsiaTheme="majorEastAsia" w:hAnsi="Arial" w:cs="Arial"/>
          <w:sz w:val="24"/>
          <w:szCs w:val="24"/>
        </w:rPr>
      </w:pPr>
      <w:r>
        <w:rPr>
          <w:rFonts w:ascii="Arial" w:eastAsiaTheme="majorEastAsia" w:hAnsi="Arial" w:cs="Arial"/>
          <w:sz w:val="24"/>
          <w:szCs w:val="24"/>
        </w:rPr>
        <w:t>This means we need OCI IAM group / role structures to support these localized service-acct (and temporary) groups</w:t>
      </w:r>
    </w:p>
    <w:p w14:paraId="39C70260" w14:textId="4353CC3A" w:rsidR="005834F9" w:rsidRDefault="005834F9" w:rsidP="005834F9">
      <w:pPr>
        <w:pStyle w:val="NoSpacing"/>
        <w:numPr>
          <w:ilvl w:val="0"/>
          <w:numId w:val="13"/>
        </w:numPr>
        <w:rPr>
          <w:rFonts w:ascii="Arial" w:eastAsiaTheme="majorEastAsia" w:hAnsi="Arial" w:cs="Arial"/>
          <w:sz w:val="24"/>
          <w:szCs w:val="24"/>
        </w:rPr>
      </w:pPr>
      <w:r>
        <w:rPr>
          <w:rFonts w:ascii="Arial" w:eastAsiaTheme="majorEastAsia" w:hAnsi="Arial" w:cs="Arial"/>
          <w:sz w:val="24"/>
          <w:szCs w:val="24"/>
        </w:rPr>
        <w:t>Azure AD/SSO PROD</w:t>
      </w:r>
    </w:p>
    <w:p w14:paraId="7369282E" w14:textId="24CDB56C" w:rsidR="005834F9" w:rsidRDefault="005834F9" w:rsidP="005834F9">
      <w:pPr>
        <w:pStyle w:val="NoSpacing"/>
        <w:numPr>
          <w:ilvl w:val="1"/>
          <w:numId w:val="13"/>
        </w:numPr>
        <w:rPr>
          <w:rFonts w:ascii="Arial" w:eastAsiaTheme="majorEastAsia" w:hAnsi="Arial" w:cs="Arial"/>
          <w:sz w:val="24"/>
          <w:szCs w:val="24"/>
        </w:rPr>
      </w:pPr>
      <w:r>
        <w:rPr>
          <w:rFonts w:ascii="Arial" w:eastAsiaTheme="majorEastAsia" w:hAnsi="Arial" w:cs="Arial"/>
          <w:sz w:val="24"/>
          <w:szCs w:val="24"/>
        </w:rPr>
        <w:t>All our tenancies will leverage PROD AD for SSO, for any people (customer’s users) who need access to OCI (administration, developers, etc)</w:t>
      </w:r>
    </w:p>
    <w:p w14:paraId="10B36AEA" w14:textId="6A8F448A" w:rsidR="005834F9" w:rsidRDefault="005834F9" w:rsidP="005834F9">
      <w:pPr>
        <w:pStyle w:val="NoSpacing"/>
        <w:numPr>
          <w:ilvl w:val="1"/>
          <w:numId w:val="13"/>
        </w:numPr>
        <w:rPr>
          <w:rFonts w:ascii="Arial" w:eastAsiaTheme="majorEastAsia" w:hAnsi="Arial" w:cs="Arial"/>
          <w:sz w:val="24"/>
          <w:szCs w:val="24"/>
        </w:rPr>
      </w:pPr>
      <w:r>
        <w:rPr>
          <w:rFonts w:ascii="Arial" w:eastAsiaTheme="majorEastAsia" w:hAnsi="Arial" w:cs="Arial"/>
          <w:sz w:val="24"/>
          <w:szCs w:val="24"/>
        </w:rPr>
        <w:t>This means we need groups defined and synced between AD and OCI in the AD federation and OCI IAM Groups (mapped)</w:t>
      </w:r>
    </w:p>
    <w:p w14:paraId="154560C4" w14:textId="6FEB0068" w:rsidR="005834F9" w:rsidRDefault="005834F9" w:rsidP="005834F9">
      <w:pPr>
        <w:pStyle w:val="NoSpacing"/>
        <w:numPr>
          <w:ilvl w:val="2"/>
          <w:numId w:val="13"/>
        </w:numPr>
        <w:rPr>
          <w:rFonts w:ascii="Arial" w:eastAsiaTheme="majorEastAsia" w:hAnsi="Arial" w:cs="Arial"/>
          <w:sz w:val="24"/>
          <w:szCs w:val="24"/>
        </w:rPr>
      </w:pPr>
      <w:r>
        <w:rPr>
          <w:rFonts w:ascii="Arial" w:eastAsiaTheme="majorEastAsia" w:hAnsi="Arial" w:cs="Arial"/>
          <w:sz w:val="24"/>
          <w:szCs w:val="24"/>
        </w:rPr>
        <w:t>And as such, and these groups will need to co-exist with the IAM group structure to support the above co-existed Default Domain identities)</w:t>
      </w:r>
    </w:p>
    <w:p w14:paraId="257B947D" w14:textId="672B26F4" w:rsidR="005834F9" w:rsidRDefault="005834F9" w:rsidP="005834F9">
      <w:pPr>
        <w:pStyle w:val="NoSpacing"/>
        <w:numPr>
          <w:ilvl w:val="1"/>
          <w:numId w:val="13"/>
        </w:numPr>
        <w:rPr>
          <w:rFonts w:ascii="Arial" w:eastAsiaTheme="majorEastAsia" w:hAnsi="Arial" w:cs="Arial"/>
          <w:sz w:val="24"/>
          <w:szCs w:val="24"/>
        </w:rPr>
      </w:pPr>
      <w:r>
        <w:rPr>
          <w:rFonts w:ascii="Arial" w:eastAsiaTheme="majorEastAsia" w:hAnsi="Arial" w:cs="Arial"/>
          <w:sz w:val="24"/>
          <w:szCs w:val="24"/>
        </w:rPr>
        <w:t>It will be important to note that we will not federated AD groups across tenancies</w:t>
      </w:r>
    </w:p>
    <w:p w14:paraId="7D823ED8" w14:textId="10C7FB51" w:rsidR="005834F9" w:rsidRDefault="005834F9" w:rsidP="005834F9">
      <w:pPr>
        <w:pStyle w:val="NoSpacing"/>
        <w:numPr>
          <w:ilvl w:val="1"/>
          <w:numId w:val="13"/>
        </w:numPr>
        <w:rPr>
          <w:rFonts w:ascii="Arial" w:eastAsiaTheme="majorEastAsia" w:hAnsi="Arial" w:cs="Arial"/>
          <w:sz w:val="24"/>
          <w:szCs w:val="24"/>
        </w:rPr>
      </w:pPr>
      <w:r>
        <w:rPr>
          <w:rFonts w:ascii="Arial" w:eastAsiaTheme="majorEastAsia" w:hAnsi="Arial" w:cs="Arial"/>
          <w:sz w:val="24"/>
          <w:szCs w:val="24"/>
        </w:rPr>
        <w:t>At this time we will not leverage AD for the ‘service-accts’ for OCI itself, as these will be local groups</w:t>
      </w:r>
    </w:p>
    <w:p w14:paraId="6300FEEE" w14:textId="77777777" w:rsidR="005834F9" w:rsidRPr="005834F9" w:rsidRDefault="005834F9" w:rsidP="005834F9">
      <w:pPr>
        <w:pStyle w:val="NoSpacing"/>
        <w:rPr>
          <w:rFonts w:ascii="Arial" w:eastAsiaTheme="majorEastAsia" w:hAnsi="Arial" w:cs="Arial"/>
          <w:sz w:val="24"/>
          <w:szCs w:val="24"/>
        </w:rPr>
      </w:pPr>
    </w:p>
    <w:p w14:paraId="73D08A96" w14:textId="166B25E8" w:rsidR="00126EDF" w:rsidRPr="00900555" w:rsidRDefault="00231261" w:rsidP="00126EDF">
      <w:pPr>
        <w:pStyle w:val="Heading1"/>
        <w:numPr>
          <w:ilvl w:val="0"/>
          <w:numId w:val="1"/>
        </w:numPr>
        <w:rPr>
          <w:rFonts w:ascii="Arial" w:hAnsi="Arial" w:cs="Arial"/>
          <w:b/>
          <w:bCs/>
          <w:color w:val="auto"/>
          <w:sz w:val="24"/>
          <w:szCs w:val="24"/>
        </w:rPr>
      </w:pPr>
      <w:bookmarkStart w:id="14" w:name="_Toc133009101"/>
      <w:r w:rsidRPr="00900555">
        <w:rPr>
          <w:rFonts w:ascii="Arial" w:hAnsi="Arial" w:cs="Arial"/>
          <w:b/>
          <w:bCs/>
          <w:color w:val="auto"/>
          <w:sz w:val="24"/>
          <w:szCs w:val="24"/>
        </w:rPr>
        <w:t>Compartments</w:t>
      </w:r>
      <w:bookmarkEnd w:id="14"/>
    </w:p>
    <w:p w14:paraId="22619654" w14:textId="77777777" w:rsidR="00126EDF" w:rsidRPr="00900555" w:rsidRDefault="00126EDF" w:rsidP="00126EDF">
      <w:pPr>
        <w:pStyle w:val="NoSpacing"/>
        <w:rPr>
          <w:rFonts w:ascii="Arial" w:hAnsi="Arial" w:cs="Arial"/>
          <w:sz w:val="24"/>
          <w:szCs w:val="24"/>
        </w:rPr>
      </w:pPr>
    </w:p>
    <w:p w14:paraId="14D0D57B" w14:textId="77777777" w:rsidR="00126EDF" w:rsidRPr="00900555" w:rsidRDefault="00126EDF" w:rsidP="00126EDF">
      <w:pPr>
        <w:pStyle w:val="NoSpacing"/>
        <w:rPr>
          <w:rFonts w:ascii="Arial" w:eastAsiaTheme="majorEastAsia" w:hAnsi="Arial" w:cs="Arial"/>
          <w:sz w:val="24"/>
          <w:szCs w:val="24"/>
        </w:rPr>
      </w:pPr>
    </w:p>
    <w:p w14:paraId="2A9A95AB" w14:textId="77777777" w:rsidR="00126EDF" w:rsidRPr="00900555" w:rsidRDefault="00126EDF" w:rsidP="00126EDF">
      <w:pPr>
        <w:pStyle w:val="NoSpacing"/>
        <w:rPr>
          <w:rFonts w:ascii="Arial" w:eastAsiaTheme="majorEastAsia" w:hAnsi="Arial" w:cs="Arial"/>
          <w:sz w:val="24"/>
          <w:szCs w:val="24"/>
        </w:rPr>
      </w:pPr>
    </w:p>
    <w:p w14:paraId="076C8DA0" w14:textId="2799F0DA" w:rsidR="00126EDF" w:rsidRPr="00900555" w:rsidRDefault="00231261" w:rsidP="00126EDF">
      <w:pPr>
        <w:pStyle w:val="NoSpacing"/>
        <w:rPr>
          <w:rFonts w:ascii="Arial" w:eastAsiaTheme="majorEastAsia" w:hAnsi="Arial" w:cs="Arial"/>
          <w:sz w:val="24"/>
          <w:szCs w:val="24"/>
        </w:rPr>
      </w:pPr>
      <w:r w:rsidRPr="00900555">
        <w:rPr>
          <w:rFonts w:ascii="Arial" w:eastAsiaTheme="majorEastAsia" w:hAnsi="Arial" w:cs="Arial"/>
          <w:sz w:val="24"/>
          <w:szCs w:val="24"/>
        </w:rPr>
        <w:t>Compartments can be used to organize and isolate your resources to make it easier to manage and secure access to them. The CAF landing zone creates a compartment structure for your organization. Controlling access to compartment is obtained by creating policies that specify what actions groups of users can take on the resources in those compartments. The following diagram shows the compartments that are created by the CAF landing zone.</w:t>
      </w:r>
    </w:p>
    <w:p w14:paraId="57B99E2E" w14:textId="77777777" w:rsidR="00231261" w:rsidRPr="00900555" w:rsidRDefault="00231261" w:rsidP="00126EDF">
      <w:pPr>
        <w:pStyle w:val="NoSpacing"/>
        <w:rPr>
          <w:rFonts w:ascii="Arial" w:eastAsiaTheme="majorEastAsia" w:hAnsi="Arial" w:cs="Arial"/>
          <w:sz w:val="24"/>
          <w:szCs w:val="24"/>
        </w:rPr>
      </w:pPr>
    </w:p>
    <w:p w14:paraId="49E75536" w14:textId="232D2F3F" w:rsidR="00231261" w:rsidRPr="00900555" w:rsidRDefault="00231261" w:rsidP="00126EDF">
      <w:pPr>
        <w:pStyle w:val="NoSpacing"/>
        <w:rPr>
          <w:rFonts w:ascii="Arial" w:eastAsiaTheme="majorEastAsia" w:hAnsi="Arial" w:cs="Arial"/>
          <w:sz w:val="24"/>
          <w:szCs w:val="24"/>
        </w:rPr>
      </w:pPr>
      <w:r w:rsidRPr="00900555">
        <w:rPr>
          <w:rFonts w:ascii="Arial" w:eastAsiaTheme="majorEastAsia" w:hAnsi="Arial" w:cs="Arial"/>
          <w:noProof/>
          <w:sz w:val="24"/>
          <w:szCs w:val="24"/>
        </w:rPr>
        <w:drawing>
          <wp:inline distT="0" distB="0" distL="0" distR="0" wp14:anchorId="586A4CCE" wp14:editId="6833B82B">
            <wp:extent cx="6299200" cy="3683000"/>
            <wp:effectExtent l="0" t="0" r="6350" b="0"/>
            <wp:docPr id="577886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9200" cy="3683000"/>
                    </a:xfrm>
                    <a:prstGeom prst="rect">
                      <a:avLst/>
                    </a:prstGeom>
                    <a:noFill/>
                    <a:ln>
                      <a:noFill/>
                    </a:ln>
                  </pic:spPr>
                </pic:pic>
              </a:graphicData>
            </a:graphic>
          </wp:inline>
        </w:drawing>
      </w:r>
    </w:p>
    <w:p w14:paraId="6A81F80F" w14:textId="77777777" w:rsidR="00126EDF" w:rsidRPr="00900555" w:rsidRDefault="00126EDF" w:rsidP="00126EDF">
      <w:pPr>
        <w:pStyle w:val="NoSpacing"/>
        <w:rPr>
          <w:rFonts w:ascii="Arial" w:eastAsiaTheme="majorEastAsia" w:hAnsi="Arial" w:cs="Arial"/>
          <w:sz w:val="24"/>
          <w:szCs w:val="24"/>
        </w:rPr>
      </w:pPr>
    </w:p>
    <w:p w14:paraId="1716357D" w14:textId="77777777" w:rsidR="00126EDF" w:rsidRPr="00900555" w:rsidRDefault="00126EDF" w:rsidP="00126EDF">
      <w:pPr>
        <w:pStyle w:val="NoSpacing"/>
        <w:rPr>
          <w:rFonts w:ascii="Arial" w:eastAsiaTheme="majorEastAsia" w:hAnsi="Arial" w:cs="Arial"/>
          <w:sz w:val="24"/>
          <w:szCs w:val="24"/>
        </w:rPr>
      </w:pPr>
    </w:p>
    <w:p w14:paraId="4A0EAE50" w14:textId="77777777" w:rsidR="00126EDF" w:rsidRPr="00900555" w:rsidRDefault="00126EDF" w:rsidP="00126EDF">
      <w:pPr>
        <w:pStyle w:val="NoSpacing"/>
        <w:rPr>
          <w:rFonts w:ascii="Arial" w:eastAsiaTheme="majorEastAsia" w:hAnsi="Arial" w:cs="Arial"/>
          <w:sz w:val="24"/>
          <w:szCs w:val="24"/>
        </w:rPr>
      </w:pPr>
    </w:p>
    <w:p w14:paraId="30420BDB" w14:textId="77777777" w:rsidR="00126EDF" w:rsidRPr="00900555" w:rsidRDefault="00126EDF" w:rsidP="00126EDF">
      <w:pPr>
        <w:pStyle w:val="NoSpacing"/>
        <w:rPr>
          <w:rFonts w:ascii="Arial" w:eastAsiaTheme="majorEastAsia" w:hAnsi="Arial" w:cs="Arial"/>
          <w:sz w:val="24"/>
          <w:szCs w:val="24"/>
        </w:rPr>
      </w:pPr>
    </w:p>
    <w:p w14:paraId="70CD8D66" w14:textId="77777777" w:rsidR="00126EDF" w:rsidRPr="00900555" w:rsidRDefault="00126EDF" w:rsidP="00126EDF">
      <w:pPr>
        <w:pStyle w:val="NoSpacing"/>
        <w:rPr>
          <w:rFonts w:ascii="Arial" w:eastAsiaTheme="majorEastAsia" w:hAnsi="Arial" w:cs="Arial"/>
          <w:sz w:val="24"/>
          <w:szCs w:val="24"/>
        </w:rPr>
      </w:pPr>
    </w:p>
    <w:p w14:paraId="18B66EC7" w14:textId="26625889" w:rsidR="00126EDF" w:rsidRPr="00900555" w:rsidRDefault="00231261" w:rsidP="00126EDF">
      <w:pPr>
        <w:pStyle w:val="Heading1"/>
        <w:numPr>
          <w:ilvl w:val="0"/>
          <w:numId w:val="1"/>
        </w:numPr>
        <w:rPr>
          <w:rFonts w:ascii="Arial" w:hAnsi="Arial" w:cs="Arial"/>
          <w:b/>
          <w:bCs/>
          <w:color w:val="auto"/>
          <w:sz w:val="24"/>
          <w:szCs w:val="24"/>
        </w:rPr>
      </w:pPr>
      <w:bookmarkStart w:id="15" w:name="_Toc133009102"/>
      <w:r w:rsidRPr="00900555">
        <w:rPr>
          <w:rFonts w:ascii="Arial" w:hAnsi="Arial" w:cs="Arial"/>
          <w:b/>
          <w:bCs/>
          <w:color w:val="auto"/>
          <w:sz w:val="24"/>
          <w:szCs w:val="24"/>
        </w:rPr>
        <w:t>Tags</w:t>
      </w:r>
      <w:bookmarkEnd w:id="15"/>
    </w:p>
    <w:p w14:paraId="29C4915A" w14:textId="77777777" w:rsidR="00126EDF" w:rsidRPr="00900555" w:rsidRDefault="00126EDF" w:rsidP="00126EDF">
      <w:pPr>
        <w:pStyle w:val="NoSpacing"/>
        <w:rPr>
          <w:rFonts w:ascii="Arial" w:hAnsi="Arial" w:cs="Arial"/>
          <w:sz w:val="24"/>
          <w:szCs w:val="24"/>
        </w:rPr>
      </w:pPr>
    </w:p>
    <w:p w14:paraId="7508E0FD" w14:textId="77777777" w:rsidR="00126EDF" w:rsidRPr="00900555" w:rsidRDefault="00126EDF" w:rsidP="00126EDF">
      <w:pPr>
        <w:pStyle w:val="NoSpacing"/>
        <w:rPr>
          <w:rFonts w:ascii="Arial" w:eastAsiaTheme="majorEastAsia" w:hAnsi="Arial" w:cs="Arial"/>
          <w:sz w:val="24"/>
          <w:szCs w:val="24"/>
        </w:rPr>
      </w:pPr>
    </w:p>
    <w:p w14:paraId="7A7690F4" w14:textId="77777777" w:rsidR="00231261" w:rsidRPr="00900555" w:rsidRDefault="00231261" w:rsidP="00231261">
      <w:pPr>
        <w:pStyle w:val="NoSpacing"/>
        <w:rPr>
          <w:rFonts w:ascii="Arial" w:eastAsiaTheme="majorEastAsia" w:hAnsi="Arial" w:cs="Arial"/>
          <w:sz w:val="24"/>
          <w:szCs w:val="24"/>
        </w:rPr>
      </w:pPr>
      <w:r w:rsidRPr="00900555">
        <w:rPr>
          <w:rFonts w:ascii="Arial" w:eastAsiaTheme="majorEastAsia" w:hAnsi="Arial" w:cs="Arial"/>
          <w:sz w:val="24"/>
          <w:szCs w:val="24"/>
        </w:rPr>
        <w:t>The CAF landing zone creates a basic tagging structure to help manage resources.</w:t>
      </w:r>
    </w:p>
    <w:p w14:paraId="1582CB6E" w14:textId="77777777" w:rsidR="00231261" w:rsidRPr="00900555" w:rsidRDefault="00231261" w:rsidP="00231261">
      <w:pPr>
        <w:pStyle w:val="NoSpacing"/>
        <w:rPr>
          <w:rFonts w:ascii="Arial" w:eastAsiaTheme="majorEastAsia" w:hAnsi="Arial" w:cs="Arial"/>
          <w:sz w:val="24"/>
          <w:szCs w:val="24"/>
        </w:rPr>
      </w:pPr>
    </w:p>
    <w:p w14:paraId="31A3E33E" w14:textId="4E28FD1B" w:rsidR="00231261" w:rsidRPr="00900555" w:rsidRDefault="00231261">
      <w:pPr>
        <w:pStyle w:val="NoSpacing"/>
        <w:numPr>
          <w:ilvl w:val="0"/>
          <w:numId w:val="16"/>
        </w:numPr>
        <w:rPr>
          <w:rFonts w:ascii="Arial" w:eastAsiaTheme="majorEastAsia" w:hAnsi="Arial" w:cs="Arial"/>
          <w:sz w:val="24"/>
          <w:szCs w:val="24"/>
        </w:rPr>
      </w:pPr>
      <w:r w:rsidRPr="00900555">
        <w:rPr>
          <w:rFonts w:ascii="Arial" w:eastAsiaTheme="majorEastAsia" w:hAnsi="Arial" w:cs="Arial"/>
          <w:sz w:val="24"/>
          <w:szCs w:val="24"/>
        </w:rPr>
        <w:t>Tagging allows defining keys and values and associating them with resources. Tags also help you organize and list resources based on your business needs.</w:t>
      </w:r>
    </w:p>
    <w:p w14:paraId="77518C13" w14:textId="649C7D23" w:rsidR="00231261" w:rsidRPr="00900555" w:rsidRDefault="00231261">
      <w:pPr>
        <w:pStyle w:val="NoSpacing"/>
        <w:numPr>
          <w:ilvl w:val="0"/>
          <w:numId w:val="16"/>
        </w:numPr>
        <w:rPr>
          <w:rFonts w:ascii="Arial" w:eastAsiaTheme="majorEastAsia" w:hAnsi="Arial" w:cs="Arial"/>
          <w:sz w:val="24"/>
          <w:szCs w:val="24"/>
        </w:rPr>
      </w:pPr>
      <w:r w:rsidRPr="00900555">
        <w:rPr>
          <w:rFonts w:ascii="Arial" w:eastAsiaTheme="majorEastAsia" w:hAnsi="Arial" w:cs="Arial"/>
          <w:sz w:val="24"/>
          <w:szCs w:val="24"/>
        </w:rPr>
        <w:t xml:space="preserve">As part of the CAF landing zone deployment, the resources that are created by the landing zone are assigned tags for cost </w:t>
      </w:r>
      <w:proofErr w:type="spellStart"/>
      <w:r w:rsidRPr="00900555">
        <w:rPr>
          <w:rFonts w:ascii="Arial" w:eastAsiaTheme="majorEastAsia" w:hAnsi="Arial" w:cs="Arial"/>
          <w:sz w:val="24"/>
          <w:szCs w:val="24"/>
        </w:rPr>
        <w:t>center</w:t>
      </w:r>
      <w:proofErr w:type="spellEnd"/>
      <w:r w:rsidRPr="00900555">
        <w:rPr>
          <w:rFonts w:ascii="Arial" w:eastAsiaTheme="majorEastAsia" w:hAnsi="Arial" w:cs="Arial"/>
          <w:sz w:val="24"/>
          <w:szCs w:val="24"/>
        </w:rPr>
        <w:t xml:space="preserve"> and geographic location. </w:t>
      </w:r>
    </w:p>
    <w:p w14:paraId="0E77AAD8" w14:textId="6279A4EB" w:rsidR="00231261" w:rsidRPr="00900555" w:rsidRDefault="00231261">
      <w:pPr>
        <w:pStyle w:val="NoSpacing"/>
        <w:numPr>
          <w:ilvl w:val="0"/>
          <w:numId w:val="16"/>
        </w:numPr>
        <w:rPr>
          <w:rFonts w:ascii="Arial" w:eastAsiaTheme="majorEastAsia" w:hAnsi="Arial" w:cs="Arial"/>
          <w:sz w:val="24"/>
          <w:szCs w:val="24"/>
        </w:rPr>
      </w:pPr>
      <w:r w:rsidRPr="00900555">
        <w:rPr>
          <w:rFonts w:ascii="Arial" w:eastAsiaTheme="majorEastAsia" w:hAnsi="Arial" w:cs="Arial"/>
          <w:sz w:val="24"/>
          <w:szCs w:val="24"/>
        </w:rPr>
        <w:t xml:space="preserve">Defining values for these tags that will help identify and separate resources based on organization's workloads. It’s recommended to map the cost </w:t>
      </w:r>
      <w:proofErr w:type="spellStart"/>
      <w:r w:rsidRPr="00900555">
        <w:rPr>
          <w:rFonts w:ascii="Arial" w:eastAsiaTheme="majorEastAsia" w:hAnsi="Arial" w:cs="Arial"/>
          <w:sz w:val="24"/>
          <w:szCs w:val="24"/>
        </w:rPr>
        <w:t>center</w:t>
      </w:r>
      <w:proofErr w:type="spellEnd"/>
      <w:r w:rsidRPr="00900555">
        <w:rPr>
          <w:rFonts w:ascii="Arial" w:eastAsiaTheme="majorEastAsia" w:hAnsi="Arial" w:cs="Arial"/>
          <w:sz w:val="24"/>
          <w:szCs w:val="24"/>
        </w:rPr>
        <w:t xml:space="preserve"> tag to a project or line of business that a workload supports. </w:t>
      </w:r>
    </w:p>
    <w:p w14:paraId="1CEEC8EC" w14:textId="6FB8B937" w:rsidR="00126EDF" w:rsidRPr="00900555" w:rsidRDefault="00231261">
      <w:pPr>
        <w:pStyle w:val="NoSpacing"/>
        <w:numPr>
          <w:ilvl w:val="0"/>
          <w:numId w:val="16"/>
        </w:numPr>
        <w:rPr>
          <w:rFonts w:ascii="Arial" w:eastAsiaTheme="majorEastAsia" w:hAnsi="Arial" w:cs="Arial"/>
          <w:sz w:val="24"/>
          <w:szCs w:val="24"/>
        </w:rPr>
      </w:pPr>
      <w:r w:rsidRPr="00900555">
        <w:rPr>
          <w:rFonts w:ascii="Arial" w:eastAsiaTheme="majorEastAsia" w:hAnsi="Arial" w:cs="Arial"/>
          <w:sz w:val="24"/>
          <w:szCs w:val="24"/>
        </w:rPr>
        <w:t>The geographic location should be defaulted to the OCI region is where workload runs.</w:t>
      </w:r>
    </w:p>
    <w:p w14:paraId="0F9EC7C0" w14:textId="77777777" w:rsidR="00126EDF" w:rsidRPr="00900555" w:rsidRDefault="00126EDF" w:rsidP="00126EDF">
      <w:pPr>
        <w:pStyle w:val="NoSpacing"/>
        <w:rPr>
          <w:rFonts w:ascii="Arial" w:eastAsiaTheme="majorEastAsia" w:hAnsi="Arial" w:cs="Arial"/>
          <w:sz w:val="24"/>
          <w:szCs w:val="24"/>
        </w:rPr>
      </w:pPr>
    </w:p>
    <w:p w14:paraId="5961C533" w14:textId="77777777" w:rsidR="00126EDF" w:rsidRPr="00900555" w:rsidRDefault="00126EDF" w:rsidP="00126EDF">
      <w:pPr>
        <w:pStyle w:val="NoSpacing"/>
        <w:rPr>
          <w:rFonts w:ascii="Arial" w:eastAsiaTheme="majorEastAsia" w:hAnsi="Arial" w:cs="Arial"/>
          <w:sz w:val="24"/>
          <w:szCs w:val="24"/>
        </w:rPr>
      </w:pPr>
    </w:p>
    <w:p w14:paraId="16D71510" w14:textId="77777777" w:rsidR="00126EDF" w:rsidRPr="00900555" w:rsidRDefault="00126EDF" w:rsidP="00126EDF">
      <w:pPr>
        <w:pStyle w:val="NoSpacing"/>
        <w:rPr>
          <w:rFonts w:ascii="Arial" w:eastAsiaTheme="majorEastAsia" w:hAnsi="Arial" w:cs="Arial"/>
          <w:sz w:val="24"/>
          <w:szCs w:val="24"/>
        </w:rPr>
      </w:pPr>
    </w:p>
    <w:p w14:paraId="544FD0FE" w14:textId="77777777" w:rsidR="00126EDF" w:rsidRPr="00900555" w:rsidRDefault="00126EDF" w:rsidP="00126EDF">
      <w:pPr>
        <w:pStyle w:val="NoSpacing"/>
        <w:rPr>
          <w:rFonts w:ascii="Arial" w:eastAsiaTheme="majorEastAsia" w:hAnsi="Arial" w:cs="Arial"/>
          <w:sz w:val="24"/>
          <w:szCs w:val="24"/>
        </w:rPr>
      </w:pPr>
    </w:p>
    <w:p w14:paraId="1511735F" w14:textId="77777777" w:rsidR="00126EDF" w:rsidRPr="00900555" w:rsidRDefault="00126EDF" w:rsidP="00126EDF">
      <w:pPr>
        <w:pStyle w:val="NoSpacing"/>
        <w:rPr>
          <w:rFonts w:ascii="Arial" w:eastAsiaTheme="majorEastAsia" w:hAnsi="Arial" w:cs="Arial"/>
          <w:sz w:val="24"/>
          <w:szCs w:val="24"/>
        </w:rPr>
      </w:pPr>
    </w:p>
    <w:p w14:paraId="6021BE7E" w14:textId="1333971E" w:rsidR="008F5381" w:rsidRPr="00900555" w:rsidRDefault="008F5381" w:rsidP="008F5381">
      <w:pPr>
        <w:pStyle w:val="Heading1"/>
        <w:numPr>
          <w:ilvl w:val="0"/>
          <w:numId w:val="1"/>
        </w:numPr>
        <w:rPr>
          <w:rFonts w:ascii="Arial" w:hAnsi="Arial" w:cs="Arial"/>
          <w:b/>
          <w:bCs/>
          <w:color w:val="auto"/>
          <w:sz w:val="24"/>
          <w:szCs w:val="24"/>
        </w:rPr>
      </w:pPr>
      <w:bookmarkStart w:id="16" w:name="_Toc133009103"/>
      <w:r w:rsidRPr="00900555">
        <w:rPr>
          <w:rFonts w:ascii="Arial" w:hAnsi="Arial" w:cs="Arial"/>
          <w:b/>
          <w:bCs/>
          <w:color w:val="auto"/>
          <w:sz w:val="24"/>
          <w:szCs w:val="24"/>
        </w:rPr>
        <w:t>Budgets and Alerts</w:t>
      </w:r>
      <w:bookmarkEnd w:id="16"/>
    </w:p>
    <w:p w14:paraId="10C861B5" w14:textId="77777777" w:rsidR="008F5381" w:rsidRPr="00900555" w:rsidRDefault="008F5381" w:rsidP="008F5381">
      <w:pPr>
        <w:pStyle w:val="NoSpacing"/>
        <w:rPr>
          <w:rFonts w:ascii="Arial" w:eastAsiaTheme="majorEastAsia" w:hAnsi="Arial" w:cs="Arial"/>
          <w:sz w:val="24"/>
          <w:szCs w:val="24"/>
        </w:rPr>
      </w:pPr>
    </w:p>
    <w:p w14:paraId="0995D15A" w14:textId="77777777"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sz w:val="24"/>
          <w:szCs w:val="24"/>
        </w:rPr>
        <w:t xml:space="preserve">       The CAF landing zone configures basic budgets and alerts to help you manage your resources.</w:t>
      </w:r>
    </w:p>
    <w:p w14:paraId="538D1A8C" w14:textId="77777777"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sz w:val="24"/>
          <w:szCs w:val="24"/>
        </w:rPr>
        <w:t>-</w:t>
      </w:r>
      <w:r w:rsidRPr="00900555">
        <w:rPr>
          <w:rFonts w:ascii="Arial" w:eastAsiaTheme="majorEastAsia" w:hAnsi="Arial" w:cs="Arial"/>
          <w:sz w:val="24"/>
          <w:szCs w:val="24"/>
        </w:rPr>
        <w:tab/>
        <w:t xml:space="preserve">A budget can be used to set soft limits on your OCI spending. </w:t>
      </w:r>
    </w:p>
    <w:p w14:paraId="6740572E" w14:textId="77777777"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sz w:val="24"/>
          <w:szCs w:val="24"/>
        </w:rPr>
        <w:t>-</w:t>
      </w:r>
      <w:r w:rsidRPr="00900555">
        <w:rPr>
          <w:rFonts w:ascii="Arial" w:eastAsiaTheme="majorEastAsia" w:hAnsi="Arial" w:cs="Arial"/>
          <w:sz w:val="24"/>
          <w:szCs w:val="24"/>
        </w:rPr>
        <w:tab/>
        <w:t xml:space="preserve">Set alerts on budget intimate if exceeded budget, and track and view </w:t>
      </w:r>
      <w:proofErr w:type="gramStart"/>
      <w:r w:rsidRPr="00900555">
        <w:rPr>
          <w:rFonts w:ascii="Arial" w:eastAsiaTheme="majorEastAsia" w:hAnsi="Arial" w:cs="Arial"/>
          <w:sz w:val="24"/>
          <w:szCs w:val="24"/>
        </w:rPr>
        <w:t>all of</w:t>
      </w:r>
      <w:proofErr w:type="gramEnd"/>
      <w:r w:rsidRPr="00900555">
        <w:rPr>
          <w:rFonts w:ascii="Arial" w:eastAsiaTheme="majorEastAsia" w:hAnsi="Arial" w:cs="Arial"/>
          <w:sz w:val="24"/>
          <w:szCs w:val="24"/>
        </w:rPr>
        <w:t xml:space="preserve"> the budgets and spending from one single place in the Console.</w:t>
      </w:r>
    </w:p>
    <w:p w14:paraId="3584F72D" w14:textId="2A5D7640" w:rsidR="00126EDF"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sz w:val="24"/>
          <w:szCs w:val="24"/>
        </w:rPr>
        <w:t>-</w:t>
      </w:r>
      <w:r w:rsidRPr="00900555">
        <w:rPr>
          <w:rFonts w:ascii="Arial" w:eastAsiaTheme="majorEastAsia" w:hAnsi="Arial" w:cs="Arial"/>
          <w:sz w:val="24"/>
          <w:szCs w:val="24"/>
        </w:rPr>
        <w:tab/>
        <w:t>The CAF landing zone creates the necessary resources to use budgets and alerts, including a threshold metric for alerts and an email recipient to receive the alerts.</w:t>
      </w:r>
    </w:p>
    <w:p w14:paraId="490B59B5" w14:textId="77777777" w:rsidR="00126EDF" w:rsidRPr="00900555" w:rsidRDefault="00126EDF" w:rsidP="00126EDF">
      <w:pPr>
        <w:pStyle w:val="NoSpacing"/>
        <w:rPr>
          <w:rFonts w:ascii="Arial" w:eastAsiaTheme="majorEastAsia" w:hAnsi="Arial" w:cs="Arial"/>
          <w:sz w:val="24"/>
          <w:szCs w:val="24"/>
        </w:rPr>
      </w:pPr>
    </w:p>
    <w:p w14:paraId="537D3EDB" w14:textId="77777777" w:rsidR="00126EDF" w:rsidRPr="00900555" w:rsidRDefault="00126EDF" w:rsidP="00126EDF">
      <w:pPr>
        <w:pStyle w:val="NoSpacing"/>
        <w:rPr>
          <w:rFonts w:ascii="Arial" w:eastAsiaTheme="majorEastAsia" w:hAnsi="Arial" w:cs="Arial"/>
          <w:sz w:val="24"/>
          <w:szCs w:val="24"/>
        </w:rPr>
      </w:pPr>
    </w:p>
    <w:p w14:paraId="06E14A0E" w14:textId="77777777" w:rsidR="00126EDF" w:rsidRPr="00900555" w:rsidRDefault="00126EDF" w:rsidP="00126EDF">
      <w:pPr>
        <w:pStyle w:val="NoSpacing"/>
        <w:rPr>
          <w:rFonts w:ascii="Arial" w:eastAsiaTheme="majorEastAsia" w:hAnsi="Arial" w:cs="Arial"/>
          <w:sz w:val="24"/>
          <w:szCs w:val="24"/>
        </w:rPr>
      </w:pPr>
    </w:p>
    <w:p w14:paraId="0BE29D2F" w14:textId="77777777" w:rsidR="00126EDF" w:rsidRPr="00900555" w:rsidRDefault="00126EDF" w:rsidP="00126EDF">
      <w:pPr>
        <w:pStyle w:val="NoSpacing"/>
        <w:rPr>
          <w:rFonts w:ascii="Arial" w:eastAsiaTheme="majorEastAsia" w:hAnsi="Arial" w:cs="Arial"/>
          <w:sz w:val="24"/>
          <w:szCs w:val="24"/>
        </w:rPr>
      </w:pPr>
    </w:p>
    <w:p w14:paraId="234FF54E" w14:textId="5AB417AC" w:rsidR="00126EDF" w:rsidRPr="00900555" w:rsidRDefault="008F5381" w:rsidP="00126EDF">
      <w:pPr>
        <w:pStyle w:val="Heading1"/>
        <w:numPr>
          <w:ilvl w:val="0"/>
          <w:numId w:val="1"/>
        </w:numPr>
        <w:rPr>
          <w:rFonts w:ascii="Arial" w:hAnsi="Arial" w:cs="Arial"/>
          <w:color w:val="auto"/>
          <w:sz w:val="24"/>
          <w:szCs w:val="24"/>
        </w:rPr>
      </w:pPr>
      <w:bookmarkStart w:id="17" w:name="_Toc133009104"/>
      <w:r w:rsidRPr="00900555">
        <w:rPr>
          <w:rFonts w:ascii="Arial" w:hAnsi="Arial" w:cs="Arial"/>
          <w:b/>
          <w:bCs/>
          <w:color w:val="auto"/>
          <w:sz w:val="24"/>
          <w:szCs w:val="24"/>
        </w:rPr>
        <w:t>IAM</w:t>
      </w:r>
      <w:bookmarkEnd w:id="17"/>
    </w:p>
    <w:p w14:paraId="4D82755F" w14:textId="77777777" w:rsidR="00126EDF" w:rsidRPr="00900555" w:rsidRDefault="00126EDF" w:rsidP="00126EDF">
      <w:pPr>
        <w:pStyle w:val="NoSpacing"/>
        <w:rPr>
          <w:rFonts w:ascii="Arial" w:eastAsiaTheme="majorEastAsia" w:hAnsi="Arial" w:cs="Arial"/>
          <w:sz w:val="24"/>
          <w:szCs w:val="24"/>
        </w:rPr>
      </w:pPr>
    </w:p>
    <w:p w14:paraId="20DD94A8" w14:textId="77777777" w:rsidR="00126EDF" w:rsidRPr="00900555" w:rsidRDefault="00126EDF" w:rsidP="008F5381">
      <w:pPr>
        <w:pStyle w:val="NoSpacing"/>
        <w:rPr>
          <w:rFonts w:ascii="Arial" w:eastAsiaTheme="majorEastAsia" w:hAnsi="Arial" w:cs="Arial"/>
          <w:sz w:val="24"/>
          <w:szCs w:val="24"/>
        </w:rPr>
      </w:pPr>
    </w:p>
    <w:p w14:paraId="4E387D9B" w14:textId="64A355D3" w:rsidR="008F5381" w:rsidRPr="00900555" w:rsidRDefault="008F5381">
      <w:pPr>
        <w:pStyle w:val="NoSpacing"/>
        <w:numPr>
          <w:ilvl w:val="0"/>
          <w:numId w:val="17"/>
        </w:numPr>
        <w:rPr>
          <w:rFonts w:ascii="Arial" w:eastAsiaTheme="majorEastAsia" w:hAnsi="Arial" w:cs="Arial"/>
          <w:sz w:val="24"/>
          <w:szCs w:val="24"/>
        </w:rPr>
      </w:pPr>
      <w:r w:rsidRPr="00900555">
        <w:rPr>
          <w:rFonts w:ascii="Arial" w:eastAsiaTheme="majorEastAsia" w:hAnsi="Arial" w:cs="Arial"/>
          <w:sz w:val="24"/>
          <w:szCs w:val="24"/>
        </w:rPr>
        <w:t>Use Oracle Cloud Infrastructure Identity and Access Management (IAM) to control access to cloud resources on OCI.</w:t>
      </w:r>
    </w:p>
    <w:p w14:paraId="683794BF" w14:textId="692065B4" w:rsidR="008F5381" w:rsidRPr="00900555" w:rsidRDefault="008F5381">
      <w:pPr>
        <w:pStyle w:val="NoSpacing"/>
        <w:numPr>
          <w:ilvl w:val="0"/>
          <w:numId w:val="17"/>
        </w:numPr>
        <w:rPr>
          <w:rFonts w:ascii="Arial" w:eastAsiaTheme="majorEastAsia" w:hAnsi="Arial" w:cs="Arial"/>
          <w:sz w:val="24"/>
          <w:szCs w:val="24"/>
        </w:rPr>
      </w:pPr>
      <w:r w:rsidRPr="00900555">
        <w:rPr>
          <w:rFonts w:ascii="Arial" w:eastAsiaTheme="majorEastAsia" w:hAnsi="Arial" w:cs="Arial"/>
          <w:sz w:val="24"/>
          <w:szCs w:val="24"/>
        </w:rPr>
        <w:t>The CAF landing zone creates IAM groups and policies that control access to the resources created by the landing zone. Optionally, with the enterprise scale baseline landing zone, federation with Microsoft Active Directory can be obtained.</w:t>
      </w:r>
    </w:p>
    <w:p w14:paraId="375263BD" w14:textId="1AEA935E" w:rsidR="008F5381" w:rsidRPr="00900555" w:rsidRDefault="008F5381">
      <w:pPr>
        <w:pStyle w:val="NoSpacing"/>
        <w:numPr>
          <w:ilvl w:val="0"/>
          <w:numId w:val="17"/>
        </w:numPr>
        <w:rPr>
          <w:rFonts w:ascii="Arial" w:eastAsiaTheme="majorEastAsia" w:hAnsi="Arial" w:cs="Arial"/>
          <w:sz w:val="24"/>
          <w:szCs w:val="24"/>
        </w:rPr>
      </w:pPr>
      <w:r w:rsidRPr="00900555">
        <w:rPr>
          <w:rFonts w:ascii="Arial" w:eastAsiaTheme="majorEastAsia" w:hAnsi="Arial" w:cs="Arial"/>
          <w:sz w:val="24"/>
          <w:szCs w:val="24"/>
        </w:rPr>
        <w:t>It is highly recommended to create one or more break-glass users during deployment, especially while using federation. Break-glass users are administrators who have emergency access to all Oracle Cloud Infrastructure services and resources in the tenancy.</w:t>
      </w:r>
    </w:p>
    <w:p w14:paraId="08FEE18E" w14:textId="342442FC" w:rsidR="008F5381" w:rsidRPr="00900555" w:rsidRDefault="008F5381" w:rsidP="008F5381">
      <w:pPr>
        <w:pStyle w:val="NoSpacing"/>
        <w:rPr>
          <w:rFonts w:ascii="Arial" w:eastAsiaTheme="majorEastAsia" w:hAnsi="Arial" w:cs="Arial"/>
          <w:sz w:val="24"/>
          <w:szCs w:val="24"/>
        </w:rPr>
      </w:pPr>
    </w:p>
    <w:p w14:paraId="6E2A7C1C" w14:textId="77777777" w:rsidR="008F5381" w:rsidRPr="00900555" w:rsidRDefault="008F5381" w:rsidP="008F5381">
      <w:pPr>
        <w:pStyle w:val="NoSpacing"/>
        <w:rPr>
          <w:rFonts w:ascii="Arial" w:eastAsiaTheme="majorEastAsia" w:hAnsi="Arial" w:cs="Arial"/>
          <w:sz w:val="24"/>
          <w:szCs w:val="24"/>
        </w:rPr>
      </w:pPr>
    </w:p>
    <w:p w14:paraId="6EC92944" w14:textId="7D643E8A" w:rsidR="008F5381" w:rsidRPr="00900555" w:rsidRDefault="008F5381" w:rsidP="008F5381">
      <w:pPr>
        <w:pStyle w:val="NoSpacing"/>
        <w:rPr>
          <w:rFonts w:ascii="Arial" w:eastAsiaTheme="majorEastAsia" w:hAnsi="Arial" w:cs="Arial"/>
          <w:b/>
          <w:bCs/>
          <w:sz w:val="24"/>
          <w:szCs w:val="24"/>
        </w:rPr>
      </w:pPr>
      <w:r w:rsidRPr="00900555">
        <w:rPr>
          <w:rFonts w:ascii="Arial" w:eastAsiaTheme="majorEastAsia" w:hAnsi="Arial" w:cs="Arial"/>
          <w:b/>
          <w:bCs/>
          <w:sz w:val="24"/>
          <w:szCs w:val="24"/>
        </w:rPr>
        <w:t>Non-Federated Setup</w:t>
      </w:r>
    </w:p>
    <w:p w14:paraId="36410D37" w14:textId="77777777"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sz w:val="24"/>
          <w:szCs w:val="24"/>
        </w:rPr>
        <w:t xml:space="preserve">For non-federated users, the CAF landing zone creates IAM groups and policies. </w:t>
      </w:r>
    </w:p>
    <w:p w14:paraId="78A4C607" w14:textId="77777777" w:rsidR="008F5381" w:rsidRPr="00900555" w:rsidRDefault="008F5381" w:rsidP="008F5381">
      <w:pPr>
        <w:pStyle w:val="NoSpacing"/>
        <w:rPr>
          <w:rFonts w:ascii="Arial" w:eastAsiaTheme="majorEastAsia" w:hAnsi="Arial" w:cs="Arial"/>
          <w:sz w:val="24"/>
          <w:szCs w:val="24"/>
        </w:rPr>
      </w:pPr>
    </w:p>
    <w:p w14:paraId="644DEC95" w14:textId="227DC760" w:rsidR="008F5381" w:rsidRPr="00900555" w:rsidRDefault="008F5381" w:rsidP="008F5381">
      <w:pPr>
        <w:pStyle w:val="NoSpacing"/>
        <w:rPr>
          <w:rFonts w:ascii="Arial" w:eastAsiaTheme="majorEastAsia" w:hAnsi="Arial" w:cs="Arial"/>
          <w:b/>
          <w:bCs/>
          <w:sz w:val="24"/>
          <w:szCs w:val="24"/>
        </w:rPr>
      </w:pPr>
      <w:r w:rsidRPr="00900555">
        <w:rPr>
          <w:rFonts w:ascii="Arial" w:eastAsiaTheme="majorEastAsia" w:hAnsi="Arial" w:cs="Arial"/>
          <w:b/>
          <w:bCs/>
          <w:sz w:val="24"/>
          <w:szCs w:val="24"/>
        </w:rPr>
        <w:t>Federating with Microsoft Active Directory</w:t>
      </w:r>
    </w:p>
    <w:p w14:paraId="1C79FBA7" w14:textId="3D14D27D" w:rsidR="008F5381" w:rsidRPr="00900555" w:rsidRDefault="008F5381">
      <w:pPr>
        <w:pStyle w:val="NoSpacing"/>
        <w:numPr>
          <w:ilvl w:val="0"/>
          <w:numId w:val="18"/>
        </w:numPr>
        <w:rPr>
          <w:rFonts w:ascii="Arial" w:eastAsiaTheme="majorEastAsia" w:hAnsi="Arial" w:cs="Arial"/>
          <w:sz w:val="24"/>
          <w:szCs w:val="24"/>
        </w:rPr>
      </w:pPr>
      <w:r w:rsidRPr="00900555">
        <w:rPr>
          <w:rFonts w:ascii="Arial" w:eastAsiaTheme="majorEastAsia" w:hAnsi="Arial" w:cs="Arial"/>
          <w:sz w:val="24"/>
          <w:szCs w:val="24"/>
        </w:rPr>
        <w:t>Microsoft Active Directory can optionally federate with the enterprise scale baseline landing zone.</w:t>
      </w:r>
    </w:p>
    <w:p w14:paraId="0EB8023F" w14:textId="62DBD907" w:rsidR="008F5381" w:rsidRPr="00900555" w:rsidRDefault="008F5381">
      <w:pPr>
        <w:pStyle w:val="NoSpacing"/>
        <w:numPr>
          <w:ilvl w:val="0"/>
          <w:numId w:val="18"/>
        </w:numPr>
        <w:rPr>
          <w:rFonts w:ascii="Arial" w:eastAsiaTheme="majorEastAsia" w:hAnsi="Arial" w:cs="Arial"/>
          <w:sz w:val="24"/>
          <w:szCs w:val="24"/>
        </w:rPr>
      </w:pPr>
      <w:r w:rsidRPr="00900555">
        <w:rPr>
          <w:rFonts w:ascii="Arial" w:eastAsiaTheme="majorEastAsia" w:hAnsi="Arial" w:cs="Arial"/>
          <w:sz w:val="24"/>
          <w:szCs w:val="24"/>
        </w:rPr>
        <w:t xml:space="preserve">Use the same group names in Oracle Cloud Infrastructure as used for Active Directory. </w:t>
      </w:r>
    </w:p>
    <w:p w14:paraId="443AF6CA" w14:textId="2721D6A8" w:rsidR="008F5381" w:rsidRPr="00900555" w:rsidRDefault="008F5381">
      <w:pPr>
        <w:pStyle w:val="NoSpacing"/>
        <w:numPr>
          <w:ilvl w:val="0"/>
          <w:numId w:val="18"/>
        </w:numPr>
        <w:rPr>
          <w:rFonts w:ascii="Arial" w:eastAsiaTheme="majorEastAsia" w:hAnsi="Arial" w:cs="Arial"/>
          <w:sz w:val="24"/>
          <w:szCs w:val="24"/>
        </w:rPr>
      </w:pPr>
      <w:r w:rsidRPr="00900555">
        <w:rPr>
          <w:rFonts w:ascii="Arial" w:eastAsiaTheme="majorEastAsia" w:hAnsi="Arial" w:cs="Arial"/>
          <w:sz w:val="24"/>
          <w:szCs w:val="24"/>
        </w:rPr>
        <w:t>To do this, pass the Active Directory group names as variables to the enterprise scale baseline landing zone Terraform module. The groups will be created by the landing zone and mapped to your Active Directory groups.</w:t>
      </w:r>
    </w:p>
    <w:p w14:paraId="6F9CAE05" w14:textId="5834C133" w:rsidR="00126EDF" w:rsidRPr="00900555" w:rsidRDefault="008F5381">
      <w:pPr>
        <w:pStyle w:val="NoSpacing"/>
        <w:numPr>
          <w:ilvl w:val="0"/>
          <w:numId w:val="18"/>
        </w:numPr>
        <w:rPr>
          <w:rFonts w:ascii="Arial" w:eastAsiaTheme="majorEastAsia" w:hAnsi="Arial" w:cs="Arial"/>
          <w:sz w:val="24"/>
          <w:szCs w:val="24"/>
        </w:rPr>
      </w:pPr>
      <w:r w:rsidRPr="00900555">
        <w:rPr>
          <w:rFonts w:ascii="Arial" w:eastAsiaTheme="majorEastAsia" w:hAnsi="Arial" w:cs="Arial"/>
          <w:sz w:val="24"/>
          <w:szCs w:val="24"/>
        </w:rPr>
        <w:t>The following diagram shows the Microsoft Active Directory federation supported by the enterprise scale baseline landing zone.</w:t>
      </w:r>
    </w:p>
    <w:p w14:paraId="68CCF079" w14:textId="77777777" w:rsidR="00126EDF" w:rsidRPr="00900555" w:rsidRDefault="00126EDF" w:rsidP="00126EDF">
      <w:pPr>
        <w:pStyle w:val="NoSpacing"/>
        <w:rPr>
          <w:rFonts w:ascii="Arial" w:eastAsiaTheme="majorEastAsia" w:hAnsi="Arial" w:cs="Arial"/>
          <w:sz w:val="24"/>
          <w:szCs w:val="24"/>
        </w:rPr>
      </w:pPr>
    </w:p>
    <w:p w14:paraId="19323923" w14:textId="77777777" w:rsidR="00126EDF" w:rsidRPr="00900555" w:rsidRDefault="00126EDF" w:rsidP="00126EDF">
      <w:pPr>
        <w:pStyle w:val="NoSpacing"/>
        <w:rPr>
          <w:rFonts w:ascii="Arial" w:eastAsiaTheme="majorEastAsia" w:hAnsi="Arial" w:cs="Arial"/>
          <w:sz w:val="24"/>
          <w:szCs w:val="24"/>
        </w:rPr>
      </w:pPr>
    </w:p>
    <w:p w14:paraId="36C6ABC3" w14:textId="77777777" w:rsidR="00126EDF" w:rsidRPr="00900555" w:rsidRDefault="00126EDF" w:rsidP="00126EDF">
      <w:pPr>
        <w:pStyle w:val="NoSpacing"/>
        <w:rPr>
          <w:rFonts w:ascii="Arial" w:eastAsiaTheme="majorEastAsia" w:hAnsi="Arial" w:cs="Arial"/>
          <w:sz w:val="24"/>
          <w:szCs w:val="24"/>
        </w:rPr>
      </w:pPr>
    </w:p>
    <w:p w14:paraId="7EB82C95" w14:textId="0DB8351D" w:rsidR="00126EDF" w:rsidRPr="00900555" w:rsidRDefault="008F5381" w:rsidP="00126EDF">
      <w:pPr>
        <w:pStyle w:val="NoSpacing"/>
        <w:rPr>
          <w:rFonts w:ascii="Arial" w:eastAsiaTheme="majorEastAsia" w:hAnsi="Arial" w:cs="Arial"/>
          <w:sz w:val="24"/>
          <w:szCs w:val="24"/>
        </w:rPr>
      </w:pPr>
      <w:r w:rsidRPr="00900555">
        <w:rPr>
          <w:rFonts w:ascii="Arial" w:hAnsi="Arial" w:cs="Arial"/>
          <w:noProof/>
          <w:sz w:val="24"/>
          <w:szCs w:val="24"/>
        </w:rPr>
        <w:drawing>
          <wp:inline distT="0" distB="0" distL="0" distR="0" wp14:anchorId="7710FD2D" wp14:editId="002C32D6">
            <wp:extent cx="4060825" cy="2699111"/>
            <wp:effectExtent l="0" t="0" r="0" b="6350"/>
            <wp:docPr id="865523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23842" name=""/>
                    <pic:cNvPicPr/>
                  </pic:nvPicPr>
                  <pic:blipFill>
                    <a:blip r:embed="rId10"/>
                    <a:stretch>
                      <a:fillRect/>
                    </a:stretch>
                  </pic:blipFill>
                  <pic:spPr>
                    <a:xfrm>
                      <a:off x="0" y="0"/>
                      <a:ext cx="4064280" cy="2701407"/>
                    </a:xfrm>
                    <a:prstGeom prst="rect">
                      <a:avLst/>
                    </a:prstGeom>
                  </pic:spPr>
                </pic:pic>
              </a:graphicData>
            </a:graphic>
          </wp:inline>
        </w:drawing>
      </w:r>
    </w:p>
    <w:p w14:paraId="6EDA54BA" w14:textId="77777777" w:rsidR="008F5381" w:rsidRPr="00900555" w:rsidRDefault="008F5381" w:rsidP="00126EDF">
      <w:pPr>
        <w:pStyle w:val="NoSpacing"/>
        <w:rPr>
          <w:rFonts w:ascii="Arial" w:eastAsiaTheme="majorEastAsia" w:hAnsi="Arial" w:cs="Arial"/>
          <w:sz w:val="24"/>
          <w:szCs w:val="24"/>
        </w:rPr>
      </w:pPr>
    </w:p>
    <w:p w14:paraId="7A933AAC" w14:textId="2DA15A2A" w:rsidR="00126EDF" w:rsidRPr="00900555" w:rsidRDefault="00126EDF" w:rsidP="00126EDF">
      <w:pPr>
        <w:pStyle w:val="NoSpacing"/>
        <w:rPr>
          <w:rFonts w:ascii="Arial" w:eastAsiaTheme="majorEastAsia" w:hAnsi="Arial" w:cs="Arial"/>
          <w:sz w:val="24"/>
          <w:szCs w:val="24"/>
        </w:rPr>
      </w:pPr>
    </w:p>
    <w:p w14:paraId="4F99870F" w14:textId="5BBF44DC" w:rsidR="008F5381" w:rsidRPr="00900555" w:rsidRDefault="008F5381" w:rsidP="008F5381">
      <w:pPr>
        <w:pStyle w:val="NoSpacing"/>
        <w:rPr>
          <w:rFonts w:ascii="Arial" w:eastAsiaTheme="majorEastAsia" w:hAnsi="Arial" w:cs="Arial"/>
          <w:b/>
          <w:bCs/>
          <w:sz w:val="24"/>
          <w:szCs w:val="24"/>
        </w:rPr>
      </w:pPr>
      <w:r w:rsidRPr="00900555">
        <w:rPr>
          <w:rFonts w:ascii="Arial" w:eastAsiaTheme="majorEastAsia" w:hAnsi="Arial" w:cs="Arial"/>
          <w:b/>
          <w:bCs/>
          <w:sz w:val="24"/>
          <w:szCs w:val="24"/>
        </w:rPr>
        <w:t>IAM Policies and Groups</w:t>
      </w:r>
    </w:p>
    <w:p w14:paraId="4FDF20FE" w14:textId="712DEEEB" w:rsidR="008F5381" w:rsidRPr="00900555" w:rsidRDefault="008F5381">
      <w:pPr>
        <w:pStyle w:val="NoSpacing"/>
        <w:numPr>
          <w:ilvl w:val="0"/>
          <w:numId w:val="19"/>
        </w:numPr>
        <w:rPr>
          <w:rFonts w:ascii="Arial" w:eastAsiaTheme="majorEastAsia" w:hAnsi="Arial" w:cs="Arial"/>
          <w:sz w:val="24"/>
          <w:szCs w:val="24"/>
        </w:rPr>
      </w:pPr>
      <w:r w:rsidRPr="00900555">
        <w:rPr>
          <w:rFonts w:ascii="Arial" w:eastAsiaTheme="majorEastAsia" w:hAnsi="Arial" w:cs="Arial"/>
          <w:sz w:val="24"/>
          <w:szCs w:val="24"/>
        </w:rPr>
        <w:t>Oracle Cloud Infrastructure Identity and Access Management (IAM) lets control who has access to specific cloud resources and what type of access a group of users has.</w:t>
      </w:r>
    </w:p>
    <w:p w14:paraId="3E01823F" w14:textId="0A339E11" w:rsidR="008F5381" w:rsidRPr="00900555" w:rsidRDefault="008F5381">
      <w:pPr>
        <w:pStyle w:val="NoSpacing"/>
        <w:numPr>
          <w:ilvl w:val="0"/>
          <w:numId w:val="19"/>
        </w:numPr>
        <w:rPr>
          <w:rFonts w:ascii="Arial" w:eastAsiaTheme="majorEastAsia" w:hAnsi="Arial" w:cs="Arial"/>
          <w:sz w:val="24"/>
          <w:szCs w:val="24"/>
        </w:rPr>
      </w:pPr>
      <w:r w:rsidRPr="00900555">
        <w:rPr>
          <w:rFonts w:ascii="Arial" w:eastAsiaTheme="majorEastAsia" w:hAnsi="Arial" w:cs="Arial"/>
          <w:sz w:val="24"/>
          <w:szCs w:val="24"/>
        </w:rPr>
        <w:t xml:space="preserve">The enterprise scale baseline landing zone provisions IAM groups with established roles and access levels. Each IAM group is referenced in IAM policies that grant access to the associated resources. </w:t>
      </w:r>
    </w:p>
    <w:p w14:paraId="5AEE79C9" w14:textId="7943ACD7" w:rsidR="008F5381" w:rsidRPr="00900555" w:rsidRDefault="008F5381">
      <w:pPr>
        <w:pStyle w:val="NoSpacing"/>
        <w:numPr>
          <w:ilvl w:val="0"/>
          <w:numId w:val="19"/>
        </w:numPr>
        <w:rPr>
          <w:rFonts w:ascii="Arial" w:eastAsiaTheme="majorEastAsia" w:hAnsi="Arial" w:cs="Arial"/>
          <w:sz w:val="24"/>
          <w:szCs w:val="24"/>
        </w:rPr>
      </w:pPr>
      <w:r w:rsidRPr="00900555">
        <w:rPr>
          <w:rFonts w:ascii="Arial" w:eastAsiaTheme="majorEastAsia" w:hAnsi="Arial" w:cs="Arial"/>
          <w:sz w:val="24"/>
          <w:szCs w:val="24"/>
        </w:rPr>
        <w:t>All groups belong to the parent compartment. Each policy belongs to the compartment that is closest to the resource that it controls access to.</w:t>
      </w:r>
    </w:p>
    <w:p w14:paraId="09C2F821" w14:textId="344ABCED" w:rsidR="008F5381" w:rsidRPr="00900555" w:rsidRDefault="008F5381">
      <w:pPr>
        <w:pStyle w:val="NoSpacing"/>
        <w:numPr>
          <w:ilvl w:val="0"/>
          <w:numId w:val="19"/>
        </w:numPr>
        <w:rPr>
          <w:rFonts w:ascii="Arial" w:eastAsiaTheme="majorEastAsia" w:hAnsi="Arial" w:cs="Arial"/>
          <w:sz w:val="24"/>
          <w:szCs w:val="24"/>
        </w:rPr>
      </w:pPr>
      <w:r w:rsidRPr="00900555">
        <w:rPr>
          <w:rFonts w:ascii="Arial" w:eastAsiaTheme="majorEastAsia" w:hAnsi="Arial" w:cs="Arial"/>
          <w:sz w:val="24"/>
          <w:szCs w:val="24"/>
        </w:rPr>
        <w:t>The enterprise scale baseline landing zone stack provisions the groups and IAM policies listed in the following table.</w:t>
      </w:r>
    </w:p>
    <w:p w14:paraId="220CBCA6" w14:textId="323E9DA6" w:rsidR="008F5381" w:rsidRPr="00900555" w:rsidRDefault="008F5381">
      <w:pPr>
        <w:pStyle w:val="NoSpacing"/>
        <w:numPr>
          <w:ilvl w:val="0"/>
          <w:numId w:val="19"/>
        </w:numPr>
        <w:rPr>
          <w:rFonts w:ascii="Arial" w:eastAsiaTheme="majorEastAsia" w:hAnsi="Arial" w:cs="Arial"/>
          <w:sz w:val="24"/>
          <w:szCs w:val="24"/>
        </w:rPr>
      </w:pPr>
      <w:r w:rsidRPr="00900555">
        <w:rPr>
          <w:rFonts w:ascii="Arial" w:eastAsiaTheme="majorEastAsia" w:hAnsi="Arial" w:cs="Arial"/>
          <w:sz w:val="24"/>
          <w:szCs w:val="24"/>
        </w:rPr>
        <w:t>To override the default group names, update the Terraform variables when you create the stack. For example, groups can be renamed to fit the organizational structure or to map with a federated identity service.</w:t>
      </w:r>
    </w:p>
    <w:p w14:paraId="653FF9A9" w14:textId="35B4F2BD" w:rsidR="008F5381" w:rsidRPr="00900555" w:rsidRDefault="008F5381" w:rsidP="00126EDF">
      <w:pPr>
        <w:pStyle w:val="NoSpacing"/>
        <w:rPr>
          <w:rFonts w:ascii="Arial" w:eastAsiaTheme="majorEastAsia" w:hAnsi="Arial" w:cs="Arial"/>
          <w:sz w:val="24"/>
          <w:szCs w:val="24"/>
        </w:rPr>
      </w:pPr>
    </w:p>
    <w:p w14:paraId="79D1105A" w14:textId="0DE4FB7A" w:rsidR="008F5381" w:rsidRPr="00900555" w:rsidRDefault="008F5381" w:rsidP="00126EDF">
      <w:pPr>
        <w:pStyle w:val="NoSpacing"/>
        <w:rPr>
          <w:rFonts w:ascii="Arial" w:eastAsiaTheme="majorEastAsia" w:hAnsi="Arial" w:cs="Arial"/>
          <w:sz w:val="24"/>
          <w:szCs w:val="24"/>
        </w:rPr>
      </w:pPr>
      <w:r w:rsidRPr="00900555">
        <w:rPr>
          <w:rFonts w:ascii="Arial" w:eastAsiaTheme="majorEastAsia" w:hAnsi="Arial" w:cs="Arial"/>
          <w:noProof/>
          <w:sz w:val="24"/>
          <w:szCs w:val="24"/>
        </w:rPr>
        <w:drawing>
          <wp:inline distT="0" distB="0" distL="0" distR="0" wp14:anchorId="249030F1" wp14:editId="4AB25B2D">
            <wp:extent cx="6290945" cy="5401945"/>
            <wp:effectExtent l="0" t="0" r="0" b="8255"/>
            <wp:docPr id="9206914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0945" cy="5401945"/>
                    </a:xfrm>
                    <a:prstGeom prst="rect">
                      <a:avLst/>
                    </a:prstGeom>
                    <a:noFill/>
                    <a:ln>
                      <a:noFill/>
                    </a:ln>
                  </pic:spPr>
                </pic:pic>
              </a:graphicData>
            </a:graphic>
          </wp:inline>
        </w:drawing>
      </w:r>
    </w:p>
    <w:p w14:paraId="00CD4393" w14:textId="5DA5FFF8" w:rsidR="008F5381" w:rsidRPr="00900555" w:rsidRDefault="008F5381" w:rsidP="00126EDF">
      <w:pPr>
        <w:pStyle w:val="NoSpacing"/>
        <w:rPr>
          <w:rFonts w:ascii="Arial" w:eastAsiaTheme="majorEastAsia" w:hAnsi="Arial" w:cs="Arial"/>
          <w:sz w:val="24"/>
          <w:szCs w:val="24"/>
        </w:rPr>
      </w:pPr>
    </w:p>
    <w:p w14:paraId="397728E1" w14:textId="4B724B19" w:rsidR="008F5381" w:rsidRPr="00900555" w:rsidRDefault="008F5381" w:rsidP="008F5381">
      <w:pPr>
        <w:pStyle w:val="NoSpacing"/>
        <w:rPr>
          <w:rFonts w:ascii="Arial" w:eastAsiaTheme="majorEastAsia" w:hAnsi="Arial" w:cs="Arial"/>
          <w:b/>
          <w:bCs/>
          <w:sz w:val="24"/>
          <w:szCs w:val="24"/>
        </w:rPr>
      </w:pPr>
      <w:r w:rsidRPr="00900555">
        <w:rPr>
          <w:rFonts w:ascii="Arial" w:eastAsiaTheme="majorEastAsia" w:hAnsi="Arial" w:cs="Arial"/>
          <w:b/>
          <w:bCs/>
          <w:sz w:val="24"/>
          <w:szCs w:val="24"/>
        </w:rPr>
        <w:t>Networking and Connectivity</w:t>
      </w:r>
    </w:p>
    <w:p w14:paraId="2B681B3A" w14:textId="3A25865D" w:rsidR="008F5381" w:rsidRPr="00900555" w:rsidRDefault="008F5381">
      <w:pPr>
        <w:pStyle w:val="NoSpacing"/>
        <w:numPr>
          <w:ilvl w:val="0"/>
          <w:numId w:val="20"/>
        </w:numPr>
        <w:rPr>
          <w:rFonts w:ascii="Arial" w:eastAsiaTheme="majorEastAsia" w:hAnsi="Arial" w:cs="Arial"/>
          <w:sz w:val="24"/>
          <w:szCs w:val="24"/>
        </w:rPr>
      </w:pPr>
      <w:r w:rsidRPr="00900555">
        <w:rPr>
          <w:rFonts w:ascii="Arial" w:eastAsiaTheme="majorEastAsia" w:hAnsi="Arial" w:cs="Arial"/>
          <w:sz w:val="24"/>
          <w:szCs w:val="24"/>
        </w:rPr>
        <w:t>The CAF landing zone helps you configure the network architecture for your organization's cloud deployment.</w:t>
      </w:r>
    </w:p>
    <w:p w14:paraId="53E95197" w14:textId="4CA077D9" w:rsidR="008F5381" w:rsidRPr="00900555" w:rsidRDefault="008F5381">
      <w:pPr>
        <w:pStyle w:val="NoSpacing"/>
        <w:numPr>
          <w:ilvl w:val="0"/>
          <w:numId w:val="20"/>
        </w:numPr>
        <w:rPr>
          <w:rFonts w:ascii="Arial" w:eastAsiaTheme="majorEastAsia" w:hAnsi="Arial" w:cs="Arial"/>
          <w:sz w:val="24"/>
          <w:szCs w:val="24"/>
        </w:rPr>
      </w:pPr>
      <w:r w:rsidRPr="00900555">
        <w:rPr>
          <w:rFonts w:ascii="Arial" w:eastAsiaTheme="majorEastAsia" w:hAnsi="Arial" w:cs="Arial"/>
          <w:sz w:val="24"/>
          <w:szCs w:val="24"/>
        </w:rPr>
        <w:t>The CAF landing zone creates a virtual cloud network (VCN) in the Network compartment.</w:t>
      </w:r>
    </w:p>
    <w:p w14:paraId="38EBFFAC" w14:textId="4322A669" w:rsidR="008F5381" w:rsidRPr="00900555" w:rsidRDefault="008F5381">
      <w:pPr>
        <w:pStyle w:val="NoSpacing"/>
        <w:numPr>
          <w:ilvl w:val="0"/>
          <w:numId w:val="20"/>
        </w:numPr>
        <w:rPr>
          <w:rFonts w:ascii="Arial" w:eastAsiaTheme="majorEastAsia" w:hAnsi="Arial" w:cs="Arial"/>
          <w:sz w:val="24"/>
          <w:szCs w:val="24"/>
        </w:rPr>
      </w:pPr>
      <w:r w:rsidRPr="00900555">
        <w:rPr>
          <w:rFonts w:ascii="Arial" w:eastAsiaTheme="majorEastAsia" w:hAnsi="Arial" w:cs="Arial"/>
          <w:sz w:val="24"/>
          <w:szCs w:val="24"/>
        </w:rPr>
        <w:t xml:space="preserve">The name and the IPv4 CIDR blocks are chosen for the VCN. </w:t>
      </w:r>
      <w:proofErr w:type="gramStart"/>
      <w:r w:rsidRPr="00900555">
        <w:rPr>
          <w:rFonts w:ascii="Arial" w:eastAsiaTheme="majorEastAsia" w:hAnsi="Arial" w:cs="Arial"/>
          <w:sz w:val="24"/>
          <w:szCs w:val="24"/>
        </w:rPr>
        <w:t>It’s</w:t>
      </w:r>
      <w:proofErr w:type="gramEnd"/>
      <w:r w:rsidRPr="00900555">
        <w:rPr>
          <w:rFonts w:ascii="Arial" w:eastAsiaTheme="majorEastAsia" w:hAnsi="Arial" w:cs="Arial"/>
          <w:sz w:val="24"/>
          <w:szCs w:val="24"/>
        </w:rPr>
        <w:t xml:space="preserve"> recommended to use a single VCN with multiple subnets, and deploy each workload on its own subnet. </w:t>
      </w:r>
    </w:p>
    <w:p w14:paraId="4459B552" w14:textId="2356D72C" w:rsidR="008F5381" w:rsidRPr="00900555" w:rsidRDefault="008F5381">
      <w:pPr>
        <w:pStyle w:val="NoSpacing"/>
        <w:numPr>
          <w:ilvl w:val="0"/>
          <w:numId w:val="20"/>
        </w:numPr>
        <w:rPr>
          <w:rFonts w:ascii="Arial" w:eastAsiaTheme="majorEastAsia" w:hAnsi="Arial" w:cs="Arial"/>
          <w:sz w:val="24"/>
          <w:szCs w:val="24"/>
        </w:rPr>
      </w:pPr>
      <w:r w:rsidRPr="00900555">
        <w:rPr>
          <w:rFonts w:ascii="Arial" w:eastAsiaTheme="majorEastAsia" w:hAnsi="Arial" w:cs="Arial"/>
          <w:sz w:val="24"/>
          <w:szCs w:val="24"/>
        </w:rPr>
        <w:t>This will lead to better network isolation for your workloads. Because of this, ensure that you create the VCN with a large enough CIDR range for your workloads.</w:t>
      </w:r>
    </w:p>
    <w:p w14:paraId="243BA343" w14:textId="7046EF05" w:rsidR="008F5381" w:rsidRPr="00900555" w:rsidRDefault="008F5381" w:rsidP="00126EDF">
      <w:pPr>
        <w:pStyle w:val="NoSpacing"/>
        <w:rPr>
          <w:rFonts w:ascii="Arial" w:eastAsiaTheme="majorEastAsia" w:hAnsi="Arial" w:cs="Arial"/>
          <w:sz w:val="24"/>
          <w:szCs w:val="24"/>
        </w:rPr>
      </w:pPr>
    </w:p>
    <w:p w14:paraId="50A29949" w14:textId="77777777"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sz w:val="24"/>
          <w:szCs w:val="24"/>
        </w:rPr>
        <w:t>The following diagram shows the VCN that is created by the CAF landing zone.</w:t>
      </w:r>
    </w:p>
    <w:p w14:paraId="6C4C92A4" w14:textId="77777777" w:rsidR="008F5381" w:rsidRPr="00900555" w:rsidRDefault="008F5381" w:rsidP="00126EDF">
      <w:pPr>
        <w:pStyle w:val="NoSpacing"/>
        <w:rPr>
          <w:rFonts w:ascii="Arial" w:eastAsiaTheme="majorEastAsia" w:hAnsi="Arial" w:cs="Arial"/>
          <w:sz w:val="24"/>
          <w:szCs w:val="24"/>
        </w:rPr>
      </w:pPr>
    </w:p>
    <w:p w14:paraId="5E71B771" w14:textId="61F89CE1" w:rsidR="008F5381" w:rsidRPr="00900555" w:rsidRDefault="008F5381" w:rsidP="00126EDF">
      <w:pPr>
        <w:pStyle w:val="NoSpacing"/>
        <w:rPr>
          <w:rFonts w:ascii="Arial" w:eastAsiaTheme="majorEastAsia" w:hAnsi="Arial" w:cs="Arial"/>
          <w:sz w:val="24"/>
          <w:szCs w:val="24"/>
        </w:rPr>
      </w:pPr>
      <w:r w:rsidRPr="00900555">
        <w:rPr>
          <w:rFonts w:ascii="Arial" w:eastAsiaTheme="majorEastAsia" w:hAnsi="Arial" w:cs="Arial"/>
          <w:noProof/>
          <w:sz w:val="24"/>
          <w:szCs w:val="24"/>
        </w:rPr>
        <w:drawing>
          <wp:inline distT="0" distB="0" distL="0" distR="0" wp14:anchorId="13AB5139" wp14:editId="2E57BB85">
            <wp:extent cx="6282055" cy="3022600"/>
            <wp:effectExtent l="0" t="0" r="4445" b="6350"/>
            <wp:docPr id="2047784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2055" cy="3022600"/>
                    </a:xfrm>
                    <a:prstGeom prst="rect">
                      <a:avLst/>
                    </a:prstGeom>
                    <a:noFill/>
                    <a:ln>
                      <a:noFill/>
                    </a:ln>
                  </pic:spPr>
                </pic:pic>
              </a:graphicData>
            </a:graphic>
          </wp:inline>
        </w:drawing>
      </w:r>
    </w:p>
    <w:p w14:paraId="19A7521B" w14:textId="1B43882B" w:rsidR="008F5381" w:rsidRPr="00900555" w:rsidRDefault="008F5381" w:rsidP="00126EDF">
      <w:pPr>
        <w:pStyle w:val="NoSpacing"/>
        <w:rPr>
          <w:rFonts w:ascii="Arial" w:eastAsiaTheme="majorEastAsia" w:hAnsi="Arial" w:cs="Arial"/>
          <w:sz w:val="24"/>
          <w:szCs w:val="24"/>
        </w:rPr>
      </w:pPr>
    </w:p>
    <w:p w14:paraId="08CB9711" w14:textId="056F188F" w:rsidR="008F5381" w:rsidRPr="00900555" w:rsidRDefault="008F5381" w:rsidP="00126EDF">
      <w:pPr>
        <w:pStyle w:val="NoSpacing"/>
        <w:rPr>
          <w:rFonts w:ascii="Arial" w:eastAsiaTheme="majorEastAsia" w:hAnsi="Arial" w:cs="Arial"/>
          <w:sz w:val="24"/>
          <w:szCs w:val="24"/>
        </w:rPr>
      </w:pPr>
    </w:p>
    <w:p w14:paraId="2A683FBA" w14:textId="08DA2E3C" w:rsidR="008F5381" w:rsidRPr="00900555" w:rsidRDefault="008F5381" w:rsidP="008F5381">
      <w:pPr>
        <w:pStyle w:val="NoSpacing"/>
        <w:rPr>
          <w:rFonts w:ascii="Arial" w:eastAsiaTheme="majorEastAsia" w:hAnsi="Arial" w:cs="Arial"/>
          <w:b/>
          <w:bCs/>
          <w:sz w:val="24"/>
          <w:szCs w:val="24"/>
        </w:rPr>
      </w:pPr>
      <w:r w:rsidRPr="00900555">
        <w:rPr>
          <w:rFonts w:ascii="Arial" w:eastAsiaTheme="majorEastAsia" w:hAnsi="Arial" w:cs="Arial"/>
          <w:b/>
          <w:bCs/>
          <w:sz w:val="24"/>
          <w:szCs w:val="24"/>
        </w:rPr>
        <w:t>Subnets</w:t>
      </w:r>
    </w:p>
    <w:p w14:paraId="0462F005" w14:textId="77777777" w:rsidR="008F5381" w:rsidRPr="00900555" w:rsidRDefault="008F5381" w:rsidP="008F5381">
      <w:pPr>
        <w:pStyle w:val="NoSpacing"/>
        <w:rPr>
          <w:rFonts w:ascii="Arial" w:eastAsiaTheme="majorEastAsia" w:hAnsi="Arial" w:cs="Arial"/>
          <w:sz w:val="24"/>
          <w:szCs w:val="24"/>
        </w:rPr>
      </w:pPr>
    </w:p>
    <w:p w14:paraId="7C619D9B" w14:textId="352C6D1E"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sz w:val="24"/>
          <w:szCs w:val="24"/>
        </w:rPr>
        <w:t>The CAF landing zone creates public and private subnets within the VCN.</w:t>
      </w:r>
    </w:p>
    <w:p w14:paraId="3A0B5B96" w14:textId="77777777" w:rsidR="008F5381" w:rsidRPr="00900555" w:rsidRDefault="008F5381" w:rsidP="008F5381">
      <w:pPr>
        <w:pStyle w:val="NoSpacing"/>
        <w:rPr>
          <w:rFonts w:ascii="Arial" w:eastAsiaTheme="majorEastAsia" w:hAnsi="Arial" w:cs="Arial"/>
          <w:sz w:val="24"/>
          <w:szCs w:val="24"/>
        </w:rPr>
      </w:pPr>
    </w:p>
    <w:p w14:paraId="47E837BF" w14:textId="60C56A00"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b/>
          <w:bCs/>
          <w:sz w:val="24"/>
          <w:szCs w:val="24"/>
        </w:rPr>
        <w:t>Subnet-Public:</w:t>
      </w:r>
      <w:r w:rsidRPr="00900555">
        <w:rPr>
          <w:rFonts w:ascii="Arial" w:eastAsiaTheme="majorEastAsia" w:hAnsi="Arial" w:cs="Arial"/>
          <w:sz w:val="24"/>
          <w:szCs w:val="24"/>
        </w:rPr>
        <w:t xml:space="preserve"> A public subnet to host all internet-facing servers and resources, including load balancers. This subnet must be secured with the correct Cloud Guard recipes and other security features, as described in Security.</w:t>
      </w:r>
    </w:p>
    <w:p w14:paraId="10805A0B" w14:textId="77777777" w:rsidR="008F5381" w:rsidRPr="00900555" w:rsidRDefault="008F5381" w:rsidP="008F5381">
      <w:pPr>
        <w:pStyle w:val="NoSpacing"/>
        <w:rPr>
          <w:rFonts w:ascii="Arial" w:eastAsiaTheme="majorEastAsia" w:hAnsi="Arial" w:cs="Arial"/>
          <w:sz w:val="24"/>
          <w:szCs w:val="24"/>
        </w:rPr>
      </w:pPr>
    </w:p>
    <w:p w14:paraId="32AF7EB8" w14:textId="7039764E"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b/>
          <w:bCs/>
          <w:sz w:val="24"/>
          <w:szCs w:val="24"/>
        </w:rPr>
        <w:t>Subnet-Shared Services:</w:t>
      </w:r>
      <w:r w:rsidRPr="00900555">
        <w:rPr>
          <w:rFonts w:ascii="Arial" w:eastAsiaTheme="majorEastAsia" w:hAnsi="Arial" w:cs="Arial"/>
          <w:sz w:val="24"/>
          <w:szCs w:val="24"/>
        </w:rPr>
        <w:t xml:space="preserve"> A private subnet to host all common or shared services that organization uses. Depending on your applications, you must create security lists to allow the network traffic between servers in cloud tenancy (east/west traffic) to enter and exit this subnet. Create security lists during the deployment of workloads.</w:t>
      </w:r>
    </w:p>
    <w:p w14:paraId="13BBAC8A" w14:textId="77777777" w:rsidR="008F5381" w:rsidRPr="00900555" w:rsidRDefault="008F5381" w:rsidP="008F5381">
      <w:pPr>
        <w:pStyle w:val="NoSpacing"/>
        <w:rPr>
          <w:rFonts w:ascii="Arial" w:eastAsiaTheme="majorEastAsia" w:hAnsi="Arial" w:cs="Arial"/>
          <w:sz w:val="24"/>
          <w:szCs w:val="24"/>
        </w:rPr>
      </w:pPr>
    </w:p>
    <w:p w14:paraId="119D14A4" w14:textId="212E994C"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b/>
          <w:bCs/>
          <w:sz w:val="24"/>
          <w:szCs w:val="24"/>
        </w:rPr>
        <w:t>Subnet Bastion Service:</w:t>
      </w:r>
      <w:r w:rsidRPr="00900555">
        <w:rPr>
          <w:rFonts w:ascii="Arial" w:eastAsiaTheme="majorEastAsia" w:hAnsi="Arial" w:cs="Arial"/>
          <w:sz w:val="24"/>
          <w:szCs w:val="24"/>
        </w:rPr>
        <w:t xml:space="preserve"> A private subnet to host the Bastion service. Bastion provides restricted and time-limited access to target resources that don't have public endpoints. Configuring bastions is important to ensure that organization's cloud administrators can access resources that reside in private subnets.</w:t>
      </w:r>
    </w:p>
    <w:p w14:paraId="044DB2E0" w14:textId="77777777" w:rsidR="008F5381" w:rsidRPr="00900555" w:rsidRDefault="008F5381" w:rsidP="008F5381">
      <w:pPr>
        <w:pStyle w:val="NoSpacing"/>
        <w:rPr>
          <w:rFonts w:ascii="Arial" w:eastAsiaTheme="majorEastAsia" w:hAnsi="Arial" w:cs="Arial"/>
          <w:sz w:val="24"/>
          <w:szCs w:val="24"/>
        </w:rPr>
      </w:pPr>
    </w:p>
    <w:p w14:paraId="522D891B" w14:textId="33D3FED0"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b/>
          <w:bCs/>
          <w:sz w:val="24"/>
          <w:szCs w:val="24"/>
        </w:rPr>
        <w:t>Subnet - &lt;Workload&gt;:</w:t>
      </w:r>
      <w:r w:rsidRPr="00900555">
        <w:rPr>
          <w:rFonts w:ascii="Arial" w:eastAsiaTheme="majorEastAsia" w:hAnsi="Arial" w:cs="Arial"/>
          <w:sz w:val="24"/>
          <w:szCs w:val="24"/>
        </w:rPr>
        <w:t xml:space="preserve"> A private subnet that you should use to host all resources that are needed by a specific workload, </w:t>
      </w:r>
      <w:proofErr w:type="gramStart"/>
      <w:r w:rsidRPr="00900555">
        <w:rPr>
          <w:rFonts w:ascii="Arial" w:eastAsiaTheme="majorEastAsia" w:hAnsi="Arial" w:cs="Arial"/>
          <w:sz w:val="24"/>
          <w:szCs w:val="24"/>
        </w:rPr>
        <w:t>with the exception of</w:t>
      </w:r>
      <w:proofErr w:type="gramEnd"/>
      <w:r w:rsidRPr="00900555">
        <w:rPr>
          <w:rFonts w:ascii="Arial" w:eastAsiaTheme="majorEastAsia" w:hAnsi="Arial" w:cs="Arial"/>
          <w:sz w:val="24"/>
          <w:szCs w:val="24"/>
        </w:rPr>
        <w:t xml:space="preserve"> databases. Multiple subnets can be created, one for each workload.</w:t>
      </w:r>
    </w:p>
    <w:p w14:paraId="66E33752" w14:textId="77777777" w:rsidR="008F5381" w:rsidRPr="00900555" w:rsidRDefault="008F5381" w:rsidP="008F5381">
      <w:pPr>
        <w:pStyle w:val="NoSpacing"/>
        <w:rPr>
          <w:rFonts w:ascii="Arial" w:eastAsiaTheme="majorEastAsia" w:hAnsi="Arial" w:cs="Arial"/>
          <w:sz w:val="24"/>
          <w:szCs w:val="24"/>
        </w:rPr>
      </w:pPr>
    </w:p>
    <w:p w14:paraId="37F1AD1F" w14:textId="4017F10C"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b/>
          <w:bCs/>
          <w:sz w:val="24"/>
          <w:szCs w:val="24"/>
        </w:rPr>
        <w:t>Subnet - &lt;Workload&gt; - Database Services:</w:t>
      </w:r>
      <w:r w:rsidRPr="00900555">
        <w:rPr>
          <w:rFonts w:ascii="Arial" w:eastAsiaTheme="majorEastAsia" w:hAnsi="Arial" w:cs="Arial"/>
          <w:sz w:val="24"/>
          <w:szCs w:val="24"/>
        </w:rPr>
        <w:t xml:space="preserve"> A private subnet to host database resources for your applications. You can create multiple subnets, one for each workload's database resources.</w:t>
      </w:r>
    </w:p>
    <w:p w14:paraId="4D8B4FB5" w14:textId="77777777" w:rsidR="008F5381" w:rsidRPr="00900555" w:rsidRDefault="008F5381" w:rsidP="008F5381">
      <w:pPr>
        <w:pStyle w:val="NoSpacing"/>
        <w:rPr>
          <w:rFonts w:ascii="Arial" w:eastAsiaTheme="majorEastAsia" w:hAnsi="Arial" w:cs="Arial"/>
          <w:sz w:val="24"/>
          <w:szCs w:val="24"/>
        </w:rPr>
      </w:pPr>
    </w:p>
    <w:p w14:paraId="747DBD99" w14:textId="77777777" w:rsidR="008F5381" w:rsidRPr="00900555" w:rsidRDefault="008F5381" w:rsidP="008F5381">
      <w:pPr>
        <w:pStyle w:val="NoSpacing"/>
        <w:rPr>
          <w:rFonts w:ascii="Arial" w:eastAsiaTheme="majorEastAsia" w:hAnsi="Arial" w:cs="Arial"/>
          <w:sz w:val="24"/>
          <w:szCs w:val="24"/>
        </w:rPr>
      </w:pPr>
    </w:p>
    <w:p w14:paraId="16DF9789" w14:textId="77777777" w:rsidR="008F5381" w:rsidRPr="00900555" w:rsidRDefault="008F5381" w:rsidP="008F5381">
      <w:pPr>
        <w:pStyle w:val="NoSpacing"/>
        <w:rPr>
          <w:rFonts w:ascii="Arial" w:eastAsiaTheme="majorEastAsia" w:hAnsi="Arial" w:cs="Arial"/>
          <w:sz w:val="24"/>
          <w:szCs w:val="24"/>
        </w:rPr>
      </w:pPr>
    </w:p>
    <w:p w14:paraId="1AC52D7A" w14:textId="77777777" w:rsidR="008F5381" w:rsidRPr="00900555" w:rsidRDefault="008F5381" w:rsidP="008F5381">
      <w:pPr>
        <w:pStyle w:val="NoSpacing"/>
        <w:rPr>
          <w:rFonts w:ascii="Arial" w:eastAsiaTheme="majorEastAsia" w:hAnsi="Arial" w:cs="Arial"/>
          <w:sz w:val="24"/>
          <w:szCs w:val="24"/>
        </w:rPr>
      </w:pPr>
    </w:p>
    <w:p w14:paraId="196E5878" w14:textId="77777777" w:rsidR="008F5381" w:rsidRPr="00900555" w:rsidRDefault="008F5381" w:rsidP="008F5381">
      <w:pPr>
        <w:pStyle w:val="NoSpacing"/>
        <w:rPr>
          <w:rFonts w:ascii="Arial" w:eastAsiaTheme="majorEastAsia" w:hAnsi="Arial" w:cs="Arial"/>
          <w:sz w:val="24"/>
          <w:szCs w:val="24"/>
        </w:rPr>
      </w:pPr>
    </w:p>
    <w:p w14:paraId="3944C172" w14:textId="251C5C83" w:rsidR="008F5381" w:rsidRPr="00900555" w:rsidRDefault="008F5381" w:rsidP="008F5381">
      <w:pPr>
        <w:pStyle w:val="NoSpacing"/>
        <w:rPr>
          <w:rFonts w:ascii="Arial" w:eastAsiaTheme="majorEastAsia" w:hAnsi="Arial" w:cs="Arial"/>
          <w:b/>
          <w:bCs/>
          <w:sz w:val="24"/>
          <w:szCs w:val="24"/>
        </w:rPr>
      </w:pPr>
      <w:r w:rsidRPr="00900555">
        <w:rPr>
          <w:rFonts w:ascii="Arial" w:eastAsiaTheme="majorEastAsia" w:hAnsi="Arial" w:cs="Arial"/>
          <w:b/>
          <w:bCs/>
          <w:sz w:val="24"/>
          <w:szCs w:val="24"/>
        </w:rPr>
        <w:t>Gateways</w:t>
      </w:r>
    </w:p>
    <w:p w14:paraId="7B3A6839" w14:textId="77777777" w:rsidR="008F5381" w:rsidRPr="00900555" w:rsidRDefault="008F5381" w:rsidP="008F5381">
      <w:pPr>
        <w:pStyle w:val="NoSpacing"/>
        <w:rPr>
          <w:rFonts w:ascii="Arial" w:eastAsiaTheme="majorEastAsia" w:hAnsi="Arial" w:cs="Arial"/>
          <w:sz w:val="24"/>
          <w:szCs w:val="24"/>
        </w:rPr>
      </w:pPr>
    </w:p>
    <w:p w14:paraId="1DBE01B1" w14:textId="0ABD407B"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sz w:val="24"/>
          <w:szCs w:val="24"/>
        </w:rPr>
        <w:t>The CAF landing zone creates the gateways that your applications might need to connect with Oracle Cloud Infrastructure services and the internet, plus the basic components to control access.</w:t>
      </w:r>
    </w:p>
    <w:p w14:paraId="195F6635" w14:textId="77777777" w:rsidR="008F5381" w:rsidRPr="00900555" w:rsidRDefault="008F5381" w:rsidP="008F5381">
      <w:pPr>
        <w:pStyle w:val="NoSpacing"/>
        <w:rPr>
          <w:rFonts w:ascii="Arial" w:eastAsiaTheme="majorEastAsia" w:hAnsi="Arial" w:cs="Arial"/>
          <w:sz w:val="24"/>
          <w:szCs w:val="24"/>
        </w:rPr>
      </w:pPr>
    </w:p>
    <w:p w14:paraId="1D539D86" w14:textId="5F9E196C"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b/>
          <w:bCs/>
          <w:sz w:val="24"/>
          <w:szCs w:val="24"/>
        </w:rPr>
        <w:t>Internet gateway:</w:t>
      </w:r>
      <w:r w:rsidRPr="00900555">
        <w:rPr>
          <w:rFonts w:ascii="Arial" w:eastAsiaTheme="majorEastAsia" w:hAnsi="Arial" w:cs="Arial"/>
          <w:sz w:val="24"/>
          <w:szCs w:val="24"/>
        </w:rPr>
        <w:t xml:space="preserve"> A virtual router that connects the edge of the VCN with the internet to allow direct connectivity to the internet. The CAF landing zone creates an internet gateway, and the following components along with the internet gateway:</w:t>
      </w:r>
    </w:p>
    <w:p w14:paraId="4F423F0B" w14:textId="77777777" w:rsidR="008F5381" w:rsidRPr="00900555" w:rsidRDefault="008F5381" w:rsidP="008F5381">
      <w:pPr>
        <w:pStyle w:val="NoSpacing"/>
        <w:rPr>
          <w:rFonts w:ascii="Arial" w:eastAsiaTheme="majorEastAsia" w:hAnsi="Arial" w:cs="Arial"/>
          <w:sz w:val="24"/>
          <w:szCs w:val="24"/>
        </w:rPr>
      </w:pPr>
    </w:p>
    <w:p w14:paraId="2BCED654" w14:textId="6CFE5DDE" w:rsidR="008F5381" w:rsidRPr="00900555" w:rsidRDefault="008F5381">
      <w:pPr>
        <w:pStyle w:val="NoSpacing"/>
        <w:numPr>
          <w:ilvl w:val="0"/>
          <w:numId w:val="21"/>
        </w:numPr>
        <w:rPr>
          <w:rFonts w:ascii="Arial" w:eastAsiaTheme="majorEastAsia" w:hAnsi="Arial" w:cs="Arial"/>
          <w:sz w:val="24"/>
          <w:szCs w:val="24"/>
        </w:rPr>
      </w:pPr>
      <w:r w:rsidRPr="00900555">
        <w:rPr>
          <w:rFonts w:ascii="Arial" w:eastAsiaTheme="majorEastAsia" w:hAnsi="Arial" w:cs="Arial"/>
          <w:b/>
          <w:bCs/>
          <w:sz w:val="24"/>
          <w:szCs w:val="24"/>
        </w:rPr>
        <w:t>Security lists:</w:t>
      </w:r>
      <w:r w:rsidRPr="00900555">
        <w:rPr>
          <w:rFonts w:ascii="Arial" w:eastAsiaTheme="majorEastAsia" w:hAnsi="Arial" w:cs="Arial"/>
          <w:sz w:val="24"/>
          <w:szCs w:val="24"/>
        </w:rPr>
        <w:t xml:space="preserve"> Security lists are virtual firewalls that let you control ingress and egress traffic. The CAF landing zone creates a security list associated with the internet gateway. The actual ingress and egress rules will depend on workloads and the traffic that is only allowed. Configure the ingress and egress rules when you move your workloads to OCI.</w:t>
      </w:r>
    </w:p>
    <w:p w14:paraId="756411AB" w14:textId="77777777" w:rsidR="008F5381" w:rsidRPr="00900555" w:rsidRDefault="008F5381" w:rsidP="008F5381">
      <w:pPr>
        <w:pStyle w:val="NoSpacing"/>
        <w:ind w:left="720"/>
        <w:rPr>
          <w:rFonts w:ascii="Arial" w:eastAsiaTheme="majorEastAsia" w:hAnsi="Arial" w:cs="Arial"/>
          <w:sz w:val="24"/>
          <w:szCs w:val="24"/>
        </w:rPr>
      </w:pPr>
    </w:p>
    <w:p w14:paraId="39011448" w14:textId="1B06CF6D"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sz w:val="24"/>
          <w:szCs w:val="24"/>
        </w:rPr>
        <w:t>Note: The CAF landing zone creates stateful security lists. If you have a public-facing application or load balancer that requires you to support a very large number of connections, we recommend that you create stateless security lists. For more information, see Stateful Versus Stateless Rules.</w:t>
      </w:r>
    </w:p>
    <w:p w14:paraId="6F503747" w14:textId="77777777" w:rsidR="008F5381" w:rsidRPr="00900555" w:rsidRDefault="008F5381" w:rsidP="008F5381">
      <w:pPr>
        <w:pStyle w:val="NoSpacing"/>
        <w:rPr>
          <w:rFonts w:ascii="Arial" w:eastAsiaTheme="majorEastAsia" w:hAnsi="Arial" w:cs="Arial"/>
          <w:sz w:val="24"/>
          <w:szCs w:val="24"/>
        </w:rPr>
      </w:pPr>
    </w:p>
    <w:p w14:paraId="13275D7A" w14:textId="77777777" w:rsidR="008F5381" w:rsidRPr="00900555" w:rsidRDefault="008F5381">
      <w:pPr>
        <w:pStyle w:val="NoSpacing"/>
        <w:numPr>
          <w:ilvl w:val="0"/>
          <w:numId w:val="21"/>
        </w:numPr>
        <w:rPr>
          <w:rFonts w:ascii="Arial" w:eastAsiaTheme="majorEastAsia" w:hAnsi="Arial" w:cs="Arial"/>
          <w:sz w:val="24"/>
          <w:szCs w:val="24"/>
        </w:rPr>
      </w:pPr>
      <w:r w:rsidRPr="00900555">
        <w:rPr>
          <w:rFonts w:ascii="Arial" w:eastAsiaTheme="majorEastAsia" w:hAnsi="Arial" w:cs="Arial"/>
          <w:b/>
          <w:bCs/>
          <w:sz w:val="24"/>
          <w:szCs w:val="24"/>
        </w:rPr>
        <w:t>Route table:</w:t>
      </w:r>
      <w:r w:rsidRPr="00900555">
        <w:rPr>
          <w:rFonts w:ascii="Arial" w:eastAsiaTheme="majorEastAsia" w:hAnsi="Arial" w:cs="Arial"/>
          <w:sz w:val="24"/>
          <w:szCs w:val="24"/>
        </w:rPr>
        <w:t xml:space="preserve"> Route tables are used to map the traffic of a VCN from subnets through gateways to external destinations. The CAF landing zone creates a route table that is associated with the internet gateway. You must create rules in the route table to allow necessary traffic to go to the internet gateway. The rules will depend on your workloads.</w:t>
      </w:r>
    </w:p>
    <w:p w14:paraId="0D8EE57C" w14:textId="77777777" w:rsidR="008F5381" w:rsidRPr="00900555" w:rsidRDefault="008F5381" w:rsidP="008F5381">
      <w:pPr>
        <w:pStyle w:val="NoSpacing"/>
        <w:rPr>
          <w:rFonts w:ascii="Arial" w:eastAsiaTheme="majorEastAsia" w:hAnsi="Arial" w:cs="Arial"/>
          <w:b/>
          <w:bCs/>
          <w:sz w:val="24"/>
          <w:szCs w:val="24"/>
        </w:rPr>
      </w:pPr>
    </w:p>
    <w:p w14:paraId="3A0F98E8" w14:textId="648997BC"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b/>
          <w:bCs/>
          <w:sz w:val="24"/>
          <w:szCs w:val="24"/>
        </w:rPr>
        <w:t>Network Address Translation (NAT) gateway:</w:t>
      </w:r>
      <w:r w:rsidRPr="00900555">
        <w:rPr>
          <w:rFonts w:ascii="Arial" w:eastAsiaTheme="majorEastAsia" w:hAnsi="Arial" w:cs="Arial"/>
          <w:sz w:val="24"/>
          <w:szCs w:val="24"/>
        </w:rPr>
        <w:t xml:space="preserve"> A NAT gateway gives cloud resources without public IP addresses access to the internet without exposing those resources to incoming internet connections. The CAF landing zone creates a NAT gateway for the landing zone deployment. It also creates a route table and route rule to route traffic from each of your workload compartments. The actual route rules will depend on your workloads. Create the rules when you move your workloads to OCI.</w:t>
      </w:r>
    </w:p>
    <w:p w14:paraId="1B4B2604" w14:textId="77777777" w:rsidR="008F5381" w:rsidRPr="00900555" w:rsidRDefault="008F5381" w:rsidP="008F5381">
      <w:pPr>
        <w:pStyle w:val="NoSpacing"/>
        <w:rPr>
          <w:rFonts w:ascii="Arial" w:eastAsiaTheme="majorEastAsia" w:hAnsi="Arial" w:cs="Arial"/>
          <w:b/>
          <w:bCs/>
          <w:sz w:val="24"/>
          <w:szCs w:val="24"/>
        </w:rPr>
      </w:pPr>
    </w:p>
    <w:p w14:paraId="53627A0F" w14:textId="3E0685E3"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b/>
          <w:bCs/>
          <w:sz w:val="24"/>
          <w:szCs w:val="24"/>
        </w:rPr>
        <w:t>Private endpoints:</w:t>
      </w:r>
      <w:r w:rsidRPr="00900555">
        <w:rPr>
          <w:rFonts w:ascii="Arial" w:eastAsiaTheme="majorEastAsia" w:hAnsi="Arial" w:cs="Arial"/>
          <w:sz w:val="24"/>
          <w:szCs w:val="24"/>
        </w:rPr>
        <w:t xml:space="preserve"> A private endpoint is a private IP address within your VCN that you can use to access a given service within OCI. The CAF landing zone creates private endpoints to access the following Oracle Cloud Infrastructure services: Autonomous Database, Streaming, Data Safe, Data </w:t>
      </w:r>
      <w:proofErr w:type="spellStart"/>
      <w:r w:rsidRPr="00900555">
        <w:rPr>
          <w:rFonts w:ascii="Arial" w:eastAsiaTheme="majorEastAsia" w:hAnsi="Arial" w:cs="Arial"/>
          <w:sz w:val="24"/>
          <w:szCs w:val="24"/>
        </w:rPr>
        <w:t>Catalog</w:t>
      </w:r>
      <w:proofErr w:type="spellEnd"/>
      <w:r w:rsidRPr="00900555">
        <w:rPr>
          <w:rFonts w:ascii="Arial" w:eastAsiaTheme="majorEastAsia" w:hAnsi="Arial" w:cs="Arial"/>
          <w:sz w:val="24"/>
          <w:szCs w:val="24"/>
        </w:rPr>
        <w:t>, Analytics Cloud, and Data Flow. We recommend that you use private endpoints if your workloads need to connect with any of these services.</w:t>
      </w:r>
    </w:p>
    <w:p w14:paraId="2CDFFCAD" w14:textId="77777777" w:rsidR="008F5381" w:rsidRPr="00900555" w:rsidRDefault="008F5381" w:rsidP="008F5381">
      <w:pPr>
        <w:pStyle w:val="NoSpacing"/>
        <w:rPr>
          <w:rFonts w:ascii="Arial" w:eastAsiaTheme="majorEastAsia" w:hAnsi="Arial" w:cs="Arial"/>
          <w:b/>
          <w:bCs/>
          <w:sz w:val="24"/>
          <w:szCs w:val="24"/>
        </w:rPr>
      </w:pPr>
    </w:p>
    <w:p w14:paraId="222FDF87" w14:textId="2CFE250C"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b/>
          <w:bCs/>
          <w:sz w:val="24"/>
          <w:szCs w:val="24"/>
        </w:rPr>
        <w:t>Service gateway:</w:t>
      </w:r>
      <w:r w:rsidRPr="00900555">
        <w:rPr>
          <w:rFonts w:ascii="Arial" w:eastAsiaTheme="majorEastAsia" w:hAnsi="Arial" w:cs="Arial"/>
          <w:sz w:val="24"/>
          <w:szCs w:val="24"/>
        </w:rPr>
        <w:t xml:space="preserve"> A service gateway enables cloud resources without public IP addresses to privately access Oracle services without the traffic going over the internet. The CAF landing zone creates a service gateway. You must create service CIDR labels, route rules, and security rules for the service gateway when you move your workloads to OCI. The configuration will depend on your workloads.</w:t>
      </w:r>
    </w:p>
    <w:p w14:paraId="5FE46519" w14:textId="77777777" w:rsidR="008F5381" w:rsidRPr="00900555" w:rsidRDefault="008F5381" w:rsidP="008F5381">
      <w:pPr>
        <w:pStyle w:val="NoSpacing"/>
        <w:rPr>
          <w:rFonts w:ascii="Arial" w:eastAsiaTheme="majorEastAsia" w:hAnsi="Arial" w:cs="Arial"/>
          <w:sz w:val="24"/>
          <w:szCs w:val="24"/>
        </w:rPr>
      </w:pPr>
    </w:p>
    <w:p w14:paraId="219F0993" w14:textId="76C7A81F" w:rsidR="008F5381" w:rsidRPr="00900555" w:rsidRDefault="008F5381" w:rsidP="008F5381">
      <w:pPr>
        <w:pStyle w:val="NoSpacing"/>
        <w:rPr>
          <w:rFonts w:ascii="Arial" w:eastAsiaTheme="majorEastAsia" w:hAnsi="Arial" w:cs="Arial"/>
          <w:b/>
          <w:bCs/>
          <w:sz w:val="24"/>
          <w:szCs w:val="24"/>
        </w:rPr>
      </w:pPr>
      <w:r w:rsidRPr="00900555">
        <w:rPr>
          <w:rFonts w:ascii="Arial" w:eastAsiaTheme="majorEastAsia" w:hAnsi="Arial" w:cs="Arial"/>
          <w:b/>
          <w:bCs/>
          <w:sz w:val="24"/>
          <w:szCs w:val="24"/>
        </w:rPr>
        <w:t>Connectivity</w:t>
      </w:r>
    </w:p>
    <w:p w14:paraId="6D3F0379" w14:textId="7BC7460E"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sz w:val="24"/>
          <w:szCs w:val="24"/>
        </w:rPr>
        <w:t xml:space="preserve">The enterprise scale baseline landing zone can optionally configure dynamic routing gateways (DRGs) using Site-to-Site VPN or </w:t>
      </w:r>
      <w:proofErr w:type="spellStart"/>
      <w:r w:rsidRPr="00900555">
        <w:rPr>
          <w:rFonts w:ascii="Arial" w:eastAsiaTheme="majorEastAsia" w:hAnsi="Arial" w:cs="Arial"/>
          <w:sz w:val="24"/>
          <w:szCs w:val="24"/>
        </w:rPr>
        <w:t>FastConnect</w:t>
      </w:r>
      <w:proofErr w:type="spellEnd"/>
      <w:r w:rsidRPr="00900555">
        <w:rPr>
          <w:rFonts w:ascii="Arial" w:eastAsiaTheme="majorEastAsia" w:hAnsi="Arial" w:cs="Arial"/>
          <w:sz w:val="24"/>
          <w:szCs w:val="24"/>
        </w:rPr>
        <w:t>.</w:t>
      </w:r>
    </w:p>
    <w:p w14:paraId="26D771F0" w14:textId="77777777" w:rsidR="008F5381" w:rsidRPr="00900555" w:rsidRDefault="008F5381" w:rsidP="008F5381">
      <w:pPr>
        <w:pStyle w:val="NoSpacing"/>
        <w:rPr>
          <w:rFonts w:ascii="Arial" w:eastAsiaTheme="majorEastAsia" w:hAnsi="Arial" w:cs="Arial"/>
          <w:sz w:val="24"/>
          <w:szCs w:val="24"/>
        </w:rPr>
      </w:pPr>
    </w:p>
    <w:p w14:paraId="0D81C599" w14:textId="77777777" w:rsidR="008F5381" w:rsidRPr="00900555" w:rsidRDefault="008F5381">
      <w:pPr>
        <w:pStyle w:val="NoSpacing"/>
        <w:numPr>
          <w:ilvl w:val="0"/>
          <w:numId w:val="21"/>
        </w:numPr>
        <w:rPr>
          <w:rFonts w:ascii="Arial" w:eastAsiaTheme="majorEastAsia" w:hAnsi="Arial" w:cs="Arial"/>
          <w:sz w:val="24"/>
          <w:szCs w:val="24"/>
        </w:rPr>
      </w:pPr>
      <w:r w:rsidRPr="00900555">
        <w:rPr>
          <w:rFonts w:ascii="Arial" w:eastAsiaTheme="majorEastAsia" w:hAnsi="Arial" w:cs="Arial"/>
          <w:b/>
          <w:bCs/>
          <w:sz w:val="24"/>
          <w:szCs w:val="24"/>
        </w:rPr>
        <w:t>Site-to-Site VPN:</w:t>
      </w:r>
      <w:r w:rsidRPr="00900555">
        <w:rPr>
          <w:rFonts w:ascii="Arial" w:eastAsiaTheme="majorEastAsia" w:hAnsi="Arial" w:cs="Arial"/>
          <w:sz w:val="24"/>
          <w:szCs w:val="24"/>
        </w:rPr>
        <w:t xml:space="preserve"> A site-to-site </w:t>
      </w:r>
      <w:proofErr w:type="spellStart"/>
      <w:r w:rsidRPr="00900555">
        <w:rPr>
          <w:rFonts w:ascii="Arial" w:eastAsiaTheme="majorEastAsia" w:hAnsi="Arial" w:cs="Arial"/>
          <w:sz w:val="24"/>
          <w:szCs w:val="24"/>
        </w:rPr>
        <w:t>IPSec</w:t>
      </w:r>
      <w:proofErr w:type="spellEnd"/>
      <w:r w:rsidRPr="00900555">
        <w:rPr>
          <w:rFonts w:ascii="Arial" w:eastAsiaTheme="majorEastAsia" w:hAnsi="Arial" w:cs="Arial"/>
          <w:sz w:val="24"/>
          <w:szCs w:val="24"/>
        </w:rPr>
        <w:t xml:space="preserve"> connection between your on-premises network and your VCN. Provide the IP address of your customer-premises equipment (CPE) to the landing zone Terraform module. Also provide the static routes for the </w:t>
      </w:r>
      <w:proofErr w:type="spellStart"/>
      <w:r w:rsidRPr="00900555">
        <w:rPr>
          <w:rFonts w:ascii="Arial" w:eastAsiaTheme="majorEastAsia" w:hAnsi="Arial" w:cs="Arial"/>
          <w:sz w:val="24"/>
          <w:szCs w:val="24"/>
        </w:rPr>
        <w:t>IPSec</w:t>
      </w:r>
      <w:proofErr w:type="spellEnd"/>
      <w:r w:rsidRPr="00900555">
        <w:rPr>
          <w:rFonts w:ascii="Arial" w:eastAsiaTheme="majorEastAsia" w:hAnsi="Arial" w:cs="Arial"/>
          <w:sz w:val="24"/>
          <w:szCs w:val="24"/>
        </w:rPr>
        <w:t xml:space="preserve"> connection.</w:t>
      </w:r>
    </w:p>
    <w:p w14:paraId="1A476C70" w14:textId="3CB52CBB" w:rsidR="008F5381" w:rsidRPr="00900555" w:rsidRDefault="008F5381">
      <w:pPr>
        <w:pStyle w:val="NoSpacing"/>
        <w:numPr>
          <w:ilvl w:val="0"/>
          <w:numId w:val="21"/>
        </w:numPr>
        <w:rPr>
          <w:rFonts w:ascii="Arial" w:eastAsiaTheme="majorEastAsia" w:hAnsi="Arial" w:cs="Arial"/>
          <w:sz w:val="24"/>
          <w:szCs w:val="24"/>
        </w:rPr>
      </w:pPr>
      <w:proofErr w:type="spellStart"/>
      <w:r w:rsidRPr="00900555">
        <w:rPr>
          <w:rFonts w:ascii="Arial" w:eastAsiaTheme="majorEastAsia" w:hAnsi="Arial" w:cs="Arial"/>
          <w:b/>
          <w:bCs/>
          <w:sz w:val="24"/>
          <w:szCs w:val="24"/>
        </w:rPr>
        <w:t>FastConnect</w:t>
      </w:r>
      <w:proofErr w:type="spellEnd"/>
      <w:r w:rsidRPr="00900555">
        <w:rPr>
          <w:rFonts w:ascii="Arial" w:eastAsiaTheme="majorEastAsia" w:hAnsi="Arial" w:cs="Arial"/>
          <w:sz w:val="24"/>
          <w:szCs w:val="24"/>
        </w:rPr>
        <w:t xml:space="preserve">: A dedicated, private connection between your data </w:t>
      </w:r>
      <w:proofErr w:type="spellStart"/>
      <w:r w:rsidRPr="00900555">
        <w:rPr>
          <w:rFonts w:ascii="Arial" w:eastAsiaTheme="majorEastAsia" w:hAnsi="Arial" w:cs="Arial"/>
          <w:sz w:val="24"/>
          <w:szCs w:val="24"/>
        </w:rPr>
        <w:t>center</w:t>
      </w:r>
      <w:proofErr w:type="spellEnd"/>
      <w:r w:rsidRPr="00900555">
        <w:rPr>
          <w:rFonts w:ascii="Arial" w:eastAsiaTheme="majorEastAsia" w:hAnsi="Arial" w:cs="Arial"/>
          <w:sz w:val="24"/>
          <w:szCs w:val="24"/>
        </w:rPr>
        <w:t xml:space="preserve"> and Oracle Cloud Infrastructure, using your choice of Oracle partners. In addition to selecting an Oracle partner, also provide the following information:</w:t>
      </w:r>
    </w:p>
    <w:p w14:paraId="4117CC78" w14:textId="77777777" w:rsidR="008F5381" w:rsidRPr="00900555" w:rsidRDefault="008F5381" w:rsidP="008F5381">
      <w:pPr>
        <w:pStyle w:val="NoSpacing"/>
        <w:ind w:left="1440"/>
        <w:rPr>
          <w:rFonts w:ascii="Arial" w:eastAsiaTheme="majorEastAsia" w:hAnsi="Arial" w:cs="Arial"/>
          <w:sz w:val="24"/>
          <w:szCs w:val="24"/>
        </w:rPr>
      </w:pPr>
      <w:r w:rsidRPr="00900555">
        <w:rPr>
          <w:rFonts w:ascii="Arial" w:eastAsiaTheme="majorEastAsia" w:hAnsi="Arial" w:cs="Arial"/>
          <w:sz w:val="24"/>
          <w:szCs w:val="24"/>
        </w:rPr>
        <w:t>o</w:t>
      </w:r>
      <w:r w:rsidRPr="00900555">
        <w:rPr>
          <w:rFonts w:ascii="Arial" w:eastAsiaTheme="majorEastAsia" w:hAnsi="Arial" w:cs="Arial"/>
          <w:sz w:val="24"/>
          <w:szCs w:val="24"/>
        </w:rPr>
        <w:tab/>
      </w:r>
      <w:proofErr w:type="spellStart"/>
      <w:r w:rsidRPr="00900555">
        <w:rPr>
          <w:rFonts w:ascii="Arial" w:eastAsiaTheme="majorEastAsia" w:hAnsi="Arial" w:cs="Arial"/>
          <w:sz w:val="24"/>
          <w:szCs w:val="24"/>
        </w:rPr>
        <w:t>FastConnect</w:t>
      </w:r>
      <w:proofErr w:type="spellEnd"/>
      <w:r w:rsidRPr="00900555">
        <w:rPr>
          <w:rFonts w:ascii="Arial" w:eastAsiaTheme="majorEastAsia" w:hAnsi="Arial" w:cs="Arial"/>
          <w:sz w:val="24"/>
          <w:szCs w:val="24"/>
        </w:rPr>
        <w:t xml:space="preserve"> routing policy</w:t>
      </w:r>
    </w:p>
    <w:p w14:paraId="490BF1E2" w14:textId="77777777" w:rsidR="008F5381" w:rsidRPr="00900555" w:rsidRDefault="008F5381" w:rsidP="008F5381">
      <w:pPr>
        <w:pStyle w:val="NoSpacing"/>
        <w:ind w:left="1440"/>
        <w:rPr>
          <w:rFonts w:ascii="Arial" w:eastAsiaTheme="majorEastAsia" w:hAnsi="Arial" w:cs="Arial"/>
          <w:sz w:val="24"/>
          <w:szCs w:val="24"/>
        </w:rPr>
      </w:pPr>
      <w:r w:rsidRPr="00900555">
        <w:rPr>
          <w:rFonts w:ascii="Arial" w:eastAsiaTheme="majorEastAsia" w:hAnsi="Arial" w:cs="Arial"/>
          <w:sz w:val="24"/>
          <w:szCs w:val="24"/>
        </w:rPr>
        <w:t>o</w:t>
      </w:r>
      <w:r w:rsidRPr="00900555">
        <w:rPr>
          <w:rFonts w:ascii="Arial" w:eastAsiaTheme="majorEastAsia" w:hAnsi="Arial" w:cs="Arial"/>
          <w:sz w:val="24"/>
          <w:szCs w:val="24"/>
        </w:rPr>
        <w:tab/>
        <w:t>Virtual circuit bandwidth shape</w:t>
      </w:r>
    </w:p>
    <w:p w14:paraId="6A4B4038" w14:textId="77777777" w:rsidR="008F5381" w:rsidRPr="00900555" w:rsidRDefault="008F5381" w:rsidP="008F5381">
      <w:pPr>
        <w:pStyle w:val="NoSpacing"/>
        <w:ind w:left="1440"/>
        <w:rPr>
          <w:rFonts w:ascii="Arial" w:eastAsiaTheme="majorEastAsia" w:hAnsi="Arial" w:cs="Arial"/>
          <w:sz w:val="24"/>
          <w:szCs w:val="24"/>
        </w:rPr>
      </w:pPr>
      <w:r w:rsidRPr="00900555">
        <w:rPr>
          <w:rFonts w:ascii="Arial" w:eastAsiaTheme="majorEastAsia" w:hAnsi="Arial" w:cs="Arial"/>
          <w:sz w:val="24"/>
          <w:szCs w:val="24"/>
        </w:rPr>
        <w:t>o</w:t>
      </w:r>
      <w:r w:rsidRPr="00900555">
        <w:rPr>
          <w:rFonts w:ascii="Arial" w:eastAsiaTheme="majorEastAsia" w:hAnsi="Arial" w:cs="Arial"/>
          <w:sz w:val="24"/>
          <w:szCs w:val="24"/>
        </w:rPr>
        <w:tab/>
        <w:t>Virtual circuit cross connect mapping - customer Border Gateway Protocol (BGP) peering</w:t>
      </w:r>
    </w:p>
    <w:p w14:paraId="63EB8B5E" w14:textId="77777777" w:rsidR="008F5381" w:rsidRPr="00900555" w:rsidRDefault="008F5381" w:rsidP="008F5381">
      <w:pPr>
        <w:pStyle w:val="NoSpacing"/>
        <w:ind w:left="1440"/>
        <w:rPr>
          <w:rFonts w:ascii="Arial" w:eastAsiaTheme="majorEastAsia" w:hAnsi="Arial" w:cs="Arial"/>
          <w:sz w:val="24"/>
          <w:szCs w:val="24"/>
        </w:rPr>
      </w:pPr>
      <w:r w:rsidRPr="00900555">
        <w:rPr>
          <w:rFonts w:ascii="Arial" w:eastAsiaTheme="majorEastAsia" w:hAnsi="Arial" w:cs="Arial"/>
          <w:sz w:val="24"/>
          <w:szCs w:val="24"/>
        </w:rPr>
        <w:t>o</w:t>
      </w:r>
      <w:r w:rsidRPr="00900555">
        <w:rPr>
          <w:rFonts w:ascii="Arial" w:eastAsiaTheme="majorEastAsia" w:hAnsi="Arial" w:cs="Arial"/>
          <w:sz w:val="24"/>
          <w:szCs w:val="24"/>
        </w:rPr>
        <w:tab/>
        <w:t>Virtual circuit cross connect mapping - Oracle BGP peering</w:t>
      </w:r>
    </w:p>
    <w:p w14:paraId="120DCDF7" w14:textId="065D1F89" w:rsidR="008F5381" w:rsidRPr="00900555" w:rsidRDefault="008F5381" w:rsidP="008F5381">
      <w:pPr>
        <w:pStyle w:val="NoSpacing"/>
        <w:ind w:left="1440"/>
        <w:rPr>
          <w:rFonts w:ascii="Arial" w:eastAsiaTheme="majorEastAsia" w:hAnsi="Arial" w:cs="Arial"/>
          <w:sz w:val="24"/>
          <w:szCs w:val="24"/>
        </w:rPr>
      </w:pPr>
      <w:r w:rsidRPr="00900555">
        <w:rPr>
          <w:rFonts w:ascii="Arial" w:eastAsiaTheme="majorEastAsia" w:hAnsi="Arial" w:cs="Arial"/>
          <w:sz w:val="24"/>
          <w:szCs w:val="24"/>
        </w:rPr>
        <w:t>o</w:t>
      </w:r>
      <w:r w:rsidRPr="00900555">
        <w:rPr>
          <w:rFonts w:ascii="Arial" w:eastAsiaTheme="majorEastAsia" w:hAnsi="Arial" w:cs="Arial"/>
          <w:sz w:val="24"/>
          <w:szCs w:val="24"/>
        </w:rPr>
        <w:tab/>
        <w:t>Virtual circuit customer autonomous system number (ASN)</w:t>
      </w:r>
    </w:p>
    <w:p w14:paraId="3D8F8E35" w14:textId="474F4D03" w:rsidR="008F5381" w:rsidRPr="00900555" w:rsidRDefault="008F5381" w:rsidP="008F5381">
      <w:pPr>
        <w:pStyle w:val="NoSpacing"/>
        <w:rPr>
          <w:rFonts w:ascii="Arial" w:eastAsiaTheme="majorEastAsia" w:hAnsi="Arial" w:cs="Arial"/>
          <w:sz w:val="24"/>
          <w:szCs w:val="24"/>
        </w:rPr>
      </w:pPr>
    </w:p>
    <w:p w14:paraId="484A4A0D" w14:textId="77777777" w:rsidR="008F5381" w:rsidRPr="00900555" w:rsidRDefault="008F5381" w:rsidP="008F5381">
      <w:pPr>
        <w:pStyle w:val="NoSpacing"/>
        <w:rPr>
          <w:rFonts w:ascii="Arial" w:eastAsiaTheme="majorEastAsia" w:hAnsi="Arial" w:cs="Arial"/>
          <w:sz w:val="24"/>
          <w:szCs w:val="24"/>
        </w:rPr>
      </w:pPr>
    </w:p>
    <w:p w14:paraId="1E6184DA" w14:textId="77777777" w:rsidR="008F5381" w:rsidRPr="00900555" w:rsidRDefault="008F5381" w:rsidP="00126EDF">
      <w:pPr>
        <w:pStyle w:val="NoSpacing"/>
        <w:rPr>
          <w:rFonts w:ascii="Arial" w:eastAsiaTheme="majorEastAsia" w:hAnsi="Arial" w:cs="Arial"/>
          <w:sz w:val="24"/>
          <w:szCs w:val="24"/>
        </w:rPr>
      </w:pPr>
    </w:p>
    <w:p w14:paraId="47778764" w14:textId="77777777" w:rsidR="008F5381" w:rsidRPr="00900555" w:rsidRDefault="008F5381" w:rsidP="00126EDF">
      <w:pPr>
        <w:pStyle w:val="NoSpacing"/>
        <w:rPr>
          <w:rFonts w:ascii="Arial" w:eastAsiaTheme="majorEastAsia" w:hAnsi="Arial" w:cs="Arial"/>
          <w:sz w:val="24"/>
          <w:szCs w:val="24"/>
        </w:rPr>
      </w:pPr>
    </w:p>
    <w:p w14:paraId="7D3EE413" w14:textId="0F1FD292" w:rsidR="00126EDF" w:rsidRPr="00900555" w:rsidRDefault="008F5381" w:rsidP="00126EDF">
      <w:pPr>
        <w:pStyle w:val="Heading1"/>
        <w:numPr>
          <w:ilvl w:val="0"/>
          <w:numId w:val="1"/>
        </w:numPr>
        <w:rPr>
          <w:rFonts w:ascii="Arial" w:hAnsi="Arial" w:cs="Arial"/>
          <w:b/>
          <w:bCs/>
          <w:color w:val="auto"/>
          <w:sz w:val="24"/>
          <w:szCs w:val="24"/>
        </w:rPr>
      </w:pPr>
      <w:bookmarkStart w:id="18" w:name="_Toc133009105"/>
      <w:r w:rsidRPr="00900555">
        <w:rPr>
          <w:rFonts w:ascii="Arial" w:hAnsi="Arial" w:cs="Arial"/>
          <w:b/>
          <w:bCs/>
          <w:color w:val="auto"/>
          <w:sz w:val="24"/>
          <w:szCs w:val="24"/>
        </w:rPr>
        <w:t>Security</w:t>
      </w:r>
      <w:bookmarkEnd w:id="18"/>
    </w:p>
    <w:p w14:paraId="70C09606" w14:textId="77777777" w:rsidR="00126EDF" w:rsidRPr="00900555" w:rsidRDefault="00126EDF" w:rsidP="00126EDF">
      <w:pPr>
        <w:pStyle w:val="NoSpacing"/>
        <w:rPr>
          <w:rFonts w:ascii="Arial" w:hAnsi="Arial" w:cs="Arial"/>
          <w:sz w:val="24"/>
          <w:szCs w:val="24"/>
        </w:rPr>
      </w:pPr>
    </w:p>
    <w:p w14:paraId="27485E64" w14:textId="77777777" w:rsidR="00126EDF" w:rsidRPr="00900555" w:rsidRDefault="00126EDF" w:rsidP="00126EDF">
      <w:pPr>
        <w:pStyle w:val="NoSpacing"/>
        <w:rPr>
          <w:rFonts w:ascii="Arial" w:eastAsiaTheme="majorEastAsia" w:hAnsi="Arial" w:cs="Arial"/>
          <w:sz w:val="24"/>
          <w:szCs w:val="24"/>
        </w:rPr>
      </w:pPr>
    </w:p>
    <w:p w14:paraId="4C8232CD" w14:textId="77777777" w:rsidR="008F5381" w:rsidRPr="00900555" w:rsidRDefault="008F5381" w:rsidP="008F5381">
      <w:pPr>
        <w:pStyle w:val="NoSpacing"/>
        <w:rPr>
          <w:rFonts w:ascii="Arial" w:eastAsiaTheme="majorEastAsia" w:hAnsi="Arial" w:cs="Arial"/>
          <w:sz w:val="24"/>
          <w:szCs w:val="24"/>
        </w:rPr>
      </w:pPr>
      <w:r w:rsidRPr="00900555">
        <w:rPr>
          <w:rFonts w:ascii="Arial" w:eastAsiaTheme="majorEastAsia" w:hAnsi="Arial" w:cs="Arial"/>
          <w:sz w:val="24"/>
          <w:szCs w:val="24"/>
        </w:rPr>
        <w:t>The CAF landing zone helps you configure security architecture for your organization's cloud deployment.</w:t>
      </w:r>
    </w:p>
    <w:p w14:paraId="39E3C335" w14:textId="72475981" w:rsidR="008F5381" w:rsidRPr="00900555" w:rsidRDefault="008F5381">
      <w:pPr>
        <w:pStyle w:val="NoSpacing"/>
        <w:numPr>
          <w:ilvl w:val="1"/>
          <w:numId w:val="22"/>
        </w:numPr>
        <w:rPr>
          <w:rFonts w:ascii="Arial" w:eastAsiaTheme="majorEastAsia" w:hAnsi="Arial" w:cs="Arial"/>
          <w:sz w:val="24"/>
          <w:szCs w:val="24"/>
        </w:rPr>
      </w:pPr>
      <w:r w:rsidRPr="00900555">
        <w:rPr>
          <w:rFonts w:ascii="Arial" w:eastAsiaTheme="majorEastAsia" w:hAnsi="Arial" w:cs="Arial"/>
          <w:sz w:val="24"/>
          <w:szCs w:val="24"/>
        </w:rPr>
        <w:t xml:space="preserve">Security features are deployed in the Security compartment. </w:t>
      </w:r>
    </w:p>
    <w:p w14:paraId="71C48ED5" w14:textId="36419CCE" w:rsidR="008F5381" w:rsidRPr="00900555" w:rsidRDefault="008F5381">
      <w:pPr>
        <w:pStyle w:val="NoSpacing"/>
        <w:numPr>
          <w:ilvl w:val="1"/>
          <w:numId w:val="22"/>
        </w:numPr>
        <w:rPr>
          <w:rFonts w:ascii="Arial" w:eastAsiaTheme="majorEastAsia" w:hAnsi="Arial" w:cs="Arial"/>
          <w:sz w:val="24"/>
          <w:szCs w:val="24"/>
        </w:rPr>
      </w:pPr>
      <w:r w:rsidRPr="00900555">
        <w:rPr>
          <w:rFonts w:ascii="Arial" w:eastAsiaTheme="majorEastAsia" w:hAnsi="Arial" w:cs="Arial"/>
          <w:sz w:val="24"/>
          <w:szCs w:val="24"/>
        </w:rPr>
        <w:t>Depending on an organization's structure, a cyber security or cloud platform team typically manages the security functions for tenancy.</w:t>
      </w:r>
    </w:p>
    <w:p w14:paraId="1CA885A1" w14:textId="0E2956E4" w:rsidR="008F5381" w:rsidRPr="00900555" w:rsidRDefault="008F5381">
      <w:pPr>
        <w:pStyle w:val="NoSpacing"/>
        <w:numPr>
          <w:ilvl w:val="1"/>
          <w:numId w:val="22"/>
        </w:numPr>
        <w:rPr>
          <w:rFonts w:ascii="Arial" w:eastAsiaTheme="majorEastAsia" w:hAnsi="Arial" w:cs="Arial"/>
          <w:sz w:val="24"/>
          <w:szCs w:val="24"/>
        </w:rPr>
      </w:pPr>
      <w:r w:rsidRPr="00900555">
        <w:rPr>
          <w:rFonts w:ascii="Arial" w:eastAsiaTheme="majorEastAsia" w:hAnsi="Arial" w:cs="Arial"/>
          <w:sz w:val="24"/>
          <w:szCs w:val="24"/>
        </w:rPr>
        <w:t>The following diagram shows the reference architecture for security features in the CAF landing zone.</w:t>
      </w:r>
    </w:p>
    <w:p w14:paraId="1E59DFB2" w14:textId="77777777" w:rsidR="00126EDF" w:rsidRPr="00900555" w:rsidRDefault="00126EDF" w:rsidP="00126EDF">
      <w:pPr>
        <w:pStyle w:val="NoSpacing"/>
        <w:rPr>
          <w:rFonts w:ascii="Arial" w:eastAsiaTheme="majorEastAsia" w:hAnsi="Arial" w:cs="Arial"/>
          <w:sz w:val="24"/>
          <w:szCs w:val="24"/>
        </w:rPr>
      </w:pPr>
    </w:p>
    <w:p w14:paraId="78E7806F" w14:textId="77777777" w:rsidR="00126EDF" w:rsidRPr="00900555" w:rsidRDefault="00126EDF" w:rsidP="00126EDF">
      <w:pPr>
        <w:pStyle w:val="NoSpacing"/>
        <w:rPr>
          <w:rFonts w:ascii="Arial" w:eastAsiaTheme="majorEastAsia" w:hAnsi="Arial" w:cs="Arial"/>
          <w:sz w:val="24"/>
          <w:szCs w:val="24"/>
        </w:rPr>
      </w:pPr>
    </w:p>
    <w:p w14:paraId="64371B2F" w14:textId="77777777" w:rsidR="00126EDF" w:rsidRPr="00900555" w:rsidRDefault="00126EDF" w:rsidP="00126EDF">
      <w:pPr>
        <w:pStyle w:val="NoSpacing"/>
        <w:rPr>
          <w:rFonts w:ascii="Arial" w:eastAsiaTheme="majorEastAsia" w:hAnsi="Arial" w:cs="Arial"/>
          <w:sz w:val="24"/>
          <w:szCs w:val="24"/>
        </w:rPr>
      </w:pPr>
    </w:p>
    <w:p w14:paraId="311AB377" w14:textId="77777777" w:rsidR="00126EDF" w:rsidRPr="00900555" w:rsidRDefault="00126EDF" w:rsidP="00126EDF">
      <w:pPr>
        <w:pStyle w:val="NoSpacing"/>
        <w:rPr>
          <w:rFonts w:ascii="Arial" w:eastAsiaTheme="majorEastAsia" w:hAnsi="Arial" w:cs="Arial"/>
          <w:sz w:val="24"/>
          <w:szCs w:val="24"/>
        </w:rPr>
      </w:pPr>
    </w:p>
    <w:p w14:paraId="6863AA74" w14:textId="09C6CC7F" w:rsidR="00126EDF" w:rsidRPr="00900555" w:rsidRDefault="008F5381" w:rsidP="00126EDF">
      <w:pPr>
        <w:pStyle w:val="NoSpacing"/>
        <w:rPr>
          <w:rFonts w:ascii="Arial" w:eastAsiaTheme="majorEastAsia" w:hAnsi="Arial" w:cs="Arial"/>
          <w:sz w:val="24"/>
          <w:szCs w:val="24"/>
        </w:rPr>
      </w:pPr>
      <w:r w:rsidRPr="00900555">
        <w:rPr>
          <w:rFonts w:ascii="Arial" w:eastAsiaTheme="majorEastAsia" w:hAnsi="Arial" w:cs="Arial"/>
          <w:noProof/>
          <w:sz w:val="24"/>
          <w:szCs w:val="24"/>
        </w:rPr>
        <w:drawing>
          <wp:inline distT="0" distB="0" distL="0" distR="0" wp14:anchorId="5B171AB1" wp14:editId="194BBE0E">
            <wp:extent cx="6290945" cy="4893945"/>
            <wp:effectExtent l="0" t="0" r="0" b="1905"/>
            <wp:docPr id="35008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90945" cy="4893945"/>
                    </a:xfrm>
                    <a:prstGeom prst="rect">
                      <a:avLst/>
                    </a:prstGeom>
                    <a:noFill/>
                    <a:ln>
                      <a:noFill/>
                    </a:ln>
                  </pic:spPr>
                </pic:pic>
              </a:graphicData>
            </a:graphic>
          </wp:inline>
        </w:drawing>
      </w:r>
    </w:p>
    <w:p w14:paraId="0989717F" w14:textId="77777777" w:rsidR="008F5381" w:rsidRPr="00900555" w:rsidRDefault="008F5381" w:rsidP="00126EDF">
      <w:pPr>
        <w:pStyle w:val="NoSpacing"/>
        <w:rPr>
          <w:rFonts w:ascii="Arial" w:eastAsiaTheme="majorEastAsia" w:hAnsi="Arial" w:cs="Arial"/>
          <w:sz w:val="24"/>
          <w:szCs w:val="24"/>
        </w:rPr>
      </w:pPr>
    </w:p>
    <w:p w14:paraId="528F1641" w14:textId="77777777" w:rsidR="00126EDF" w:rsidRPr="00900555" w:rsidRDefault="00126EDF" w:rsidP="00126EDF">
      <w:pPr>
        <w:pStyle w:val="NoSpacing"/>
        <w:rPr>
          <w:rFonts w:ascii="Arial" w:eastAsiaTheme="majorEastAsia" w:hAnsi="Arial" w:cs="Arial"/>
          <w:sz w:val="24"/>
          <w:szCs w:val="24"/>
        </w:rPr>
      </w:pPr>
    </w:p>
    <w:p w14:paraId="5655ADF4" w14:textId="77777777" w:rsidR="00126EDF" w:rsidRPr="00900555" w:rsidRDefault="00126EDF" w:rsidP="00126EDF">
      <w:pPr>
        <w:pStyle w:val="NoSpacing"/>
        <w:rPr>
          <w:rFonts w:ascii="Arial" w:eastAsiaTheme="majorEastAsia" w:hAnsi="Arial" w:cs="Arial"/>
          <w:sz w:val="24"/>
          <w:szCs w:val="24"/>
        </w:rPr>
      </w:pPr>
    </w:p>
    <w:p w14:paraId="2FFF4A86" w14:textId="36D4E517" w:rsidR="00126EDF" w:rsidRPr="00900555" w:rsidRDefault="008F5381" w:rsidP="00126EDF">
      <w:pPr>
        <w:pStyle w:val="Heading1"/>
        <w:numPr>
          <w:ilvl w:val="0"/>
          <w:numId w:val="1"/>
        </w:numPr>
        <w:rPr>
          <w:rFonts w:ascii="Arial" w:hAnsi="Arial" w:cs="Arial"/>
          <w:b/>
          <w:bCs/>
          <w:color w:val="auto"/>
          <w:sz w:val="24"/>
          <w:szCs w:val="24"/>
        </w:rPr>
      </w:pPr>
      <w:bookmarkStart w:id="19" w:name="_Toc133009106"/>
      <w:r w:rsidRPr="00900555">
        <w:rPr>
          <w:rFonts w:ascii="Arial" w:hAnsi="Arial" w:cs="Arial"/>
          <w:b/>
          <w:bCs/>
          <w:color w:val="auto"/>
          <w:sz w:val="24"/>
          <w:szCs w:val="24"/>
        </w:rPr>
        <w:t>Cloud Guard</w:t>
      </w:r>
      <w:bookmarkEnd w:id="19"/>
    </w:p>
    <w:p w14:paraId="6FDACB32" w14:textId="77777777" w:rsidR="00126EDF" w:rsidRPr="00900555" w:rsidRDefault="00126EDF" w:rsidP="00126EDF">
      <w:pPr>
        <w:pStyle w:val="NoSpacing"/>
        <w:rPr>
          <w:rFonts w:ascii="Arial" w:hAnsi="Arial" w:cs="Arial"/>
          <w:sz w:val="24"/>
          <w:szCs w:val="24"/>
        </w:rPr>
      </w:pPr>
    </w:p>
    <w:p w14:paraId="37B2392C" w14:textId="77777777" w:rsidR="00126EDF" w:rsidRPr="00900555" w:rsidRDefault="00126EDF" w:rsidP="00126EDF">
      <w:pPr>
        <w:pStyle w:val="NoSpacing"/>
        <w:rPr>
          <w:rFonts w:ascii="Arial" w:eastAsiaTheme="majorEastAsia" w:hAnsi="Arial" w:cs="Arial"/>
          <w:sz w:val="24"/>
          <w:szCs w:val="24"/>
        </w:rPr>
      </w:pPr>
    </w:p>
    <w:p w14:paraId="47793B18" w14:textId="1910BB3F"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Use Cloud Guard to manage the security of cloud resources in alignment with Oracle best practices.</w:t>
      </w:r>
    </w:p>
    <w:p w14:paraId="31EC18AF" w14:textId="77777777" w:rsidR="00960493" w:rsidRPr="00900555" w:rsidRDefault="00960493" w:rsidP="00960493">
      <w:pPr>
        <w:pStyle w:val="NoSpacing"/>
        <w:rPr>
          <w:rFonts w:ascii="Arial" w:eastAsiaTheme="majorEastAsia" w:hAnsi="Arial" w:cs="Arial"/>
          <w:sz w:val="24"/>
          <w:szCs w:val="24"/>
        </w:rPr>
      </w:pPr>
    </w:p>
    <w:p w14:paraId="10DCDA4B"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Cloud Guard is a cloud-native service that helps customers monitor, identify, achieve, and maintain a strong security posture on Oracle Cloud. Use the service to examine Oracle Cloud Infrastructure resources for security weakness related to configuration, and Oracle Cloud Infrastructure operators and users for risky activities. Upon detection, Cloud Guard can suggest, assist, or take corrective actions, based on configuration.</w:t>
      </w:r>
    </w:p>
    <w:p w14:paraId="2B65C822" w14:textId="77777777" w:rsidR="00960493" w:rsidRPr="00900555" w:rsidRDefault="00960493" w:rsidP="00960493">
      <w:pPr>
        <w:pStyle w:val="NoSpacing"/>
        <w:rPr>
          <w:rFonts w:ascii="Arial" w:eastAsiaTheme="majorEastAsia" w:hAnsi="Arial" w:cs="Arial"/>
          <w:sz w:val="24"/>
          <w:szCs w:val="24"/>
        </w:rPr>
      </w:pPr>
    </w:p>
    <w:p w14:paraId="03AF292B" w14:textId="497BBF46"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Use Oracle-managed recipes as the baseline starting point. Available recipes include:</w:t>
      </w:r>
    </w:p>
    <w:p w14:paraId="71CB19C1" w14:textId="7D07A338" w:rsidR="00960493" w:rsidRPr="00900555" w:rsidRDefault="00960493">
      <w:pPr>
        <w:pStyle w:val="NoSpacing"/>
        <w:numPr>
          <w:ilvl w:val="0"/>
          <w:numId w:val="23"/>
        </w:numPr>
        <w:rPr>
          <w:rFonts w:ascii="Arial" w:eastAsiaTheme="majorEastAsia" w:hAnsi="Arial" w:cs="Arial"/>
          <w:sz w:val="24"/>
          <w:szCs w:val="24"/>
        </w:rPr>
      </w:pPr>
      <w:r w:rsidRPr="00900555">
        <w:rPr>
          <w:rFonts w:ascii="Arial" w:eastAsiaTheme="majorEastAsia" w:hAnsi="Arial" w:cs="Arial"/>
          <w:sz w:val="24"/>
          <w:szCs w:val="24"/>
        </w:rPr>
        <w:t>OCI Configuration Detector recipe: Set of rules designed specifically to detect resource configuration settings that could pose a security problem.</w:t>
      </w:r>
    </w:p>
    <w:p w14:paraId="17A7F7BA" w14:textId="2B7A26FC" w:rsidR="00960493" w:rsidRPr="00900555" w:rsidRDefault="00960493">
      <w:pPr>
        <w:pStyle w:val="NoSpacing"/>
        <w:numPr>
          <w:ilvl w:val="0"/>
          <w:numId w:val="23"/>
        </w:numPr>
        <w:rPr>
          <w:rFonts w:ascii="Arial" w:eastAsiaTheme="majorEastAsia" w:hAnsi="Arial" w:cs="Arial"/>
          <w:sz w:val="24"/>
          <w:szCs w:val="24"/>
        </w:rPr>
      </w:pPr>
      <w:r w:rsidRPr="00900555">
        <w:rPr>
          <w:rFonts w:ascii="Arial" w:eastAsiaTheme="majorEastAsia" w:hAnsi="Arial" w:cs="Arial"/>
          <w:sz w:val="24"/>
          <w:szCs w:val="24"/>
        </w:rPr>
        <w:t>OCI Activity Detector recipe: Set of rules designed specifically to detect actions on resources that could pose a security problem.</w:t>
      </w:r>
    </w:p>
    <w:p w14:paraId="21D762BA" w14:textId="0836653F" w:rsidR="00960493" w:rsidRPr="00900555" w:rsidRDefault="00960493">
      <w:pPr>
        <w:pStyle w:val="NoSpacing"/>
        <w:numPr>
          <w:ilvl w:val="0"/>
          <w:numId w:val="23"/>
        </w:numPr>
        <w:rPr>
          <w:rFonts w:ascii="Arial" w:eastAsiaTheme="majorEastAsia" w:hAnsi="Arial" w:cs="Arial"/>
          <w:sz w:val="24"/>
          <w:szCs w:val="24"/>
        </w:rPr>
      </w:pPr>
      <w:r w:rsidRPr="00900555">
        <w:rPr>
          <w:rFonts w:ascii="Arial" w:eastAsiaTheme="majorEastAsia" w:hAnsi="Arial" w:cs="Arial"/>
          <w:sz w:val="24"/>
          <w:szCs w:val="24"/>
        </w:rPr>
        <w:t>Responder recipe: Defines the action or set of actions to take in response to a problem that a detector has identified.</w:t>
      </w:r>
    </w:p>
    <w:p w14:paraId="31260992" w14:textId="77777777" w:rsidR="00960493" w:rsidRPr="00900555" w:rsidRDefault="00960493" w:rsidP="00960493">
      <w:pPr>
        <w:pStyle w:val="NoSpacing"/>
        <w:rPr>
          <w:rFonts w:ascii="Arial" w:eastAsiaTheme="majorEastAsia" w:hAnsi="Arial" w:cs="Arial"/>
          <w:sz w:val="24"/>
          <w:szCs w:val="24"/>
        </w:rPr>
      </w:pPr>
    </w:p>
    <w:p w14:paraId="5EF35056" w14:textId="29D6D13E"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The CAF landing zone implements security best practices monitoring by enabling Cloud Guard at the tenancy level. It also enables security posture monitoring of the parent compartment by using Oracle-managed configuration detector recipes and activity detector recipes.</w:t>
      </w:r>
    </w:p>
    <w:p w14:paraId="0051D345" w14:textId="77777777" w:rsidR="00960493" w:rsidRPr="00900555" w:rsidRDefault="00960493" w:rsidP="00960493">
      <w:pPr>
        <w:pStyle w:val="NoSpacing"/>
        <w:rPr>
          <w:rFonts w:ascii="Arial" w:eastAsiaTheme="majorEastAsia" w:hAnsi="Arial" w:cs="Arial"/>
          <w:sz w:val="24"/>
          <w:szCs w:val="24"/>
        </w:rPr>
      </w:pPr>
    </w:p>
    <w:p w14:paraId="375DDA1F" w14:textId="1B49FBE9"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Note: To avoid potential application outages due to unexpected platform modification, responder recipes are not enabled. It is recommended to apply responder recipes after reviewing and testing for the organization.</w:t>
      </w:r>
    </w:p>
    <w:p w14:paraId="722D683F" w14:textId="77777777" w:rsidR="00960493" w:rsidRPr="00900555" w:rsidRDefault="00960493" w:rsidP="00960493">
      <w:pPr>
        <w:pStyle w:val="NoSpacing"/>
        <w:rPr>
          <w:rFonts w:ascii="Arial" w:eastAsiaTheme="majorEastAsia" w:hAnsi="Arial" w:cs="Arial"/>
          <w:sz w:val="24"/>
          <w:szCs w:val="24"/>
        </w:rPr>
      </w:pPr>
    </w:p>
    <w:p w14:paraId="268599CD" w14:textId="5E22A554"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Be aware of the following considerations:</w:t>
      </w:r>
    </w:p>
    <w:p w14:paraId="6E6A0C56" w14:textId="2D489C73" w:rsidR="00960493" w:rsidRPr="00900555" w:rsidRDefault="00960493">
      <w:pPr>
        <w:pStyle w:val="NoSpacing"/>
        <w:numPr>
          <w:ilvl w:val="0"/>
          <w:numId w:val="24"/>
        </w:numPr>
        <w:rPr>
          <w:rFonts w:ascii="Arial" w:eastAsiaTheme="majorEastAsia" w:hAnsi="Arial" w:cs="Arial"/>
          <w:sz w:val="24"/>
          <w:szCs w:val="24"/>
        </w:rPr>
      </w:pPr>
      <w:r w:rsidRPr="00900555">
        <w:rPr>
          <w:rFonts w:ascii="Arial" w:eastAsiaTheme="majorEastAsia" w:hAnsi="Arial" w:cs="Arial"/>
          <w:sz w:val="24"/>
          <w:szCs w:val="24"/>
        </w:rPr>
        <w:t>Cloud Guard administrator should review the detector recipes and customize the scope with conditional groups as needed.</w:t>
      </w:r>
    </w:p>
    <w:p w14:paraId="7568284A" w14:textId="55A6A811" w:rsidR="00960493" w:rsidRPr="00900555" w:rsidRDefault="00960493">
      <w:pPr>
        <w:pStyle w:val="NoSpacing"/>
        <w:numPr>
          <w:ilvl w:val="0"/>
          <w:numId w:val="24"/>
        </w:numPr>
        <w:rPr>
          <w:rFonts w:ascii="Arial" w:eastAsiaTheme="majorEastAsia" w:hAnsi="Arial" w:cs="Arial"/>
          <w:sz w:val="24"/>
          <w:szCs w:val="24"/>
        </w:rPr>
      </w:pPr>
      <w:r w:rsidRPr="00900555">
        <w:rPr>
          <w:rFonts w:ascii="Arial" w:eastAsiaTheme="majorEastAsia" w:hAnsi="Arial" w:cs="Arial"/>
          <w:sz w:val="24"/>
          <w:szCs w:val="24"/>
        </w:rPr>
        <w:t>Before enabling the responder recipes and related policies, Cloud Guard administrator should review them with the stakeholders of any existing applications.</w:t>
      </w:r>
    </w:p>
    <w:p w14:paraId="37DE9233" w14:textId="758A682B" w:rsidR="00960493" w:rsidRPr="00900555" w:rsidRDefault="00960493">
      <w:pPr>
        <w:pStyle w:val="NoSpacing"/>
        <w:numPr>
          <w:ilvl w:val="0"/>
          <w:numId w:val="24"/>
        </w:numPr>
        <w:rPr>
          <w:rFonts w:ascii="Arial" w:eastAsiaTheme="majorEastAsia" w:hAnsi="Arial" w:cs="Arial"/>
          <w:sz w:val="24"/>
          <w:szCs w:val="24"/>
        </w:rPr>
      </w:pPr>
      <w:r w:rsidRPr="00900555">
        <w:rPr>
          <w:rFonts w:ascii="Arial" w:eastAsiaTheme="majorEastAsia" w:hAnsi="Arial" w:cs="Arial"/>
          <w:sz w:val="24"/>
          <w:szCs w:val="24"/>
        </w:rPr>
        <w:t>Create customer-managed responder recipes and detector recipes by cloning Oracle-managed recipes as needed.</w:t>
      </w:r>
    </w:p>
    <w:p w14:paraId="709B76FB" w14:textId="77777777" w:rsidR="00960493" w:rsidRPr="00900555" w:rsidRDefault="00960493" w:rsidP="00960493">
      <w:pPr>
        <w:pStyle w:val="NoSpacing"/>
        <w:rPr>
          <w:rFonts w:ascii="Arial" w:eastAsiaTheme="majorEastAsia" w:hAnsi="Arial" w:cs="Arial"/>
          <w:sz w:val="24"/>
          <w:szCs w:val="24"/>
        </w:rPr>
      </w:pPr>
    </w:p>
    <w:p w14:paraId="17306DD4" w14:textId="23E011DD"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Vulnerability Scanning</w:t>
      </w:r>
    </w:p>
    <w:p w14:paraId="37F20E32" w14:textId="1A93D8AE" w:rsidR="00960493" w:rsidRPr="00900555" w:rsidRDefault="00960493">
      <w:pPr>
        <w:pStyle w:val="NoSpacing"/>
        <w:numPr>
          <w:ilvl w:val="0"/>
          <w:numId w:val="25"/>
        </w:numPr>
        <w:rPr>
          <w:rFonts w:ascii="Arial" w:eastAsiaTheme="majorEastAsia" w:hAnsi="Arial" w:cs="Arial"/>
          <w:sz w:val="24"/>
          <w:szCs w:val="24"/>
        </w:rPr>
      </w:pPr>
      <w:r w:rsidRPr="00900555">
        <w:rPr>
          <w:rFonts w:ascii="Arial" w:eastAsiaTheme="majorEastAsia" w:hAnsi="Arial" w:cs="Arial"/>
          <w:sz w:val="24"/>
          <w:szCs w:val="24"/>
        </w:rPr>
        <w:t>Vulnerability and port scanning is enabled for the parent compartment of the CAF landing zone.</w:t>
      </w:r>
    </w:p>
    <w:p w14:paraId="5C176622" w14:textId="34EC4A60" w:rsidR="00960493" w:rsidRPr="00900555" w:rsidRDefault="00960493">
      <w:pPr>
        <w:pStyle w:val="NoSpacing"/>
        <w:numPr>
          <w:ilvl w:val="0"/>
          <w:numId w:val="25"/>
        </w:numPr>
        <w:rPr>
          <w:rFonts w:ascii="Arial" w:eastAsiaTheme="majorEastAsia" w:hAnsi="Arial" w:cs="Arial"/>
          <w:sz w:val="24"/>
          <w:szCs w:val="24"/>
        </w:rPr>
      </w:pPr>
      <w:r w:rsidRPr="00900555">
        <w:rPr>
          <w:rFonts w:ascii="Arial" w:eastAsiaTheme="majorEastAsia" w:hAnsi="Arial" w:cs="Arial"/>
          <w:sz w:val="24"/>
          <w:szCs w:val="24"/>
        </w:rPr>
        <w:t>Vulnerability Scanning helps improve your security posture by routinely checking your cloud resources for potential vulnerabilities.</w:t>
      </w:r>
    </w:p>
    <w:p w14:paraId="08B61B9E" w14:textId="67EE236F" w:rsidR="00960493" w:rsidRPr="00900555" w:rsidRDefault="00960493">
      <w:pPr>
        <w:pStyle w:val="NoSpacing"/>
        <w:numPr>
          <w:ilvl w:val="0"/>
          <w:numId w:val="25"/>
        </w:numPr>
        <w:rPr>
          <w:rFonts w:ascii="Arial" w:eastAsiaTheme="majorEastAsia" w:hAnsi="Arial" w:cs="Arial"/>
          <w:sz w:val="24"/>
          <w:szCs w:val="24"/>
        </w:rPr>
      </w:pPr>
      <w:r w:rsidRPr="00900555">
        <w:rPr>
          <w:rFonts w:ascii="Arial" w:eastAsiaTheme="majorEastAsia" w:hAnsi="Arial" w:cs="Arial"/>
          <w:sz w:val="24"/>
          <w:szCs w:val="24"/>
        </w:rPr>
        <w:t>The Scanning service also scans for ports in your compute instances that are unintentionally left open and might be a potential attack vector to your cloud resources, or enable hackers to exploit other vulnerabilities.</w:t>
      </w:r>
    </w:p>
    <w:p w14:paraId="4D4E3A24" w14:textId="35D23C01" w:rsidR="00960493" w:rsidRPr="00900555" w:rsidRDefault="00960493">
      <w:pPr>
        <w:pStyle w:val="NoSpacing"/>
        <w:numPr>
          <w:ilvl w:val="0"/>
          <w:numId w:val="25"/>
        </w:numPr>
        <w:rPr>
          <w:rFonts w:ascii="Arial" w:eastAsiaTheme="majorEastAsia" w:hAnsi="Arial" w:cs="Arial"/>
          <w:sz w:val="24"/>
          <w:szCs w:val="24"/>
        </w:rPr>
      </w:pPr>
      <w:r w:rsidRPr="00900555">
        <w:rPr>
          <w:rFonts w:ascii="Arial" w:eastAsiaTheme="majorEastAsia" w:hAnsi="Arial" w:cs="Arial"/>
          <w:sz w:val="24"/>
          <w:szCs w:val="24"/>
        </w:rPr>
        <w:t>A network mapper searches your public IP addresses for open ports.</w:t>
      </w:r>
    </w:p>
    <w:p w14:paraId="4D194454" w14:textId="5D54D4AB" w:rsidR="00960493" w:rsidRPr="00900555" w:rsidRDefault="00960493">
      <w:pPr>
        <w:pStyle w:val="NoSpacing"/>
        <w:numPr>
          <w:ilvl w:val="0"/>
          <w:numId w:val="25"/>
        </w:numPr>
        <w:rPr>
          <w:rFonts w:ascii="Arial" w:eastAsiaTheme="majorEastAsia" w:hAnsi="Arial" w:cs="Arial"/>
          <w:sz w:val="24"/>
          <w:szCs w:val="24"/>
        </w:rPr>
      </w:pPr>
      <w:r w:rsidRPr="00900555">
        <w:rPr>
          <w:rFonts w:ascii="Arial" w:eastAsiaTheme="majorEastAsia" w:hAnsi="Arial" w:cs="Arial"/>
          <w:sz w:val="24"/>
          <w:szCs w:val="24"/>
        </w:rPr>
        <w:t>Agent-based scanning checks for open ports that are not accessible from public IP addresses.</w:t>
      </w:r>
    </w:p>
    <w:p w14:paraId="5D5F2EC5" w14:textId="1A6F89F4" w:rsidR="00960493" w:rsidRPr="00900555" w:rsidRDefault="00960493">
      <w:pPr>
        <w:pStyle w:val="NoSpacing"/>
        <w:numPr>
          <w:ilvl w:val="0"/>
          <w:numId w:val="25"/>
        </w:numPr>
        <w:rPr>
          <w:rFonts w:ascii="Arial" w:eastAsiaTheme="majorEastAsia" w:hAnsi="Arial" w:cs="Arial"/>
          <w:sz w:val="24"/>
          <w:szCs w:val="24"/>
        </w:rPr>
      </w:pPr>
      <w:r w:rsidRPr="00900555">
        <w:rPr>
          <w:rFonts w:ascii="Arial" w:eastAsiaTheme="majorEastAsia" w:hAnsi="Arial" w:cs="Arial"/>
          <w:sz w:val="24"/>
          <w:szCs w:val="24"/>
        </w:rPr>
        <w:t>Administrator can extend the Scanning service to the tenancy level by defining a scan target at the root compartment with a standard recipe.</w:t>
      </w:r>
    </w:p>
    <w:p w14:paraId="1BE93F88" w14:textId="77777777" w:rsidR="00960493" w:rsidRPr="00900555" w:rsidRDefault="00960493" w:rsidP="00960493">
      <w:pPr>
        <w:pStyle w:val="NoSpacing"/>
        <w:rPr>
          <w:rFonts w:ascii="Arial" w:eastAsiaTheme="majorEastAsia" w:hAnsi="Arial" w:cs="Arial"/>
          <w:sz w:val="24"/>
          <w:szCs w:val="24"/>
        </w:rPr>
      </w:pPr>
    </w:p>
    <w:p w14:paraId="279216C2" w14:textId="5E3701D9"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Important: Because Windows scanning does not include Open Vulnerability and Assessment Language (OVAL) data, we recommend that you do not rely solely on the Scanning service to ensure that your Windows instances are up to date and secure.</w:t>
      </w:r>
    </w:p>
    <w:p w14:paraId="7F4EB992" w14:textId="2E741BD5" w:rsidR="00960493" w:rsidRPr="00900555" w:rsidRDefault="00960493" w:rsidP="00960493">
      <w:pPr>
        <w:pStyle w:val="NoSpacing"/>
        <w:rPr>
          <w:rFonts w:ascii="Arial" w:eastAsiaTheme="majorEastAsia" w:hAnsi="Arial" w:cs="Arial"/>
          <w:sz w:val="24"/>
          <w:szCs w:val="24"/>
        </w:rPr>
      </w:pPr>
    </w:p>
    <w:p w14:paraId="375C847C" w14:textId="7353552C" w:rsidR="000C5CE6" w:rsidRPr="00900555" w:rsidRDefault="000C5CE6" w:rsidP="00960493">
      <w:pPr>
        <w:pStyle w:val="NoSpacing"/>
        <w:rPr>
          <w:rFonts w:ascii="Arial" w:eastAsiaTheme="majorEastAsia" w:hAnsi="Arial" w:cs="Arial"/>
          <w:sz w:val="24"/>
          <w:szCs w:val="24"/>
        </w:rPr>
      </w:pPr>
    </w:p>
    <w:p w14:paraId="5EF767CD" w14:textId="77777777" w:rsidR="000C5CE6" w:rsidRPr="00900555" w:rsidRDefault="000C5CE6" w:rsidP="00960493">
      <w:pPr>
        <w:pStyle w:val="NoSpacing"/>
        <w:rPr>
          <w:rFonts w:ascii="Arial" w:eastAsiaTheme="majorEastAsia" w:hAnsi="Arial" w:cs="Arial"/>
          <w:sz w:val="24"/>
          <w:szCs w:val="24"/>
        </w:rPr>
      </w:pPr>
    </w:p>
    <w:p w14:paraId="2A7FC620" w14:textId="37C64006"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Prolonged Archiving of Audit Logs</w:t>
      </w:r>
    </w:p>
    <w:p w14:paraId="61635243" w14:textId="77777777" w:rsidR="00960493" w:rsidRPr="00900555" w:rsidRDefault="00960493" w:rsidP="00960493">
      <w:pPr>
        <w:pStyle w:val="NoSpacing"/>
        <w:rPr>
          <w:rFonts w:ascii="Arial" w:eastAsiaTheme="majorEastAsia" w:hAnsi="Arial" w:cs="Arial"/>
          <w:sz w:val="24"/>
          <w:szCs w:val="24"/>
        </w:rPr>
      </w:pPr>
    </w:p>
    <w:p w14:paraId="02E09591" w14:textId="4B92FF92"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Use retention rules to preserve Oracle Cloud Infrastructure Audit logs for long-term data governance, regulatory compliance, and legal hold requirements.</w:t>
      </w:r>
    </w:p>
    <w:p w14:paraId="5465427B" w14:textId="77777777" w:rsidR="00960493" w:rsidRPr="00900555" w:rsidRDefault="00960493" w:rsidP="00960493">
      <w:pPr>
        <w:pStyle w:val="NoSpacing"/>
        <w:rPr>
          <w:rFonts w:ascii="Arial" w:eastAsiaTheme="majorEastAsia" w:hAnsi="Arial" w:cs="Arial"/>
          <w:sz w:val="24"/>
          <w:szCs w:val="24"/>
        </w:rPr>
      </w:pPr>
    </w:p>
    <w:p w14:paraId="7CD68A47" w14:textId="3A57C675"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Be aware of the following considerations:</w:t>
      </w:r>
    </w:p>
    <w:p w14:paraId="4D83C53F" w14:textId="5A4A840D" w:rsidR="00960493" w:rsidRPr="00900555" w:rsidRDefault="00960493">
      <w:pPr>
        <w:pStyle w:val="NoSpacing"/>
        <w:numPr>
          <w:ilvl w:val="0"/>
          <w:numId w:val="26"/>
        </w:numPr>
        <w:rPr>
          <w:rFonts w:ascii="Arial" w:eastAsiaTheme="majorEastAsia" w:hAnsi="Arial" w:cs="Arial"/>
          <w:sz w:val="24"/>
          <w:szCs w:val="24"/>
        </w:rPr>
      </w:pPr>
      <w:r w:rsidRPr="00900555">
        <w:rPr>
          <w:rFonts w:ascii="Arial" w:eastAsiaTheme="majorEastAsia" w:hAnsi="Arial" w:cs="Arial"/>
          <w:sz w:val="24"/>
          <w:szCs w:val="24"/>
        </w:rPr>
        <w:t>By default, Audit logs are retained for 365 days. If your organization needs to meet compliance or other requirements, you can optionally archive Audit logs for a longer length of time by saving them in immutable storage written to Oracle Cloud Infrastructure Object Storage and Archive Storage buckets with locked, time-bound retention rules.</w:t>
      </w:r>
    </w:p>
    <w:p w14:paraId="5332F19B" w14:textId="77B8D11E" w:rsidR="00960493" w:rsidRPr="00900555" w:rsidRDefault="00960493">
      <w:pPr>
        <w:pStyle w:val="NoSpacing"/>
        <w:numPr>
          <w:ilvl w:val="0"/>
          <w:numId w:val="26"/>
        </w:numPr>
        <w:rPr>
          <w:rFonts w:ascii="Arial" w:eastAsiaTheme="majorEastAsia" w:hAnsi="Arial" w:cs="Arial"/>
          <w:sz w:val="24"/>
          <w:szCs w:val="24"/>
        </w:rPr>
      </w:pPr>
      <w:r w:rsidRPr="00900555">
        <w:rPr>
          <w:rFonts w:ascii="Arial" w:eastAsiaTheme="majorEastAsia" w:hAnsi="Arial" w:cs="Arial"/>
          <w:sz w:val="24"/>
          <w:szCs w:val="24"/>
        </w:rPr>
        <w:t>You should deploy immutable Audit log archiving only when there is a strong business need to keep Audit logs for longer than the retention period.</w:t>
      </w:r>
    </w:p>
    <w:p w14:paraId="646B9A7A" w14:textId="083B6968" w:rsidR="00960493" w:rsidRPr="00900555" w:rsidRDefault="00960493">
      <w:pPr>
        <w:pStyle w:val="NoSpacing"/>
        <w:numPr>
          <w:ilvl w:val="0"/>
          <w:numId w:val="26"/>
        </w:numPr>
        <w:rPr>
          <w:rFonts w:ascii="Arial" w:eastAsiaTheme="majorEastAsia" w:hAnsi="Arial" w:cs="Arial"/>
          <w:sz w:val="24"/>
          <w:szCs w:val="24"/>
        </w:rPr>
      </w:pPr>
      <w:r w:rsidRPr="00900555">
        <w:rPr>
          <w:rFonts w:ascii="Arial" w:eastAsiaTheme="majorEastAsia" w:hAnsi="Arial" w:cs="Arial"/>
          <w:sz w:val="24"/>
          <w:szCs w:val="24"/>
        </w:rPr>
        <w:t>Review (or unlock) the retention rule within 14 days before it is locked.</w:t>
      </w:r>
    </w:p>
    <w:p w14:paraId="0F122BFD" w14:textId="77777777" w:rsidR="00960493" w:rsidRPr="00900555" w:rsidRDefault="00960493" w:rsidP="00960493">
      <w:pPr>
        <w:pStyle w:val="NoSpacing"/>
        <w:ind w:left="1440"/>
        <w:rPr>
          <w:rFonts w:ascii="Arial" w:eastAsiaTheme="majorEastAsia" w:hAnsi="Arial" w:cs="Arial"/>
          <w:sz w:val="24"/>
          <w:szCs w:val="24"/>
        </w:rPr>
      </w:pPr>
      <w:r w:rsidRPr="00900555">
        <w:rPr>
          <w:rFonts w:ascii="Arial" w:eastAsiaTheme="majorEastAsia" w:hAnsi="Arial" w:cs="Arial"/>
          <w:sz w:val="24"/>
          <w:szCs w:val="24"/>
        </w:rPr>
        <w:t>o</w:t>
      </w:r>
      <w:r w:rsidRPr="00900555">
        <w:rPr>
          <w:rFonts w:ascii="Arial" w:eastAsiaTheme="majorEastAsia" w:hAnsi="Arial" w:cs="Arial"/>
          <w:sz w:val="24"/>
          <w:szCs w:val="24"/>
        </w:rPr>
        <w:tab/>
        <w:t>Locking a retention rule is an irreversible operation. Not even a tenancy administrator can delete a locked rule.</w:t>
      </w:r>
    </w:p>
    <w:p w14:paraId="472E5171" w14:textId="77777777" w:rsidR="00960493" w:rsidRPr="00900555" w:rsidRDefault="00960493" w:rsidP="00960493">
      <w:pPr>
        <w:pStyle w:val="NoSpacing"/>
        <w:ind w:left="1440"/>
        <w:rPr>
          <w:rFonts w:ascii="Arial" w:eastAsiaTheme="majorEastAsia" w:hAnsi="Arial" w:cs="Arial"/>
          <w:sz w:val="24"/>
          <w:szCs w:val="24"/>
        </w:rPr>
      </w:pPr>
      <w:r w:rsidRPr="00900555">
        <w:rPr>
          <w:rFonts w:ascii="Arial" w:eastAsiaTheme="majorEastAsia" w:hAnsi="Arial" w:cs="Arial"/>
          <w:sz w:val="24"/>
          <w:szCs w:val="24"/>
        </w:rPr>
        <w:t>o</w:t>
      </w:r>
      <w:r w:rsidRPr="00900555">
        <w:rPr>
          <w:rFonts w:ascii="Arial" w:eastAsiaTheme="majorEastAsia" w:hAnsi="Arial" w:cs="Arial"/>
          <w:sz w:val="24"/>
          <w:szCs w:val="24"/>
        </w:rPr>
        <w:tab/>
        <w:t>There is a mandatory 14-day delay before a rule is locked. This delay lets you thoroughly test, modify, or delete the rule or the rule lock before the rule is permanently locked.</w:t>
      </w:r>
    </w:p>
    <w:p w14:paraId="56F72F4C" w14:textId="77777777" w:rsidR="00960493" w:rsidRPr="00900555" w:rsidRDefault="00960493" w:rsidP="00960493">
      <w:pPr>
        <w:pStyle w:val="NoSpacing"/>
        <w:ind w:left="1440"/>
        <w:rPr>
          <w:rFonts w:ascii="Arial" w:eastAsiaTheme="majorEastAsia" w:hAnsi="Arial" w:cs="Arial"/>
          <w:sz w:val="24"/>
          <w:szCs w:val="24"/>
        </w:rPr>
      </w:pPr>
      <w:r w:rsidRPr="00900555">
        <w:rPr>
          <w:rFonts w:ascii="Arial" w:eastAsiaTheme="majorEastAsia" w:hAnsi="Arial" w:cs="Arial"/>
          <w:sz w:val="24"/>
          <w:szCs w:val="24"/>
        </w:rPr>
        <w:t>o</w:t>
      </w:r>
      <w:r w:rsidRPr="00900555">
        <w:rPr>
          <w:rFonts w:ascii="Arial" w:eastAsiaTheme="majorEastAsia" w:hAnsi="Arial" w:cs="Arial"/>
          <w:sz w:val="24"/>
          <w:szCs w:val="24"/>
        </w:rPr>
        <w:tab/>
        <w:t>A rule is active at the time of creation. The lock only controls whether the rule itself can be modified. After a rule is locked, only increases in the duration are allowed.</w:t>
      </w:r>
    </w:p>
    <w:p w14:paraId="63DE48E1" w14:textId="77777777" w:rsidR="00960493" w:rsidRPr="00900555" w:rsidRDefault="00960493" w:rsidP="00960493">
      <w:pPr>
        <w:pStyle w:val="NoSpacing"/>
        <w:ind w:left="1440"/>
        <w:rPr>
          <w:rFonts w:ascii="Arial" w:eastAsiaTheme="majorEastAsia" w:hAnsi="Arial" w:cs="Arial"/>
          <w:sz w:val="24"/>
          <w:szCs w:val="24"/>
        </w:rPr>
      </w:pPr>
      <w:r w:rsidRPr="00900555">
        <w:rPr>
          <w:rFonts w:ascii="Arial" w:eastAsiaTheme="majorEastAsia" w:hAnsi="Arial" w:cs="Arial"/>
          <w:sz w:val="24"/>
          <w:szCs w:val="24"/>
        </w:rPr>
        <w:t>o</w:t>
      </w:r>
      <w:r w:rsidRPr="00900555">
        <w:rPr>
          <w:rFonts w:ascii="Arial" w:eastAsiaTheme="majorEastAsia" w:hAnsi="Arial" w:cs="Arial"/>
          <w:sz w:val="24"/>
          <w:szCs w:val="24"/>
        </w:rPr>
        <w:tab/>
        <w:t>Object modification is prevented and the rule can only be deleted by deleting the bucket. A bucket must be empty before it can be deleted.</w:t>
      </w:r>
    </w:p>
    <w:p w14:paraId="619ECA82" w14:textId="77777777" w:rsidR="00960493" w:rsidRPr="00900555" w:rsidRDefault="00960493" w:rsidP="00960493">
      <w:pPr>
        <w:pStyle w:val="NoSpacing"/>
        <w:ind w:left="1440"/>
        <w:rPr>
          <w:rFonts w:ascii="Arial" w:eastAsiaTheme="majorEastAsia" w:hAnsi="Arial" w:cs="Arial"/>
          <w:sz w:val="24"/>
          <w:szCs w:val="24"/>
        </w:rPr>
      </w:pPr>
      <w:r w:rsidRPr="00900555">
        <w:rPr>
          <w:rFonts w:ascii="Arial" w:eastAsiaTheme="majorEastAsia" w:hAnsi="Arial" w:cs="Arial"/>
          <w:sz w:val="24"/>
          <w:szCs w:val="24"/>
        </w:rPr>
        <w:t>o</w:t>
      </w:r>
      <w:r w:rsidRPr="00900555">
        <w:rPr>
          <w:rFonts w:ascii="Arial" w:eastAsiaTheme="majorEastAsia" w:hAnsi="Arial" w:cs="Arial"/>
          <w:sz w:val="24"/>
          <w:szCs w:val="24"/>
        </w:rPr>
        <w:tab/>
      </w:r>
      <w:proofErr w:type="gramStart"/>
      <w:r w:rsidRPr="00900555">
        <w:rPr>
          <w:rFonts w:ascii="Arial" w:eastAsiaTheme="majorEastAsia" w:hAnsi="Arial" w:cs="Arial"/>
          <w:sz w:val="24"/>
          <w:szCs w:val="24"/>
        </w:rPr>
        <w:t>To</w:t>
      </w:r>
      <w:proofErr w:type="gramEnd"/>
      <w:r w:rsidRPr="00900555">
        <w:rPr>
          <w:rFonts w:ascii="Arial" w:eastAsiaTheme="majorEastAsia" w:hAnsi="Arial" w:cs="Arial"/>
          <w:sz w:val="24"/>
          <w:szCs w:val="24"/>
        </w:rPr>
        <w:t xml:space="preserve"> avoid difficulties in cleaning up your testing environment, consider using a short retention period in non-production environments, such as one day.</w:t>
      </w:r>
    </w:p>
    <w:p w14:paraId="0BED2421" w14:textId="77777777" w:rsidR="00960493" w:rsidRPr="00900555" w:rsidRDefault="00960493">
      <w:pPr>
        <w:pStyle w:val="NoSpacing"/>
        <w:numPr>
          <w:ilvl w:val="1"/>
          <w:numId w:val="22"/>
        </w:numPr>
        <w:rPr>
          <w:rFonts w:ascii="Arial" w:eastAsiaTheme="majorEastAsia" w:hAnsi="Arial" w:cs="Arial"/>
          <w:sz w:val="24"/>
          <w:szCs w:val="24"/>
        </w:rPr>
      </w:pPr>
      <w:r w:rsidRPr="00900555">
        <w:rPr>
          <w:rFonts w:ascii="Arial" w:eastAsiaTheme="majorEastAsia" w:hAnsi="Arial" w:cs="Arial"/>
          <w:sz w:val="24"/>
          <w:szCs w:val="24"/>
        </w:rPr>
        <w:t xml:space="preserve">By default, Oracle manages the keys that encrypt the Object Storage or Archive Storage buckets. If you want greater control over the lifecycle and use of your encryption keys, choose a key from a vault that you have access to. </w:t>
      </w:r>
    </w:p>
    <w:p w14:paraId="5E0C015E" w14:textId="59C594DF" w:rsidR="00960493" w:rsidRPr="00900555" w:rsidRDefault="00960493">
      <w:pPr>
        <w:pStyle w:val="NoSpacing"/>
        <w:numPr>
          <w:ilvl w:val="1"/>
          <w:numId w:val="22"/>
        </w:numPr>
        <w:rPr>
          <w:rFonts w:ascii="Arial" w:eastAsiaTheme="majorEastAsia" w:hAnsi="Arial" w:cs="Arial"/>
          <w:sz w:val="24"/>
          <w:szCs w:val="24"/>
        </w:rPr>
      </w:pPr>
      <w:r w:rsidRPr="00900555">
        <w:rPr>
          <w:rFonts w:ascii="Arial" w:eastAsiaTheme="majorEastAsia" w:hAnsi="Arial" w:cs="Arial"/>
          <w:sz w:val="24"/>
          <w:szCs w:val="24"/>
        </w:rPr>
        <w:t xml:space="preserve">After the audit log bucket is created, you can manually enable the write access logs to meet the </w:t>
      </w:r>
      <w:proofErr w:type="spellStart"/>
      <w:r w:rsidRPr="00900555">
        <w:rPr>
          <w:rFonts w:ascii="Arial" w:eastAsiaTheme="majorEastAsia" w:hAnsi="Arial" w:cs="Arial"/>
          <w:sz w:val="24"/>
          <w:szCs w:val="24"/>
        </w:rPr>
        <w:t>Center</w:t>
      </w:r>
      <w:proofErr w:type="spellEnd"/>
      <w:r w:rsidRPr="00900555">
        <w:rPr>
          <w:rFonts w:ascii="Arial" w:eastAsiaTheme="majorEastAsia" w:hAnsi="Arial" w:cs="Arial"/>
          <w:sz w:val="24"/>
          <w:szCs w:val="24"/>
        </w:rPr>
        <w:t xml:space="preserve"> for Internet Security (CIS) Oracle Cloud Infrastructure Benchmark.</w:t>
      </w:r>
    </w:p>
    <w:p w14:paraId="5B3E023D" w14:textId="77777777" w:rsidR="00960493" w:rsidRPr="00900555" w:rsidRDefault="00960493" w:rsidP="00960493">
      <w:pPr>
        <w:pStyle w:val="NoSpacing"/>
        <w:rPr>
          <w:rFonts w:ascii="Arial" w:eastAsiaTheme="majorEastAsia" w:hAnsi="Arial" w:cs="Arial"/>
          <w:sz w:val="24"/>
          <w:szCs w:val="24"/>
        </w:rPr>
      </w:pPr>
    </w:p>
    <w:p w14:paraId="169601A4" w14:textId="21AE48DD" w:rsidR="00126EDF" w:rsidRPr="00900555" w:rsidRDefault="00960493" w:rsidP="00126EDF">
      <w:pPr>
        <w:pStyle w:val="NoSpacing"/>
        <w:rPr>
          <w:rFonts w:ascii="Arial" w:eastAsiaTheme="majorEastAsia" w:hAnsi="Arial" w:cs="Arial"/>
          <w:sz w:val="24"/>
          <w:szCs w:val="24"/>
        </w:rPr>
      </w:pPr>
      <w:r w:rsidRPr="00900555">
        <w:rPr>
          <w:rFonts w:ascii="Arial" w:eastAsiaTheme="majorEastAsia" w:hAnsi="Arial" w:cs="Arial"/>
          <w:sz w:val="24"/>
          <w:szCs w:val="24"/>
        </w:rPr>
        <w:t>Integrate logs with third-party security information and event management (SIEM) solutions using the Service Connector Hub and Streaming services</w:t>
      </w:r>
    </w:p>
    <w:p w14:paraId="13C9A0AF" w14:textId="77777777" w:rsidR="00126EDF" w:rsidRPr="00900555" w:rsidRDefault="00126EDF" w:rsidP="00126EDF">
      <w:pPr>
        <w:pStyle w:val="NoSpacing"/>
        <w:rPr>
          <w:rFonts w:ascii="Arial" w:eastAsiaTheme="majorEastAsia" w:hAnsi="Arial" w:cs="Arial"/>
          <w:sz w:val="24"/>
          <w:szCs w:val="24"/>
        </w:rPr>
      </w:pPr>
    </w:p>
    <w:p w14:paraId="39262494" w14:textId="77777777" w:rsidR="00126EDF" w:rsidRPr="00900555" w:rsidRDefault="00126EDF" w:rsidP="00126EDF">
      <w:pPr>
        <w:pStyle w:val="NoSpacing"/>
        <w:rPr>
          <w:rFonts w:ascii="Arial" w:eastAsiaTheme="majorEastAsia" w:hAnsi="Arial" w:cs="Arial"/>
          <w:sz w:val="24"/>
          <w:szCs w:val="24"/>
        </w:rPr>
      </w:pPr>
    </w:p>
    <w:p w14:paraId="075614CA" w14:textId="60225F48" w:rsidR="00126EDF" w:rsidRPr="00900555" w:rsidRDefault="00960493" w:rsidP="00126EDF">
      <w:pPr>
        <w:pStyle w:val="Heading1"/>
        <w:numPr>
          <w:ilvl w:val="0"/>
          <w:numId w:val="1"/>
        </w:numPr>
        <w:rPr>
          <w:rFonts w:ascii="Arial" w:hAnsi="Arial" w:cs="Arial"/>
          <w:b/>
          <w:bCs/>
          <w:color w:val="auto"/>
          <w:sz w:val="24"/>
          <w:szCs w:val="24"/>
        </w:rPr>
      </w:pPr>
      <w:bookmarkStart w:id="20" w:name="_Toc133009107"/>
      <w:r w:rsidRPr="00900555">
        <w:rPr>
          <w:rFonts w:ascii="Arial" w:hAnsi="Arial" w:cs="Arial"/>
          <w:b/>
          <w:bCs/>
          <w:color w:val="auto"/>
          <w:sz w:val="24"/>
          <w:szCs w:val="24"/>
        </w:rPr>
        <w:t>Bastion</w:t>
      </w:r>
      <w:bookmarkEnd w:id="20"/>
      <w:r w:rsidRPr="00900555">
        <w:rPr>
          <w:rFonts w:ascii="Arial" w:hAnsi="Arial" w:cs="Arial"/>
          <w:b/>
          <w:bCs/>
          <w:color w:val="auto"/>
          <w:sz w:val="24"/>
          <w:szCs w:val="24"/>
        </w:rPr>
        <w:t xml:space="preserve"> </w:t>
      </w:r>
    </w:p>
    <w:p w14:paraId="0C6846C1" w14:textId="77777777" w:rsidR="00126EDF" w:rsidRPr="00900555" w:rsidRDefault="00126EDF" w:rsidP="00126EDF">
      <w:pPr>
        <w:pStyle w:val="NoSpacing"/>
        <w:rPr>
          <w:rFonts w:ascii="Arial" w:hAnsi="Arial" w:cs="Arial"/>
          <w:sz w:val="24"/>
          <w:szCs w:val="24"/>
        </w:rPr>
      </w:pPr>
    </w:p>
    <w:p w14:paraId="176F0487" w14:textId="77777777" w:rsidR="00126EDF" w:rsidRPr="00900555" w:rsidRDefault="00126EDF" w:rsidP="00126EDF">
      <w:pPr>
        <w:pStyle w:val="NoSpacing"/>
        <w:rPr>
          <w:rFonts w:ascii="Arial" w:eastAsiaTheme="majorEastAsia" w:hAnsi="Arial" w:cs="Arial"/>
          <w:sz w:val="24"/>
          <w:szCs w:val="24"/>
        </w:rPr>
      </w:pPr>
    </w:p>
    <w:p w14:paraId="74A89813" w14:textId="07C5358E" w:rsidR="00960493" w:rsidRPr="00900555" w:rsidRDefault="00960493">
      <w:pPr>
        <w:pStyle w:val="NoSpacing"/>
        <w:numPr>
          <w:ilvl w:val="0"/>
          <w:numId w:val="12"/>
        </w:numPr>
        <w:rPr>
          <w:rFonts w:ascii="Arial" w:eastAsiaTheme="majorEastAsia" w:hAnsi="Arial" w:cs="Arial"/>
          <w:sz w:val="24"/>
          <w:szCs w:val="24"/>
        </w:rPr>
      </w:pPr>
      <w:r w:rsidRPr="00900555">
        <w:rPr>
          <w:rFonts w:ascii="Arial" w:eastAsiaTheme="majorEastAsia" w:hAnsi="Arial" w:cs="Arial"/>
          <w:sz w:val="24"/>
          <w:szCs w:val="24"/>
        </w:rPr>
        <w:t>Bastion provides secured, session-based access to resources without public endpoints.</w:t>
      </w:r>
    </w:p>
    <w:p w14:paraId="02DEFF9C" w14:textId="33A44C2C" w:rsidR="00960493" w:rsidRPr="00900555" w:rsidRDefault="00960493">
      <w:pPr>
        <w:pStyle w:val="NoSpacing"/>
        <w:numPr>
          <w:ilvl w:val="0"/>
          <w:numId w:val="12"/>
        </w:numPr>
        <w:rPr>
          <w:rFonts w:ascii="Arial" w:eastAsiaTheme="majorEastAsia" w:hAnsi="Arial" w:cs="Arial"/>
          <w:sz w:val="24"/>
          <w:szCs w:val="24"/>
        </w:rPr>
      </w:pPr>
      <w:r w:rsidRPr="00900555">
        <w:rPr>
          <w:rFonts w:ascii="Arial" w:eastAsiaTheme="majorEastAsia" w:hAnsi="Arial" w:cs="Arial"/>
          <w:sz w:val="24"/>
          <w:szCs w:val="24"/>
        </w:rPr>
        <w:t>Bastions let authorized users connect from specific IP addresses to target resources using Secure Shell (SSH) sessions. When connected, users can interact with the target Oracle Cloud Infrastructure resource by using any software or protocol supported by SSH. For example, using the Remote Desktop Protocol (RDP) to connect to a Windows host, or using Oracle Net Services to connect to a database.</w:t>
      </w:r>
    </w:p>
    <w:p w14:paraId="0A3BFC65" w14:textId="77777777" w:rsidR="00960493" w:rsidRPr="00900555" w:rsidRDefault="00960493" w:rsidP="00960493">
      <w:pPr>
        <w:pStyle w:val="NoSpacing"/>
        <w:rPr>
          <w:rFonts w:ascii="Arial" w:eastAsiaTheme="majorEastAsia" w:hAnsi="Arial" w:cs="Arial"/>
          <w:sz w:val="24"/>
          <w:szCs w:val="24"/>
        </w:rPr>
      </w:pPr>
    </w:p>
    <w:p w14:paraId="4000C4A3" w14:textId="2B26CABA"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Be aware of the following considerations:</w:t>
      </w:r>
    </w:p>
    <w:p w14:paraId="69BA5894" w14:textId="77777777" w:rsidR="00960493" w:rsidRPr="00900555" w:rsidRDefault="00960493" w:rsidP="00960493">
      <w:pPr>
        <w:pStyle w:val="NoSpacing"/>
        <w:rPr>
          <w:rFonts w:ascii="Arial" w:eastAsiaTheme="majorEastAsia" w:hAnsi="Arial" w:cs="Arial"/>
          <w:sz w:val="24"/>
          <w:szCs w:val="24"/>
        </w:rPr>
      </w:pPr>
    </w:p>
    <w:p w14:paraId="78846732" w14:textId="3A4E525C"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A bastion is associated with a single virtual cloud network (VCN). You cannot create a bastion in one VCN and then use it to access target resources in a different VCN.</w:t>
      </w:r>
    </w:p>
    <w:p w14:paraId="0A77F309" w14:textId="1C7F79B3"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Bastions, like most Oracle Cloud Infrastructure resources, are subject to service limits. Request a service limit increase if needed, and consider sub compartments for your bastions as an alternative.</w:t>
      </w:r>
    </w:p>
    <w:p w14:paraId="616C82D8" w14:textId="4F04003A" w:rsidR="000C5CE6" w:rsidRPr="00900555" w:rsidRDefault="000C5CE6" w:rsidP="00960493">
      <w:pPr>
        <w:pStyle w:val="NoSpacing"/>
        <w:rPr>
          <w:rFonts w:ascii="Arial" w:eastAsiaTheme="majorEastAsia" w:hAnsi="Arial" w:cs="Arial"/>
          <w:sz w:val="24"/>
          <w:szCs w:val="24"/>
        </w:rPr>
      </w:pPr>
    </w:p>
    <w:p w14:paraId="4C634B72" w14:textId="77777777" w:rsidR="000C5CE6" w:rsidRPr="00900555" w:rsidRDefault="000C5CE6" w:rsidP="00960493">
      <w:pPr>
        <w:pStyle w:val="NoSpacing"/>
        <w:rPr>
          <w:rFonts w:ascii="Arial" w:eastAsiaTheme="majorEastAsia" w:hAnsi="Arial" w:cs="Arial"/>
          <w:sz w:val="24"/>
          <w:szCs w:val="24"/>
        </w:rPr>
      </w:pPr>
    </w:p>
    <w:p w14:paraId="6BF1A3A7" w14:textId="77777777" w:rsidR="00960493" w:rsidRPr="00900555" w:rsidRDefault="00960493" w:rsidP="00960493">
      <w:pPr>
        <w:pStyle w:val="NoSpacing"/>
        <w:rPr>
          <w:rFonts w:ascii="Arial" w:eastAsiaTheme="majorEastAsia" w:hAnsi="Arial" w:cs="Arial"/>
          <w:sz w:val="24"/>
          <w:szCs w:val="24"/>
        </w:rPr>
      </w:pPr>
    </w:p>
    <w:p w14:paraId="36B35C23" w14:textId="3813920B"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VCN Flow Logs</w:t>
      </w:r>
    </w:p>
    <w:p w14:paraId="61D67D78" w14:textId="77777777" w:rsidR="00960493" w:rsidRPr="00900555" w:rsidRDefault="00960493" w:rsidP="00960493">
      <w:pPr>
        <w:pStyle w:val="NoSpacing"/>
        <w:rPr>
          <w:rFonts w:ascii="Arial" w:eastAsiaTheme="majorEastAsia" w:hAnsi="Arial" w:cs="Arial"/>
          <w:b/>
          <w:bCs/>
          <w:sz w:val="24"/>
          <w:szCs w:val="24"/>
        </w:rPr>
      </w:pPr>
    </w:p>
    <w:p w14:paraId="19E28994" w14:textId="5E358EE8" w:rsidR="00960493" w:rsidRPr="00900555" w:rsidRDefault="00960493">
      <w:pPr>
        <w:pStyle w:val="NoSpacing"/>
        <w:numPr>
          <w:ilvl w:val="0"/>
          <w:numId w:val="27"/>
        </w:numPr>
        <w:rPr>
          <w:rFonts w:ascii="Arial" w:eastAsiaTheme="majorEastAsia" w:hAnsi="Arial" w:cs="Arial"/>
          <w:sz w:val="24"/>
          <w:szCs w:val="24"/>
        </w:rPr>
      </w:pPr>
      <w:r w:rsidRPr="00900555">
        <w:rPr>
          <w:rFonts w:ascii="Arial" w:eastAsiaTheme="majorEastAsia" w:hAnsi="Arial" w:cs="Arial"/>
          <w:sz w:val="24"/>
          <w:szCs w:val="24"/>
        </w:rPr>
        <w:t>Use VCN flow logs to view details about traffic that passes through your VCN.</w:t>
      </w:r>
    </w:p>
    <w:p w14:paraId="22C4A498" w14:textId="3AEDF9FB" w:rsidR="00960493" w:rsidRPr="00900555" w:rsidRDefault="00960493">
      <w:pPr>
        <w:pStyle w:val="NoSpacing"/>
        <w:numPr>
          <w:ilvl w:val="0"/>
          <w:numId w:val="27"/>
        </w:numPr>
        <w:rPr>
          <w:rFonts w:ascii="Arial" w:eastAsiaTheme="majorEastAsia" w:hAnsi="Arial" w:cs="Arial"/>
          <w:sz w:val="24"/>
          <w:szCs w:val="24"/>
        </w:rPr>
      </w:pPr>
      <w:r w:rsidRPr="00900555">
        <w:rPr>
          <w:rFonts w:ascii="Arial" w:eastAsiaTheme="majorEastAsia" w:hAnsi="Arial" w:cs="Arial"/>
          <w:sz w:val="24"/>
          <w:szCs w:val="24"/>
        </w:rPr>
        <w:t>VCN flow logs help you to audit traffic and troubleshoot your network controls. After you enable VCN flow logs, they record traffic for the virtual network interface cards (VNICs) attached to compute instances in the subnet.</w:t>
      </w:r>
    </w:p>
    <w:p w14:paraId="6CEB2D0A" w14:textId="569BECC5" w:rsidR="00960493" w:rsidRPr="00900555" w:rsidRDefault="00960493">
      <w:pPr>
        <w:pStyle w:val="NoSpacing"/>
        <w:numPr>
          <w:ilvl w:val="0"/>
          <w:numId w:val="27"/>
        </w:numPr>
        <w:rPr>
          <w:rFonts w:ascii="Arial" w:eastAsiaTheme="majorEastAsia" w:hAnsi="Arial" w:cs="Arial"/>
          <w:sz w:val="24"/>
          <w:szCs w:val="24"/>
        </w:rPr>
      </w:pPr>
      <w:r w:rsidRPr="00900555">
        <w:rPr>
          <w:rFonts w:ascii="Arial" w:eastAsiaTheme="majorEastAsia" w:hAnsi="Arial" w:cs="Arial"/>
          <w:sz w:val="24"/>
          <w:szCs w:val="24"/>
        </w:rPr>
        <w:t>Your operational teams can use the predefined VCN Flow Logs dashboard in Oracle Cloud Infrastructure Logging Analytics, or create custom dashboards to meet your organization's specific needs.</w:t>
      </w:r>
    </w:p>
    <w:p w14:paraId="152BBFF6" w14:textId="77777777" w:rsidR="00960493" w:rsidRPr="00900555" w:rsidRDefault="00960493" w:rsidP="00960493">
      <w:pPr>
        <w:pStyle w:val="NoSpacing"/>
        <w:rPr>
          <w:rFonts w:ascii="Arial" w:eastAsiaTheme="majorEastAsia" w:hAnsi="Arial" w:cs="Arial"/>
          <w:sz w:val="24"/>
          <w:szCs w:val="24"/>
        </w:rPr>
      </w:pPr>
    </w:p>
    <w:p w14:paraId="4A70066D" w14:textId="45E8FCBB"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Managing Terraform State</w:t>
      </w:r>
    </w:p>
    <w:p w14:paraId="16347405" w14:textId="77777777" w:rsidR="00960493" w:rsidRPr="00900555" w:rsidRDefault="00960493" w:rsidP="00960493">
      <w:pPr>
        <w:pStyle w:val="NoSpacing"/>
        <w:rPr>
          <w:rFonts w:ascii="Arial" w:eastAsiaTheme="majorEastAsia" w:hAnsi="Arial" w:cs="Arial"/>
          <w:b/>
          <w:bCs/>
          <w:sz w:val="24"/>
          <w:szCs w:val="24"/>
        </w:rPr>
      </w:pPr>
    </w:p>
    <w:p w14:paraId="46B35711" w14:textId="3EA83CB4" w:rsidR="00960493" w:rsidRPr="00900555" w:rsidRDefault="00960493">
      <w:pPr>
        <w:pStyle w:val="NoSpacing"/>
        <w:numPr>
          <w:ilvl w:val="2"/>
          <w:numId w:val="28"/>
        </w:numPr>
        <w:rPr>
          <w:rFonts w:ascii="Arial" w:eastAsiaTheme="majorEastAsia" w:hAnsi="Arial" w:cs="Arial"/>
          <w:sz w:val="24"/>
          <w:szCs w:val="24"/>
        </w:rPr>
      </w:pPr>
      <w:r w:rsidRPr="00900555">
        <w:rPr>
          <w:rFonts w:ascii="Arial" w:eastAsiaTheme="majorEastAsia" w:hAnsi="Arial" w:cs="Arial"/>
          <w:sz w:val="24"/>
          <w:szCs w:val="24"/>
        </w:rPr>
        <w:t>The enterprise scale baseline landing zone in Resource Manager and the start small and scale landing zone in the Console Quick-starts manage Terraform state inherently as part of each landing zone deployment.</w:t>
      </w:r>
    </w:p>
    <w:p w14:paraId="190D5B2E" w14:textId="572DA0F4" w:rsidR="00126EDF" w:rsidRPr="00900555" w:rsidRDefault="00960493">
      <w:pPr>
        <w:pStyle w:val="NoSpacing"/>
        <w:numPr>
          <w:ilvl w:val="2"/>
          <w:numId w:val="28"/>
        </w:numPr>
        <w:rPr>
          <w:rFonts w:ascii="Arial" w:eastAsiaTheme="majorEastAsia" w:hAnsi="Arial" w:cs="Arial"/>
          <w:sz w:val="24"/>
          <w:szCs w:val="24"/>
        </w:rPr>
      </w:pPr>
      <w:r w:rsidRPr="00900555">
        <w:rPr>
          <w:rFonts w:ascii="Arial" w:eastAsiaTheme="majorEastAsia" w:hAnsi="Arial" w:cs="Arial"/>
          <w:sz w:val="24"/>
          <w:szCs w:val="24"/>
        </w:rPr>
        <w:t>Store Terraform state within Oracle Cloud Infrastructure Object Storage if needed.</w:t>
      </w:r>
    </w:p>
    <w:p w14:paraId="306FA6AA" w14:textId="77777777" w:rsidR="00126EDF" w:rsidRPr="00900555" w:rsidRDefault="00126EDF" w:rsidP="00960493">
      <w:pPr>
        <w:pStyle w:val="NoSpacing"/>
        <w:rPr>
          <w:rFonts w:ascii="Arial" w:eastAsiaTheme="majorEastAsia" w:hAnsi="Arial" w:cs="Arial"/>
          <w:sz w:val="24"/>
          <w:szCs w:val="24"/>
        </w:rPr>
      </w:pPr>
    </w:p>
    <w:p w14:paraId="46598F04" w14:textId="77777777" w:rsidR="00126EDF" w:rsidRPr="00900555" w:rsidRDefault="00126EDF" w:rsidP="00126EDF">
      <w:pPr>
        <w:pStyle w:val="NoSpacing"/>
        <w:rPr>
          <w:rFonts w:ascii="Arial" w:eastAsiaTheme="majorEastAsia" w:hAnsi="Arial" w:cs="Arial"/>
          <w:sz w:val="24"/>
          <w:szCs w:val="24"/>
        </w:rPr>
      </w:pPr>
    </w:p>
    <w:p w14:paraId="5547C89F" w14:textId="147F2E40"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The following diagram shows the IAM groups and policies that are created by the enterprise scale baseline landing zone.</w:t>
      </w:r>
    </w:p>
    <w:p w14:paraId="6E1E0D3C" w14:textId="11EEBBA6" w:rsidR="00960493" w:rsidRPr="00900555" w:rsidRDefault="00960493" w:rsidP="00960493">
      <w:pPr>
        <w:pStyle w:val="NoSpacing"/>
        <w:rPr>
          <w:rFonts w:ascii="Arial" w:eastAsiaTheme="majorEastAsia" w:hAnsi="Arial" w:cs="Arial"/>
          <w:sz w:val="24"/>
          <w:szCs w:val="24"/>
        </w:rPr>
      </w:pPr>
    </w:p>
    <w:p w14:paraId="0EA184BB" w14:textId="3EEEB085"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noProof/>
          <w:sz w:val="24"/>
          <w:szCs w:val="24"/>
        </w:rPr>
        <w:drawing>
          <wp:inline distT="0" distB="0" distL="0" distR="0" wp14:anchorId="68A122B7" wp14:editId="58333114">
            <wp:extent cx="6290945" cy="5376545"/>
            <wp:effectExtent l="0" t="0" r="0" b="0"/>
            <wp:docPr id="1670636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0945" cy="5376545"/>
                    </a:xfrm>
                    <a:prstGeom prst="rect">
                      <a:avLst/>
                    </a:prstGeom>
                    <a:noFill/>
                    <a:ln>
                      <a:noFill/>
                    </a:ln>
                  </pic:spPr>
                </pic:pic>
              </a:graphicData>
            </a:graphic>
          </wp:inline>
        </w:drawing>
      </w:r>
    </w:p>
    <w:p w14:paraId="3E90A510" w14:textId="4E192EC7" w:rsidR="00960493" w:rsidRPr="00900555" w:rsidRDefault="00960493" w:rsidP="00960493">
      <w:pPr>
        <w:pStyle w:val="NoSpacing"/>
        <w:rPr>
          <w:rFonts w:ascii="Arial" w:eastAsiaTheme="majorEastAsia" w:hAnsi="Arial" w:cs="Arial"/>
          <w:sz w:val="24"/>
          <w:szCs w:val="24"/>
        </w:rPr>
      </w:pPr>
    </w:p>
    <w:p w14:paraId="37246B93" w14:textId="77777777" w:rsidR="00960493" w:rsidRPr="00900555" w:rsidRDefault="00960493" w:rsidP="00960493">
      <w:pPr>
        <w:pStyle w:val="NoSpacing"/>
        <w:rPr>
          <w:rFonts w:ascii="Arial" w:eastAsiaTheme="majorEastAsia" w:hAnsi="Arial" w:cs="Arial"/>
          <w:sz w:val="24"/>
          <w:szCs w:val="24"/>
        </w:rPr>
      </w:pPr>
    </w:p>
    <w:p w14:paraId="74D05C53" w14:textId="3DE8512E" w:rsidR="00126EDF"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Optionally, additional users can be added to the groups that are created.</w:t>
      </w:r>
    </w:p>
    <w:p w14:paraId="7D54B022" w14:textId="77777777" w:rsidR="00960493" w:rsidRPr="00900555" w:rsidRDefault="00960493" w:rsidP="00960493">
      <w:pPr>
        <w:pStyle w:val="NoSpacing"/>
        <w:rPr>
          <w:rFonts w:ascii="Arial" w:eastAsiaTheme="majorEastAsia" w:hAnsi="Arial" w:cs="Arial"/>
          <w:sz w:val="24"/>
          <w:szCs w:val="24"/>
        </w:rPr>
      </w:pPr>
    </w:p>
    <w:p w14:paraId="34F602EF"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To add users to groups:</w:t>
      </w:r>
    </w:p>
    <w:p w14:paraId="5CDB6AF5" w14:textId="2EE65CA6" w:rsidR="00960493" w:rsidRPr="00900555" w:rsidRDefault="00960493">
      <w:pPr>
        <w:pStyle w:val="NoSpacing"/>
        <w:numPr>
          <w:ilvl w:val="0"/>
          <w:numId w:val="29"/>
        </w:numPr>
        <w:rPr>
          <w:rFonts w:ascii="Arial" w:eastAsiaTheme="majorEastAsia" w:hAnsi="Arial" w:cs="Arial"/>
          <w:sz w:val="24"/>
          <w:szCs w:val="24"/>
        </w:rPr>
      </w:pPr>
      <w:r w:rsidRPr="00900555">
        <w:rPr>
          <w:rFonts w:ascii="Arial" w:eastAsiaTheme="majorEastAsia" w:hAnsi="Arial" w:cs="Arial"/>
          <w:sz w:val="24"/>
          <w:szCs w:val="24"/>
        </w:rPr>
        <w:t xml:space="preserve">Open the navigation menu and click Identity &amp; Security. Under Identity, click Users. </w:t>
      </w:r>
    </w:p>
    <w:p w14:paraId="68A31490" w14:textId="567D2026" w:rsidR="00960493" w:rsidRPr="00900555" w:rsidRDefault="00960493">
      <w:pPr>
        <w:pStyle w:val="NoSpacing"/>
        <w:numPr>
          <w:ilvl w:val="0"/>
          <w:numId w:val="29"/>
        </w:numPr>
        <w:rPr>
          <w:rFonts w:ascii="Arial" w:eastAsiaTheme="majorEastAsia" w:hAnsi="Arial" w:cs="Arial"/>
          <w:sz w:val="24"/>
          <w:szCs w:val="24"/>
        </w:rPr>
      </w:pPr>
      <w:r w:rsidRPr="00900555">
        <w:rPr>
          <w:rFonts w:ascii="Arial" w:eastAsiaTheme="majorEastAsia" w:hAnsi="Arial" w:cs="Arial"/>
          <w:sz w:val="24"/>
          <w:szCs w:val="24"/>
        </w:rPr>
        <w:t>A list of the users in your tenancy is displayed.</w:t>
      </w:r>
    </w:p>
    <w:p w14:paraId="5358D72A" w14:textId="19473576" w:rsidR="00960493" w:rsidRPr="00900555" w:rsidRDefault="00960493">
      <w:pPr>
        <w:pStyle w:val="NoSpacing"/>
        <w:numPr>
          <w:ilvl w:val="0"/>
          <w:numId w:val="29"/>
        </w:numPr>
        <w:rPr>
          <w:rFonts w:ascii="Arial" w:eastAsiaTheme="majorEastAsia" w:hAnsi="Arial" w:cs="Arial"/>
          <w:sz w:val="24"/>
          <w:szCs w:val="24"/>
        </w:rPr>
      </w:pPr>
      <w:r w:rsidRPr="00900555">
        <w:rPr>
          <w:rFonts w:ascii="Arial" w:eastAsiaTheme="majorEastAsia" w:hAnsi="Arial" w:cs="Arial"/>
          <w:sz w:val="24"/>
          <w:szCs w:val="24"/>
        </w:rPr>
        <w:t>Locate the user in the list.</w:t>
      </w:r>
    </w:p>
    <w:p w14:paraId="124353F5" w14:textId="5BDAB9AC" w:rsidR="00960493" w:rsidRPr="00900555" w:rsidRDefault="00960493">
      <w:pPr>
        <w:pStyle w:val="NoSpacing"/>
        <w:numPr>
          <w:ilvl w:val="0"/>
          <w:numId w:val="29"/>
        </w:numPr>
        <w:rPr>
          <w:rFonts w:ascii="Arial" w:eastAsiaTheme="majorEastAsia" w:hAnsi="Arial" w:cs="Arial"/>
          <w:sz w:val="24"/>
          <w:szCs w:val="24"/>
        </w:rPr>
      </w:pPr>
      <w:r w:rsidRPr="00900555">
        <w:rPr>
          <w:rFonts w:ascii="Arial" w:eastAsiaTheme="majorEastAsia" w:hAnsi="Arial" w:cs="Arial"/>
          <w:sz w:val="24"/>
          <w:szCs w:val="24"/>
        </w:rPr>
        <w:t>Click the user. The user's details are displayed.</w:t>
      </w:r>
    </w:p>
    <w:p w14:paraId="3BF88E7C" w14:textId="7111D219" w:rsidR="00960493" w:rsidRPr="00900555" w:rsidRDefault="00960493">
      <w:pPr>
        <w:pStyle w:val="NoSpacing"/>
        <w:numPr>
          <w:ilvl w:val="0"/>
          <w:numId w:val="29"/>
        </w:numPr>
        <w:rPr>
          <w:rFonts w:ascii="Arial" w:eastAsiaTheme="majorEastAsia" w:hAnsi="Arial" w:cs="Arial"/>
          <w:sz w:val="24"/>
          <w:szCs w:val="24"/>
        </w:rPr>
      </w:pPr>
      <w:r w:rsidRPr="00900555">
        <w:rPr>
          <w:rFonts w:ascii="Arial" w:eastAsiaTheme="majorEastAsia" w:hAnsi="Arial" w:cs="Arial"/>
          <w:sz w:val="24"/>
          <w:szCs w:val="24"/>
        </w:rPr>
        <w:t>Click Groups.</w:t>
      </w:r>
    </w:p>
    <w:p w14:paraId="497EF287" w14:textId="53B60862" w:rsidR="00960493" w:rsidRPr="00900555" w:rsidRDefault="00960493">
      <w:pPr>
        <w:pStyle w:val="NoSpacing"/>
        <w:numPr>
          <w:ilvl w:val="0"/>
          <w:numId w:val="29"/>
        </w:numPr>
        <w:rPr>
          <w:rFonts w:ascii="Arial" w:eastAsiaTheme="majorEastAsia" w:hAnsi="Arial" w:cs="Arial"/>
          <w:sz w:val="24"/>
          <w:szCs w:val="24"/>
        </w:rPr>
      </w:pPr>
      <w:r w:rsidRPr="00900555">
        <w:rPr>
          <w:rFonts w:ascii="Arial" w:eastAsiaTheme="majorEastAsia" w:hAnsi="Arial" w:cs="Arial"/>
          <w:sz w:val="24"/>
          <w:szCs w:val="24"/>
        </w:rPr>
        <w:t>Click Add User to Group.</w:t>
      </w:r>
    </w:p>
    <w:p w14:paraId="262B09D3" w14:textId="096C88D2" w:rsidR="00960493" w:rsidRPr="00900555" w:rsidRDefault="00960493">
      <w:pPr>
        <w:pStyle w:val="NoSpacing"/>
        <w:numPr>
          <w:ilvl w:val="0"/>
          <w:numId w:val="29"/>
        </w:numPr>
        <w:rPr>
          <w:rFonts w:ascii="Arial" w:eastAsiaTheme="majorEastAsia" w:hAnsi="Arial" w:cs="Arial"/>
          <w:sz w:val="24"/>
          <w:szCs w:val="24"/>
        </w:rPr>
      </w:pPr>
      <w:r w:rsidRPr="00900555">
        <w:rPr>
          <w:rFonts w:ascii="Arial" w:eastAsiaTheme="majorEastAsia" w:hAnsi="Arial" w:cs="Arial"/>
          <w:sz w:val="24"/>
          <w:szCs w:val="24"/>
        </w:rPr>
        <w:t>Select the group from the drop-down list, and then click Add.</w:t>
      </w:r>
    </w:p>
    <w:p w14:paraId="7872CE1D" w14:textId="5C24A2E4" w:rsidR="00126EDF"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User membership can also be managed in groups through the API, SDKs, CLI, or Terraform</w:t>
      </w:r>
    </w:p>
    <w:p w14:paraId="675A3960" w14:textId="77777777" w:rsidR="00126EDF" w:rsidRPr="00900555" w:rsidRDefault="00126EDF" w:rsidP="00126EDF">
      <w:pPr>
        <w:pStyle w:val="NoSpacing"/>
        <w:rPr>
          <w:rFonts w:ascii="Arial" w:eastAsiaTheme="majorEastAsia" w:hAnsi="Arial" w:cs="Arial"/>
          <w:sz w:val="24"/>
          <w:szCs w:val="24"/>
        </w:rPr>
      </w:pPr>
    </w:p>
    <w:p w14:paraId="0B58080C" w14:textId="77777777" w:rsidR="00126EDF" w:rsidRPr="00900555" w:rsidRDefault="00126EDF" w:rsidP="00126EDF">
      <w:pPr>
        <w:pStyle w:val="NoSpacing"/>
        <w:rPr>
          <w:rFonts w:ascii="Arial" w:eastAsiaTheme="majorEastAsia" w:hAnsi="Arial" w:cs="Arial"/>
          <w:sz w:val="24"/>
          <w:szCs w:val="24"/>
        </w:rPr>
      </w:pPr>
    </w:p>
    <w:p w14:paraId="4B39649D" w14:textId="01AE3BE8" w:rsidR="00126EDF" w:rsidRPr="00900555" w:rsidRDefault="00960493" w:rsidP="00126EDF">
      <w:pPr>
        <w:pStyle w:val="Heading1"/>
        <w:numPr>
          <w:ilvl w:val="0"/>
          <w:numId w:val="1"/>
        </w:numPr>
        <w:rPr>
          <w:rFonts w:ascii="Arial" w:hAnsi="Arial" w:cs="Arial"/>
          <w:b/>
          <w:bCs/>
          <w:color w:val="auto"/>
          <w:sz w:val="24"/>
          <w:szCs w:val="24"/>
        </w:rPr>
      </w:pPr>
      <w:bookmarkStart w:id="21" w:name="_Toc133009108"/>
      <w:r w:rsidRPr="00900555">
        <w:rPr>
          <w:rFonts w:ascii="Arial" w:hAnsi="Arial" w:cs="Arial"/>
          <w:b/>
          <w:bCs/>
          <w:color w:val="auto"/>
          <w:sz w:val="24"/>
          <w:szCs w:val="24"/>
        </w:rPr>
        <w:t>Cloud Guard</w:t>
      </w:r>
      <w:bookmarkEnd w:id="21"/>
    </w:p>
    <w:p w14:paraId="73D5B3F9" w14:textId="77777777" w:rsidR="00126EDF" w:rsidRPr="00900555" w:rsidRDefault="00126EDF" w:rsidP="00126EDF">
      <w:pPr>
        <w:pStyle w:val="NoSpacing"/>
        <w:rPr>
          <w:rFonts w:ascii="Arial" w:hAnsi="Arial" w:cs="Arial"/>
          <w:sz w:val="24"/>
          <w:szCs w:val="24"/>
        </w:rPr>
      </w:pPr>
    </w:p>
    <w:p w14:paraId="68664899" w14:textId="77777777" w:rsidR="00126EDF" w:rsidRPr="00900555" w:rsidRDefault="00126EDF" w:rsidP="00126EDF">
      <w:pPr>
        <w:pStyle w:val="NoSpacing"/>
        <w:rPr>
          <w:rFonts w:ascii="Arial" w:eastAsiaTheme="majorEastAsia" w:hAnsi="Arial" w:cs="Arial"/>
          <w:sz w:val="24"/>
          <w:szCs w:val="24"/>
        </w:rPr>
      </w:pPr>
    </w:p>
    <w:p w14:paraId="36FBFA36" w14:textId="77777777" w:rsidR="00126EDF" w:rsidRPr="00900555" w:rsidRDefault="00126EDF" w:rsidP="00126EDF">
      <w:pPr>
        <w:pStyle w:val="NoSpacing"/>
        <w:rPr>
          <w:rFonts w:ascii="Arial" w:eastAsiaTheme="majorEastAsia" w:hAnsi="Arial" w:cs="Arial"/>
          <w:sz w:val="24"/>
          <w:szCs w:val="24"/>
        </w:rPr>
      </w:pPr>
    </w:p>
    <w:p w14:paraId="5B699105"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Use Cloud Guard to monitor and manage the security of your cloud resources.</w:t>
      </w:r>
    </w:p>
    <w:p w14:paraId="63639A8B" w14:textId="77777777" w:rsidR="00960493" w:rsidRPr="00900555" w:rsidRDefault="00960493" w:rsidP="00960493">
      <w:pPr>
        <w:pStyle w:val="NoSpacing"/>
        <w:rPr>
          <w:rFonts w:ascii="Arial" w:eastAsiaTheme="majorEastAsia" w:hAnsi="Arial" w:cs="Arial"/>
          <w:sz w:val="24"/>
          <w:szCs w:val="24"/>
        </w:rPr>
      </w:pPr>
    </w:p>
    <w:p w14:paraId="7BED40A8" w14:textId="1FA3A0FC"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Usage and Best Practices</w:t>
      </w:r>
    </w:p>
    <w:p w14:paraId="57D6770C" w14:textId="7210983F"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Cloud Guard is a cloud-native service that helps customers monitor, identify, achieve, and maintain a strong security posture on Oracle Cloud. Use the service to examine your Oracle Cloud Infrastructure resources for security weakness related to configuration, and your Oracle Cloud Infrastructure operators and users for risky activities. Upon detection, Cloud Guard can suggest, assist, or take corrective actions, based on your configuration.</w:t>
      </w:r>
    </w:p>
    <w:p w14:paraId="01AD8F05" w14:textId="77777777" w:rsidR="00960493" w:rsidRPr="00900555" w:rsidRDefault="00960493" w:rsidP="00960493">
      <w:pPr>
        <w:pStyle w:val="NoSpacing"/>
        <w:rPr>
          <w:rFonts w:ascii="Arial" w:eastAsiaTheme="majorEastAsia" w:hAnsi="Arial" w:cs="Arial"/>
          <w:sz w:val="24"/>
          <w:szCs w:val="24"/>
        </w:rPr>
      </w:pPr>
    </w:p>
    <w:p w14:paraId="59A1F7AD" w14:textId="7F2CACC5"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To use Cloud Guard, define target resources that are wanted Cloud Guard to monitor. Then, use either Oracle-managed or user-managed detector recipes, or sets of rules, to examine the resources and activities in the target and identify problems.</w:t>
      </w:r>
    </w:p>
    <w:p w14:paraId="6FECFF71" w14:textId="77777777" w:rsidR="00960493" w:rsidRPr="00900555" w:rsidRDefault="00960493" w:rsidP="00960493">
      <w:pPr>
        <w:pStyle w:val="NoSpacing"/>
        <w:rPr>
          <w:rFonts w:ascii="Arial" w:eastAsiaTheme="majorEastAsia" w:hAnsi="Arial" w:cs="Arial"/>
          <w:sz w:val="24"/>
          <w:szCs w:val="24"/>
        </w:rPr>
      </w:pPr>
    </w:p>
    <w:p w14:paraId="35A78C67" w14:textId="7A54561B"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The reporting region for Cloud Guard is set to tenancy's home region by default. This is because if Cloud Guard is already enabled in tenancy and the reporting region is not the home region, Cloud Guard would need to be disabled and then re-enabled, which adds unnecessary complexity. Cloud Guard can detect events in the region where the enterprise scale baseline landing zone is deployed, even if the reporting region is different. If necessary, the reporting region can manually be change.</w:t>
      </w:r>
    </w:p>
    <w:p w14:paraId="107838DC" w14:textId="77777777" w:rsidR="00960493" w:rsidRPr="00900555" w:rsidRDefault="00960493" w:rsidP="00960493">
      <w:pPr>
        <w:pStyle w:val="NoSpacing"/>
        <w:rPr>
          <w:rFonts w:ascii="Arial" w:eastAsiaTheme="majorEastAsia" w:hAnsi="Arial" w:cs="Arial"/>
          <w:sz w:val="24"/>
          <w:szCs w:val="24"/>
        </w:rPr>
      </w:pPr>
    </w:p>
    <w:p w14:paraId="77C21C1D" w14:textId="6F29FB74"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While provisioning Cloud Guard resources using the enterprise scale baseline landing zone stack, the target is all resources within the parent compartment. The enterprise scale baseline landing zone includes two Oracle-managed recipes, OCI Configuration Detector Recipe and OCI Activity Detector Recipe. These detector recipes perform checks and identify potential security problems on your resources.</w:t>
      </w:r>
    </w:p>
    <w:p w14:paraId="38A07F70" w14:textId="77777777" w:rsidR="00960493" w:rsidRPr="00900555" w:rsidRDefault="00960493" w:rsidP="00960493">
      <w:pPr>
        <w:pStyle w:val="NoSpacing"/>
        <w:rPr>
          <w:rFonts w:ascii="Arial" w:eastAsiaTheme="majorEastAsia" w:hAnsi="Arial" w:cs="Arial"/>
          <w:sz w:val="24"/>
          <w:szCs w:val="24"/>
        </w:rPr>
      </w:pPr>
    </w:p>
    <w:p w14:paraId="6CBD766C" w14:textId="0045AD8E"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Optionally, create responder recipes and rules of own requirement. Responders are structured in a similar way to detectors. A responder is an action that Cloud Guard can take when a detector has identified a problem. Each responder uses a responder recipe with rules that define the action or set of actions to take in response to a problem that a detector has identified. The available actions are resource-specific.</w:t>
      </w:r>
    </w:p>
    <w:p w14:paraId="0C1FC71A" w14:textId="77777777" w:rsidR="00960493" w:rsidRPr="00900555" w:rsidRDefault="00960493" w:rsidP="00960493">
      <w:pPr>
        <w:pStyle w:val="NoSpacing"/>
        <w:rPr>
          <w:rFonts w:ascii="Arial" w:eastAsiaTheme="majorEastAsia" w:hAnsi="Arial" w:cs="Arial"/>
          <w:sz w:val="24"/>
          <w:szCs w:val="24"/>
        </w:rPr>
      </w:pPr>
    </w:p>
    <w:p w14:paraId="3B751109" w14:textId="5CBC5CBA"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Enabling or Disabling Cloud Guard</w:t>
      </w:r>
    </w:p>
    <w:p w14:paraId="151B4D3B" w14:textId="413E37FE"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 xml:space="preserve">To enable Cloud Guard at the tenancy level, in the enterprise scale baseline landing zone stack, set the variable </w:t>
      </w:r>
      <w:proofErr w:type="spellStart"/>
      <w:r w:rsidRPr="00900555">
        <w:rPr>
          <w:rFonts w:ascii="Arial" w:eastAsiaTheme="majorEastAsia" w:hAnsi="Arial" w:cs="Arial"/>
          <w:sz w:val="24"/>
          <w:szCs w:val="24"/>
        </w:rPr>
        <w:t>cloud_guard_configuration_status</w:t>
      </w:r>
      <w:proofErr w:type="spellEnd"/>
      <w:r w:rsidRPr="00900555">
        <w:rPr>
          <w:rFonts w:ascii="Arial" w:eastAsiaTheme="majorEastAsia" w:hAnsi="Arial" w:cs="Arial"/>
          <w:sz w:val="24"/>
          <w:szCs w:val="24"/>
        </w:rPr>
        <w:t xml:space="preserve"> to ENABLE. To disable the service, set the variable to DISABLE.</w:t>
      </w:r>
    </w:p>
    <w:p w14:paraId="0AF6DEBF" w14:textId="77777777" w:rsidR="00960493" w:rsidRPr="00900555" w:rsidRDefault="00960493" w:rsidP="00960493">
      <w:pPr>
        <w:pStyle w:val="NoSpacing"/>
        <w:rPr>
          <w:rFonts w:ascii="Arial" w:eastAsiaTheme="majorEastAsia" w:hAnsi="Arial" w:cs="Arial"/>
          <w:sz w:val="24"/>
          <w:szCs w:val="24"/>
        </w:rPr>
      </w:pPr>
    </w:p>
    <w:p w14:paraId="536E846F" w14:textId="1D16B0F0"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Cloning Cloud Guard Recipes</w:t>
      </w:r>
    </w:p>
    <w:p w14:paraId="51DB7269" w14:textId="0A8EBBEF"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 xml:space="preserve">You can clone detector recipes to fine-tune the set of detector recipes available to use in your environment. Only a member of the </w:t>
      </w:r>
      <w:proofErr w:type="spellStart"/>
      <w:r w:rsidRPr="00900555">
        <w:rPr>
          <w:rFonts w:ascii="Arial" w:eastAsiaTheme="majorEastAsia" w:hAnsi="Arial" w:cs="Arial"/>
          <w:sz w:val="24"/>
          <w:szCs w:val="24"/>
        </w:rPr>
        <w:t>CloudGuardArchitect</w:t>
      </w:r>
      <w:proofErr w:type="spellEnd"/>
      <w:r w:rsidRPr="00900555">
        <w:rPr>
          <w:rFonts w:ascii="Arial" w:eastAsiaTheme="majorEastAsia" w:hAnsi="Arial" w:cs="Arial"/>
          <w:sz w:val="24"/>
          <w:szCs w:val="24"/>
        </w:rPr>
        <w:t xml:space="preserve"> group can clone recipes.</w:t>
      </w:r>
    </w:p>
    <w:p w14:paraId="20CC8403" w14:textId="77777777" w:rsidR="00960493" w:rsidRPr="00900555" w:rsidRDefault="00960493" w:rsidP="00960493">
      <w:pPr>
        <w:pStyle w:val="NoSpacing"/>
        <w:rPr>
          <w:rFonts w:ascii="Arial" w:eastAsiaTheme="majorEastAsia" w:hAnsi="Arial" w:cs="Arial"/>
          <w:sz w:val="24"/>
          <w:szCs w:val="24"/>
        </w:rPr>
      </w:pPr>
    </w:p>
    <w:p w14:paraId="6AC1090C" w14:textId="1E442AF3"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Cloud Guard IAM Policies</w:t>
      </w:r>
    </w:p>
    <w:p w14:paraId="7BBAC148" w14:textId="0A850893" w:rsidR="00126EDF"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The IAM policies in the following table are provisioned with Cloud Guard. You might need to add users to specific IAM groups to allow them to access and manage Cloud Guard resources.</w:t>
      </w:r>
    </w:p>
    <w:p w14:paraId="4695D4ED" w14:textId="77777777" w:rsidR="00126EDF" w:rsidRPr="00900555" w:rsidRDefault="00126EDF" w:rsidP="00126EDF">
      <w:pPr>
        <w:pStyle w:val="NoSpacing"/>
        <w:rPr>
          <w:rFonts w:ascii="Arial" w:eastAsiaTheme="majorEastAsia" w:hAnsi="Arial" w:cs="Arial"/>
          <w:sz w:val="24"/>
          <w:szCs w:val="24"/>
        </w:rPr>
      </w:pPr>
    </w:p>
    <w:p w14:paraId="7D1665FB" w14:textId="77777777" w:rsidR="00126EDF" w:rsidRPr="00900555" w:rsidRDefault="00126EDF" w:rsidP="00126EDF">
      <w:pPr>
        <w:pStyle w:val="NoSpacing"/>
        <w:rPr>
          <w:rFonts w:ascii="Arial" w:eastAsiaTheme="majorEastAsia" w:hAnsi="Arial" w:cs="Arial"/>
          <w:sz w:val="24"/>
          <w:szCs w:val="24"/>
        </w:rPr>
      </w:pPr>
    </w:p>
    <w:tbl>
      <w:tblPr>
        <w:tblStyle w:val="GridTable4-Accent1"/>
        <w:tblW w:w="9634" w:type="dxa"/>
        <w:tblLayout w:type="fixed"/>
        <w:tblLook w:val="04A0" w:firstRow="1" w:lastRow="0" w:firstColumn="1" w:lastColumn="0" w:noHBand="0" w:noVBand="1"/>
      </w:tblPr>
      <w:tblGrid>
        <w:gridCol w:w="2263"/>
        <w:gridCol w:w="7371"/>
      </w:tblGrid>
      <w:tr w:rsidR="00900555" w:rsidRPr="00900555" w14:paraId="05AA7856" w14:textId="77777777" w:rsidTr="00EF78E9">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263" w:type="dxa"/>
          </w:tcPr>
          <w:p w14:paraId="349C3317" w14:textId="77777777" w:rsidR="00960493" w:rsidRPr="00900555" w:rsidRDefault="00960493" w:rsidP="005F1405">
            <w:pPr>
              <w:pStyle w:val="Body"/>
              <w:rPr>
                <w:rFonts w:ascii="Arial" w:hAnsi="Arial" w:cs="Arial"/>
                <w:color w:val="auto"/>
                <w:sz w:val="24"/>
                <w:szCs w:val="24"/>
              </w:rPr>
            </w:pPr>
            <w:r w:rsidRPr="00900555">
              <w:rPr>
                <w:rFonts w:ascii="Arial" w:hAnsi="Arial" w:cs="Arial"/>
                <w:color w:val="auto"/>
                <w:sz w:val="24"/>
                <w:szCs w:val="24"/>
              </w:rPr>
              <w:t>Policy Name</w:t>
            </w:r>
          </w:p>
        </w:tc>
        <w:tc>
          <w:tcPr>
            <w:tcW w:w="7371" w:type="dxa"/>
          </w:tcPr>
          <w:p w14:paraId="6760BFC9" w14:textId="77777777" w:rsidR="00960493" w:rsidRPr="00900555" w:rsidRDefault="00960493" w:rsidP="005F1405">
            <w:pPr>
              <w:pStyle w:val="Body"/>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Description</w:t>
            </w:r>
          </w:p>
        </w:tc>
      </w:tr>
      <w:tr w:rsidR="00900555" w:rsidRPr="00900555" w14:paraId="77C1C5CA" w14:textId="77777777" w:rsidTr="00EF78E9">
        <w:trPr>
          <w:cnfStyle w:val="000000100000" w:firstRow="0" w:lastRow="0" w:firstColumn="0" w:lastColumn="0" w:oddVBand="0" w:evenVBand="0" w:oddHBand="1" w:evenHBand="0" w:firstRowFirstColumn="0" w:firstRowLastColumn="0" w:lastRowFirstColumn="0" w:lastRowLastColumn="0"/>
          <w:trHeight w:val="4806"/>
        </w:trPr>
        <w:tc>
          <w:tcPr>
            <w:cnfStyle w:val="001000000000" w:firstRow="0" w:lastRow="0" w:firstColumn="1" w:lastColumn="0" w:oddVBand="0" w:evenVBand="0" w:oddHBand="0" w:evenHBand="0" w:firstRowFirstColumn="0" w:firstRowLastColumn="0" w:lastRowFirstColumn="0" w:lastRowLastColumn="0"/>
            <w:tcW w:w="2263" w:type="dxa"/>
          </w:tcPr>
          <w:p w14:paraId="77D72772" w14:textId="77777777" w:rsidR="00960493" w:rsidRPr="00900555" w:rsidRDefault="00960493" w:rsidP="005F1405">
            <w:pPr>
              <w:pStyle w:val="Body"/>
              <w:rPr>
                <w:rFonts w:ascii="Arial" w:hAnsi="Arial" w:cs="Arial"/>
                <w:color w:val="auto"/>
                <w:sz w:val="24"/>
                <w:szCs w:val="24"/>
              </w:rPr>
            </w:pPr>
            <w:r w:rsidRPr="00900555">
              <w:rPr>
                <w:rFonts w:ascii="Arial" w:hAnsi="Arial" w:cs="Arial"/>
                <w:color w:val="auto"/>
                <w:sz w:val="24"/>
                <w:szCs w:val="24"/>
              </w:rPr>
              <w:t>OCI-LZ-Cloud-Guard-Policy</w:t>
            </w:r>
          </w:p>
        </w:tc>
        <w:tc>
          <w:tcPr>
            <w:tcW w:w="7371" w:type="dxa"/>
          </w:tcPr>
          <w:p w14:paraId="14114710"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Configures permissions for Cloud Guard to access tenancy resources:</w:t>
            </w:r>
          </w:p>
          <w:p w14:paraId="75DFF405"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tenancy keys</w:t>
            </w:r>
          </w:p>
          <w:p w14:paraId="2BA16166"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compartments</w:t>
            </w:r>
          </w:p>
          <w:p w14:paraId="69224A03"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compute management family</w:t>
            </w:r>
          </w:p>
          <w:p w14:paraId="637E4BA0"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virtual network family</w:t>
            </w:r>
          </w:p>
          <w:p w14:paraId="7F282099"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volume family</w:t>
            </w:r>
          </w:p>
          <w:p w14:paraId="417787DE"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audit events</w:t>
            </w:r>
          </w:p>
          <w:p w14:paraId="21A413E9"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vaults</w:t>
            </w:r>
          </w:p>
          <w:p w14:paraId="2E9C9754"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object family</w:t>
            </w:r>
          </w:p>
          <w:p w14:paraId="48664882"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load balancers</w:t>
            </w:r>
          </w:p>
          <w:p w14:paraId="16F878A6"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groups</w:t>
            </w:r>
          </w:p>
          <w:p w14:paraId="55392E7A"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dynamic groups</w:t>
            </w:r>
          </w:p>
          <w:p w14:paraId="0DB8E4AD"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users</w:t>
            </w:r>
          </w:p>
          <w:p w14:paraId="092978F9"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database family</w:t>
            </w:r>
          </w:p>
          <w:p w14:paraId="17129DCF"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authentication policies</w:t>
            </w:r>
          </w:p>
          <w:p w14:paraId="403CCE43" w14:textId="77777777" w:rsidR="00960493" w:rsidRPr="00900555" w:rsidRDefault="00960493" w:rsidP="005F1405">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policies</w:t>
            </w:r>
          </w:p>
        </w:tc>
      </w:tr>
      <w:tr w:rsidR="00900555" w:rsidRPr="00900555" w14:paraId="25325AE9" w14:textId="77777777" w:rsidTr="00EF78E9">
        <w:trPr>
          <w:trHeight w:val="2108"/>
        </w:trPr>
        <w:tc>
          <w:tcPr>
            <w:cnfStyle w:val="001000000000" w:firstRow="0" w:lastRow="0" w:firstColumn="1" w:lastColumn="0" w:oddVBand="0" w:evenVBand="0" w:oddHBand="0" w:evenHBand="0" w:firstRowFirstColumn="0" w:firstRowLastColumn="0" w:lastRowFirstColumn="0" w:lastRowLastColumn="0"/>
            <w:tcW w:w="2263" w:type="dxa"/>
          </w:tcPr>
          <w:p w14:paraId="5FCDD456" w14:textId="77777777" w:rsidR="00960493" w:rsidRPr="00900555" w:rsidRDefault="00960493" w:rsidP="005F1405">
            <w:pPr>
              <w:pStyle w:val="Body"/>
              <w:rPr>
                <w:rFonts w:ascii="Arial" w:hAnsi="Arial" w:cs="Arial"/>
                <w:color w:val="auto"/>
                <w:sz w:val="24"/>
                <w:szCs w:val="24"/>
              </w:rPr>
            </w:pPr>
            <w:r w:rsidRPr="00900555">
              <w:rPr>
                <w:rFonts w:ascii="Arial" w:hAnsi="Arial" w:cs="Arial"/>
                <w:color w:val="auto"/>
                <w:sz w:val="24"/>
                <w:szCs w:val="24"/>
              </w:rPr>
              <w:t>OCI-LZ-Scanning-Service-Policy</w:t>
            </w:r>
          </w:p>
        </w:tc>
        <w:tc>
          <w:tcPr>
            <w:tcW w:w="7371" w:type="dxa"/>
          </w:tcPr>
          <w:p w14:paraId="7657CE1E" w14:textId="77777777" w:rsidR="00960493" w:rsidRPr="00900555" w:rsidRDefault="00960493" w:rsidP="005F1405">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Configures permissions for the Vulnerability Scanning service to access resources in the parent compartment:</w:t>
            </w:r>
          </w:p>
          <w:p w14:paraId="218B3DCD" w14:textId="77777777" w:rsidR="00960493" w:rsidRPr="00900555" w:rsidRDefault="00960493" w:rsidP="005F1405">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Manage access to instances</w:t>
            </w:r>
          </w:p>
          <w:p w14:paraId="75CEA056" w14:textId="77777777" w:rsidR="00960493" w:rsidRPr="00900555" w:rsidRDefault="00960493" w:rsidP="005F1405">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compartments</w:t>
            </w:r>
          </w:p>
          <w:p w14:paraId="12E9EC4B" w14:textId="77777777" w:rsidR="00960493" w:rsidRPr="00900555" w:rsidRDefault="00960493" w:rsidP="005F1405">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VNICs</w:t>
            </w:r>
          </w:p>
          <w:p w14:paraId="331AC633" w14:textId="77777777" w:rsidR="00960493" w:rsidRPr="00900555" w:rsidRDefault="00960493" w:rsidP="005F1405">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900555">
              <w:rPr>
                <w:rFonts w:ascii="Arial" w:hAnsi="Arial" w:cs="Arial"/>
                <w:color w:val="auto"/>
                <w:sz w:val="24"/>
                <w:szCs w:val="24"/>
              </w:rPr>
              <w:t>Read-only access to VNIC attachments</w:t>
            </w:r>
          </w:p>
        </w:tc>
      </w:tr>
    </w:tbl>
    <w:p w14:paraId="5F533EE0" w14:textId="77777777" w:rsidR="00126EDF" w:rsidRPr="00900555" w:rsidRDefault="00126EDF" w:rsidP="00126EDF">
      <w:pPr>
        <w:pStyle w:val="NoSpacing"/>
        <w:rPr>
          <w:rFonts w:ascii="Arial" w:eastAsiaTheme="majorEastAsia" w:hAnsi="Arial" w:cs="Arial"/>
          <w:sz w:val="24"/>
          <w:szCs w:val="24"/>
        </w:rPr>
      </w:pPr>
    </w:p>
    <w:p w14:paraId="54DA79D9" w14:textId="77777777" w:rsidR="00960493" w:rsidRPr="00900555" w:rsidRDefault="00960493" w:rsidP="00960493">
      <w:pPr>
        <w:pStyle w:val="NoSpacing"/>
        <w:rPr>
          <w:rFonts w:ascii="Arial" w:eastAsiaTheme="majorEastAsia" w:hAnsi="Arial" w:cs="Arial"/>
          <w:sz w:val="24"/>
          <w:szCs w:val="24"/>
        </w:rPr>
      </w:pPr>
    </w:p>
    <w:p w14:paraId="5C814E93" w14:textId="59D8D1D0"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Cloud Guard Target</w:t>
      </w:r>
    </w:p>
    <w:p w14:paraId="67B047F3"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Target name: OCI-LZ-Cloud-Guard-Target</w:t>
      </w:r>
    </w:p>
    <w:p w14:paraId="70C51A5A" w14:textId="6DF5F83E"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In the enterprise scale baseline landing zone stack, a user-managed Cloud Guard target is deployed. The target resource ID is the parent compartment and all resources within it. The target uses two Oracle-managed detector recipes.</w:t>
      </w:r>
    </w:p>
    <w:p w14:paraId="10416101" w14:textId="77777777" w:rsidR="00960493" w:rsidRPr="00900555" w:rsidRDefault="00960493" w:rsidP="00960493">
      <w:pPr>
        <w:pStyle w:val="NoSpacing"/>
        <w:rPr>
          <w:rFonts w:ascii="Arial" w:eastAsiaTheme="majorEastAsia" w:hAnsi="Arial" w:cs="Arial"/>
          <w:sz w:val="24"/>
          <w:szCs w:val="24"/>
        </w:rPr>
      </w:pPr>
    </w:p>
    <w:p w14:paraId="5490F02C" w14:textId="4180DF6E"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Vulnerability Scanning Host Scan Recipe</w:t>
      </w:r>
    </w:p>
    <w:p w14:paraId="575A9D07"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Host scan recipe name: OCI-LZ-Scanning-Service-Recipe</w:t>
      </w:r>
    </w:p>
    <w:p w14:paraId="4A46F59A" w14:textId="08084493"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In the enterprise scale baseline landing zone stack, a user-managed host scan recipe for Vulnerability Scanning is deployed into the security compartment. The agent, the port scanning level, and the scan schedule are configured in Terraform.</w:t>
      </w:r>
    </w:p>
    <w:p w14:paraId="403B6510" w14:textId="77777777" w:rsidR="00960493" w:rsidRPr="00900555" w:rsidRDefault="00960493" w:rsidP="00960493">
      <w:pPr>
        <w:pStyle w:val="NoSpacing"/>
        <w:rPr>
          <w:rFonts w:ascii="Arial" w:eastAsiaTheme="majorEastAsia" w:hAnsi="Arial" w:cs="Arial"/>
          <w:sz w:val="24"/>
          <w:szCs w:val="24"/>
        </w:rPr>
      </w:pPr>
    </w:p>
    <w:p w14:paraId="1F48E98B" w14:textId="563188DB"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Vulnerability Scanning Host Scan Target</w:t>
      </w:r>
    </w:p>
    <w:p w14:paraId="4B342FBE"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Host scan target name: OCI-LZ-Scanning-Service-Target</w:t>
      </w:r>
    </w:p>
    <w:p w14:paraId="2C187958" w14:textId="455C236F"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In the enterprise scale baseline landing zone stack, a user-managed host scan target for Vulnerability Scanning is deployed into the security compartment. This resource uses the Vulnerability Scanning host scan recipe that is created by the stack. The target resource ID is the parent compartment and all resources within it.</w:t>
      </w:r>
    </w:p>
    <w:p w14:paraId="7AC8260C" w14:textId="77777777" w:rsidR="00960493" w:rsidRPr="00900555" w:rsidRDefault="00960493" w:rsidP="00960493">
      <w:pPr>
        <w:pStyle w:val="NoSpacing"/>
        <w:rPr>
          <w:rFonts w:ascii="Arial" w:eastAsiaTheme="majorEastAsia" w:hAnsi="Arial" w:cs="Arial"/>
          <w:sz w:val="24"/>
          <w:szCs w:val="24"/>
        </w:rPr>
      </w:pPr>
    </w:p>
    <w:p w14:paraId="41F3FF55" w14:textId="26FE5810"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Emergency Break Glass Users</w:t>
      </w:r>
    </w:p>
    <w:p w14:paraId="48973BF7" w14:textId="068517E3"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Users in the break-glass user group are administrators who have emergency access to all Oracle Cloud Infrastructure services and resources in the tenancy. The users in this group must enable multi-factor authentication.</w:t>
      </w:r>
    </w:p>
    <w:p w14:paraId="3AF20A2D" w14:textId="77777777" w:rsidR="00960493" w:rsidRPr="00900555" w:rsidRDefault="00960493" w:rsidP="00960493">
      <w:pPr>
        <w:pStyle w:val="NoSpacing"/>
        <w:rPr>
          <w:rFonts w:ascii="Arial" w:eastAsiaTheme="majorEastAsia" w:hAnsi="Arial" w:cs="Arial"/>
          <w:sz w:val="24"/>
          <w:szCs w:val="24"/>
        </w:rPr>
      </w:pPr>
    </w:p>
    <w:p w14:paraId="6CE455A2" w14:textId="4681F3E4"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Resources</w:t>
      </w:r>
    </w:p>
    <w:p w14:paraId="0EB61F11"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The landing zone stack provisions the following IAM resources for break-glass users:</w:t>
      </w:r>
    </w:p>
    <w:p w14:paraId="7BD28259" w14:textId="457759FE" w:rsidR="00960493" w:rsidRPr="00900555" w:rsidRDefault="00960493">
      <w:pPr>
        <w:pStyle w:val="NoSpacing"/>
        <w:numPr>
          <w:ilvl w:val="1"/>
          <w:numId w:val="30"/>
        </w:numPr>
        <w:rPr>
          <w:rFonts w:ascii="Arial" w:eastAsiaTheme="majorEastAsia" w:hAnsi="Arial" w:cs="Arial"/>
          <w:sz w:val="24"/>
          <w:szCs w:val="24"/>
        </w:rPr>
      </w:pPr>
      <w:r w:rsidRPr="00900555">
        <w:rPr>
          <w:rFonts w:ascii="Arial" w:eastAsiaTheme="majorEastAsia" w:hAnsi="Arial" w:cs="Arial"/>
          <w:sz w:val="24"/>
          <w:szCs w:val="24"/>
        </w:rPr>
        <w:t xml:space="preserve">Default username: </w:t>
      </w:r>
      <w:proofErr w:type="spellStart"/>
      <w:r w:rsidRPr="00900555">
        <w:rPr>
          <w:rFonts w:ascii="Arial" w:eastAsiaTheme="majorEastAsia" w:hAnsi="Arial" w:cs="Arial"/>
          <w:sz w:val="24"/>
          <w:szCs w:val="24"/>
        </w:rPr>
        <w:t>break_glass_user</w:t>
      </w:r>
      <w:proofErr w:type="spellEnd"/>
      <w:r w:rsidRPr="00900555">
        <w:rPr>
          <w:rFonts w:ascii="Arial" w:eastAsiaTheme="majorEastAsia" w:hAnsi="Arial" w:cs="Arial"/>
          <w:sz w:val="24"/>
          <w:szCs w:val="24"/>
        </w:rPr>
        <w:t>_&lt;number&gt;</w:t>
      </w:r>
    </w:p>
    <w:p w14:paraId="55DF92DB" w14:textId="0EC441F7" w:rsidR="00960493" w:rsidRPr="00900555" w:rsidRDefault="00960493">
      <w:pPr>
        <w:pStyle w:val="NoSpacing"/>
        <w:numPr>
          <w:ilvl w:val="1"/>
          <w:numId w:val="30"/>
        </w:numPr>
        <w:rPr>
          <w:rFonts w:ascii="Arial" w:eastAsiaTheme="majorEastAsia" w:hAnsi="Arial" w:cs="Arial"/>
          <w:sz w:val="24"/>
          <w:szCs w:val="24"/>
        </w:rPr>
      </w:pPr>
      <w:r w:rsidRPr="00900555">
        <w:rPr>
          <w:rFonts w:ascii="Arial" w:eastAsiaTheme="majorEastAsia" w:hAnsi="Arial" w:cs="Arial"/>
          <w:sz w:val="24"/>
          <w:szCs w:val="24"/>
        </w:rPr>
        <w:t>Default group name: Administrators</w:t>
      </w:r>
    </w:p>
    <w:p w14:paraId="7D11C594" w14:textId="1A2353C2" w:rsidR="00960493" w:rsidRPr="00900555" w:rsidRDefault="00960493">
      <w:pPr>
        <w:pStyle w:val="NoSpacing"/>
        <w:numPr>
          <w:ilvl w:val="1"/>
          <w:numId w:val="30"/>
        </w:numPr>
        <w:rPr>
          <w:rFonts w:ascii="Arial" w:eastAsiaTheme="majorEastAsia" w:hAnsi="Arial" w:cs="Arial"/>
          <w:sz w:val="24"/>
          <w:szCs w:val="24"/>
        </w:rPr>
      </w:pPr>
      <w:r w:rsidRPr="00900555">
        <w:rPr>
          <w:rFonts w:ascii="Arial" w:eastAsiaTheme="majorEastAsia" w:hAnsi="Arial" w:cs="Arial"/>
          <w:sz w:val="24"/>
          <w:szCs w:val="24"/>
        </w:rPr>
        <w:t>Default policy: OCI-LZ-Admin-</w:t>
      </w:r>
      <w:proofErr w:type="spellStart"/>
      <w:r w:rsidRPr="00900555">
        <w:rPr>
          <w:rFonts w:ascii="Arial" w:eastAsiaTheme="majorEastAsia" w:hAnsi="Arial" w:cs="Arial"/>
          <w:sz w:val="24"/>
          <w:szCs w:val="24"/>
        </w:rPr>
        <w:t>TenantAdminPolicy</w:t>
      </w:r>
      <w:proofErr w:type="spellEnd"/>
    </w:p>
    <w:p w14:paraId="2DD5BFCB"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The break-glass IAM policy contains the following statement:</w:t>
      </w:r>
    </w:p>
    <w:p w14:paraId="7C2BA07D" w14:textId="77777777" w:rsidR="00960493" w:rsidRPr="00900555" w:rsidRDefault="00960493" w:rsidP="00960493">
      <w:pPr>
        <w:pStyle w:val="NoSpacing"/>
        <w:rPr>
          <w:rFonts w:ascii="Arial" w:eastAsiaTheme="majorEastAsia" w:hAnsi="Arial" w:cs="Arial"/>
          <w:sz w:val="24"/>
          <w:szCs w:val="24"/>
        </w:rPr>
      </w:pPr>
    </w:p>
    <w:p w14:paraId="30B8E222"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Allow group &lt;</w:t>
      </w:r>
      <w:proofErr w:type="spellStart"/>
      <w:r w:rsidRPr="00900555">
        <w:rPr>
          <w:rFonts w:ascii="Arial" w:eastAsiaTheme="majorEastAsia" w:hAnsi="Arial" w:cs="Arial"/>
          <w:sz w:val="24"/>
          <w:szCs w:val="24"/>
        </w:rPr>
        <w:t>administrator_group_name</w:t>
      </w:r>
      <w:proofErr w:type="spellEnd"/>
      <w:r w:rsidRPr="00900555">
        <w:rPr>
          <w:rFonts w:ascii="Arial" w:eastAsiaTheme="majorEastAsia" w:hAnsi="Arial" w:cs="Arial"/>
          <w:sz w:val="24"/>
          <w:szCs w:val="24"/>
        </w:rPr>
        <w:t xml:space="preserve">&gt; to manage all-resources in tenancy where </w:t>
      </w:r>
      <w:proofErr w:type="spellStart"/>
      <w:r w:rsidRPr="00900555">
        <w:rPr>
          <w:rFonts w:ascii="Arial" w:eastAsiaTheme="majorEastAsia" w:hAnsi="Arial" w:cs="Arial"/>
          <w:sz w:val="24"/>
          <w:szCs w:val="24"/>
        </w:rPr>
        <w:t>request.</w:t>
      </w:r>
      <w:proofErr w:type="gramStart"/>
      <w:r w:rsidRPr="00900555">
        <w:rPr>
          <w:rFonts w:ascii="Arial" w:eastAsiaTheme="majorEastAsia" w:hAnsi="Arial" w:cs="Arial"/>
          <w:sz w:val="24"/>
          <w:szCs w:val="24"/>
        </w:rPr>
        <w:t>user.mfaTotpVerified</w:t>
      </w:r>
      <w:proofErr w:type="spellEnd"/>
      <w:proofErr w:type="gramEnd"/>
      <w:r w:rsidRPr="00900555">
        <w:rPr>
          <w:rFonts w:ascii="Arial" w:eastAsiaTheme="majorEastAsia" w:hAnsi="Arial" w:cs="Arial"/>
          <w:sz w:val="24"/>
          <w:szCs w:val="24"/>
        </w:rPr>
        <w:t>='true'.</w:t>
      </w:r>
    </w:p>
    <w:p w14:paraId="74F2DBA4" w14:textId="77777777" w:rsidR="00960493" w:rsidRPr="00900555" w:rsidRDefault="00960493" w:rsidP="00960493">
      <w:pPr>
        <w:pStyle w:val="NoSpacing"/>
        <w:rPr>
          <w:rFonts w:ascii="Arial" w:eastAsiaTheme="majorEastAsia" w:hAnsi="Arial" w:cs="Arial"/>
          <w:sz w:val="24"/>
          <w:szCs w:val="24"/>
        </w:rPr>
      </w:pPr>
    </w:p>
    <w:p w14:paraId="3FC7FC9B" w14:textId="74C2EC5F"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Usage</w:t>
      </w:r>
    </w:p>
    <w:p w14:paraId="7632A05F" w14:textId="4F27B6FC" w:rsidR="00960493" w:rsidRPr="00900555" w:rsidRDefault="00960493">
      <w:pPr>
        <w:pStyle w:val="NoSpacing"/>
        <w:numPr>
          <w:ilvl w:val="0"/>
          <w:numId w:val="31"/>
        </w:numPr>
        <w:rPr>
          <w:rFonts w:ascii="Arial" w:eastAsiaTheme="majorEastAsia" w:hAnsi="Arial" w:cs="Arial"/>
          <w:sz w:val="24"/>
          <w:szCs w:val="24"/>
        </w:rPr>
      </w:pPr>
      <w:r w:rsidRPr="00900555">
        <w:rPr>
          <w:rFonts w:ascii="Arial" w:eastAsiaTheme="majorEastAsia" w:hAnsi="Arial" w:cs="Arial"/>
          <w:sz w:val="24"/>
          <w:szCs w:val="24"/>
        </w:rPr>
        <w:t xml:space="preserve">The enterprise scale baseline landing zone stack provisions users in the break-glass group using the </w:t>
      </w:r>
      <w:proofErr w:type="spellStart"/>
      <w:r w:rsidRPr="00900555">
        <w:rPr>
          <w:rFonts w:ascii="Arial" w:eastAsiaTheme="majorEastAsia" w:hAnsi="Arial" w:cs="Arial"/>
          <w:sz w:val="24"/>
          <w:szCs w:val="24"/>
        </w:rPr>
        <w:t>break_glass_user_email_list</w:t>
      </w:r>
      <w:proofErr w:type="spellEnd"/>
      <w:r w:rsidRPr="00900555">
        <w:rPr>
          <w:rFonts w:ascii="Arial" w:eastAsiaTheme="majorEastAsia" w:hAnsi="Arial" w:cs="Arial"/>
          <w:sz w:val="24"/>
          <w:szCs w:val="24"/>
        </w:rPr>
        <w:t xml:space="preserve"> variable. </w:t>
      </w:r>
    </w:p>
    <w:p w14:paraId="0F3F4318" w14:textId="41A3CE1E" w:rsidR="00960493" w:rsidRPr="00900555" w:rsidRDefault="00960493">
      <w:pPr>
        <w:pStyle w:val="NoSpacing"/>
        <w:numPr>
          <w:ilvl w:val="0"/>
          <w:numId w:val="31"/>
        </w:numPr>
        <w:rPr>
          <w:rFonts w:ascii="Arial" w:eastAsiaTheme="majorEastAsia" w:hAnsi="Arial" w:cs="Arial"/>
          <w:sz w:val="24"/>
          <w:szCs w:val="24"/>
        </w:rPr>
      </w:pPr>
      <w:r w:rsidRPr="00900555">
        <w:rPr>
          <w:rFonts w:ascii="Arial" w:eastAsiaTheme="majorEastAsia" w:hAnsi="Arial" w:cs="Arial"/>
          <w:sz w:val="24"/>
          <w:szCs w:val="24"/>
        </w:rPr>
        <w:t>To create multiple break-glass users, provide multiple valid email addresses for this list variable.</w:t>
      </w:r>
    </w:p>
    <w:p w14:paraId="08FD9676" w14:textId="4427364E" w:rsidR="00960493" w:rsidRPr="00900555" w:rsidRDefault="00960493">
      <w:pPr>
        <w:pStyle w:val="NoSpacing"/>
        <w:numPr>
          <w:ilvl w:val="0"/>
          <w:numId w:val="31"/>
        </w:numPr>
        <w:rPr>
          <w:rFonts w:ascii="Arial" w:eastAsiaTheme="majorEastAsia" w:hAnsi="Arial" w:cs="Arial"/>
          <w:sz w:val="24"/>
          <w:szCs w:val="24"/>
        </w:rPr>
      </w:pPr>
      <w:r w:rsidRPr="00900555">
        <w:rPr>
          <w:rFonts w:ascii="Arial" w:eastAsiaTheme="majorEastAsia" w:hAnsi="Arial" w:cs="Arial"/>
          <w:sz w:val="24"/>
          <w:szCs w:val="24"/>
        </w:rPr>
        <w:t xml:space="preserve">After break-glass users are provisioned, the system sends a password reset email to each user to grant access to their account. </w:t>
      </w:r>
    </w:p>
    <w:p w14:paraId="0381DCD3" w14:textId="2F5B2D45" w:rsidR="00960493" w:rsidRPr="00900555" w:rsidRDefault="00960493">
      <w:pPr>
        <w:pStyle w:val="NoSpacing"/>
        <w:numPr>
          <w:ilvl w:val="0"/>
          <w:numId w:val="31"/>
        </w:numPr>
        <w:rPr>
          <w:rFonts w:ascii="Arial" w:eastAsiaTheme="majorEastAsia" w:hAnsi="Arial" w:cs="Arial"/>
          <w:sz w:val="24"/>
          <w:szCs w:val="24"/>
        </w:rPr>
      </w:pPr>
      <w:r w:rsidRPr="00900555">
        <w:rPr>
          <w:rFonts w:ascii="Arial" w:eastAsiaTheme="majorEastAsia" w:hAnsi="Arial" w:cs="Arial"/>
          <w:sz w:val="24"/>
          <w:szCs w:val="24"/>
        </w:rPr>
        <w:t>When a break-glass user signs in to the Console, they can view their membership in groups by reviewing their user settings.</w:t>
      </w:r>
    </w:p>
    <w:p w14:paraId="280147B8" w14:textId="57E48F39" w:rsidR="00960493" w:rsidRPr="00900555" w:rsidRDefault="00960493">
      <w:pPr>
        <w:pStyle w:val="NoSpacing"/>
        <w:numPr>
          <w:ilvl w:val="0"/>
          <w:numId w:val="31"/>
        </w:numPr>
        <w:rPr>
          <w:rFonts w:ascii="Arial" w:eastAsiaTheme="majorEastAsia" w:hAnsi="Arial" w:cs="Arial"/>
          <w:sz w:val="24"/>
          <w:szCs w:val="24"/>
        </w:rPr>
      </w:pPr>
      <w:r w:rsidRPr="00900555">
        <w:rPr>
          <w:rFonts w:ascii="Arial" w:eastAsiaTheme="majorEastAsia" w:hAnsi="Arial" w:cs="Arial"/>
          <w:sz w:val="24"/>
          <w:szCs w:val="24"/>
        </w:rPr>
        <w:t>Each break-glass user must enable multi-factor authentication (MFA).</w:t>
      </w:r>
    </w:p>
    <w:p w14:paraId="5429391B" w14:textId="77777777" w:rsidR="00960493" w:rsidRPr="00900555" w:rsidRDefault="00960493" w:rsidP="00960493">
      <w:pPr>
        <w:pStyle w:val="NoSpacing"/>
        <w:rPr>
          <w:rFonts w:ascii="Arial" w:eastAsiaTheme="majorEastAsia" w:hAnsi="Arial" w:cs="Arial"/>
          <w:sz w:val="24"/>
          <w:szCs w:val="24"/>
        </w:rPr>
      </w:pPr>
    </w:p>
    <w:p w14:paraId="4C80A3CA" w14:textId="77777777"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To enable MFA for your user account:</w:t>
      </w:r>
    </w:p>
    <w:p w14:paraId="7E185432" w14:textId="77777777" w:rsidR="00960493" w:rsidRPr="00900555" w:rsidRDefault="00960493" w:rsidP="00960493">
      <w:pPr>
        <w:pStyle w:val="NoSpacing"/>
        <w:rPr>
          <w:rFonts w:ascii="Arial" w:eastAsiaTheme="majorEastAsia" w:hAnsi="Arial" w:cs="Arial"/>
          <w:sz w:val="24"/>
          <w:szCs w:val="24"/>
        </w:rPr>
      </w:pPr>
    </w:p>
    <w:p w14:paraId="0662FDE0" w14:textId="13B47A45" w:rsidR="00960493" w:rsidRPr="00900555" w:rsidRDefault="00960493" w:rsidP="00960493">
      <w:pPr>
        <w:pStyle w:val="NoSpacing"/>
        <w:rPr>
          <w:rFonts w:ascii="Arial" w:eastAsiaTheme="majorEastAsia" w:hAnsi="Arial" w:cs="Arial"/>
          <w:b/>
          <w:bCs/>
          <w:sz w:val="24"/>
          <w:szCs w:val="24"/>
        </w:rPr>
      </w:pPr>
      <w:r w:rsidRPr="00900555">
        <w:rPr>
          <w:rFonts w:ascii="Arial" w:eastAsiaTheme="majorEastAsia" w:hAnsi="Arial" w:cs="Arial"/>
          <w:b/>
          <w:bCs/>
          <w:sz w:val="24"/>
          <w:szCs w:val="24"/>
        </w:rPr>
        <w:t xml:space="preserve">Prerequisite: </w:t>
      </w:r>
    </w:p>
    <w:p w14:paraId="1EB229A8"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Install a supported authenticator app on the mobile device you intend to register for MFA.</w:t>
      </w:r>
    </w:p>
    <w:p w14:paraId="33F4DD1C"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1.</w:t>
      </w:r>
      <w:r w:rsidRPr="00900555">
        <w:rPr>
          <w:rFonts w:ascii="Arial" w:eastAsiaTheme="majorEastAsia" w:hAnsi="Arial" w:cs="Arial"/>
          <w:sz w:val="24"/>
          <w:szCs w:val="24"/>
        </w:rPr>
        <w:tab/>
        <w:t>In the upper-right corner of the Console, open the Profile menu and then select User Settings. Your user details are displayed.</w:t>
      </w:r>
    </w:p>
    <w:p w14:paraId="53D35529"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2.</w:t>
      </w:r>
      <w:r w:rsidRPr="00900555">
        <w:rPr>
          <w:rFonts w:ascii="Arial" w:eastAsiaTheme="majorEastAsia" w:hAnsi="Arial" w:cs="Arial"/>
          <w:sz w:val="24"/>
          <w:szCs w:val="24"/>
        </w:rPr>
        <w:tab/>
        <w:t>Click Enable Multi-Factor Authentication.</w:t>
      </w:r>
    </w:p>
    <w:p w14:paraId="6D76E580"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3.</w:t>
      </w:r>
      <w:r w:rsidRPr="00900555">
        <w:rPr>
          <w:rFonts w:ascii="Arial" w:eastAsiaTheme="majorEastAsia" w:hAnsi="Arial" w:cs="Arial"/>
          <w:sz w:val="24"/>
          <w:szCs w:val="24"/>
        </w:rPr>
        <w:tab/>
        <w:t>Scan the QR code displayed in the dialog with your mobile device's authenticator app.</w:t>
      </w:r>
    </w:p>
    <w:p w14:paraId="054F5704"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Note: If you close the browser, or if the browser crashes before you can enter the verification code, you must generate a new QR code and scan it again with your app. To generate a new QR code, click the Enable Multi-Factor Authentication button again.</w:t>
      </w:r>
    </w:p>
    <w:p w14:paraId="4FC9DD23"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4.</w:t>
      </w:r>
      <w:r w:rsidRPr="00900555">
        <w:rPr>
          <w:rFonts w:ascii="Arial" w:eastAsiaTheme="majorEastAsia" w:hAnsi="Arial" w:cs="Arial"/>
          <w:sz w:val="24"/>
          <w:szCs w:val="24"/>
        </w:rPr>
        <w:tab/>
        <w:t>In the Verification Code field, enter the code displayed on your authenticator app.</w:t>
      </w:r>
    </w:p>
    <w:p w14:paraId="0E3579C2"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5.</w:t>
      </w:r>
      <w:r w:rsidRPr="00900555">
        <w:rPr>
          <w:rFonts w:ascii="Arial" w:eastAsiaTheme="majorEastAsia" w:hAnsi="Arial" w:cs="Arial"/>
          <w:sz w:val="24"/>
          <w:szCs w:val="24"/>
        </w:rPr>
        <w:tab/>
        <w:t>Click Enable.</w:t>
      </w:r>
    </w:p>
    <w:p w14:paraId="348CCC7D" w14:textId="77777777" w:rsidR="00960493"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Mobile device is now registered with the IAM service and account is enabled for MFA. Every time you sign in, you are prompted for your username and password first. After you provide the correct credentials, you will be prompted for a TOTP code generated by the authenticator app on your registered mobile device. You must have your registered mobile device available every time you sign in to Oracle Cloud Infrastructure.</w:t>
      </w:r>
    </w:p>
    <w:p w14:paraId="179FF869" w14:textId="188D960E" w:rsidR="00126EDF" w:rsidRPr="00900555" w:rsidRDefault="00960493" w:rsidP="00960493">
      <w:pPr>
        <w:pStyle w:val="NoSpacing"/>
        <w:rPr>
          <w:rFonts w:ascii="Arial" w:eastAsiaTheme="majorEastAsia" w:hAnsi="Arial" w:cs="Arial"/>
          <w:sz w:val="24"/>
          <w:szCs w:val="24"/>
        </w:rPr>
      </w:pPr>
      <w:r w:rsidRPr="00900555">
        <w:rPr>
          <w:rFonts w:ascii="Arial" w:eastAsiaTheme="majorEastAsia" w:hAnsi="Arial" w:cs="Arial"/>
          <w:sz w:val="24"/>
          <w:szCs w:val="24"/>
        </w:rPr>
        <w:t>After MFA is enabled for a break-glass account, the account can be used to manage the tenancy through the API, SDKs, CLI, or Console.</w:t>
      </w:r>
    </w:p>
    <w:p w14:paraId="6F09903C" w14:textId="34274CF9" w:rsidR="00126EDF" w:rsidRPr="00900555" w:rsidRDefault="00126EDF" w:rsidP="00126EDF">
      <w:pPr>
        <w:pStyle w:val="NoSpacing"/>
        <w:rPr>
          <w:rFonts w:ascii="Arial" w:eastAsiaTheme="majorEastAsia" w:hAnsi="Arial" w:cs="Arial"/>
          <w:sz w:val="24"/>
          <w:szCs w:val="24"/>
        </w:rPr>
      </w:pPr>
    </w:p>
    <w:p w14:paraId="6F5C538C" w14:textId="0968D9B2" w:rsidR="00350593" w:rsidRPr="00900555" w:rsidRDefault="00350593" w:rsidP="00350593">
      <w:pPr>
        <w:pStyle w:val="NoSpacing"/>
        <w:rPr>
          <w:rFonts w:ascii="Arial" w:eastAsiaTheme="majorEastAsia" w:hAnsi="Arial" w:cs="Arial"/>
          <w:sz w:val="24"/>
          <w:szCs w:val="24"/>
        </w:rPr>
      </w:pPr>
    </w:p>
    <w:p w14:paraId="16742781" w14:textId="374E6057" w:rsidR="00425755" w:rsidRPr="00900555" w:rsidRDefault="00425755" w:rsidP="00350593">
      <w:pPr>
        <w:pStyle w:val="NoSpacing"/>
        <w:rPr>
          <w:rFonts w:ascii="Arial" w:eastAsiaTheme="majorEastAsia" w:hAnsi="Arial" w:cs="Arial"/>
          <w:b/>
          <w:bCs/>
          <w:sz w:val="24"/>
          <w:szCs w:val="24"/>
        </w:rPr>
      </w:pPr>
      <w:r w:rsidRPr="00900555">
        <w:rPr>
          <w:rFonts w:ascii="Arial" w:eastAsiaTheme="majorEastAsia" w:hAnsi="Arial" w:cs="Arial"/>
          <w:b/>
          <w:bCs/>
          <w:sz w:val="24"/>
          <w:szCs w:val="24"/>
        </w:rPr>
        <w:t>Bastion</w:t>
      </w:r>
    </w:p>
    <w:p w14:paraId="67A6A02A" w14:textId="0391439F" w:rsidR="00425755" w:rsidRPr="00900555" w:rsidRDefault="00425755" w:rsidP="00425755">
      <w:pPr>
        <w:pStyle w:val="NoSpacing"/>
        <w:rPr>
          <w:rFonts w:ascii="Arial" w:eastAsiaTheme="majorEastAsia" w:hAnsi="Arial" w:cs="Arial"/>
          <w:sz w:val="24"/>
          <w:szCs w:val="24"/>
        </w:rPr>
      </w:pPr>
    </w:p>
    <w:p w14:paraId="76DBCDC0" w14:textId="77777777" w:rsidR="00425755" w:rsidRPr="00900555" w:rsidRDefault="00425755" w:rsidP="00425755">
      <w:pPr>
        <w:pStyle w:val="NoSpacing"/>
        <w:rPr>
          <w:rFonts w:ascii="Arial" w:eastAsiaTheme="majorEastAsia" w:hAnsi="Arial" w:cs="Arial"/>
          <w:sz w:val="24"/>
          <w:szCs w:val="24"/>
        </w:rPr>
      </w:pPr>
    </w:p>
    <w:p w14:paraId="7E5B4C23" w14:textId="77777777" w:rsidR="00425755" w:rsidRPr="00900555" w:rsidRDefault="00425755" w:rsidP="00425755">
      <w:pPr>
        <w:pStyle w:val="NoSpacing"/>
        <w:rPr>
          <w:rFonts w:ascii="Arial" w:eastAsiaTheme="majorEastAsia" w:hAnsi="Arial" w:cs="Arial"/>
          <w:sz w:val="24"/>
          <w:szCs w:val="24"/>
        </w:rPr>
      </w:pPr>
      <w:r w:rsidRPr="00900555">
        <w:rPr>
          <w:rFonts w:ascii="Arial" w:eastAsiaTheme="majorEastAsia" w:hAnsi="Arial" w:cs="Arial"/>
          <w:sz w:val="24"/>
          <w:szCs w:val="24"/>
        </w:rPr>
        <w:t>The Bastion service provides restricted and time-limited access to cloud resources without public-facing endpoints.</w:t>
      </w:r>
    </w:p>
    <w:p w14:paraId="0F84D59A" w14:textId="77777777" w:rsidR="00425755" w:rsidRPr="00900555" w:rsidRDefault="00425755" w:rsidP="00425755">
      <w:pPr>
        <w:pStyle w:val="NoSpacing"/>
        <w:rPr>
          <w:rFonts w:ascii="Arial" w:eastAsiaTheme="majorEastAsia" w:hAnsi="Arial" w:cs="Arial"/>
          <w:sz w:val="24"/>
          <w:szCs w:val="24"/>
        </w:rPr>
      </w:pPr>
      <w:r w:rsidRPr="00900555">
        <w:rPr>
          <w:rFonts w:ascii="Arial" w:eastAsiaTheme="majorEastAsia" w:hAnsi="Arial" w:cs="Arial"/>
          <w:sz w:val="24"/>
          <w:szCs w:val="24"/>
        </w:rPr>
        <w:t xml:space="preserve">There are two types of bastion sessions: </w:t>
      </w:r>
    </w:p>
    <w:p w14:paraId="76032439" w14:textId="77777777" w:rsidR="00425755" w:rsidRPr="00900555" w:rsidRDefault="00425755" w:rsidP="00425755">
      <w:pPr>
        <w:pStyle w:val="NoSpacing"/>
        <w:numPr>
          <w:ilvl w:val="0"/>
          <w:numId w:val="33"/>
        </w:numPr>
        <w:rPr>
          <w:rFonts w:ascii="Arial" w:eastAsiaTheme="majorEastAsia" w:hAnsi="Arial" w:cs="Arial"/>
          <w:sz w:val="24"/>
          <w:szCs w:val="24"/>
        </w:rPr>
      </w:pPr>
      <w:r w:rsidRPr="00900555">
        <w:rPr>
          <w:rFonts w:ascii="Arial" w:eastAsiaTheme="majorEastAsia" w:hAnsi="Arial" w:cs="Arial"/>
          <w:sz w:val="24"/>
          <w:szCs w:val="24"/>
        </w:rPr>
        <w:t xml:space="preserve">managed SSH and </w:t>
      </w:r>
    </w:p>
    <w:p w14:paraId="71919025" w14:textId="77777777" w:rsidR="00425755" w:rsidRPr="00900555" w:rsidRDefault="00425755" w:rsidP="00425755">
      <w:pPr>
        <w:pStyle w:val="NoSpacing"/>
        <w:numPr>
          <w:ilvl w:val="0"/>
          <w:numId w:val="33"/>
        </w:numPr>
        <w:rPr>
          <w:rFonts w:ascii="Arial" w:eastAsiaTheme="majorEastAsia" w:hAnsi="Arial" w:cs="Arial"/>
          <w:sz w:val="24"/>
          <w:szCs w:val="24"/>
        </w:rPr>
      </w:pPr>
      <w:r w:rsidRPr="00900555">
        <w:rPr>
          <w:rFonts w:ascii="Arial" w:eastAsiaTheme="majorEastAsia" w:hAnsi="Arial" w:cs="Arial"/>
          <w:sz w:val="24"/>
          <w:szCs w:val="24"/>
        </w:rPr>
        <w:t xml:space="preserve">port forwarding. </w:t>
      </w:r>
    </w:p>
    <w:p w14:paraId="7853DBF1" w14:textId="77777777" w:rsidR="00425755" w:rsidRPr="00900555" w:rsidRDefault="00425755" w:rsidP="00425755">
      <w:pPr>
        <w:pStyle w:val="NoSpacing"/>
        <w:rPr>
          <w:rFonts w:ascii="Arial" w:eastAsiaTheme="majorEastAsia" w:hAnsi="Arial" w:cs="Arial"/>
          <w:sz w:val="24"/>
          <w:szCs w:val="24"/>
        </w:rPr>
      </w:pPr>
    </w:p>
    <w:p w14:paraId="44299A2C" w14:textId="77777777" w:rsidR="00425755" w:rsidRPr="00900555" w:rsidRDefault="00425755" w:rsidP="00425755">
      <w:pPr>
        <w:pStyle w:val="NoSpacing"/>
        <w:rPr>
          <w:rFonts w:ascii="Arial" w:eastAsiaTheme="majorEastAsia" w:hAnsi="Arial" w:cs="Arial"/>
          <w:sz w:val="24"/>
          <w:szCs w:val="24"/>
        </w:rPr>
      </w:pPr>
      <w:r w:rsidRPr="00900555">
        <w:rPr>
          <w:rFonts w:ascii="Arial" w:eastAsiaTheme="majorEastAsia" w:hAnsi="Arial" w:cs="Arial"/>
          <w:sz w:val="24"/>
          <w:szCs w:val="24"/>
        </w:rPr>
        <w:t>The type of bastion session depends on the target resource:</w:t>
      </w:r>
    </w:p>
    <w:p w14:paraId="0B0C59F0" w14:textId="77777777" w:rsidR="00425755" w:rsidRPr="00900555" w:rsidRDefault="00425755" w:rsidP="00425755">
      <w:pPr>
        <w:pStyle w:val="NoSpacing"/>
        <w:numPr>
          <w:ilvl w:val="0"/>
          <w:numId w:val="32"/>
        </w:numPr>
        <w:rPr>
          <w:rFonts w:ascii="Arial" w:eastAsiaTheme="majorEastAsia" w:hAnsi="Arial" w:cs="Arial"/>
          <w:sz w:val="24"/>
          <w:szCs w:val="24"/>
        </w:rPr>
      </w:pPr>
      <w:r w:rsidRPr="00900555">
        <w:rPr>
          <w:rFonts w:ascii="Arial" w:eastAsiaTheme="majorEastAsia" w:hAnsi="Arial" w:cs="Arial"/>
          <w:sz w:val="24"/>
          <w:szCs w:val="24"/>
        </w:rPr>
        <w:t>Managed SSH sessions simplify SSH access to native Oracle Linux images running the Oracle Cloud Agent software.</w:t>
      </w:r>
    </w:p>
    <w:p w14:paraId="73E2F864" w14:textId="77777777" w:rsidR="00425755" w:rsidRPr="00900555" w:rsidRDefault="00425755" w:rsidP="00425755">
      <w:pPr>
        <w:pStyle w:val="NoSpacing"/>
        <w:numPr>
          <w:ilvl w:val="0"/>
          <w:numId w:val="32"/>
        </w:numPr>
        <w:rPr>
          <w:rFonts w:ascii="Arial" w:eastAsiaTheme="majorEastAsia" w:hAnsi="Arial" w:cs="Arial"/>
          <w:sz w:val="24"/>
          <w:szCs w:val="24"/>
        </w:rPr>
      </w:pPr>
      <w:r w:rsidRPr="00900555">
        <w:rPr>
          <w:rFonts w:ascii="Arial" w:eastAsiaTheme="majorEastAsia" w:hAnsi="Arial" w:cs="Arial"/>
          <w:sz w:val="24"/>
          <w:szCs w:val="24"/>
        </w:rPr>
        <w:t>Port forwarding creates a secure connection between a specific port on the client machine and a specific port on the target resource.</w:t>
      </w:r>
    </w:p>
    <w:p w14:paraId="65601AF9" w14:textId="77777777" w:rsidR="00425755" w:rsidRPr="00900555" w:rsidRDefault="00425755" w:rsidP="00425755">
      <w:pPr>
        <w:pStyle w:val="NoSpacing"/>
        <w:rPr>
          <w:rFonts w:ascii="Arial" w:eastAsiaTheme="majorEastAsia" w:hAnsi="Arial" w:cs="Arial"/>
          <w:sz w:val="24"/>
          <w:szCs w:val="24"/>
        </w:rPr>
      </w:pPr>
    </w:p>
    <w:p w14:paraId="32F7AC08" w14:textId="77777777" w:rsidR="00425755" w:rsidRPr="00900555" w:rsidRDefault="00425755" w:rsidP="00425755">
      <w:pPr>
        <w:pStyle w:val="NoSpacing"/>
        <w:rPr>
          <w:rFonts w:ascii="Arial" w:eastAsiaTheme="majorEastAsia" w:hAnsi="Arial" w:cs="Arial"/>
          <w:b/>
          <w:bCs/>
          <w:sz w:val="24"/>
          <w:szCs w:val="24"/>
        </w:rPr>
      </w:pPr>
      <w:r w:rsidRPr="00900555">
        <w:rPr>
          <w:rFonts w:ascii="Arial" w:eastAsiaTheme="majorEastAsia" w:hAnsi="Arial" w:cs="Arial"/>
          <w:b/>
          <w:bCs/>
          <w:sz w:val="24"/>
          <w:szCs w:val="24"/>
        </w:rPr>
        <w:t>Resources</w:t>
      </w:r>
    </w:p>
    <w:p w14:paraId="628F861F" w14:textId="77777777" w:rsidR="00425755" w:rsidRPr="00900555" w:rsidRDefault="00425755" w:rsidP="00425755">
      <w:pPr>
        <w:pStyle w:val="NoSpacing"/>
        <w:rPr>
          <w:rFonts w:ascii="Arial" w:eastAsiaTheme="majorEastAsia" w:hAnsi="Arial" w:cs="Arial"/>
          <w:sz w:val="24"/>
          <w:szCs w:val="24"/>
        </w:rPr>
      </w:pPr>
      <w:r w:rsidRPr="00900555">
        <w:rPr>
          <w:rFonts w:ascii="Arial" w:eastAsiaTheme="majorEastAsia" w:hAnsi="Arial" w:cs="Arial"/>
          <w:sz w:val="24"/>
          <w:szCs w:val="24"/>
        </w:rPr>
        <w:t xml:space="preserve">The enterprise scale baseline landing zone stack creates a bastion named </w:t>
      </w:r>
      <w:proofErr w:type="spellStart"/>
      <w:r w:rsidRPr="00900555">
        <w:rPr>
          <w:rFonts w:ascii="Arial" w:eastAsiaTheme="majorEastAsia" w:hAnsi="Arial" w:cs="Arial"/>
          <w:sz w:val="24"/>
          <w:szCs w:val="24"/>
        </w:rPr>
        <w:t>LZBastion</w:t>
      </w:r>
      <w:proofErr w:type="spellEnd"/>
      <w:r w:rsidRPr="00900555">
        <w:rPr>
          <w:rFonts w:ascii="Arial" w:eastAsiaTheme="majorEastAsia" w:hAnsi="Arial" w:cs="Arial"/>
          <w:sz w:val="24"/>
          <w:szCs w:val="24"/>
        </w:rPr>
        <w:t xml:space="preserve"> and a subnet named OCI-LZ-Bastion-&lt;</w:t>
      </w:r>
      <w:proofErr w:type="spellStart"/>
      <w:r w:rsidRPr="00900555">
        <w:rPr>
          <w:rFonts w:ascii="Arial" w:eastAsiaTheme="majorEastAsia" w:hAnsi="Arial" w:cs="Arial"/>
          <w:sz w:val="24"/>
          <w:szCs w:val="24"/>
        </w:rPr>
        <w:t>region_key</w:t>
      </w:r>
      <w:proofErr w:type="spellEnd"/>
      <w:r w:rsidRPr="00900555">
        <w:rPr>
          <w:rFonts w:ascii="Arial" w:eastAsiaTheme="majorEastAsia" w:hAnsi="Arial" w:cs="Arial"/>
          <w:sz w:val="24"/>
          <w:szCs w:val="24"/>
        </w:rPr>
        <w:t>&gt;-subnet. The subnet and bastion are attached to the default VCN residing in the network compartment.</w:t>
      </w:r>
    </w:p>
    <w:p w14:paraId="37193D96" w14:textId="77777777" w:rsidR="00425755" w:rsidRPr="00900555" w:rsidRDefault="00425755" w:rsidP="00425755">
      <w:pPr>
        <w:pStyle w:val="NoSpacing"/>
        <w:rPr>
          <w:rFonts w:ascii="Arial" w:eastAsiaTheme="majorEastAsia" w:hAnsi="Arial" w:cs="Arial"/>
          <w:sz w:val="24"/>
          <w:szCs w:val="24"/>
        </w:rPr>
      </w:pPr>
      <w:r w:rsidRPr="00900555">
        <w:rPr>
          <w:rFonts w:ascii="Arial" w:eastAsiaTheme="majorEastAsia" w:hAnsi="Arial" w:cs="Arial"/>
          <w:sz w:val="24"/>
          <w:szCs w:val="24"/>
        </w:rPr>
        <w:t>The stack does not provision bastion sessions. You can create bastion sessions after the bastion has been provisioned.</w:t>
      </w:r>
    </w:p>
    <w:p w14:paraId="5E5C73AA" w14:textId="77777777" w:rsidR="00425755" w:rsidRPr="00900555" w:rsidRDefault="00425755" w:rsidP="00425755">
      <w:pPr>
        <w:pStyle w:val="NoSpacing"/>
        <w:rPr>
          <w:rFonts w:ascii="Arial" w:eastAsiaTheme="majorEastAsia" w:hAnsi="Arial" w:cs="Arial"/>
          <w:sz w:val="24"/>
          <w:szCs w:val="24"/>
        </w:rPr>
      </w:pPr>
    </w:p>
    <w:p w14:paraId="1BCE283C" w14:textId="77777777" w:rsidR="00425755" w:rsidRPr="00900555" w:rsidRDefault="00425755" w:rsidP="00425755">
      <w:pPr>
        <w:pStyle w:val="NoSpacing"/>
        <w:rPr>
          <w:rFonts w:ascii="Arial" w:eastAsiaTheme="majorEastAsia" w:hAnsi="Arial" w:cs="Arial"/>
          <w:b/>
          <w:bCs/>
          <w:sz w:val="24"/>
          <w:szCs w:val="24"/>
        </w:rPr>
      </w:pPr>
      <w:r w:rsidRPr="00900555">
        <w:rPr>
          <w:rFonts w:ascii="Arial" w:eastAsiaTheme="majorEastAsia" w:hAnsi="Arial" w:cs="Arial"/>
          <w:b/>
          <w:bCs/>
          <w:sz w:val="24"/>
          <w:szCs w:val="24"/>
        </w:rPr>
        <w:t>Usage</w:t>
      </w:r>
    </w:p>
    <w:p w14:paraId="4EEA59B7" w14:textId="77777777" w:rsidR="00425755" w:rsidRPr="00900555" w:rsidRDefault="00425755" w:rsidP="00425755">
      <w:pPr>
        <w:pStyle w:val="NoSpacing"/>
        <w:rPr>
          <w:rFonts w:ascii="Arial" w:eastAsiaTheme="majorEastAsia" w:hAnsi="Arial" w:cs="Arial"/>
          <w:sz w:val="24"/>
          <w:szCs w:val="24"/>
        </w:rPr>
      </w:pPr>
      <w:r w:rsidRPr="00900555">
        <w:rPr>
          <w:rFonts w:ascii="Arial" w:eastAsiaTheme="majorEastAsia" w:hAnsi="Arial" w:cs="Arial"/>
          <w:sz w:val="24"/>
          <w:szCs w:val="24"/>
        </w:rPr>
        <w:t>To deploy or update the bastion module using Resource Manager, provide the required values listed in the following table.</w:t>
      </w:r>
    </w:p>
    <w:p w14:paraId="0F80AC1B" w14:textId="77777777" w:rsidR="00425755" w:rsidRPr="00900555" w:rsidRDefault="00425755" w:rsidP="00425755">
      <w:pPr>
        <w:pStyle w:val="NoSpacing"/>
        <w:rPr>
          <w:rFonts w:ascii="Arial" w:eastAsiaTheme="majorEastAsia" w:hAnsi="Arial" w:cs="Arial"/>
          <w:sz w:val="24"/>
          <w:szCs w:val="24"/>
        </w:rPr>
      </w:pPr>
    </w:p>
    <w:tbl>
      <w:tblPr>
        <w:tblStyle w:val="GridTable4-Accent5"/>
        <w:tblW w:w="12378" w:type="dxa"/>
        <w:tblLayout w:type="fixed"/>
        <w:tblLook w:val="04A0" w:firstRow="1" w:lastRow="0" w:firstColumn="1" w:lastColumn="0" w:noHBand="0" w:noVBand="1"/>
      </w:tblPr>
      <w:tblGrid>
        <w:gridCol w:w="2678"/>
        <w:gridCol w:w="4222"/>
        <w:gridCol w:w="5478"/>
      </w:tblGrid>
      <w:tr w:rsidR="00900555" w:rsidRPr="00900555" w14:paraId="16CD8D4D" w14:textId="77777777" w:rsidTr="00A62054">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2678" w:type="dxa"/>
          </w:tcPr>
          <w:p w14:paraId="56574D7E" w14:textId="77777777" w:rsidR="00425755" w:rsidRPr="00900555" w:rsidRDefault="00425755" w:rsidP="00A62054">
            <w:pPr>
              <w:pStyle w:val="NoSpacing"/>
              <w:pBdr>
                <w:top w:val="nil"/>
                <w:left w:val="nil"/>
                <w:bottom w:val="nil"/>
                <w:right w:val="nil"/>
                <w:between w:val="nil"/>
                <w:bar w:val="nil"/>
              </w:pBdr>
              <w:rPr>
                <w:rFonts w:ascii="Arial" w:eastAsiaTheme="majorEastAsia" w:hAnsi="Arial" w:cs="Arial"/>
                <w:b w:val="0"/>
                <w:bCs w:val="0"/>
                <w:color w:val="auto"/>
                <w:sz w:val="24"/>
                <w:szCs w:val="24"/>
              </w:rPr>
            </w:pPr>
            <w:r w:rsidRPr="00900555">
              <w:rPr>
                <w:rFonts w:ascii="Arial" w:eastAsiaTheme="majorEastAsia" w:hAnsi="Arial" w:cs="Arial"/>
                <w:b w:val="0"/>
                <w:bCs w:val="0"/>
                <w:color w:val="auto"/>
                <w:sz w:val="24"/>
                <w:szCs w:val="24"/>
              </w:rPr>
              <w:t>Field</w:t>
            </w:r>
          </w:p>
        </w:tc>
        <w:tc>
          <w:tcPr>
            <w:tcW w:w="4222" w:type="dxa"/>
          </w:tcPr>
          <w:p w14:paraId="6E44B1C3" w14:textId="77777777" w:rsidR="00425755" w:rsidRPr="00900555" w:rsidRDefault="00425755" w:rsidP="00A62054">
            <w:pPr>
              <w:pStyle w:val="NoSpacing"/>
              <w:pBdr>
                <w:top w:val="nil"/>
                <w:left w:val="nil"/>
                <w:bottom w:val="nil"/>
                <w:right w:val="nil"/>
                <w:between w:val="nil"/>
                <w:bar w:val="nil"/>
              </w:pBdr>
              <w:cnfStyle w:val="100000000000" w:firstRow="1" w:lastRow="0" w:firstColumn="0" w:lastColumn="0" w:oddVBand="0" w:evenVBand="0" w:oddHBand="0" w:evenHBand="0" w:firstRowFirstColumn="0" w:firstRowLastColumn="0" w:lastRowFirstColumn="0" w:lastRowLastColumn="0"/>
              <w:rPr>
                <w:rFonts w:ascii="Arial" w:eastAsiaTheme="majorEastAsia" w:hAnsi="Arial" w:cs="Arial"/>
                <w:b w:val="0"/>
                <w:bCs w:val="0"/>
                <w:color w:val="auto"/>
                <w:sz w:val="24"/>
                <w:szCs w:val="24"/>
              </w:rPr>
            </w:pPr>
            <w:r w:rsidRPr="00900555">
              <w:rPr>
                <w:rFonts w:ascii="Arial" w:eastAsiaTheme="majorEastAsia" w:hAnsi="Arial" w:cs="Arial"/>
                <w:b w:val="0"/>
                <w:bCs w:val="0"/>
                <w:color w:val="auto"/>
                <w:sz w:val="24"/>
                <w:szCs w:val="24"/>
              </w:rPr>
              <w:t>Variable Name</w:t>
            </w:r>
          </w:p>
        </w:tc>
        <w:tc>
          <w:tcPr>
            <w:tcW w:w="5478" w:type="dxa"/>
          </w:tcPr>
          <w:p w14:paraId="5C64819F" w14:textId="77777777" w:rsidR="00425755" w:rsidRPr="00900555" w:rsidRDefault="00425755" w:rsidP="00A62054">
            <w:pPr>
              <w:pStyle w:val="NoSpacing"/>
              <w:pBdr>
                <w:top w:val="nil"/>
                <w:left w:val="nil"/>
                <w:bottom w:val="nil"/>
                <w:right w:val="nil"/>
                <w:between w:val="nil"/>
                <w:bar w:val="nil"/>
              </w:pBdr>
              <w:cnfStyle w:val="100000000000" w:firstRow="1" w:lastRow="0" w:firstColumn="0" w:lastColumn="0" w:oddVBand="0" w:evenVBand="0" w:oddHBand="0" w:evenHBand="0" w:firstRowFirstColumn="0" w:firstRowLastColumn="0" w:lastRowFirstColumn="0" w:lastRowLastColumn="0"/>
              <w:rPr>
                <w:rFonts w:ascii="Arial" w:eastAsiaTheme="majorEastAsia" w:hAnsi="Arial" w:cs="Arial"/>
                <w:b w:val="0"/>
                <w:bCs w:val="0"/>
                <w:color w:val="auto"/>
                <w:sz w:val="24"/>
                <w:szCs w:val="24"/>
              </w:rPr>
            </w:pPr>
            <w:r w:rsidRPr="00900555">
              <w:rPr>
                <w:rFonts w:ascii="Arial" w:eastAsiaTheme="majorEastAsia" w:hAnsi="Arial" w:cs="Arial"/>
                <w:b w:val="0"/>
                <w:bCs w:val="0"/>
                <w:color w:val="auto"/>
                <w:sz w:val="24"/>
                <w:szCs w:val="24"/>
              </w:rPr>
              <w:t>Description</w:t>
            </w:r>
          </w:p>
        </w:tc>
      </w:tr>
      <w:tr w:rsidR="00900555" w:rsidRPr="00900555" w14:paraId="6FC4B5B5" w14:textId="77777777" w:rsidTr="00A62054">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2678" w:type="dxa"/>
          </w:tcPr>
          <w:p w14:paraId="66B282F6" w14:textId="77777777" w:rsidR="00425755" w:rsidRPr="00900555" w:rsidRDefault="00425755" w:rsidP="00A62054">
            <w:pPr>
              <w:pStyle w:val="NoSpacing"/>
              <w:pBdr>
                <w:top w:val="nil"/>
                <w:left w:val="nil"/>
                <w:bottom w:val="nil"/>
                <w:right w:val="nil"/>
                <w:between w:val="nil"/>
                <w:bar w:val="nil"/>
              </w:pBdr>
              <w:rPr>
                <w:rFonts w:ascii="Arial" w:eastAsiaTheme="majorEastAsia" w:hAnsi="Arial" w:cs="Arial"/>
                <w:b w:val="0"/>
                <w:bCs w:val="0"/>
                <w:sz w:val="24"/>
                <w:szCs w:val="24"/>
              </w:rPr>
            </w:pPr>
            <w:r w:rsidRPr="00900555">
              <w:rPr>
                <w:rFonts w:ascii="Arial" w:eastAsiaTheme="majorEastAsia" w:hAnsi="Arial" w:cs="Arial"/>
                <w:b w:val="0"/>
                <w:bCs w:val="0"/>
                <w:sz w:val="24"/>
                <w:szCs w:val="24"/>
              </w:rPr>
              <w:t>Bastion Subnet CIDR Block</w:t>
            </w:r>
          </w:p>
        </w:tc>
        <w:tc>
          <w:tcPr>
            <w:tcW w:w="4222" w:type="dxa"/>
          </w:tcPr>
          <w:p w14:paraId="6956F5D9" w14:textId="77777777" w:rsidR="00425755" w:rsidRPr="00900555" w:rsidRDefault="00425755" w:rsidP="00A62054">
            <w:pPr>
              <w:pStyle w:val="NoSpacing"/>
              <w:pBdr>
                <w:top w:val="nil"/>
                <w:left w:val="nil"/>
                <w:bottom w:val="nil"/>
                <w:right w:val="nil"/>
                <w:between w:val="nil"/>
                <w:bar w:val="nil"/>
              </w:pBd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24"/>
                <w:szCs w:val="24"/>
              </w:rPr>
            </w:pPr>
            <w:proofErr w:type="spellStart"/>
            <w:r w:rsidRPr="00900555">
              <w:rPr>
                <w:rFonts w:ascii="Arial" w:eastAsiaTheme="majorEastAsia" w:hAnsi="Arial" w:cs="Arial"/>
                <w:sz w:val="24"/>
                <w:szCs w:val="24"/>
              </w:rPr>
              <w:t>bastion_subnet_cidr_block</w:t>
            </w:r>
            <w:proofErr w:type="spellEnd"/>
          </w:p>
        </w:tc>
        <w:tc>
          <w:tcPr>
            <w:tcW w:w="5478" w:type="dxa"/>
          </w:tcPr>
          <w:p w14:paraId="482287E8" w14:textId="77777777" w:rsidR="00425755" w:rsidRPr="00900555" w:rsidRDefault="00425755" w:rsidP="00A62054">
            <w:pPr>
              <w:pStyle w:val="NoSpacing"/>
              <w:pBdr>
                <w:top w:val="nil"/>
                <w:left w:val="nil"/>
                <w:bottom w:val="nil"/>
                <w:right w:val="nil"/>
                <w:between w:val="nil"/>
                <w:bar w:val="nil"/>
              </w:pBd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24"/>
                <w:szCs w:val="24"/>
              </w:rPr>
            </w:pPr>
            <w:r w:rsidRPr="00900555">
              <w:rPr>
                <w:rFonts w:ascii="Arial" w:eastAsiaTheme="majorEastAsia" w:hAnsi="Arial" w:cs="Arial"/>
                <w:sz w:val="24"/>
                <w:szCs w:val="24"/>
              </w:rPr>
              <w:t>CIDR block for the bastion subnet.</w:t>
            </w:r>
          </w:p>
        </w:tc>
      </w:tr>
      <w:tr w:rsidR="00900555" w:rsidRPr="00900555" w14:paraId="516803EE" w14:textId="77777777" w:rsidTr="00A62054">
        <w:trPr>
          <w:trHeight w:val="840"/>
        </w:trPr>
        <w:tc>
          <w:tcPr>
            <w:cnfStyle w:val="001000000000" w:firstRow="0" w:lastRow="0" w:firstColumn="1" w:lastColumn="0" w:oddVBand="0" w:evenVBand="0" w:oddHBand="0" w:evenHBand="0" w:firstRowFirstColumn="0" w:firstRowLastColumn="0" w:lastRowFirstColumn="0" w:lastRowLastColumn="0"/>
            <w:tcW w:w="2678" w:type="dxa"/>
          </w:tcPr>
          <w:p w14:paraId="687BC634" w14:textId="77777777" w:rsidR="00425755" w:rsidRPr="00900555" w:rsidRDefault="00425755" w:rsidP="00A62054">
            <w:pPr>
              <w:pStyle w:val="NoSpacing"/>
              <w:pBdr>
                <w:top w:val="nil"/>
                <w:left w:val="nil"/>
                <w:bottom w:val="nil"/>
                <w:right w:val="nil"/>
                <w:between w:val="nil"/>
                <w:bar w:val="nil"/>
              </w:pBdr>
              <w:rPr>
                <w:rFonts w:ascii="Arial" w:eastAsiaTheme="majorEastAsia" w:hAnsi="Arial" w:cs="Arial"/>
                <w:b w:val="0"/>
                <w:bCs w:val="0"/>
                <w:sz w:val="24"/>
                <w:szCs w:val="24"/>
              </w:rPr>
            </w:pPr>
            <w:r w:rsidRPr="00900555">
              <w:rPr>
                <w:rFonts w:ascii="Arial" w:eastAsiaTheme="majorEastAsia" w:hAnsi="Arial" w:cs="Arial"/>
                <w:b w:val="0"/>
                <w:bCs w:val="0"/>
                <w:sz w:val="24"/>
                <w:szCs w:val="24"/>
              </w:rPr>
              <w:t>Bastion Client CIDR Block Allowlist</w:t>
            </w:r>
          </w:p>
        </w:tc>
        <w:tc>
          <w:tcPr>
            <w:tcW w:w="4222" w:type="dxa"/>
          </w:tcPr>
          <w:p w14:paraId="6F6FB6FE" w14:textId="77777777" w:rsidR="00425755" w:rsidRPr="00900555" w:rsidRDefault="00425755" w:rsidP="00A62054">
            <w:pPr>
              <w:pStyle w:val="NoSpacing"/>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roofErr w:type="spellStart"/>
            <w:r w:rsidRPr="00900555">
              <w:rPr>
                <w:rFonts w:ascii="Arial" w:eastAsiaTheme="majorEastAsia" w:hAnsi="Arial" w:cs="Arial"/>
                <w:sz w:val="24"/>
                <w:szCs w:val="24"/>
              </w:rPr>
              <w:t>bastion_client_cidr_block_allow_list</w:t>
            </w:r>
            <w:proofErr w:type="spellEnd"/>
          </w:p>
        </w:tc>
        <w:tc>
          <w:tcPr>
            <w:tcW w:w="5478" w:type="dxa"/>
          </w:tcPr>
          <w:p w14:paraId="2BCC2303" w14:textId="77777777" w:rsidR="00425755" w:rsidRPr="00900555" w:rsidRDefault="00425755" w:rsidP="00A62054">
            <w:pPr>
              <w:pStyle w:val="NoSpacing"/>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900555">
              <w:rPr>
                <w:rFonts w:ascii="Arial" w:eastAsiaTheme="majorEastAsia" w:hAnsi="Arial" w:cs="Arial"/>
                <w:sz w:val="24"/>
                <w:szCs w:val="24"/>
              </w:rPr>
              <w:t>A list of address ranges in CIDR notation that the bastion is allowed to connect to.</w:t>
            </w:r>
          </w:p>
        </w:tc>
      </w:tr>
    </w:tbl>
    <w:p w14:paraId="1E6B9323" w14:textId="77777777" w:rsidR="00425755" w:rsidRPr="00900555" w:rsidRDefault="00425755" w:rsidP="00425755">
      <w:pPr>
        <w:pStyle w:val="NoSpacing"/>
        <w:rPr>
          <w:rFonts w:ascii="Arial" w:eastAsiaTheme="majorEastAsia" w:hAnsi="Arial" w:cs="Arial"/>
          <w:sz w:val="24"/>
          <w:szCs w:val="24"/>
        </w:rPr>
      </w:pPr>
    </w:p>
    <w:p w14:paraId="1FF858BE" w14:textId="77777777" w:rsidR="00425755" w:rsidRPr="00900555" w:rsidRDefault="00425755" w:rsidP="00425755">
      <w:pPr>
        <w:pStyle w:val="NoSpacing"/>
        <w:rPr>
          <w:rFonts w:ascii="Arial" w:eastAsiaTheme="majorEastAsia" w:hAnsi="Arial" w:cs="Arial"/>
          <w:sz w:val="24"/>
          <w:szCs w:val="24"/>
        </w:rPr>
      </w:pPr>
      <w:r w:rsidRPr="00900555">
        <w:rPr>
          <w:rFonts w:ascii="Arial" w:eastAsiaTheme="majorEastAsia" w:hAnsi="Arial" w:cs="Arial"/>
          <w:sz w:val="24"/>
          <w:szCs w:val="24"/>
        </w:rPr>
        <w:t>After the bastion has been provisioned, you can create bastion sessions using the API, SDKs, CLI, or Console.</w:t>
      </w:r>
    </w:p>
    <w:p w14:paraId="15713F40" w14:textId="77777777" w:rsidR="00425755" w:rsidRPr="00900555" w:rsidRDefault="00425755" w:rsidP="00425755">
      <w:pPr>
        <w:pStyle w:val="NoSpacing"/>
        <w:rPr>
          <w:rFonts w:ascii="Arial" w:eastAsiaTheme="majorEastAsia" w:hAnsi="Arial" w:cs="Arial"/>
          <w:sz w:val="24"/>
          <w:szCs w:val="24"/>
        </w:rPr>
      </w:pPr>
      <w:r w:rsidRPr="00900555">
        <w:rPr>
          <w:rFonts w:ascii="Arial" w:eastAsiaTheme="majorEastAsia" w:hAnsi="Arial" w:cs="Arial"/>
          <w:sz w:val="24"/>
          <w:szCs w:val="24"/>
        </w:rPr>
        <w:t>For more information about bastions</w:t>
      </w:r>
    </w:p>
    <w:p w14:paraId="494D1CE1" w14:textId="2E59B124" w:rsidR="00425755" w:rsidRPr="00900555" w:rsidRDefault="00425755" w:rsidP="00350593">
      <w:pPr>
        <w:pStyle w:val="NoSpacing"/>
        <w:rPr>
          <w:rFonts w:ascii="Arial" w:eastAsiaTheme="majorEastAsia" w:hAnsi="Arial" w:cs="Arial"/>
          <w:sz w:val="24"/>
          <w:szCs w:val="24"/>
        </w:rPr>
      </w:pPr>
    </w:p>
    <w:p w14:paraId="41ED7DE8" w14:textId="77777777" w:rsidR="00425755" w:rsidRPr="00900555" w:rsidRDefault="00425755" w:rsidP="00350593">
      <w:pPr>
        <w:pStyle w:val="NoSpacing"/>
        <w:rPr>
          <w:rFonts w:ascii="Arial" w:eastAsiaTheme="majorEastAsia" w:hAnsi="Arial" w:cs="Arial"/>
          <w:sz w:val="24"/>
          <w:szCs w:val="24"/>
        </w:rPr>
      </w:pPr>
    </w:p>
    <w:p w14:paraId="7BFA16FD" w14:textId="4450E2B8" w:rsidR="00350593" w:rsidRPr="00900555" w:rsidRDefault="00350593" w:rsidP="00350593">
      <w:pPr>
        <w:pStyle w:val="NoSpacing"/>
        <w:rPr>
          <w:rFonts w:ascii="Arial" w:eastAsiaTheme="majorEastAsia" w:hAnsi="Arial" w:cs="Arial"/>
          <w:sz w:val="24"/>
          <w:szCs w:val="24"/>
        </w:rPr>
      </w:pPr>
    </w:p>
    <w:p w14:paraId="66D18528" w14:textId="0C4BC15E" w:rsidR="00350593" w:rsidRPr="00900555" w:rsidRDefault="00350593" w:rsidP="00350593">
      <w:pPr>
        <w:pStyle w:val="NoSpacing"/>
        <w:rPr>
          <w:rFonts w:ascii="Arial" w:eastAsiaTheme="majorEastAsia" w:hAnsi="Arial" w:cs="Arial"/>
          <w:b/>
          <w:bCs/>
          <w:sz w:val="24"/>
          <w:szCs w:val="24"/>
        </w:rPr>
      </w:pPr>
      <w:r w:rsidRPr="00900555">
        <w:rPr>
          <w:rFonts w:ascii="Arial" w:eastAsiaTheme="majorEastAsia" w:hAnsi="Arial" w:cs="Arial"/>
          <w:b/>
          <w:bCs/>
          <w:sz w:val="24"/>
          <w:szCs w:val="24"/>
        </w:rPr>
        <w:t>Budgets</w:t>
      </w:r>
    </w:p>
    <w:p w14:paraId="0EEE476B" w14:textId="77777777" w:rsidR="00350593" w:rsidRPr="00900555" w:rsidRDefault="00350593" w:rsidP="00350593">
      <w:pPr>
        <w:pStyle w:val="NoSpacing"/>
        <w:rPr>
          <w:rFonts w:ascii="Arial" w:eastAsiaTheme="majorEastAsia" w:hAnsi="Arial" w:cs="Arial"/>
          <w:sz w:val="24"/>
          <w:szCs w:val="24"/>
        </w:rPr>
      </w:pPr>
      <w:r w:rsidRPr="00900555">
        <w:rPr>
          <w:rFonts w:ascii="Arial" w:eastAsiaTheme="majorEastAsia" w:hAnsi="Arial" w:cs="Arial"/>
          <w:sz w:val="24"/>
          <w:szCs w:val="24"/>
        </w:rPr>
        <w:t>The enterprise scale baseline landing zone includes an optional budget module.</w:t>
      </w:r>
    </w:p>
    <w:p w14:paraId="6E167B97" w14:textId="588B099E" w:rsidR="00350593" w:rsidRPr="00900555" w:rsidRDefault="00350593" w:rsidP="00350593">
      <w:pPr>
        <w:pStyle w:val="NoSpacing"/>
        <w:rPr>
          <w:rFonts w:ascii="Arial" w:eastAsiaTheme="majorEastAsia" w:hAnsi="Arial" w:cs="Arial"/>
          <w:sz w:val="24"/>
          <w:szCs w:val="24"/>
        </w:rPr>
      </w:pPr>
      <w:r w:rsidRPr="00900555">
        <w:rPr>
          <w:rFonts w:ascii="Arial" w:eastAsiaTheme="majorEastAsia" w:hAnsi="Arial" w:cs="Arial"/>
          <w:sz w:val="24"/>
          <w:szCs w:val="24"/>
        </w:rPr>
        <w:t xml:space="preserve"> To enable the budgets feature when deploying or updating the stack using Resource Manager, select the option for Budget Alerting, and then provide the required values listed in the following table.</w:t>
      </w:r>
    </w:p>
    <w:p w14:paraId="68FCE3C3" w14:textId="48BAA939" w:rsidR="00350593" w:rsidRPr="00900555" w:rsidRDefault="00350593" w:rsidP="00350593">
      <w:pPr>
        <w:pStyle w:val="NoSpacing"/>
        <w:rPr>
          <w:rFonts w:ascii="Arial" w:eastAsiaTheme="majorEastAsia" w:hAnsi="Arial" w:cs="Arial"/>
          <w:sz w:val="24"/>
          <w:szCs w:val="24"/>
        </w:rPr>
      </w:pPr>
    </w:p>
    <w:p w14:paraId="3BFAD370" w14:textId="77777777" w:rsidR="00350593" w:rsidRPr="00900555" w:rsidRDefault="00350593" w:rsidP="00350593">
      <w:pPr>
        <w:pStyle w:val="NoSpacing"/>
        <w:rPr>
          <w:rFonts w:ascii="Arial" w:eastAsiaTheme="majorEastAsia" w:hAnsi="Arial" w:cs="Arial"/>
          <w:sz w:val="24"/>
          <w:szCs w:val="24"/>
        </w:rPr>
      </w:pPr>
    </w:p>
    <w:tbl>
      <w:tblPr>
        <w:tblStyle w:val="GridTable4-Accent5"/>
        <w:tblW w:w="15157" w:type="dxa"/>
        <w:tblLayout w:type="fixed"/>
        <w:tblLook w:val="04A0" w:firstRow="1" w:lastRow="0" w:firstColumn="1" w:lastColumn="0" w:noHBand="0" w:noVBand="1"/>
      </w:tblPr>
      <w:tblGrid>
        <w:gridCol w:w="4513"/>
        <w:gridCol w:w="4637"/>
        <w:gridCol w:w="6007"/>
      </w:tblGrid>
      <w:tr w:rsidR="00900555" w:rsidRPr="00900555" w14:paraId="41601D9C" w14:textId="77777777" w:rsidTr="00350593">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513" w:type="dxa"/>
          </w:tcPr>
          <w:p w14:paraId="10AFF1EB" w14:textId="77777777" w:rsidR="00350593" w:rsidRPr="00900555" w:rsidRDefault="00350593" w:rsidP="00350593">
            <w:pPr>
              <w:pStyle w:val="NoSpacing"/>
              <w:pBdr>
                <w:top w:val="nil"/>
                <w:left w:val="nil"/>
                <w:bottom w:val="nil"/>
                <w:right w:val="nil"/>
                <w:between w:val="nil"/>
                <w:bar w:val="nil"/>
              </w:pBdr>
              <w:rPr>
                <w:rFonts w:ascii="Arial" w:eastAsiaTheme="majorEastAsia" w:hAnsi="Arial" w:cs="Arial"/>
                <w:color w:val="auto"/>
                <w:sz w:val="24"/>
                <w:szCs w:val="24"/>
              </w:rPr>
            </w:pPr>
            <w:r w:rsidRPr="00900555">
              <w:rPr>
                <w:rFonts w:ascii="Arial" w:eastAsiaTheme="majorEastAsia" w:hAnsi="Arial" w:cs="Arial"/>
                <w:color w:val="auto"/>
                <w:sz w:val="24"/>
                <w:szCs w:val="24"/>
              </w:rPr>
              <w:t>Field</w:t>
            </w:r>
          </w:p>
        </w:tc>
        <w:tc>
          <w:tcPr>
            <w:tcW w:w="4637" w:type="dxa"/>
          </w:tcPr>
          <w:p w14:paraId="48E06F61" w14:textId="77777777" w:rsidR="00350593" w:rsidRPr="00900555" w:rsidRDefault="00350593" w:rsidP="00350593">
            <w:pPr>
              <w:pStyle w:val="NoSpacing"/>
              <w:pBdr>
                <w:top w:val="nil"/>
                <w:left w:val="nil"/>
                <w:bottom w:val="nil"/>
                <w:right w:val="nil"/>
                <w:between w:val="nil"/>
                <w:bar w:val="nil"/>
              </w:pBdr>
              <w:cnfStyle w:val="100000000000" w:firstRow="1" w:lastRow="0" w:firstColumn="0" w:lastColumn="0" w:oddVBand="0" w:evenVBand="0" w:oddHBand="0" w:evenHBand="0" w:firstRowFirstColumn="0" w:firstRowLastColumn="0" w:lastRowFirstColumn="0" w:lastRowLastColumn="0"/>
              <w:rPr>
                <w:rFonts w:ascii="Arial" w:eastAsiaTheme="majorEastAsia" w:hAnsi="Arial" w:cs="Arial"/>
                <w:color w:val="auto"/>
                <w:sz w:val="24"/>
                <w:szCs w:val="24"/>
              </w:rPr>
            </w:pPr>
            <w:r w:rsidRPr="00900555">
              <w:rPr>
                <w:rFonts w:ascii="Arial" w:eastAsiaTheme="majorEastAsia" w:hAnsi="Arial" w:cs="Arial"/>
                <w:color w:val="auto"/>
                <w:sz w:val="24"/>
                <w:szCs w:val="24"/>
              </w:rPr>
              <w:t>Variable Name</w:t>
            </w:r>
          </w:p>
        </w:tc>
        <w:tc>
          <w:tcPr>
            <w:tcW w:w="6007" w:type="dxa"/>
          </w:tcPr>
          <w:p w14:paraId="651DC01E" w14:textId="77777777" w:rsidR="00350593" w:rsidRPr="00900555" w:rsidRDefault="00350593" w:rsidP="00350593">
            <w:pPr>
              <w:pStyle w:val="NoSpacing"/>
              <w:pBdr>
                <w:top w:val="nil"/>
                <w:left w:val="nil"/>
                <w:bottom w:val="nil"/>
                <w:right w:val="nil"/>
                <w:between w:val="nil"/>
                <w:bar w:val="nil"/>
              </w:pBdr>
              <w:cnfStyle w:val="100000000000" w:firstRow="1" w:lastRow="0" w:firstColumn="0" w:lastColumn="0" w:oddVBand="0" w:evenVBand="0" w:oddHBand="0" w:evenHBand="0" w:firstRowFirstColumn="0" w:firstRowLastColumn="0" w:lastRowFirstColumn="0" w:lastRowLastColumn="0"/>
              <w:rPr>
                <w:rFonts w:ascii="Arial" w:eastAsiaTheme="majorEastAsia" w:hAnsi="Arial" w:cs="Arial"/>
                <w:color w:val="auto"/>
                <w:sz w:val="24"/>
                <w:szCs w:val="24"/>
              </w:rPr>
            </w:pPr>
            <w:r w:rsidRPr="00900555">
              <w:rPr>
                <w:rFonts w:ascii="Arial" w:eastAsiaTheme="majorEastAsia" w:hAnsi="Arial" w:cs="Arial"/>
                <w:color w:val="auto"/>
                <w:sz w:val="24"/>
                <w:szCs w:val="24"/>
              </w:rPr>
              <w:t>Description</w:t>
            </w:r>
          </w:p>
        </w:tc>
      </w:tr>
      <w:tr w:rsidR="00900555" w:rsidRPr="00900555" w14:paraId="06B33AFD" w14:textId="77777777" w:rsidTr="0035059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513" w:type="dxa"/>
          </w:tcPr>
          <w:p w14:paraId="1F5CB3EE" w14:textId="77777777" w:rsidR="00350593" w:rsidRPr="00900555" w:rsidRDefault="00350593" w:rsidP="00350593">
            <w:pPr>
              <w:pStyle w:val="NoSpacing"/>
              <w:pBdr>
                <w:top w:val="nil"/>
                <w:left w:val="nil"/>
                <w:bottom w:val="nil"/>
                <w:right w:val="nil"/>
                <w:between w:val="nil"/>
                <w:bar w:val="nil"/>
              </w:pBdr>
              <w:rPr>
                <w:rFonts w:ascii="Arial" w:eastAsiaTheme="majorEastAsia" w:hAnsi="Arial" w:cs="Arial"/>
                <w:sz w:val="24"/>
                <w:szCs w:val="24"/>
              </w:rPr>
            </w:pPr>
            <w:r w:rsidRPr="00900555">
              <w:rPr>
                <w:rFonts w:ascii="Arial" w:eastAsiaTheme="majorEastAsia" w:hAnsi="Arial" w:cs="Arial"/>
                <w:sz w:val="24"/>
                <w:szCs w:val="24"/>
              </w:rPr>
              <w:t>Budget Amount</w:t>
            </w:r>
          </w:p>
        </w:tc>
        <w:tc>
          <w:tcPr>
            <w:tcW w:w="4637" w:type="dxa"/>
          </w:tcPr>
          <w:p w14:paraId="426F6529" w14:textId="77777777" w:rsidR="00350593" w:rsidRPr="00900555" w:rsidRDefault="00350593" w:rsidP="00350593">
            <w:pPr>
              <w:pStyle w:val="NoSpacing"/>
              <w:pBdr>
                <w:top w:val="nil"/>
                <w:left w:val="nil"/>
                <w:bottom w:val="nil"/>
                <w:right w:val="nil"/>
                <w:between w:val="nil"/>
                <w:bar w:val="nil"/>
              </w:pBd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24"/>
                <w:szCs w:val="24"/>
              </w:rPr>
            </w:pPr>
            <w:proofErr w:type="spellStart"/>
            <w:r w:rsidRPr="00900555">
              <w:rPr>
                <w:rFonts w:ascii="Arial" w:eastAsiaTheme="majorEastAsia" w:hAnsi="Arial" w:cs="Arial"/>
                <w:sz w:val="24"/>
                <w:szCs w:val="24"/>
              </w:rPr>
              <w:t>budget_amount</w:t>
            </w:r>
            <w:proofErr w:type="spellEnd"/>
          </w:p>
        </w:tc>
        <w:tc>
          <w:tcPr>
            <w:tcW w:w="6007" w:type="dxa"/>
          </w:tcPr>
          <w:p w14:paraId="4688BC79" w14:textId="77777777" w:rsidR="00350593" w:rsidRPr="00900555" w:rsidRDefault="00350593" w:rsidP="00350593">
            <w:pPr>
              <w:pStyle w:val="NoSpacing"/>
              <w:pBdr>
                <w:top w:val="nil"/>
                <w:left w:val="nil"/>
                <w:bottom w:val="nil"/>
                <w:right w:val="nil"/>
                <w:between w:val="nil"/>
                <w:bar w:val="nil"/>
              </w:pBd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24"/>
                <w:szCs w:val="24"/>
              </w:rPr>
            </w:pPr>
            <w:r w:rsidRPr="00900555">
              <w:rPr>
                <w:rFonts w:ascii="Arial" w:eastAsiaTheme="majorEastAsia" w:hAnsi="Arial" w:cs="Arial"/>
                <w:sz w:val="24"/>
                <w:szCs w:val="24"/>
              </w:rPr>
              <w:t>Monthly budget.</w:t>
            </w:r>
          </w:p>
        </w:tc>
      </w:tr>
      <w:tr w:rsidR="00900555" w:rsidRPr="00900555" w14:paraId="4CA52425" w14:textId="77777777" w:rsidTr="00350593">
        <w:trPr>
          <w:trHeight w:val="531"/>
        </w:trPr>
        <w:tc>
          <w:tcPr>
            <w:cnfStyle w:val="001000000000" w:firstRow="0" w:lastRow="0" w:firstColumn="1" w:lastColumn="0" w:oddVBand="0" w:evenVBand="0" w:oddHBand="0" w:evenHBand="0" w:firstRowFirstColumn="0" w:firstRowLastColumn="0" w:lastRowFirstColumn="0" w:lastRowLastColumn="0"/>
            <w:tcW w:w="4513" w:type="dxa"/>
          </w:tcPr>
          <w:p w14:paraId="24EAA4E6" w14:textId="77777777" w:rsidR="00350593" w:rsidRPr="00900555" w:rsidRDefault="00350593" w:rsidP="00350593">
            <w:pPr>
              <w:pStyle w:val="NoSpacing"/>
              <w:pBdr>
                <w:top w:val="nil"/>
                <w:left w:val="nil"/>
                <w:bottom w:val="nil"/>
                <w:right w:val="nil"/>
                <w:between w:val="nil"/>
                <w:bar w:val="nil"/>
              </w:pBdr>
              <w:rPr>
                <w:rFonts w:ascii="Arial" w:eastAsiaTheme="majorEastAsia" w:hAnsi="Arial" w:cs="Arial"/>
                <w:sz w:val="24"/>
                <w:szCs w:val="24"/>
              </w:rPr>
            </w:pPr>
            <w:r w:rsidRPr="00900555">
              <w:rPr>
                <w:rFonts w:ascii="Arial" w:eastAsiaTheme="majorEastAsia" w:hAnsi="Arial" w:cs="Arial"/>
                <w:sz w:val="24"/>
                <w:szCs w:val="24"/>
              </w:rPr>
              <w:t>Budget Alert Rule Threshold</w:t>
            </w:r>
          </w:p>
        </w:tc>
        <w:tc>
          <w:tcPr>
            <w:tcW w:w="4637" w:type="dxa"/>
          </w:tcPr>
          <w:p w14:paraId="58C4CCBE" w14:textId="77777777" w:rsidR="00350593" w:rsidRPr="00900555" w:rsidRDefault="00350593" w:rsidP="00350593">
            <w:pPr>
              <w:pStyle w:val="NoSpacing"/>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proofErr w:type="spellStart"/>
            <w:r w:rsidRPr="00900555">
              <w:rPr>
                <w:rFonts w:ascii="Arial" w:eastAsiaTheme="majorEastAsia" w:hAnsi="Arial" w:cs="Arial"/>
                <w:sz w:val="24"/>
                <w:szCs w:val="24"/>
              </w:rPr>
              <w:t>budget_alert_rule_threshold</w:t>
            </w:r>
            <w:proofErr w:type="spellEnd"/>
          </w:p>
        </w:tc>
        <w:tc>
          <w:tcPr>
            <w:tcW w:w="6007" w:type="dxa"/>
          </w:tcPr>
          <w:p w14:paraId="10EF6FEA" w14:textId="77777777" w:rsidR="00350593" w:rsidRPr="00900555" w:rsidRDefault="00350593" w:rsidP="00350593">
            <w:pPr>
              <w:pStyle w:val="NoSpacing"/>
              <w:pBdr>
                <w:top w:val="nil"/>
                <w:left w:val="nil"/>
                <w:bottom w:val="nil"/>
                <w:right w:val="nil"/>
                <w:between w:val="nil"/>
                <w:bar w:val="nil"/>
              </w:pBdr>
              <w:cnfStyle w:val="000000000000" w:firstRow="0" w:lastRow="0" w:firstColumn="0" w:lastColumn="0" w:oddVBand="0" w:evenVBand="0" w:oddHBand="0" w:evenHBand="0" w:firstRowFirstColumn="0" w:firstRowLastColumn="0" w:lastRowFirstColumn="0" w:lastRowLastColumn="0"/>
              <w:rPr>
                <w:rFonts w:ascii="Arial" w:eastAsiaTheme="majorEastAsia" w:hAnsi="Arial" w:cs="Arial"/>
                <w:sz w:val="24"/>
                <w:szCs w:val="24"/>
              </w:rPr>
            </w:pPr>
            <w:r w:rsidRPr="00900555">
              <w:rPr>
                <w:rFonts w:ascii="Arial" w:eastAsiaTheme="majorEastAsia" w:hAnsi="Arial" w:cs="Arial"/>
                <w:sz w:val="24"/>
                <w:szCs w:val="24"/>
              </w:rPr>
              <w:t>Alerting threshold for spend.</w:t>
            </w:r>
          </w:p>
        </w:tc>
      </w:tr>
      <w:tr w:rsidR="00900555" w:rsidRPr="00900555" w14:paraId="4D434C09" w14:textId="77777777" w:rsidTr="00350593">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4513" w:type="dxa"/>
          </w:tcPr>
          <w:p w14:paraId="76688BDC" w14:textId="77777777" w:rsidR="00350593" w:rsidRPr="00900555" w:rsidRDefault="00350593" w:rsidP="00350593">
            <w:pPr>
              <w:pStyle w:val="NoSpacing"/>
              <w:pBdr>
                <w:top w:val="nil"/>
                <w:left w:val="nil"/>
                <w:bottom w:val="nil"/>
                <w:right w:val="nil"/>
                <w:between w:val="nil"/>
                <w:bar w:val="nil"/>
              </w:pBdr>
              <w:rPr>
                <w:rFonts w:ascii="Arial" w:eastAsiaTheme="majorEastAsia" w:hAnsi="Arial" w:cs="Arial"/>
                <w:sz w:val="24"/>
                <w:szCs w:val="24"/>
              </w:rPr>
            </w:pPr>
            <w:r w:rsidRPr="00900555">
              <w:rPr>
                <w:rFonts w:ascii="Arial" w:eastAsiaTheme="majorEastAsia" w:hAnsi="Arial" w:cs="Arial"/>
                <w:sz w:val="24"/>
                <w:szCs w:val="24"/>
              </w:rPr>
              <w:t>Budget Alert Rule Recipient</w:t>
            </w:r>
          </w:p>
        </w:tc>
        <w:tc>
          <w:tcPr>
            <w:tcW w:w="4637" w:type="dxa"/>
          </w:tcPr>
          <w:p w14:paraId="23CA70C2" w14:textId="77777777" w:rsidR="00350593" w:rsidRPr="00900555" w:rsidRDefault="00350593" w:rsidP="00350593">
            <w:pPr>
              <w:pStyle w:val="NoSpacing"/>
              <w:pBdr>
                <w:top w:val="nil"/>
                <w:left w:val="nil"/>
                <w:bottom w:val="nil"/>
                <w:right w:val="nil"/>
                <w:between w:val="nil"/>
                <w:bar w:val="nil"/>
              </w:pBd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24"/>
                <w:szCs w:val="24"/>
              </w:rPr>
            </w:pPr>
            <w:proofErr w:type="spellStart"/>
            <w:r w:rsidRPr="00900555">
              <w:rPr>
                <w:rFonts w:ascii="Arial" w:eastAsiaTheme="majorEastAsia" w:hAnsi="Arial" w:cs="Arial"/>
                <w:sz w:val="24"/>
                <w:szCs w:val="24"/>
              </w:rPr>
              <w:t>budget_alert_rule_recipients</w:t>
            </w:r>
            <w:proofErr w:type="spellEnd"/>
          </w:p>
        </w:tc>
        <w:tc>
          <w:tcPr>
            <w:tcW w:w="6007" w:type="dxa"/>
          </w:tcPr>
          <w:p w14:paraId="28548371" w14:textId="77777777" w:rsidR="00350593" w:rsidRPr="00900555" w:rsidRDefault="00350593" w:rsidP="00350593">
            <w:pPr>
              <w:pStyle w:val="NoSpacing"/>
              <w:pBdr>
                <w:top w:val="nil"/>
                <w:left w:val="nil"/>
                <w:bottom w:val="nil"/>
                <w:right w:val="nil"/>
                <w:between w:val="nil"/>
                <w:bar w:val="nil"/>
              </w:pBdr>
              <w:cnfStyle w:val="000000100000" w:firstRow="0" w:lastRow="0" w:firstColumn="0" w:lastColumn="0" w:oddVBand="0" w:evenVBand="0" w:oddHBand="1" w:evenHBand="0" w:firstRowFirstColumn="0" w:firstRowLastColumn="0" w:lastRowFirstColumn="0" w:lastRowLastColumn="0"/>
              <w:rPr>
                <w:rFonts w:ascii="Arial" w:eastAsiaTheme="majorEastAsia" w:hAnsi="Arial" w:cs="Arial"/>
                <w:sz w:val="24"/>
                <w:szCs w:val="24"/>
              </w:rPr>
            </w:pPr>
            <w:r w:rsidRPr="00900555">
              <w:rPr>
                <w:rFonts w:ascii="Arial" w:eastAsiaTheme="majorEastAsia" w:hAnsi="Arial" w:cs="Arial"/>
                <w:sz w:val="24"/>
                <w:szCs w:val="24"/>
              </w:rPr>
              <w:t>Email address to receive budget alerts.</w:t>
            </w:r>
          </w:p>
        </w:tc>
      </w:tr>
    </w:tbl>
    <w:p w14:paraId="76DAE753" w14:textId="24FBED3F" w:rsidR="00350593" w:rsidRPr="00900555" w:rsidRDefault="00350593" w:rsidP="00350593">
      <w:pPr>
        <w:pStyle w:val="NoSpacing"/>
        <w:rPr>
          <w:rFonts w:ascii="Arial" w:eastAsiaTheme="majorEastAsia" w:hAnsi="Arial" w:cs="Arial"/>
          <w:sz w:val="24"/>
          <w:szCs w:val="24"/>
        </w:rPr>
      </w:pPr>
    </w:p>
    <w:p w14:paraId="6FC94D3F" w14:textId="18A54F0B" w:rsidR="00350593" w:rsidRPr="00900555" w:rsidRDefault="00350593" w:rsidP="00350593">
      <w:pPr>
        <w:pStyle w:val="NoSpacing"/>
        <w:rPr>
          <w:rFonts w:ascii="Arial" w:eastAsiaTheme="majorEastAsia" w:hAnsi="Arial" w:cs="Arial"/>
          <w:sz w:val="24"/>
          <w:szCs w:val="24"/>
        </w:rPr>
      </w:pPr>
    </w:p>
    <w:p w14:paraId="6CA9A29E" w14:textId="77777777" w:rsidR="00350593" w:rsidRPr="00900555" w:rsidRDefault="00350593" w:rsidP="00350593">
      <w:pPr>
        <w:pStyle w:val="NoSpacing"/>
        <w:rPr>
          <w:rFonts w:ascii="Arial" w:eastAsiaTheme="majorEastAsia" w:hAnsi="Arial" w:cs="Arial"/>
          <w:sz w:val="24"/>
          <w:szCs w:val="24"/>
        </w:rPr>
      </w:pPr>
    </w:p>
    <w:p w14:paraId="18D614DE" w14:textId="16931778" w:rsidR="00350593" w:rsidRPr="00900555" w:rsidRDefault="00350593" w:rsidP="00350593">
      <w:pPr>
        <w:pStyle w:val="NoSpacing"/>
        <w:rPr>
          <w:rFonts w:ascii="Arial" w:eastAsiaTheme="majorEastAsia" w:hAnsi="Arial" w:cs="Arial"/>
          <w:sz w:val="24"/>
          <w:szCs w:val="24"/>
        </w:rPr>
      </w:pPr>
      <w:r w:rsidRPr="00900555">
        <w:rPr>
          <w:rFonts w:ascii="Arial" w:eastAsiaTheme="majorEastAsia" w:hAnsi="Arial" w:cs="Arial"/>
          <w:sz w:val="24"/>
          <w:szCs w:val="24"/>
        </w:rPr>
        <w:t xml:space="preserve"> The budget that is created applies to the parent compartment</w:t>
      </w:r>
    </w:p>
    <w:p w14:paraId="23F80E44" w14:textId="2F6B0962" w:rsidR="00350593" w:rsidRPr="00900555" w:rsidRDefault="00350593" w:rsidP="00350593">
      <w:pPr>
        <w:pStyle w:val="NoSpacing"/>
        <w:rPr>
          <w:rFonts w:ascii="Arial" w:eastAsiaTheme="majorEastAsia" w:hAnsi="Arial" w:cs="Arial"/>
          <w:sz w:val="24"/>
          <w:szCs w:val="24"/>
        </w:rPr>
      </w:pPr>
    </w:p>
    <w:p w14:paraId="3853C1EE" w14:textId="357339F3" w:rsidR="00350593" w:rsidRPr="00900555" w:rsidRDefault="00350593" w:rsidP="00350593">
      <w:pPr>
        <w:pStyle w:val="NoSpacing"/>
        <w:rPr>
          <w:rFonts w:ascii="Arial" w:eastAsiaTheme="majorEastAsia" w:hAnsi="Arial" w:cs="Arial"/>
          <w:sz w:val="24"/>
          <w:szCs w:val="24"/>
        </w:rPr>
      </w:pPr>
    </w:p>
    <w:p w14:paraId="36FB7D06" w14:textId="68F80D98" w:rsidR="004F36F7" w:rsidRPr="00900555" w:rsidRDefault="004F36F7" w:rsidP="00F55C02">
      <w:pPr>
        <w:pStyle w:val="NoSpacing"/>
        <w:rPr>
          <w:rFonts w:ascii="Arial" w:eastAsiaTheme="majorEastAsia" w:hAnsi="Arial" w:cs="Arial"/>
          <w:sz w:val="24"/>
          <w:szCs w:val="24"/>
        </w:rPr>
      </w:pPr>
    </w:p>
    <w:p w14:paraId="0F2E65D3" w14:textId="02050ED2" w:rsidR="004F36F7" w:rsidRPr="00900555" w:rsidRDefault="004F36F7" w:rsidP="00F55C02">
      <w:pPr>
        <w:pStyle w:val="NoSpacing"/>
        <w:rPr>
          <w:rFonts w:ascii="Arial" w:eastAsiaTheme="majorEastAsia" w:hAnsi="Arial" w:cs="Arial"/>
          <w:sz w:val="24"/>
          <w:szCs w:val="24"/>
        </w:rPr>
      </w:pPr>
    </w:p>
    <w:p w14:paraId="1716467D" w14:textId="4C9AE5BB" w:rsidR="004F36F7" w:rsidRPr="00900555" w:rsidRDefault="004F36F7" w:rsidP="00F55C02">
      <w:pPr>
        <w:pStyle w:val="NoSpacing"/>
        <w:rPr>
          <w:rFonts w:ascii="Arial" w:eastAsiaTheme="majorEastAsia" w:hAnsi="Arial" w:cs="Arial"/>
          <w:sz w:val="24"/>
          <w:szCs w:val="24"/>
        </w:rPr>
      </w:pPr>
    </w:p>
    <w:p w14:paraId="2F50900D" w14:textId="4BF44115" w:rsidR="0048547F" w:rsidRPr="00900555" w:rsidRDefault="006A1209" w:rsidP="006A1209">
      <w:pPr>
        <w:jc w:val="center"/>
        <w:rPr>
          <w:rFonts w:ascii="Arial" w:hAnsi="Arial" w:cs="Arial"/>
          <w:sz w:val="24"/>
          <w:szCs w:val="24"/>
        </w:rPr>
      </w:pPr>
      <w:r w:rsidRPr="00900555">
        <w:rPr>
          <w:rFonts w:ascii="Arial" w:hAnsi="Arial" w:cs="Arial"/>
          <w:sz w:val="24"/>
          <w:szCs w:val="24"/>
        </w:rPr>
        <w:t># END #</w:t>
      </w:r>
    </w:p>
    <w:sectPr w:rsidR="0048547F" w:rsidRPr="00900555" w:rsidSect="0067233C">
      <w:footerReference w:type="default" r:id="rId15"/>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E600D" w14:textId="77777777" w:rsidR="000C4A4D" w:rsidRDefault="000C4A4D" w:rsidP="0067233C">
      <w:pPr>
        <w:spacing w:after="0" w:line="240" w:lineRule="auto"/>
      </w:pPr>
      <w:r>
        <w:separator/>
      </w:r>
    </w:p>
  </w:endnote>
  <w:endnote w:type="continuationSeparator" w:id="0">
    <w:p w14:paraId="57287D75" w14:textId="77777777" w:rsidR="000C4A4D" w:rsidRDefault="000C4A4D"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8391D" w14:textId="77777777" w:rsidR="000C4A4D" w:rsidRDefault="000C4A4D" w:rsidP="0067233C">
      <w:pPr>
        <w:spacing w:after="0" w:line="240" w:lineRule="auto"/>
      </w:pPr>
      <w:r>
        <w:separator/>
      </w:r>
    </w:p>
  </w:footnote>
  <w:footnote w:type="continuationSeparator" w:id="0">
    <w:p w14:paraId="6F474A05" w14:textId="77777777" w:rsidR="000C4A4D" w:rsidRDefault="000C4A4D"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3B31"/>
    <w:multiLevelType w:val="hybridMultilevel"/>
    <w:tmpl w:val="457E4668"/>
    <w:lvl w:ilvl="0" w:tplc="FFFFFFFF">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720" w:hanging="360"/>
      </w:pPr>
      <w:rPr>
        <w:rFonts w:ascii="Courier New" w:hAnsi="Courier New" w:cs="Courier New" w:hint="default"/>
      </w:rPr>
    </w:lvl>
    <w:lvl w:ilvl="2" w:tplc="FFFFFFFF">
      <w:start w:val="3"/>
      <w:numFmt w:val="bullet"/>
      <w:lvlText w:val="-"/>
      <w:lvlJc w:val="left"/>
      <w:pPr>
        <w:ind w:left="2700" w:hanging="720"/>
      </w:pPr>
      <w:rPr>
        <w:rFonts w:ascii="Calibri Light" w:eastAsiaTheme="majorEastAsia" w:hAnsi="Calibri Light" w:cs="Calibri Light"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B7556"/>
    <w:multiLevelType w:val="hybridMultilevel"/>
    <w:tmpl w:val="755850B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AB6D84"/>
    <w:multiLevelType w:val="hybridMultilevel"/>
    <w:tmpl w:val="3BD83C1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0F1186"/>
    <w:multiLevelType w:val="hybridMultilevel"/>
    <w:tmpl w:val="03B0F10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E4581B"/>
    <w:multiLevelType w:val="hybridMultilevel"/>
    <w:tmpl w:val="B8423EA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F23767"/>
    <w:multiLevelType w:val="hybridMultilevel"/>
    <w:tmpl w:val="37F29FF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5C3FDF"/>
    <w:multiLevelType w:val="hybridMultilevel"/>
    <w:tmpl w:val="2B4672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AC4B4E"/>
    <w:multiLevelType w:val="hybridMultilevel"/>
    <w:tmpl w:val="79843B7A"/>
    <w:lvl w:ilvl="0" w:tplc="15222E2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63563D"/>
    <w:multiLevelType w:val="hybridMultilevel"/>
    <w:tmpl w:val="6CB24C0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A44EC6"/>
    <w:multiLevelType w:val="hybridMultilevel"/>
    <w:tmpl w:val="B02CFE1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B262DF"/>
    <w:multiLevelType w:val="hybridMultilevel"/>
    <w:tmpl w:val="3C76FB74"/>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72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78B3E85"/>
    <w:multiLevelType w:val="hybridMultilevel"/>
    <w:tmpl w:val="762262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DE4B57"/>
    <w:multiLevelType w:val="hybridMultilevel"/>
    <w:tmpl w:val="19BA432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FF248B"/>
    <w:multiLevelType w:val="hybridMultilevel"/>
    <w:tmpl w:val="3ACAC0B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9C0226"/>
    <w:multiLevelType w:val="hybridMultilevel"/>
    <w:tmpl w:val="4CACB1D0"/>
    <w:lvl w:ilvl="0" w:tplc="4009000F">
      <w:start w:val="1"/>
      <w:numFmt w:val="decimal"/>
      <w:lvlText w:val="%1."/>
      <w:lvlJc w:val="left"/>
      <w:pPr>
        <w:ind w:left="720" w:hanging="360"/>
      </w:pPr>
    </w:lvl>
    <w:lvl w:ilvl="1" w:tplc="995A80C6">
      <w:start w:val="3"/>
      <w:numFmt w:val="bullet"/>
      <w:lvlText w:val="·"/>
      <w:lvlJc w:val="left"/>
      <w:pPr>
        <w:ind w:left="1800" w:hanging="720"/>
      </w:pPr>
      <w:rPr>
        <w:rFonts w:ascii="Calibri Light" w:eastAsiaTheme="majorEastAsia" w:hAnsi="Calibri Light" w:cs="Calibri Light" w:hint="default"/>
      </w:rPr>
    </w:lvl>
    <w:lvl w:ilvl="2" w:tplc="07023EAA">
      <w:start w:val="3"/>
      <w:numFmt w:val="bullet"/>
      <w:lvlText w:val="-"/>
      <w:lvlJc w:val="left"/>
      <w:pPr>
        <w:ind w:left="2700" w:hanging="720"/>
      </w:pPr>
      <w:rPr>
        <w:rFonts w:ascii="Calibri Light" w:eastAsiaTheme="majorEastAsia" w:hAnsi="Calibri Light" w:cs="Calibri Light"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20749D1"/>
    <w:multiLevelType w:val="hybridMultilevel"/>
    <w:tmpl w:val="6BCAC4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4CF7ACE"/>
    <w:multiLevelType w:val="hybridMultilevel"/>
    <w:tmpl w:val="B95A681C"/>
    <w:lvl w:ilvl="0" w:tplc="40090003">
      <w:start w:val="1"/>
      <w:numFmt w:val="bullet"/>
      <w:lvlText w:val="o"/>
      <w:lvlJc w:val="left"/>
      <w:pPr>
        <w:ind w:left="720" w:hanging="360"/>
      </w:pPr>
      <w:rPr>
        <w:rFonts w:ascii="Courier New" w:hAnsi="Courier New" w:cs="Courier New" w:hint="default"/>
      </w:rPr>
    </w:lvl>
    <w:lvl w:ilvl="1" w:tplc="6D2E135E">
      <w:start w:val="3"/>
      <w:numFmt w:val="bullet"/>
      <w:lvlText w:val="-"/>
      <w:lvlJc w:val="left"/>
      <w:pPr>
        <w:ind w:left="1800" w:hanging="720"/>
      </w:pPr>
      <w:rPr>
        <w:rFonts w:ascii="Calibri Light" w:eastAsiaTheme="majorEastAsia" w:hAnsi="Calibri Light" w:cs="Calibri Light"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624CC4"/>
    <w:multiLevelType w:val="hybridMultilevel"/>
    <w:tmpl w:val="A4980DB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5F3C90"/>
    <w:multiLevelType w:val="hybridMultilevel"/>
    <w:tmpl w:val="3FD6887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7E7DAC"/>
    <w:multiLevelType w:val="hybridMultilevel"/>
    <w:tmpl w:val="1A5A342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C859E3"/>
    <w:multiLevelType w:val="hybridMultilevel"/>
    <w:tmpl w:val="24DC845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C06F16"/>
    <w:multiLevelType w:val="hybridMultilevel"/>
    <w:tmpl w:val="C082E0F2"/>
    <w:lvl w:ilvl="0" w:tplc="40090003">
      <w:start w:val="1"/>
      <w:numFmt w:val="bullet"/>
      <w:lvlText w:val="o"/>
      <w:lvlJc w:val="left"/>
      <w:pPr>
        <w:ind w:left="720" w:hanging="360"/>
      </w:pPr>
      <w:rPr>
        <w:rFonts w:ascii="Courier New" w:hAnsi="Courier New" w:cs="Courier New" w:hint="default"/>
      </w:rPr>
    </w:lvl>
    <w:lvl w:ilvl="1" w:tplc="FFFFFFFF">
      <w:start w:val="3"/>
      <w:numFmt w:val="bullet"/>
      <w:lvlText w:val="·"/>
      <w:lvlJc w:val="left"/>
      <w:pPr>
        <w:ind w:left="1800" w:hanging="720"/>
      </w:pPr>
      <w:rPr>
        <w:rFonts w:ascii="Calibri Light" w:eastAsiaTheme="majorEastAsia" w:hAnsi="Calibri Light" w:cs="Calibri Light" w:hint="default"/>
      </w:rPr>
    </w:lvl>
    <w:lvl w:ilvl="2" w:tplc="FFFFFFFF">
      <w:start w:val="3"/>
      <w:numFmt w:val="bullet"/>
      <w:lvlText w:val="-"/>
      <w:lvlJc w:val="left"/>
      <w:pPr>
        <w:ind w:left="2700" w:hanging="720"/>
      </w:pPr>
      <w:rPr>
        <w:rFonts w:ascii="Calibri Light" w:eastAsiaTheme="majorEastAsia" w:hAnsi="Calibri Light" w:cs="Calibri Light"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154199B"/>
    <w:multiLevelType w:val="hybridMultilevel"/>
    <w:tmpl w:val="0D44258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3F2946"/>
    <w:multiLevelType w:val="hybridMultilevel"/>
    <w:tmpl w:val="B87044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4403584"/>
    <w:multiLevelType w:val="hybridMultilevel"/>
    <w:tmpl w:val="2A78A694"/>
    <w:lvl w:ilvl="0" w:tplc="FFFFFFFF">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720" w:hanging="360"/>
      </w:pPr>
      <w:rPr>
        <w:rFonts w:ascii="Courier New" w:hAnsi="Courier New" w:cs="Courier New" w:hint="default"/>
      </w:rPr>
    </w:lvl>
    <w:lvl w:ilvl="2" w:tplc="09242C4A">
      <w:start w:val="3"/>
      <w:numFmt w:val="bullet"/>
      <w:lvlText w:val="·"/>
      <w:lvlJc w:val="left"/>
      <w:pPr>
        <w:ind w:left="2520" w:hanging="720"/>
      </w:pPr>
      <w:rPr>
        <w:rFonts w:ascii="Calibri Light" w:eastAsiaTheme="majorEastAsia" w:hAnsi="Calibri Light" w:cs="Calibri Light"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4461EF6"/>
    <w:multiLevelType w:val="hybridMultilevel"/>
    <w:tmpl w:val="D2D254E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DD7F2F"/>
    <w:multiLevelType w:val="hybridMultilevel"/>
    <w:tmpl w:val="FFB4567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123877"/>
    <w:multiLevelType w:val="hybridMultilevel"/>
    <w:tmpl w:val="E11451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1E6301"/>
    <w:multiLevelType w:val="hybridMultilevel"/>
    <w:tmpl w:val="F638828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D6468F4"/>
    <w:multiLevelType w:val="hybridMultilevel"/>
    <w:tmpl w:val="19FC5FF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006B28"/>
    <w:multiLevelType w:val="hybridMultilevel"/>
    <w:tmpl w:val="5ADE82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57581E"/>
    <w:multiLevelType w:val="hybridMultilevel"/>
    <w:tmpl w:val="88E09F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F872DD0"/>
    <w:multiLevelType w:val="hybridMultilevel"/>
    <w:tmpl w:val="90E29D3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9147083">
    <w:abstractNumId w:val="14"/>
  </w:num>
  <w:num w:numId="2" w16cid:durableId="1189567827">
    <w:abstractNumId w:val="7"/>
  </w:num>
  <w:num w:numId="3" w16cid:durableId="190535335">
    <w:abstractNumId w:val="6"/>
  </w:num>
  <w:num w:numId="4" w16cid:durableId="2108690024">
    <w:abstractNumId w:val="27"/>
  </w:num>
  <w:num w:numId="5" w16cid:durableId="205945366">
    <w:abstractNumId w:val="22"/>
  </w:num>
  <w:num w:numId="6" w16cid:durableId="502937049">
    <w:abstractNumId w:val="31"/>
  </w:num>
  <w:num w:numId="7" w16cid:durableId="411204466">
    <w:abstractNumId w:val="9"/>
  </w:num>
  <w:num w:numId="8" w16cid:durableId="1018508941">
    <w:abstractNumId w:val="30"/>
  </w:num>
  <w:num w:numId="9" w16cid:durableId="1588684287">
    <w:abstractNumId w:val="15"/>
  </w:num>
  <w:num w:numId="10" w16cid:durableId="295913076">
    <w:abstractNumId w:val="8"/>
  </w:num>
  <w:num w:numId="11" w16cid:durableId="1922644103">
    <w:abstractNumId w:val="25"/>
  </w:num>
  <w:num w:numId="12" w16cid:durableId="104470143">
    <w:abstractNumId w:val="16"/>
  </w:num>
  <w:num w:numId="13" w16cid:durableId="1892381727">
    <w:abstractNumId w:val="11"/>
  </w:num>
  <w:num w:numId="14" w16cid:durableId="798839488">
    <w:abstractNumId w:val="23"/>
  </w:num>
  <w:num w:numId="15" w16cid:durableId="710963633">
    <w:abstractNumId w:val="4"/>
  </w:num>
  <w:num w:numId="16" w16cid:durableId="1308703297">
    <w:abstractNumId w:val="3"/>
  </w:num>
  <w:num w:numId="17" w16cid:durableId="243690436">
    <w:abstractNumId w:val="32"/>
  </w:num>
  <w:num w:numId="18" w16cid:durableId="1087269203">
    <w:abstractNumId w:val="28"/>
  </w:num>
  <w:num w:numId="19" w16cid:durableId="2080203102">
    <w:abstractNumId w:val="5"/>
  </w:num>
  <w:num w:numId="20" w16cid:durableId="1471092075">
    <w:abstractNumId w:val="26"/>
  </w:num>
  <w:num w:numId="21" w16cid:durableId="958606254">
    <w:abstractNumId w:val="29"/>
  </w:num>
  <w:num w:numId="22" w16cid:durableId="1039204823">
    <w:abstractNumId w:val="24"/>
  </w:num>
  <w:num w:numId="23" w16cid:durableId="2024165630">
    <w:abstractNumId w:val="19"/>
  </w:num>
  <w:num w:numId="24" w16cid:durableId="743062957">
    <w:abstractNumId w:val="17"/>
  </w:num>
  <w:num w:numId="25" w16cid:durableId="1761483455">
    <w:abstractNumId w:val="18"/>
  </w:num>
  <w:num w:numId="26" w16cid:durableId="844562779">
    <w:abstractNumId w:val="12"/>
  </w:num>
  <w:num w:numId="27" w16cid:durableId="1789159536">
    <w:abstractNumId w:val="21"/>
  </w:num>
  <w:num w:numId="28" w16cid:durableId="1239361889">
    <w:abstractNumId w:val="10"/>
  </w:num>
  <w:num w:numId="29" w16cid:durableId="1737315560">
    <w:abstractNumId w:val="2"/>
  </w:num>
  <w:num w:numId="30" w16cid:durableId="1958902896">
    <w:abstractNumId w:val="0"/>
  </w:num>
  <w:num w:numId="31" w16cid:durableId="1092163965">
    <w:abstractNumId w:val="1"/>
  </w:num>
  <w:num w:numId="32" w16cid:durableId="1633944901">
    <w:abstractNumId w:val="20"/>
  </w:num>
  <w:num w:numId="33" w16cid:durableId="862089344">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CC9"/>
    <w:rsid w:val="000241CF"/>
    <w:rsid w:val="000736D2"/>
    <w:rsid w:val="000823AF"/>
    <w:rsid w:val="000C4A4D"/>
    <w:rsid w:val="000C5CE6"/>
    <w:rsid w:val="001243D2"/>
    <w:rsid w:val="00126EDF"/>
    <w:rsid w:val="0014003B"/>
    <w:rsid w:val="00144AC8"/>
    <w:rsid w:val="00231261"/>
    <w:rsid w:val="00254ED9"/>
    <w:rsid w:val="00257D04"/>
    <w:rsid w:val="002C4068"/>
    <w:rsid w:val="002F02C8"/>
    <w:rsid w:val="003054AC"/>
    <w:rsid w:val="00311A90"/>
    <w:rsid w:val="003245E0"/>
    <w:rsid w:val="00332BA0"/>
    <w:rsid w:val="00350593"/>
    <w:rsid w:val="003B3A00"/>
    <w:rsid w:val="00411F89"/>
    <w:rsid w:val="00424B67"/>
    <w:rsid w:val="00425755"/>
    <w:rsid w:val="0047129E"/>
    <w:rsid w:val="00473EF5"/>
    <w:rsid w:val="00480AC4"/>
    <w:rsid w:val="0048547F"/>
    <w:rsid w:val="004C19EA"/>
    <w:rsid w:val="004F36F7"/>
    <w:rsid w:val="00572702"/>
    <w:rsid w:val="0057552C"/>
    <w:rsid w:val="005834F9"/>
    <w:rsid w:val="005A7C16"/>
    <w:rsid w:val="005B2DCB"/>
    <w:rsid w:val="005C00EA"/>
    <w:rsid w:val="005C1C91"/>
    <w:rsid w:val="005D7683"/>
    <w:rsid w:val="00616AE9"/>
    <w:rsid w:val="00620CC9"/>
    <w:rsid w:val="00655FFC"/>
    <w:rsid w:val="0067233C"/>
    <w:rsid w:val="006A1209"/>
    <w:rsid w:val="00752783"/>
    <w:rsid w:val="007A365E"/>
    <w:rsid w:val="007A3A37"/>
    <w:rsid w:val="007A4087"/>
    <w:rsid w:val="007D3F20"/>
    <w:rsid w:val="007F1A31"/>
    <w:rsid w:val="00824883"/>
    <w:rsid w:val="008467A1"/>
    <w:rsid w:val="00852AB1"/>
    <w:rsid w:val="0085692D"/>
    <w:rsid w:val="00867C47"/>
    <w:rsid w:val="00877677"/>
    <w:rsid w:val="0088702A"/>
    <w:rsid w:val="008A4C15"/>
    <w:rsid w:val="008E0CDF"/>
    <w:rsid w:val="008F5381"/>
    <w:rsid w:val="00900555"/>
    <w:rsid w:val="00912A40"/>
    <w:rsid w:val="00960493"/>
    <w:rsid w:val="0098064B"/>
    <w:rsid w:val="00993E51"/>
    <w:rsid w:val="009C0E8F"/>
    <w:rsid w:val="00A03191"/>
    <w:rsid w:val="00A260E1"/>
    <w:rsid w:val="00A33450"/>
    <w:rsid w:val="00AA174E"/>
    <w:rsid w:val="00AD45AA"/>
    <w:rsid w:val="00B87EBB"/>
    <w:rsid w:val="00BB46B1"/>
    <w:rsid w:val="00BD668C"/>
    <w:rsid w:val="00BF1FAC"/>
    <w:rsid w:val="00C86560"/>
    <w:rsid w:val="00CB24F8"/>
    <w:rsid w:val="00CC3BFC"/>
    <w:rsid w:val="00CF25F0"/>
    <w:rsid w:val="00D17BA2"/>
    <w:rsid w:val="00D30C4B"/>
    <w:rsid w:val="00D4473A"/>
    <w:rsid w:val="00DC0C29"/>
    <w:rsid w:val="00DD73A9"/>
    <w:rsid w:val="00DF46ED"/>
    <w:rsid w:val="00E160AD"/>
    <w:rsid w:val="00E507BF"/>
    <w:rsid w:val="00E701E8"/>
    <w:rsid w:val="00E90E8E"/>
    <w:rsid w:val="00EC628A"/>
    <w:rsid w:val="00EF78E9"/>
    <w:rsid w:val="00F55C02"/>
    <w:rsid w:val="00F620D8"/>
    <w:rsid w:val="00F7013C"/>
    <w:rsid w:val="00F712EF"/>
    <w:rsid w:val="00F95108"/>
    <w:rsid w:val="00FA3CAB"/>
    <w:rsid w:val="00FC3DE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chartTrackingRefBased/>
  <w15:docId w15:val="{8014AEF7-C7F2-460A-A617-961097B8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E507B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E507B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Body">
    <w:name w:val="Body"/>
    <w:rsid w:val="00960493"/>
    <w:pPr>
      <w:pBdr>
        <w:top w:val="nil"/>
        <w:left w:val="nil"/>
        <w:bottom w:val="nil"/>
        <w:right w:val="nil"/>
        <w:between w:val="nil"/>
        <w:bar w:val="nil"/>
      </w:pBdr>
    </w:pPr>
    <w:rPr>
      <w:rFonts w:ascii="Calibri" w:eastAsia="Arial Unicode MS" w:hAnsi="Calibri" w:cs="Arial Unicode MS"/>
      <w:color w:val="000000"/>
      <w:u w:color="000000"/>
      <w:bdr w:val="nil"/>
      <w:lang w:val="en-US"/>
    </w:rPr>
  </w:style>
  <w:style w:type="table" w:styleId="GridTable4-Accent1">
    <w:name w:val="Grid Table 4 Accent 1"/>
    <w:basedOn w:val="TableNormal"/>
    <w:uiPriority w:val="49"/>
    <w:rsid w:val="0096049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oracle-quickstart/oci-enterprise-scale-baseline-landing-zone"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945</TotalTime>
  <Pages>1</Pages>
  <Words>5613</Words>
  <Characters>31996</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39</cp:revision>
  <dcterms:created xsi:type="dcterms:W3CDTF">2022-07-23T18:21:00Z</dcterms:created>
  <dcterms:modified xsi:type="dcterms:W3CDTF">2023-05-08T13:16:00Z</dcterms:modified>
</cp:coreProperties>
</file>