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7E6143" w14:textId="77777777" w:rsidR="00513E1B" w:rsidRPr="00F57BC9" w:rsidRDefault="00513E1B" w:rsidP="008A4C15">
      <w:pPr>
        <w:pStyle w:val="NoSpacing"/>
        <w:jc w:val="center"/>
        <w:rPr>
          <w:rFonts w:ascii="Arial" w:hAnsi="Arial" w:cs="Arial"/>
          <w:b/>
          <w:bCs/>
          <w:sz w:val="24"/>
          <w:szCs w:val="24"/>
          <w:u w:val="single"/>
        </w:rPr>
      </w:pPr>
    </w:p>
    <w:p w14:paraId="6CC5946B" w14:textId="77777777" w:rsidR="00513E1B" w:rsidRPr="00F57BC9" w:rsidRDefault="00513E1B" w:rsidP="008A4C15">
      <w:pPr>
        <w:pStyle w:val="NoSpacing"/>
        <w:jc w:val="center"/>
        <w:rPr>
          <w:rFonts w:ascii="Arial" w:hAnsi="Arial" w:cs="Arial"/>
          <w:b/>
          <w:bCs/>
          <w:sz w:val="24"/>
          <w:szCs w:val="24"/>
          <w:u w:val="single"/>
        </w:rPr>
      </w:pPr>
    </w:p>
    <w:p w14:paraId="71D64BFF" w14:textId="77777777" w:rsidR="00513E1B" w:rsidRPr="00F57BC9" w:rsidRDefault="00513E1B" w:rsidP="008A4C15">
      <w:pPr>
        <w:pStyle w:val="NoSpacing"/>
        <w:jc w:val="center"/>
        <w:rPr>
          <w:rFonts w:ascii="Arial" w:hAnsi="Arial" w:cs="Arial"/>
          <w:b/>
          <w:bCs/>
          <w:sz w:val="24"/>
          <w:szCs w:val="24"/>
          <w:u w:val="single"/>
        </w:rPr>
      </w:pPr>
    </w:p>
    <w:p w14:paraId="209F9F8C" w14:textId="77777777" w:rsidR="00513E1B" w:rsidRPr="00F57BC9" w:rsidRDefault="00513E1B" w:rsidP="008A4C15">
      <w:pPr>
        <w:pStyle w:val="NoSpacing"/>
        <w:jc w:val="center"/>
        <w:rPr>
          <w:rFonts w:ascii="Arial" w:hAnsi="Arial" w:cs="Arial"/>
          <w:b/>
          <w:bCs/>
          <w:sz w:val="24"/>
          <w:szCs w:val="24"/>
          <w:u w:val="single"/>
        </w:rPr>
      </w:pPr>
    </w:p>
    <w:p w14:paraId="0EEECA40" w14:textId="77777777" w:rsidR="00513E1B" w:rsidRPr="00F57BC9" w:rsidRDefault="00513E1B" w:rsidP="008A4C15">
      <w:pPr>
        <w:pStyle w:val="NoSpacing"/>
        <w:jc w:val="center"/>
        <w:rPr>
          <w:rFonts w:ascii="Arial" w:hAnsi="Arial" w:cs="Arial"/>
          <w:b/>
          <w:bCs/>
          <w:sz w:val="24"/>
          <w:szCs w:val="24"/>
          <w:u w:val="single"/>
        </w:rPr>
      </w:pPr>
    </w:p>
    <w:p w14:paraId="7DC1F762" w14:textId="77777777" w:rsidR="00513E1B" w:rsidRPr="00F57BC9" w:rsidRDefault="00513E1B" w:rsidP="008A4C15">
      <w:pPr>
        <w:pStyle w:val="NoSpacing"/>
        <w:jc w:val="center"/>
        <w:rPr>
          <w:rFonts w:ascii="Arial" w:hAnsi="Arial" w:cs="Arial"/>
          <w:b/>
          <w:bCs/>
          <w:sz w:val="24"/>
          <w:szCs w:val="24"/>
          <w:u w:val="single"/>
        </w:rPr>
      </w:pPr>
    </w:p>
    <w:p w14:paraId="48E8BD72" w14:textId="77777777" w:rsidR="00513E1B" w:rsidRPr="00F57BC9" w:rsidRDefault="00513E1B" w:rsidP="008A4C15">
      <w:pPr>
        <w:pStyle w:val="NoSpacing"/>
        <w:jc w:val="center"/>
        <w:rPr>
          <w:rFonts w:ascii="Arial" w:hAnsi="Arial" w:cs="Arial"/>
          <w:b/>
          <w:bCs/>
          <w:sz w:val="24"/>
          <w:szCs w:val="24"/>
          <w:u w:val="single"/>
        </w:rPr>
      </w:pPr>
    </w:p>
    <w:p w14:paraId="7CD25A7A" w14:textId="77777777" w:rsidR="00513E1B" w:rsidRPr="00F57BC9" w:rsidRDefault="00513E1B" w:rsidP="008A4C15">
      <w:pPr>
        <w:pStyle w:val="NoSpacing"/>
        <w:jc w:val="center"/>
        <w:rPr>
          <w:rFonts w:ascii="Arial" w:hAnsi="Arial" w:cs="Arial"/>
          <w:b/>
          <w:bCs/>
          <w:sz w:val="24"/>
          <w:szCs w:val="24"/>
          <w:u w:val="single"/>
        </w:rPr>
      </w:pPr>
    </w:p>
    <w:p w14:paraId="0FD100F2" w14:textId="77777777" w:rsidR="00513E1B" w:rsidRPr="00F57BC9" w:rsidRDefault="00513E1B" w:rsidP="008A4C15">
      <w:pPr>
        <w:pStyle w:val="NoSpacing"/>
        <w:jc w:val="center"/>
        <w:rPr>
          <w:rFonts w:ascii="Arial" w:hAnsi="Arial" w:cs="Arial"/>
          <w:b/>
          <w:bCs/>
          <w:sz w:val="24"/>
          <w:szCs w:val="24"/>
          <w:u w:val="single"/>
        </w:rPr>
      </w:pPr>
    </w:p>
    <w:p w14:paraId="7BCA84EA" w14:textId="77777777" w:rsidR="00513E1B" w:rsidRPr="00F57BC9" w:rsidRDefault="00513E1B" w:rsidP="008A4C15">
      <w:pPr>
        <w:pStyle w:val="NoSpacing"/>
        <w:jc w:val="center"/>
        <w:rPr>
          <w:rFonts w:ascii="Arial" w:hAnsi="Arial" w:cs="Arial"/>
          <w:b/>
          <w:bCs/>
          <w:sz w:val="24"/>
          <w:szCs w:val="24"/>
          <w:u w:val="single"/>
        </w:rPr>
      </w:pPr>
    </w:p>
    <w:p w14:paraId="4FA09920" w14:textId="77777777" w:rsidR="00513E1B" w:rsidRPr="00F57BC9" w:rsidRDefault="00513E1B" w:rsidP="008A4C15">
      <w:pPr>
        <w:pStyle w:val="NoSpacing"/>
        <w:jc w:val="center"/>
        <w:rPr>
          <w:rFonts w:ascii="Arial" w:hAnsi="Arial" w:cs="Arial"/>
          <w:b/>
          <w:bCs/>
          <w:sz w:val="24"/>
          <w:szCs w:val="24"/>
          <w:u w:val="single"/>
        </w:rPr>
      </w:pPr>
    </w:p>
    <w:p w14:paraId="7150E691" w14:textId="235A05E3" w:rsidR="0067233C" w:rsidRPr="00392A2A" w:rsidRDefault="00513E1B" w:rsidP="008A4C15">
      <w:pPr>
        <w:pStyle w:val="NoSpacing"/>
        <w:jc w:val="center"/>
        <w:rPr>
          <w:rFonts w:ascii="Arial" w:hAnsi="Arial" w:cs="Arial"/>
          <w:b/>
          <w:bCs/>
          <w:sz w:val="40"/>
          <w:szCs w:val="40"/>
          <w:u w:val="single"/>
        </w:rPr>
      </w:pPr>
      <w:r w:rsidRPr="00392A2A">
        <w:rPr>
          <w:rFonts w:ascii="Arial" w:hAnsi="Arial" w:cs="Arial"/>
          <w:b/>
          <w:bCs/>
          <w:sz w:val="40"/>
          <w:szCs w:val="40"/>
          <w:u w:val="single"/>
        </w:rPr>
        <w:t>High Availability</w:t>
      </w:r>
    </w:p>
    <w:p w14:paraId="77E3B459" w14:textId="5F1F3B49" w:rsidR="008A4C15" w:rsidRPr="00F57BC9" w:rsidRDefault="008A4C15" w:rsidP="00F55C02">
      <w:pPr>
        <w:pStyle w:val="NoSpacing"/>
        <w:rPr>
          <w:rFonts w:ascii="Arial" w:hAnsi="Arial" w:cs="Arial"/>
          <w:b/>
          <w:bCs/>
          <w:sz w:val="24"/>
          <w:szCs w:val="24"/>
        </w:rPr>
      </w:pPr>
    </w:p>
    <w:p w14:paraId="4C32577B" w14:textId="4252DC1B" w:rsidR="00513E1B" w:rsidRPr="00F57BC9" w:rsidRDefault="00513E1B" w:rsidP="00F55C02">
      <w:pPr>
        <w:pStyle w:val="NoSpacing"/>
        <w:rPr>
          <w:rFonts w:ascii="Arial" w:hAnsi="Arial" w:cs="Arial"/>
          <w:b/>
          <w:bCs/>
          <w:sz w:val="24"/>
          <w:szCs w:val="24"/>
        </w:rPr>
      </w:pPr>
    </w:p>
    <w:p w14:paraId="7FD2CA27" w14:textId="54A22BE8" w:rsidR="00513E1B" w:rsidRPr="00F57BC9" w:rsidRDefault="00513E1B" w:rsidP="00F55C02">
      <w:pPr>
        <w:pStyle w:val="NoSpacing"/>
        <w:rPr>
          <w:rFonts w:ascii="Arial" w:hAnsi="Arial" w:cs="Arial"/>
          <w:b/>
          <w:bCs/>
          <w:sz w:val="24"/>
          <w:szCs w:val="24"/>
        </w:rPr>
      </w:pPr>
    </w:p>
    <w:p w14:paraId="6C7B594A" w14:textId="531D6F4E" w:rsidR="00513E1B" w:rsidRPr="00F57BC9" w:rsidRDefault="00513E1B" w:rsidP="00F55C02">
      <w:pPr>
        <w:pStyle w:val="NoSpacing"/>
        <w:rPr>
          <w:rFonts w:ascii="Arial" w:hAnsi="Arial" w:cs="Arial"/>
          <w:b/>
          <w:bCs/>
          <w:sz w:val="24"/>
          <w:szCs w:val="24"/>
        </w:rPr>
      </w:pPr>
    </w:p>
    <w:p w14:paraId="2B43F441" w14:textId="68FE312F" w:rsidR="00513E1B" w:rsidRPr="00F57BC9" w:rsidRDefault="00513E1B" w:rsidP="00F55C02">
      <w:pPr>
        <w:pStyle w:val="NoSpacing"/>
        <w:rPr>
          <w:rFonts w:ascii="Arial" w:hAnsi="Arial" w:cs="Arial"/>
          <w:b/>
          <w:bCs/>
          <w:sz w:val="24"/>
          <w:szCs w:val="24"/>
        </w:rPr>
      </w:pPr>
    </w:p>
    <w:p w14:paraId="7AB1D487" w14:textId="133333EF" w:rsidR="00513E1B" w:rsidRPr="00F57BC9" w:rsidRDefault="00513E1B" w:rsidP="00F55C02">
      <w:pPr>
        <w:pStyle w:val="NoSpacing"/>
        <w:rPr>
          <w:rFonts w:ascii="Arial" w:hAnsi="Arial" w:cs="Arial"/>
          <w:b/>
          <w:bCs/>
          <w:sz w:val="24"/>
          <w:szCs w:val="24"/>
        </w:rPr>
      </w:pPr>
    </w:p>
    <w:p w14:paraId="2E5C1917" w14:textId="1E3B42DA" w:rsidR="00513E1B" w:rsidRPr="00F57BC9" w:rsidRDefault="00513E1B" w:rsidP="00F55C02">
      <w:pPr>
        <w:pStyle w:val="NoSpacing"/>
        <w:rPr>
          <w:rFonts w:ascii="Arial" w:hAnsi="Arial" w:cs="Arial"/>
          <w:b/>
          <w:bCs/>
          <w:sz w:val="24"/>
          <w:szCs w:val="24"/>
        </w:rPr>
      </w:pPr>
    </w:p>
    <w:p w14:paraId="62806136" w14:textId="721E4169" w:rsidR="00513E1B" w:rsidRPr="00F57BC9" w:rsidRDefault="00513E1B" w:rsidP="00F55C02">
      <w:pPr>
        <w:pStyle w:val="NoSpacing"/>
        <w:rPr>
          <w:rFonts w:ascii="Arial" w:hAnsi="Arial" w:cs="Arial"/>
          <w:b/>
          <w:bCs/>
          <w:sz w:val="24"/>
          <w:szCs w:val="24"/>
        </w:rPr>
      </w:pPr>
    </w:p>
    <w:p w14:paraId="0DC04F76" w14:textId="25B50E27" w:rsidR="00513E1B" w:rsidRPr="00F57BC9" w:rsidRDefault="00513E1B" w:rsidP="00F55C02">
      <w:pPr>
        <w:pStyle w:val="NoSpacing"/>
        <w:rPr>
          <w:rFonts w:ascii="Arial" w:hAnsi="Arial" w:cs="Arial"/>
          <w:b/>
          <w:bCs/>
          <w:sz w:val="24"/>
          <w:szCs w:val="24"/>
        </w:rPr>
      </w:pPr>
    </w:p>
    <w:p w14:paraId="2DECAF0F" w14:textId="6C049176" w:rsidR="00513E1B" w:rsidRPr="00F57BC9" w:rsidRDefault="00513E1B" w:rsidP="00F55C02">
      <w:pPr>
        <w:pStyle w:val="NoSpacing"/>
        <w:rPr>
          <w:rFonts w:ascii="Arial" w:hAnsi="Arial" w:cs="Arial"/>
          <w:b/>
          <w:bCs/>
          <w:sz w:val="24"/>
          <w:szCs w:val="24"/>
        </w:rPr>
      </w:pPr>
    </w:p>
    <w:p w14:paraId="064D52DB" w14:textId="5F70601E" w:rsidR="00513E1B" w:rsidRPr="00F57BC9" w:rsidRDefault="00513E1B" w:rsidP="00F55C02">
      <w:pPr>
        <w:pStyle w:val="NoSpacing"/>
        <w:rPr>
          <w:rFonts w:ascii="Arial" w:hAnsi="Arial" w:cs="Arial"/>
          <w:b/>
          <w:bCs/>
          <w:sz w:val="24"/>
          <w:szCs w:val="24"/>
        </w:rPr>
      </w:pPr>
    </w:p>
    <w:p w14:paraId="75244074" w14:textId="0AC98F04" w:rsidR="00513E1B" w:rsidRPr="00F57BC9" w:rsidRDefault="00513E1B" w:rsidP="00F55C02">
      <w:pPr>
        <w:pStyle w:val="NoSpacing"/>
        <w:rPr>
          <w:rFonts w:ascii="Arial" w:hAnsi="Arial" w:cs="Arial"/>
          <w:b/>
          <w:bCs/>
          <w:sz w:val="24"/>
          <w:szCs w:val="24"/>
        </w:rPr>
      </w:pPr>
    </w:p>
    <w:p w14:paraId="71803D14" w14:textId="5FB4240C" w:rsidR="00513E1B" w:rsidRPr="00F57BC9" w:rsidRDefault="00513E1B" w:rsidP="00F55C02">
      <w:pPr>
        <w:pStyle w:val="NoSpacing"/>
        <w:rPr>
          <w:rFonts w:ascii="Arial" w:hAnsi="Arial" w:cs="Arial"/>
          <w:b/>
          <w:bCs/>
          <w:sz w:val="24"/>
          <w:szCs w:val="24"/>
        </w:rPr>
      </w:pPr>
    </w:p>
    <w:p w14:paraId="1CD7BCE6" w14:textId="77777777" w:rsidR="00513E1B" w:rsidRPr="00F57BC9" w:rsidRDefault="00513E1B" w:rsidP="00F55C02">
      <w:pPr>
        <w:pStyle w:val="NoSpacing"/>
        <w:rPr>
          <w:rFonts w:ascii="Arial" w:hAnsi="Arial" w:cs="Arial"/>
          <w:b/>
          <w:bCs/>
          <w:sz w:val="24"/>
          <w:szCs w:val="24"/>
        </w:rPr>
      </w:pPr>
    </w:p>
    <w:sdt>
      <w:sdtPr>
        <w:rPr>
          <w:rFonts w:ascii="Arial" w:eastAsiaTheme="minorHAnsi" w:hAnsi="Arial" w:cs="Arial"/>
          <w:color w:val="auto"/>
          <w:sz w:val="24"/>
          <w:szCs w:val="24"/>
          <w:lang w:val="en-IN"/>
        </w:rPr>
        <w:id w:val="2102519578"/>
        <w:docPartObj>
          <w:docPartGallery w:val="Table of Contents"/>
          <w:docPartUnique/>
        </w:docPartObj>
      </w:sdtPr>
      <w:sdtEndPr>
        <w:rPr>
          <w:b/>
          <w:bCs/>
          <w:noProof/>
        </w:rPr>
      </w:sdtEndPr>
      <w:sdtContent>
        <w:p w14:paraId="1CA7E54F" w14:textId="34292F52" w:rsidR="002C4068" w:rsidRPr="00F57BC9" w:rsidRDefault="002C4068" w:rsidP="003B3A00">
          <w:pPr>
            <w:pStyle w:val="TOCHeading"/>
            <w:jc w:val="center"/>
            <w:rPr>
              <w:rFonts w:ascii="Arial" w:hAnsi="Arial" w:cs="Arial"/>
              <w:color w:val="auto"/>
              <w:sz w:val="24"/>
              <w:szCs w:val="24"/>
              <w:u w:val="single"/>
            </w:rPr>
          </w:pPr>
          <w:r w:rsidRPr="00F57BC9">
            <w:rPr>
              <w:rFonts w:ascii="Arial" w:hAnsi="Arial" w:cs="Arial"/>
              <w:color w:val="auto"/>
              <w:sz w:val="24"/>
              <w:szCs w:val="24"/>
              <w:u w:val="single"/>
            </w:rPr>
            <w:t>Contents</w:t>
          </w:r>
        </w:p>
        <w:p w14:paraId="2B0939DA" w14:textId="77777777" w:rsidR="003B3A00" w:rsidRPr="00F57BC9" w:rsidRDefault="003B3A00" w:rsidP="003B3A00">
          <w:pPr>
            <w:rPr>
              <w:rFonts w:ascii="Arial" w:hAnsi="Arial" w:cs="Arial"/>
              <w:sz w:val="24"/>
              <w:szCs w:val="24"/>
              <w:lang w:val="en-US"/>
            </w:rPr>
          </w:pPr>
        </w:p>
        <w:p w14:paraId="43FF8DFB" w14:textId="03AB7953" w:rsidR="00513E1B" w:rsidRPr="00F57BC9" w:rsidRDefault="002C4068">
          <w:pPr>
            <w:pStyle w:val="TOC1"/>
            <w:tabs>
              <w:tab w:val="left" w:pos="440"/>
              <w:tab w:val="right" w:leader="dot" w:pos="9912"/>
            </w:tabs>
            <w:rPr>
              <w:rFonts w:ascii="Arial" w:eastAsiaTheme="minorEastAsia" w:hAnsi="Arial" w:cs="Arial"/>
              <w:noProof/>
              <w:sz w:val="24"/>
              <w:szCs w:val="24"/>
              <w:lang w:eastAsia="en-IN" w:bidi="ta-IN"/>
            </w:rPr>
          </w:pPr>
          <w:r w:rsidRPr="00F57BC9">
            <w:rPr>
              <w:rFonts w:ascii="Arial" w:hAnsi="Arial" w:cs="Arial"/>
              <w:sz w:val="24"/>
              <w:szCs w:val="24"/>
            </w:rPr>
            <w:fldChar w:fldCharType="begin"/>
          </w:r>
          <w:r w:rsidRPr="00F57BC9">
            <w:rPr>
              <w:rFonts w:ascii="Arial" w:hAnsi="Arial" w:cs="Arial"/>
              <w:sz w:val="24"/>
              <w:szCs w:val="24"/>
            </w:rPr>
            <w:instrText xml:space="preserve"> TOC \o "1-3" \h \z \u </w:instrText>
          </w:r>
          <w:r w:rsidRPr="00F57BC9">
            <w:rPr>
              <w:rFonts w:ascii="Arial" w:hAnsi="Arial" w:cs="Arial"/>
              <w:sz w:val="24"/>
              <w:szCs w:val="24"/>
            </w:rPr>
            <w:fldChar w:fldCharType="separate"/>
          </w:r>
          <w:hyperlink w:anchor="_Toc133221414" w:history="1">
            <w:r w:rsidR="00513E1B" w:rsidRPr="00F57BC9">
              <w:rPr>
                <w:rStyle w:val="Hyperlink"/>
                <w:rFonts w:ascii="Arial" w:hAnsi="Arial" w:cs="Arial"/>
                <w:b/>
                <w:bCs/>
                <w:noProof/>
                <w:color w:val="auto"/>
                <w:sz w:val="24"/>
                <w:szCs w:val="24"/>
              </w:rPr>
              <w:t>1.</w:t>
            </w:r>
            <w:r w:rsidR="00513E1B" w:rsidRPr="00F57BC9">
              <w:rPr>
                <w:rFonts w:ascii="Arial" w:eastAsiaTheme="minorEastAsia" w:hAnsi="Arial" w:cs="Arial"/>
                <w:noProof/>
                <w:sz w:val="24"/>
                <w:szCs w:val="24"/>
                <w:lang w:eastAsia="en-IN" w:bidi="ta-IN"/>
              </w:rPr>
              <w:tab/>
            </w:r>
            <w:r w:rsidR="00513E1B" w:rsidRPr="00F57BC9">
              <w:rPr>
                <w:rStyle w:val="Hyperlink"/>
                <w:rFonts w:ascii="Arial" w:hAnsi="Arial" w:cs="Arial"/>
                <w:b/>
                <w:bCs/>
                <w:noProof/>
                <w:color w:val="auto"/>
                <w:sz w:val="24"/>
                <w:szCs w:val="24"/>
              </w:rPr>
              <w:t>Overview</w:t>
            </w:r>
            <w:r w:rsidR="00513E1B" w:rsidRPr="00F57BC9">
              <w:rPr>
                <w:rFonts w:ascii="Arial" w:hAnsi="Arial" w:cs="Arial"/>
                <w:noProof/>
                <w:webHidden/>
                <w:sz w:val="24"/>
                <w:szCs w:val="24"/>
              </w:rPr>
              <w:tab/>
            </w:r>
            <w:r w:rsidR="00513E1B" w:rsidRPr="00F57BC9">
              <w:rPr>
                <w:rFonts w:ascii="Arial" w:hAnsi="Arial" w:cs="Arial"/>
                <w:noProof/>
                <w:webHidden/>
                <w:sz w:val="24"/>
                <w:szCs w:val="24"/>
              </w:rPr>
              <w:fldChar w:fldCharType="begin"/>
            </w:r>
            <w:r w:rsidR="00513E1B" w:rsidRPr="00F57BC9">
              <w:rPr>
                <w:rFonts w:ascii="Arial" w:hAnsi="Arial" w:cs="Arial"/>
                <w:noProof/>
                <w:webHidden/>
                <w:sz w:val="24"/>
                <w:szCs w:val="24"/>
              </w:rPr>
              <w:instrText xml:space="preserve"> PAGEREF _Toc133221414 \h </w:instrText>
            </w:r>
            <w:r w:rsidR="00513E1B" w:rsidRPr="00F57BC9">
              <w:rPr>
                <w:rFonts w:ascii="Arial" w:hAnsi="Arial" w:cs="Arial"/>
                <w:noProof/>
                <w:webHidden/>
                <w:sz w:val="24"/>
                <w:szCs w:val="24"/>
              </w:rPr>
            </w:r>
            <w:r w:rsidR="00513E1B" w:rsidRPr="00F57BC9">
              <w:rPr>
                <w:rFonts w:ascii="Arial" w:hAnsi="Arial" w:cs="Arial"/>
                <w:noProof/>
                <w:webHidden/>
                <w:sz w:val="24"/>
                <w:szCs w:val="24"/>
              </w:rPr>
              <w:fldChar w:fldCharType="separate"/>
            </w:r>
            <w:r w:rsidR="00513E1B" w:rsidRPr="00F57BC9">
              <w:rPr>
                <w:rFonts w:ascii="Arial" w:hAnsi="Arial" w:cs="Arial"/>
                <w:noProof/>
                <w:webHidden/>
                <w:sz w:val="24"/>
                <w:szCs w:val="24"/>
              </w:rPr>
              <w:t>1</w:t>
            </w:r>
            <w:r w:rsidR="00513E1B" w:rsidRPr="00F57BC9">
              <w:rPr>
                <w:rFonts w:ascii="Arial" w:hAnsi="Arial" w:cs="Arial"/>
                <w:noProof/>
                <w:webHidden/>
                <w:sz w:val="24"/>
                <w:szCs w:val="24"/>
              </w:rPr>
              <w:fldChar w:fldCharType="end"/>
            </w:r>
          </w:hyperlink>
        </w:p>
        <w:p w14:paraId="3DF6C1C8" w14:textId="692A8877" w:rsidR="00513E1B" w:rsidRPr="00F57BC9" w:rsidRDefault="00000000">
          <w:pPr>
            <w:pStyle w:val="TOC3"/>
            <w:tabs>
              <w:tab w:val="right" w:leader="dot" w:pos="9912"/>
            </w:tabs>
            <w:rPr>
              <w:rFonts w:ascii="Arial" w:eastAsiaTheme="minorEastAsia" w:hAnsi="Arial" w:cs="Arial"/>
              <w:noProof/>
              <w:sz w:val="24"/>
              <w:szCs w:val="24"/>
              <w:lang w:eastAsia="en-IN" w:bidi="ta-IN"/>
            </w:rPr>
          </w:pPr>
          <w:hyperlink w:anchor="_Toc133221415" w:history="1">
            <w:r w:rsidR="00513E1B" w:rsidRPr="00F57BC9">
              <w:rPr>
                <w:rStyle w:val="Hyperlink"/>
                <w:rFonts w:ascii="Arial" w:hAnsi="Arial" w:cs="Arial"/>
                <w:noProof/>
                <w:color w:val="auto"/>
                <w:sz w:val="24"/>
                <w:szCs w:val="24"/>
              </w:rPr>
              <w:t>HA Concepts</w:t>
            </w:r>
            <w:r w:rsidR="00513E1B" w:rsidRPr="00F57BC9">
              <w:rPr>
                <w:rFonts w:ascii="Arial" w:hAnsi="Arial" w:cs="Arial"/>
                <w:noProof/>
                <w:webHidden/>
                <w:sz w:val="24"/>
                <w:szCs w:val="24"/>
              </w:rPr>
              <w:tab/>
            </w:r>
            <w:r w:rsidR="00513E1B" w:rsidRPr="00F57BC9">
              <w:rPr>
                <w:rFonts w:ascii="Arial" w:hAnsi="Arial" w:cs="Arial"/>
                <w:noProof/>
                <w:webHidden/>
                <w:sz w:val="24"/>
                <w:szCs w:val="24"/>
              </w:rPr>
              <w:fldChar w:fldCharType="begin"/>
            </w:r>
            <w:r w:rsidR="00513E1B" w:rsidRPr="00F57BC9">
              <w:rPr>
                <w:rFonts w:ascii="Arial" w:hAnsi="Arial" w:cs="Arial"/>
                <w:noProof/>
                <w:webHidden/>
                <w:sz w:val="24"/>
                <w:szCs w:val="24"/>
              </w:rPr>
              <w:instrText xml:space="preserve"> PAGEREF _Toc133221415 \h </w:instrText>
            </w:r>
            <w:r w:rsidR="00513E1B" w:rsidRPr="00F57BC9">
              <w:rPr>
                <w:rFonts w:ascii="Arial" w:hAnsi="Arial" w:cs="Arial"/>
                <w:noProof/>
                <w:webHidden/>
                <w:sz w:val="24"/>
                <w:szCs w:val="24"/>
              </w:rPr>
            </w:r>
            <w:r w:rsidR="00513E1B" w:rsidRPr="00F57BC9">
              <w:rPr>
                <w:rFonts w:ascii="Arial" w:hAnsi="Arial" w:cs="Arial"/>
                <w:noProof/>
                <w:webHidden/>
                <w:sz w:val="24"/>
                <w:szCs w:val="24"/>
              </w:rPr>
              <w:fldChar w:fldCharType="separate"/>
            </w:r>
            <w:r w:rsidR="00513E1B" w:rsidRPr="00F57BC9">
              <w:rPr>
                <w:rFonts w:ascii="Arial" w:hAnsi="Arial" w:cs="Arial"/>
                <w:noProof/>
                <w:webHidden/>
                <w:sz w:val="24"/>
                <w:szCs w:val="24"/>
              </w:rPr>
              <w:t>2</w:t>
            </w:r>
            <w:r w:rsidR="00513E1B" w:rsidRPr="00F57BC9">
              <w:rPr>
                <w:rFonts w:ascii="Arial" w:hAnsi="Arial" w:cs="Arial"/>
                <w:noProof/>
                <w:webHidden/>
                <w:sz w:val="24"/>
                <w:szCs w:val="24"/>
              </w:rPr>
              <w:fldChar w:fldCharType="end"/>
            </w:r>
          </w:hyperlink>
        </w:p>
        <w:p w14:paraId="3E74E934" w14:textId="2070B9CC" w:rsidR="00513E1B" w:rsidRPr="00F57BC9" w:rsidRDefault="00000000">
          <w:pPr>
            <w:pStyle w:val="TOC3"/>
            <w:tabs>
              <w:tab w:val="right" w:leader="dot" w:pos="9912"/>
            </w:tabs>
            <w:rPr>
              <w:rFonts w:ascii="Arial" w:eastAsiaTheme="minorEastAsia" w:hAnsi="Arial" w:cs="Arial"/>
              <w:noProof/>
              <w:sz w:val="24"/>
              <w:szCs w:val="24"/>
              <w:lang w:eastAsia="en-IN" w:bidi="ta-IN"/>
            </w:rPr>
          </w:pPr>
          <w:hyperlink w:anchor="_Toc133221416" w:history="1">
            <w:r w:rsidR="00513E1B" w:rsidRPr="00F57BC9">
              <w:rPr>
                <w:rStyle w:val="Hyperlink"/>
                <w:rFonts w:ascii="Arial" w:hAnsi="Arial" w:cs="Arial"/>
                <w:noProof/>
                <w:color w:val="auto"/>
                <w:sz w:val="24"/>
                <w:szCs w:val="24"/>
              </w:rPr>
              <w:t>Choosing an HA Approach</w:t>
            </w:r>
            <w:r w:rsidR="00513E1B" w:rsidRPr="00F57BC9">
              <w:rPr>
                <w:rFonts w:ascii="Arial" w:hAnsi="Arial" w:cs="Arial"/>
                <w:noProof/>
                <w:webHidden/>
                <w:sz w:val="24"/>
                <w:szCs w:val="24"/>
              </w:rPr>
              <w:tab/>
            </w:r>
            <w:r w:rsidR="00513E1B" w:rsidRPr="00F57BC9">
              <w:rPr>
                <w:rFonts w:ascii="Arial" w:hAnsi="Arial" w:cs="Arial"/>
                <w:noProof/>
                <w:webHidden/>
                <w:sz w:val="24"/>
                <w:szCs w:val="24"/>
              </w:rPr>
              <w:fldChar w:fldCharType="begin"/>
            </w:r>
            <w:r w:rsidR="00513E1B" w:rsidRPr="00F57BC9">
              <w:rPr>
                <w:rFonts w:ascii="Arial" w:hAnsi="Arial" w:cs="Arial"/>
                <w:noProof/>
                <w:webHidden/>
                <w:sz w:val="24"/>
                <w:szCs w:val="24"/>
              </w:rPr>
              <w:instrText xml:space="preserve"> PAGEREF _Toc133221416 \h </w:instrText>
            </w:r>
            <w:r w:rsidR="00513E1B" w:rsidRPr="00F57BC9">
              <w:rPr>
                <w:rFonts w:ascii="Arial" w:hAnsi="Arial" w:cs="Arial"/>
                <w:noProof/>
                <w:webHidden/>
                <w:sz w:val="24"/>
                <w:szCs w:val="24"/>
              </w:rPr>
            </w:r>
            <w:r w:rsidR="00513E1B" w:rsidRPr="00F57BC9">
              <w:rPr>
                <w:rFonts w:ascii="Arial" w:hAnsi="Arial" w:cs="Arial"/>
                <w:noProof/>
                <w:webHidden/>
                <w:sz w:val="24"/>
                <w:szCs w:val="24"/>
              </w:rPr>
              <w:fldChar w:fldCharType="separate"/>
            </w:r>
            <w:r w:rsidR="00513E1B" w:rsidRPr="00F57BC9">
              <w:rPr>
                <w:rFonts w:ascii="Arial" w:hAnsi="Arial" w:cs="Arial"/>
                <w:noProof/>
                <w:webHidden/>
                <w:sz w:val="24"/>
                <w:szCs w:val="24"/>
              </w:rPr>
              <w:t>3</w:t>
            </w:r>
            <w:r w:rsidR="00513E1B" w:rsidRPr="00F57BC9">
              <w:rPr>
                <w:rFonts w:ascii="Arial" w:hAnsi="Arial" w:cs="Arial"/>
                <w:noProof/>
                <w:webHidden/>
                <w:sz w:val="24"/>
                <w:szCs w:val="24"/>
              </w:rPr>
              <w:fldChar w:fldCharType="end"/>
            </w:r>
          </w:hyperlink>
        </w:p>
        <w:p w14:paraId="262337AD" w14:textId="3F6CEC66" w:rsidR="00513E1B" w:rsidRPr="00F57BC9" w:rsidRDefault="00000000">
          <w:pPr>
            <w:pStyle w:val="TOC3"/>
            <w:tabs>
              <w:tab w:val="right" w:leader="dot" w:pos="9912"/>
            </w:tabs>
            <w:rPr>
              <w:rFonts w:ascii="Arial" w:eastAsiaTheme="minorEastAsia" w:hAnsi="Arial" w:cs="Arial"/>
              <w:noProof/>
              <w:sz w:val="24"/>
              <w:szCs w:val="24"/>
              <w:lang w:eastAsia="en-IN" w:bidi="ta-IN"/>
            </w:rPr>
          </w:pPr>
          <w:hyperlink w:anchor="_Toc133221417" w:history="1">
            <w:r w:rsidR="00513E1B" w:rsidRPr="00F57BC9">
              <w:rPr>
                <w:rStyle w:val="Hyperlink"/>
                <w:rFonts w:ascii="Arial" w:hAnsi="Arial" w:cs="Arial"/>
                <w:noProof/>
                <w:color w:val="auto"/>
                <w:sz w:val="24"/>
                <w:szCs w:val="24"/>
              </w:rPr>
              <w:t>Measuring HA</w:t>
            </w:r>
            <w:r w:rsidR="00513E1B" w:rsidRPr="00F57BC9">
              <w:rPr>
                <w:rFonts w:ascii="Arial" w:hAnsi="Arial" w:cs="Arial"/>
                <w:noProof/>
                <w:webHidden/>
                <w:sz w:val="24"/>
                <w:szCs w:val="24"/>
              </w:rPr>
              <w:tab/>
            </w:r>
            <w:r w:rsidR="00513E1B" w:rsidRPr="00F57BC9">
              <w:rPr>
                <w:rFonts w:ascii="Arial" w:hAnsi="Arial" w:cs="Arial"/>
                <w:noProof/>
                <w:webHidden/>
                <w:sz w:val="24"/>
                <w:szCs w:val="24"/>
              </w:rPr>
              <w:fldChar w:fldCharType="begin"/>
            </w:r>
            <w:r w:rsidR="00513E1B" w:rsidRPr="00F57BC9">
              <w:rPr>
                <w:rFonts w:ascii="Arial" w:hAnsi="Arial" w:cs="Arial"/>
                <w:noProof/>
                <w:webHidden/>
                <w:sz w:val="24"/>
                <w:szCs w:val="24"/>
              </w:rPr>
              <w:instrText xml:space="preserve"> PAGEREF _Toc133221417 \h </w:instrText>
            </w:r>
            <w:r w:rsidR="00513E1B" w:rsidRPr="00F57BC9">
              <w:rPr>
                <w:rFonts w:ascii="Arial" w:hAnsi="Arial" w:cs="Arial"/>
                <w:noProof/>
                <w:webHidden/>
                <w:sz w:val="24"/>
                <w:szCs w:val="24"/>
              </w:rPr>
            </w:r>
            <w:r w:rsidR="00513E1B" w:rsidRPr="00F57BC9">
              <w:rPr>
                <w:rFonts w:ascii="Arial" w:hAnsi="Arial" w:cs="Arial"/>
                <w:noProof/>
                <w:webHidden/>
                <w:sz w:val="24"/>
                <w:szCs w:val="24"/>
              </w:rPr>
              <w:fldChar w:fldCharType="separate"/>
            </w:r>
            <w:r w:rsidR="00513E1B" w:rsidRPr="00F57BC9">
              <w:rPr>
                <w:rFonts w:ascii="Arial" w:hAnsi="Arial" w:cs="Arial"/>
                <w:noProof/>
                <w:webHidden/>
                <w:sz w:val="24"/>
                <w:szCs w:val="24"/>
              </w:rPr>
              <w:t>3</w:t>
            </w:r>
            <w:r w:rsidR="00513E1B" w:rsidRPr="00F57BC9">
              <w:rPr>
                <w:rFonts w:ascii="Arial" w:hAnsi="Arial" w:cs="Arial"/>
                <w:noProof/>
                <w:webHidden/>
                <w:sz w:val="24"/>
                <w:szCs w:val="24"/>
              </w:rPr>
              <w:fldChar w:fldCharType="end"/>
            </w:r>
          </w:hyperlink>
        </w:p>
        <w:p w14:paraId="301B9BC6" w14:textId="05676B5F" w:rsidR="00513E1B" w:rsidRPr="00F57BC9" w:rsidRDefault="00000000">
          <w:pPr>
            <w:pStyle w:val="TOC3"/>
            <w:tabs>
              <w:tab w:val="right" w:leader="dot" w:pos="9912"/>
            </w:tabs>
            <w:rPr>
              <w:rFonts w:ascii="Arial" w:eastAsiaTheme="minorEastAsia" w:hAnsi="Arial" w:cs="Arial"/>
              <w:noProof/>
              <w:sz w:val="24"/>
              <w:szCs w:val="24"/>
              <w:lang w:eastAsia="en-IN" w:bidi="ta-IN"/>
            </w:rPr>
          </w:pPr>
          <w:hyperlink w:anchor="_Toc133221418" w:history="1">
            <w:r w:rsidR="00513E1B" w:rsidRPr="00F57BC9">
              <w:rPr>
                <w:rStyle w:val="Hyperlink"/>
                <w:rFonts w:ascii="Arial" w:hAnsi="Arial" w:cs="Arial"/>
                <w:noProof/>
                <w:color w:val="auto"/>
                <w:sz w:val="24"/>
                <w:szCs w:val="24"/>
              </w:rPr>
              <w:t>HA Design Considerations</w:t>
            </w:r>
            <w:r w:rsidR="00513E1B" w:rsidRPr="00F57BC9">
              <w:rPr>
                <w:rFonts w:ascii="Arial" w:hAnsi="Arial" w:cs="Arial"/>
                <w:noProof/>
                <w:webHidden/>
                <w:sz w:val="24"/>
                <w:szCs w:val="24"/>
              </w:rPr>
              <w:tab/>
            </w:r>
            <w:r w:rsidR="00513E1B" w:rsidRPr="00F57BC9">
              <w:rPr>
                <w:rFonts w:ascii="Arial" w:hAnsi="Arial" w:cs="Arial"/>
                <w:noProof/>
                <w:webHidden/>
                <w:sz w:val="24"/>
                <w:szCs w:val="24"/>
              </w:rPr>
              <w:fldChar w:fldCharType="begin"/>
            </w:r>
            <w:r w:rsidR="00513E1B" w:rsidRPr="00F57BC9">
              <w:rPr>
                <w:rFonts w:ascii="Arial" w:hAnsi="Arial" w:cs="Arial"/>
                <w:noProof/>
                <w:webHidden/>
                <w:sz w:val="24"/>
                <w:szCs w:val="24"/>
              </w:rPr>
              <w:instrText xml:space="preserve"> PAGEREF _Toc133221418 \h </w:instrText>
            </w:r>
            <w:r w:rsidR="00513E1B" w:rsidRPr="00F57BC9">
              <w:rPr>
                <w:rFonts w:ascii="Arial" w:hAnsi="Arial" w:cs="Arial"/>
                <w:noProof/>
                <w:webHidden/>
                <w:sz w:val="24"/>
                <w:szCs w:val="24"/>
              </w:rPr>
            </w:r>
            <w:r w:rsidR="00513E1B" w:rsidRPr="00F57BC9">
              <w:rPr>
                <w:rFonts w:ascii="Arial" w:hAnsi="Arial" w:cs="Arial"/>
                <w:noProof/>
                <w:webHidden/>
                <w:sz w:val="24"/>
                <w:szCs w:val="24"/>
              </w:rPr>
              <w:fldChar w:fldCharType="separate"/>
            </w:r>
            <w:r w:rsidR="00513E1B" w:rsidRPr="00F57BC9">
              <w:rPr>
                <w:rFonts w:ascii="Arial" w:hAnsi="Arial" w:cs="Arial"/>
                <w:noProof/>
                <w:webHidden/>
                <w:sz w:val="24"/>
                <w:szCs w:val="24"/>
              </w:rPr>
              <w:t>4</w:t>
            </w:r>
            <w:r w:rsidR="00513E1B" w:rsidRPr="00F57BC9">
              <w:rPr>
                <w:rFonts w:ascii="Arial" w:hAnsi="Arial" w:cs="Arial"/>
                <w:noProof/>
                <w:webHidden/>
                <w:sz w:val="24"/>
                <w:szCs w:val="24"/>
              </w:rPr>
              <w:fldChar w:fldCharType="end"/>
            </w:r>
          </w:hyperlink>
        </w:p>
        <w:p w14:paraId="7014D03A" w14:textId="2E33D00D" w:rsidR="002C4068" w:rsidRPr="00F57BC9" w:rsidRDefault="002C4068">
          <w:pPr>
            <w:rPr>
              <w:rFonts w:ascii="Arial" w:hAnsi="Arial" w:cs="Arial"/>
              <w:sz w:val="24"/>
              <w:szCs w:val="24"/>
            </w:rPr>
          </w:pPr>
          <w:r w:rsidRPr="00F57BC9">
            <w:rPr>
              <w:rFonts w:ascii="Arial" w:hAnsi="Arial" w:cs="Arial"/>
              <w:b/>
              <w:bCs/>
              <w:noProof/>
              <w:sz w:val="24"/>
              <w:szCs w:val="24"/>
            </w:rPr>
            <w:fldChar w:fldCharType="end"/>
          </w:r>
        </w:p>
      </w:sdtContent>
    </w:sdt>
    <w:p w14:paraId="04383511" w14:textId="2CF9B388" w:rsidR="0067233C" w:rsidRPr="00F57BC9" w:rsidRDefault="0067233C" w:rsidP="00F55C02">
      <w:pPr>
        <w:pStyle w:val="NoSpacing"/>
        <w:rPr>
          <w:rFonts w:ascii="Arial" w:hAnsi="Arial" w:cs="Arial"/>
          <w:sz w:val="24"/>
          <w:szCs w:val="24"/>
        </w:rPr>
      </w:pPr>
    </w:p>
    <w:p w14:paraId="02692122" w14:textId="1628B5B9" w:rsidR="002C4068" w:rsidRPr="00F57BC9" w:rsidRDefault="002C4068" w:rsidP="00F55C02">
      <w:pPr>
        <w:pStyle w:val="NoSpacing"/>
        <w:rPr>
          <w:rFonts w:ascii="Arial" w:hAnsi="Arial" w:cs="Arial"/>
          <w:sz w:val="24"/>
          <w:szCs w:val="24"/>
        </w:rPr>
      </w:pPr>
    </w:p>
    <w:p w14:paraId="32D03FAB" w14:textId="6DEEC2E6" w:rsidR="002C4068" w:rsidRPr="00F57BC9" w:rsidRDefault="002C4068" w:rsidP="003245E0">
      <w:pPr>
        <w:pStyle w:val="Heading1"/>
        <w:numPr>
          <w:ilvl w:val="0"/>
          <w:numId w:val="1"/>
        </w:numPr>
        <w:rPr>
          <w:rFonts w:ascii="Arial" w:hAnsi="Arial" w:cs="Arial"/>
          <w:b/>
          <w:bCs/>
          <w:color w:val="auto"/>
          <w:sz w:val="24"/>
          <w:szCs w:val="24"/>
        </w:rPr>
      </w:pPr>
      <w:bookmarkStart w:id="0" w:name="_Toc133221414"/>
      <w:r w:rsidRPr="00F57BC9">
        <w:rPr>
          <w:rFonts w:ascii="Arial" w:hAnsi="Arial" w:cs="Arial"/>
          <w:b/>
          <w:bCs/>
          <w:color w:val="auto"/>
          <w:sz w:val="24"/>
          <w:szCs w:val="24"/>
        </w:rPr>
        <w:t>Overview</w:t>
      </w:r>
      <w:bookmarkEnd w:id="0"/>
    </w:p>
    <w:p w14:paraId="7BB7E398" w14:textId="58A329BD" w:rsidR="002C4068" w:rsidRPr="00F57BC9" w:rsidRDefault="002C4068" w:rsidP="00F55C02">
      <w:pPr>
        <w:pStyle w:val="NoSpacing"/>
        <w:rPr>
          <w:rFonts w:ascii="Arial" w:hAnsi="Arial" w:cs="Arial"/>
          <w:sz w:val="24"/>
          <w:szCs w:val="24"/>
        </w:rPr>
      </w:pPr>
    </w:p>
    <w:p w14:paraId="61F37609" w14:textId="54042F9A" w:rsidR="004F36F7" w:rsidRPr="00F57BC9" w:rsidRDefault="004F36F7" w:rsidP="00F55C02">
      <w:pPr>
        <w:pStyle w:val="NoSpacing"/>
        <w:rPr>
          <w:rFonts w:ascii="Arial" w:eastAsiaTheme="majorEastAsia" w:hAnsi="Arial" w:cs="Arial"/>
          <w:sz w:val="24"/>
          <w:szCs w:val="24"/>
        </w:rPr>
      </w:pPr>
    </w:p>
    <w:p w14:paraId="7653395A" w14:textId="6C47A9D8" w:rsidR="00513E1B" w:rsidRPr="00F57BC9" w:rsidRDefault="00513E1B" w:rsidP="00513E1B">
      <w:pPr>
        <w:pStyle w:val="NoSpacing"/>
        <w:rPr>
          <w:rFonts w:ascii="Arial" w:eastAsiaTheme="majorEastAsia" w:hAnsi="Arial" w:cs="Arial"/>
          <w:sz w:val="24"/>
          <w:szCs w:val="24"/>
        </w:rPr>
      </w:pPr>
      <w:r w:rsidRPr="00F57BC9">
        <w:rPr>
          <w:rFonts w:ascii="Arial" w:eastAsiaTheme="majorEastAsia" w:hAnsi="Arial" w:cs="Arial"/>
          <w:sz w:val="24"/>
          <w:szCs w:val="24"/>
        </w:rPr>
        <w:t>High availability (HA) systems are designed to ensure that they have the maximum potential for uptime and accessibility.</w:t>
      </w:r>
    </w:p>
    <w:p w14:paraId="144BBCA1" w14:textId="77777777" w:rsidR="00513E1B" w:rsidRPr="00F57BC9" w:rsidRDefault="00513E1B" w:rsidP="00513E1B">
      <w:pPr>
        <w:pStyle w:val="NoSpacing"/>
        <w:rPr>
          <w:rFonts w:ascii="Arial" w:eastAsiaTheme="majorEastAsia" w:hAnsi="Arial" w:cs="Arial"/>
          <w:sz w:val="24"/>
          <w:szCs w:val="24"/>
        </w:rPr>
      </w:pPr>
    </w:p>
    <w:p w14:paraId="71CC2CCD" w14:textId="0B20F2DE" w:rsidR="00513E1B" w:rsidRPr="00F57BC9" w:rsidRDefault="00513E1B" w:rsidP="00513E1B">
      <w:pPr>
        <w:pStyle w:val="NoSpacing"/>
        <w:rPr>
          <w:rFonts w:ascii="Arial" w:eastAsiaTheme="majorEastAsia" w:hAnsi="Arial" w:cs="Arial"/>
          <w:sz w:val="24"/>
          <w:szCs w:val="24"/>
        </w:rPr>
      </w:pPr>
      <w:r w:rsidRPr="00F57BC9">
        <w:rPr>
          <w:rFonts w:ascii="Arial" w:eastAsiaTheme="majorEastAsia" w:hAnsi="Arial" w:cs="Arial"/>
          <w:sz w:val="24"/>
          <w:szCs w:val="24"/>
        </w:rPr>
        <w:t>Enterprise applications are critical to everyday business operations and need to be available. There is an expectation that these systems are always working and there will never be any downtime. Although it's impossible to rule out downtime entirely, you can minimize the negative impacts of downtime by ensuring that your applications have HA. To ensure HA, eliminate single points of failure, so that even if components fail the application remains running and available. Oracle Cloud Infrastructure (OCI) provides HA capabilities and reliable and resilient cloud topology best practices that let you create enterprise applications that are HA.</w:t>
      </w:r>
    </w:p>
    <w:p w14:paraId="0A11E9EC" w14:textId="77777777" w:rsidR="00513E1B" w:rsidRPr="00F57BC9" w:rsidRDefault="00513E1B" w:rsidP="00513E1B">
      <w:pPr>
        <w:pStyle w:val="NoSpacing"/>
        <w:rPr>
          <w:rFonts w:ascii="Arial" w:eastAsiaTheme="majorEastAsia" w:hAnsi="Arial" w:cs="Arial"/>
          <w:sz w:val="24"/>
          <w:szCs w:val="24"/>
        </w:rPr>
      </w:pPr>
    </w:p>
    <w:p w14:paraId="794F9AB7" w14:textId="40DF9F19" w:rsidR="004F36F7" w:rsidRPr="00F57BC9" w:rsidRDefault="00513E1B" w:rsidP="00513E1B">
      <w:pPr>
        <w:pStyle w:val="NoSpacing"/>
        <w:rPr>
          <w:rFonts w:ascii="Arial" w:eastAsiaTheme="majorEastAsia" w:hAnsi="Arial" w:cs="Arial"/>
          <w:sz w:val="24"/>
          <w:szCs w:val="24"/>
        </w:rPr>
      </w:pPr>
      <w:r w:rsidRPr="00F57BC9">
        <w:rPr>
          <w:rFonts w:ascii="Arial" w:eastAsiaTheme="majorEastAsia" w:hAnsi="Arial" w:cs="Arial"/>
          <w:sz w:val="24"/>
          <w:szCs w:val="24"/>
        </w:rPr>
        <w:t>Because multi-tier or three-tier architectures are common in traditional on-premises enterprise applications, let's use an example three-tier enterprise application to show how you can use OCI HA capabilities and the reliable and resilient cloud topology best practices to make that application HA. The following diagram shows an example enterprise application in a single region HA configuration.</w:t>
      </w:r>
    </w:p>
    <w:p w14:paraId="62C574AF" w14:textId="4C1A3610" w:rsidR="004F36F7" w:rsidRPr="00F57BC9" w:rsidRDefault="004F36F7" w:rsidP="00F55C02">
      <w:pPr>
        <w:pStyle w:val="NoSpacing"/>
        <w:rPr>
          <w:rFonts w:ascii="Arial" w:eastAsiaTheme="majorEastAsia" w:hAnsi="Arial" w:cs="Arial"/>
          <w:sz w:val="24"/>
          <w:szCs w:val="24"/>
        </w:rPr>
      </w:pPr>
    </w:p>
    <w:p w14:paraId="4F675390" w14:textId="77777777" w:rsidR="00513E1B" w:rsidRPr="00F57BC9" w:rsidRDefault="00513E1B" w:rsidP="00513E1B">
      <w:pPr>
        <w:pStyle w:val="NoSpacing"/>
        <w:rPr>
          <w:rFonts w:ascii="Arial" w:hAnsi="Arial" w:cs="Arial"/>
          <w:sz w:val="24"/>
          <w:szCs w:val="24"/>
        </w:rPr>
      </w:pPr>
    </w:p>
    <w:p w14:paraId="49FD98E6" w14:textId="668739E1" w:rsidR="00513E1B" w:rsidRPr="00F57BC9" w:rsidRDefault="00513E1B" w:rsidP="00513E1B">
      <w:pPr>
        <w:pStyle w:val="NoSpacing"/>
        <w:rPr>
          <w:rFonts w:ascii="Arial" w:hAnsi="Arial" w:cs="Arial"/>
          <w:sz w:val="24"/>
          <w:szCs w:val="24"/>
        </w:rPr>
      </w:pPr>
      <w:r w:rsidRPr="00F57BC9">
        <w:rPr>
          <w:rFonts w:ascii="Arial" w:hAnsi="Arial" w:cs="Arial"/>
          <w:noProof/>
          <w:sz w:val="24"/>
          <w:szCs w:val="24"/>
        </w:rPr>
        <w:drawing>
          <wp:inline distT="0" distB="0" distL="0" distR="0" wp14:anchorId="78296027" wp14:editId="7E87756D">
            <wp:extent cx="6662420" cy="4058019"/>
            <wp:effectExtent l="0" t="0" r="5080" b="0"/>
            <wp:docPr id="63365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93154" cy="4076739"/>
                    </a:xfrm>
                    <a:prstGeom prst="rect">
                      <a:avLst/>
                    </a:prstGeom>
                    <a:noFill/>
                    <a:ln>
                      <a:noFill/>
                    </a:ln>
                  </pic:spPr>
                </pic:pic>
              </a:graphicData>
            </a:graphic>
          </wp:inline>
        </w:drawing>
      </w:r>
    </w:p>
    <w:p w14:paraId="6CC46452" w14:textId="2DB0E4D0" w:rsidR="00513E1B" w:rsidRPr="00F57BC9" w:rsidRDefault="00513E1B" w:rsidP="00513E1B">
      <w:pPr>
        <w:pStyle w:val="NoSpacing"/>
        <w:rPr>
          <w:rFonts w:ascii="Arial" w:hAnsi="Arial" w:cs="Arial"/>
          <w:sz w:val="24"/>
          <w:szCs w:val="24"/>
        </w:rPr>
      </w:pPr>
    </w:p>
    <w:p w14:paraId="35618D1C" w14:textId="3C440D03" w:rsidR="00513E1B" w:rsidRPr="00F57BC9" w:rsidRDefault="00513E1B" w:rsidP="00513E1B">
      <w:pPr>
        <w:pStyle w:val="NoSpacing"/>
        <w:rPr>
          <w:rFonts w:ascii="Arial" w:eastAsiaTheme="majorEastAsia" w:hAnsi="Arial" w:cs="Arial"/>
          <w:sz w:val="24"/>
          <w:szCs w:val="24"/>
        </w:rPr>
      </w:pPr>
      <w:r w:rsidRPr="00F57BC9">
        <w:rPr>
          <w:rFonts w:ascii="Arial" w:eastAsiaTheme="majorEastAsia" w:hAnsi="Arial" w:cs="Arial"/>
          <w:sz w:val="24"/>
          <w:szCs w:val="24"/>
        </w:rPr>
        <w:t>This document does not cover connectivity from on-premises to OCI or disaster recovery (DR) aspects of the infrastructure.</w:t>
      </w:r>
    </w:p>
    <w:p w14:paraId="19B40CC0" w14:textId="77777777" w:rsidR="00513E1B" w:rsidRPr="00F57BC9" w:rsidRDefault="00513E1B" w:rsidP="00513E1B">
      <w:pPr>
        <w:pStyle w:val="NoSpacing"/>
        <w:rPr>
          <w:rFonts w:ascii="Arial" w:eastAsiaTheme="majorEastAsia" w:hAnsi="Arial" w:cs="Arial"/>
          <w:sz w:val="24"/>
          <w:szCs w:val="24"/>
        </w:rPr>
      </w:pPr>
    </w:p>
    <w:p w14:paraId="7A6F3C9E" w14:textId="77777777" w:rsidR="00513E1B" w:rsidRPr="00F57BC9" w:rsidRDefault="00513E1B" w:rsidP="00513E1B">
      <w:pPr>
        <w:pStyle w:val="Heading3"/>
        <w:rPr>
          <w:rFonts w:ascii="Arial" w:hAnsi="Arial" w:cs="Arial"/>
          <w:color w:val="auto"/>
        </w:rPr>
      </w:pPr>
      <w:bookmarkStart w:id="1" w:name="_Toc133221415"/>
      <w:r w:rsidRPr="00F57BC9">
        <w:rPr>
          <w:rFonts w:ascii="Arial" w:hAnsi="Arial" w:cs="Arial"/>
          <w:color w:val="auto"/>
        </w:rPr>
        <w:t>HA Concepts</w:t>
      </w:r>
      <w:bookmarkEnd w:id="1"/>
    </w:p>
    <w:p w14:paraId="18756440" w14:textId="2B59E15E" w:rsidR="00513E1B" w:rsidRPr="00F57BC9" w:rsidRDefault="00513E1B" w:rsidP="00513E1B">
      <w:pPr>
        <w:pStyle w:val="NoSpacing"/>
        <w:rPr>
          <w:rFonts w:ascii="Arial" w:eastAsiaTheme="majorEastAsia" w:hAnsi="Arial" w:cs="Arial"/>
          <w:sz w:val="24"/>
          <w:szCs w:val="24"/>
        </w:rPr>
      </w:pPr>
      <w:r w:rsidRPr="00F57BC9">
        <w:rPr>
          <w:rFonts w:ascii="Arial" w:eastAsiaTheme="majorEastAsia" w:hAnsi="Arial" w:cs="Arial"/>
          <w:sz w:val="24"/>
          <w:szCs w:val="24"/>
        </w:rPr>
        <w:t>When your infrastructure is configured to provide nearly full-time availability, it's an HA system.</w:t>
      </w:r>
    </w:p>
    <w:p w14:paraId="32278ECB" w14:textId="77777777" w:rsidR="00513E1B" w:rsidRPr="00F57BC9" w:rsidRDefault="00513E1B" w:rsidP="00513E1B">
      <w:pPr>
        <w:pStyle w:val="NoSpacing"/>
        <w:rPr>
          <w:rFonts w:ascii="Arial" w:eastAsiaTheme="majorEastAsia" w:hAnsi="Arial" w:cs="Arial"/>
          <w:sz w:val="24"/>
          <w:szCs w:val="24"/>
        </w:rPr>
      </w:pPr>
    </w:p>
    <w:p w14:paraId="6A939F9F" w14:textId="77777777" w:rsidR="00513E1B" w:rsidRPr="00F57BC9" w:rsidRDefault="00513E1B" w:rsidP="00513E1B">
      <w:pPr>
        <w:pStyle w:val="NoSpacing"/>
        <w:rPr>
          <w:rFonts w:ascii="Arial" w:eastAsiaTheme="majorEastAsia" w:hAnsi="Arial" w:cs="Arial"/>
          <w:sz w:val="24"/>
          <w:szCs w:val="24"/>
        </w:rPr>
      </w:pPr>
      <w:r w:rsidRPr="00F57BC9">
        <w:rPr>
          <w:rFonts w:ascii="Arial" w:eastAsiaTheme="majorEastAsia" w:hAnsi="Arial" w:cs="Arial"/>
          <w:sz w:val="24"/>
          <w:szCs w:val="24"/>
        </w:rPr>
        <w:t>To design a high availability architecture, consider the following key elements:</w:t>
      </w:r>
    </w:p>
    <w:p w14:paraId="3C5F95B1" w14:textId="7A211F7F" w:rsidR="00513E1B" w:rsidRPr="00F57BC9" w:rsidRDefault="00513E1B" w:rsidP="00513E1B">
      <w:pPr>
        <w:pStyle w:val="NoSpacing"/>
        <w:rPr>
          <w:rFonts w:ascii="Arial" w:eastAsiaTheme="majorEastAsia" w:hAnsi="Arial" w:cs="Arial"/>
          <w:sz w:val="24"/>
          <w:szCs w:val="24"/>
        </w:rPr>
      </w:pPr>
      <w:r w:rsidRPr="00F57BC9">
        <w:rPr>
          <w:rFonts w:ascii="Arial" w:eastAsiaTheme="majorEastAsia" w:hAnsi="Arial" w:cs="Arial"/>
          <w:b/>
          <w:bCs/>
          <w:sz w:val="24"/>
          <w:szCs w:val="24"/>
        </w:rPr>
        <w:t>Redundancy</w:t>
      </w:r>
      <w:r w:rsidRPr="00F57BC9">
        <w:rPr>
          <w:rFonts w:ascii="Arial" w:eastAsiaTheme="majorEastAsia" w:hAnsi="Arial" w:cs="Arial"/>
          <w:sz w:val="24"/>
          <w:szCs w:val="24"/>
        </w:rPr>
        <w:t>: Does each resource have at least one similar resource ready to step in and take over? Notice that in each tier shown in the diagram, the resources always have a primary and a standby, and resources are in different availability domains and fault domains to avoid single points of failure (SPOF).</w:t>
      </w:r>
    </w:p>
    <w:p w14:paraId="6A9C7694" w14:textId="77777777" w:rsidR="00513E1B" w:rsidRPr="00F57BC9" w:rsidRDefault="00513E1B" w:rsidP="00513E1B">
      <w:pPr>
        <w:pStyle w:val="NoSpacing"/>
        <w:rPr>
          <w:rFonts w:ascii="Arial" w:eastAsiaTheme="majorEastAsia" w:hAnsi="Arial" w:cs="Arial"/>
          <w:sz w:val="24"/>
          <w:szCs w:val="24"/>
        </w:rPr>
      </w:pPr>
    </w:p>
    <w:p w14:paraId="39FE759A" w14:textId="4DF1B0E7" w:rsidR="00513E1B" w:rsidRPr="00F57BC9" w:rsidRDefault="00513E1B" w:rsidP="00513E1B">
      <w:pPr>
        <w:pStyle w:val="NoSpacing"/>
        <w:rPr>
          <w:rFonts w:ascii="Arial" w:eastAsiaTheme="majorEastAsia" w:hAnsi="Arial" w:cs="Arial"/>
          <w:sz w:val="24"/>
          <w:szCs w:val="24"/>
        </w:rPr>
      </w:pPr>
      <w:r w:rsidRPr="00F57BC9">
        <w:rPr>
          <w:rFonts w:ascii="Arial" w:eastAsiaTheme="majorEastAsia" w:hAnsi="Arial" w:cs="Arial"/>
          <w:b/>
          <w:bCs/>
          <w:sz w:val="24"/>
          <w:szCs w:val="24"/>
        </w:rPr>
        <w:t>Monitoring</w:t>
      </w:r>
      <w:r w:rsidRPr="00F57BC9">
        <w:rPr>
          <w:rFonts w:ascii="Arial" w:eastAsiaTheme="majorEastAsia" w:hAnsi="Arial" w:cs="Arial"/>
          <w:sz w:val="24"/>
          <w:szCs w:val="24"/>
        </w:rPr>
        <w:t>: Are primary resources functioning as expected? If not, at what point does the backup resource take over for the primary?</w:t>
      </w:r>
    </w:p>
    <w:p w14:paraId="703F4A8A" w14:textId="77777777" w:rsidR="00513E1B" w:rsidRPr="00F57BC9" w:rsidRDefault="00513E1B" w:rsidP="00513E1B">
      <w:pPr>
        <w:pStyle w:val="NoSpacing"/>
        <w:rPr>
          <w:rFonts w:ascii="Arial" w:eastAsiaTheme="majorEastAsia" w:hAnsi="Arial" w:cs="Arial"/>
          <w:sz w:val="24"/>
          <w:szCs w:val="24"/>
        </w:rPr>
      </w:pPr>
    </w:p>
    <w:p w14:paraId="71F267AA" w14:textId="63C24AF6" w:rsidR="00513E1B" w:rsidRPr="00F57BC9" w:rsidRDefault="00513E1B" w:rsidP="00513E1B">
      <w:pPr>
        <w:pStyle w:val="NoSpacing"/>
        <w:rPr>
          <w:rFonts w:ascii="Arial" w:eastAsiaTheme="majorEastAsia" w:hAnsi="Arial" w:cs="Arial"/>
          <w:sz w:val="24"/>
          <w:szCs w:val="24"/>
        </w:rPr>
      </w:pPr>
      <w:r w:rsidRPr="00F57BC9">
        <w:rPr>
          <w:rFonts w:ascii="Arial" w:eastAsiaTheme="majorEastAsia" w:hAnsi="Arial" w:cs="Arial"/>
          <w:b/>
          <w:bCs/>
          <w:sz w:val="24"/>
          <w:szCs w:val="24"/>
        </w:rPr>
        <w:t>Failover</w:t>
      </w:r>
      <w:r w:rsidRPr="00F57BC9">
        <w:rPr>
          <w:rFonts w:ascii="Arial" w:eastAsiaTheme="majorEastAsia" w:hAnsi="Arial" w:cs="Arial"/>
          <w:sz w:val="24"/>
          <w:szCs w:val="24"/>
        </w:rPr>
        <w:t>: When the criteria is met to trigger a switch from primary to standby, is the standby ready?</w:t>
      </w:r>
    </w:p>
    <w:p w14:paraId="2FC2BB13" w14:textId="77777777" w:rsidR="00513E1B" w:rsidRPr="00F57BC9" w:rsidRDefault="00513E1B" w:rsidP="00513E1B">
      <w:pPr>
        <w:pStyle w:val="NoSpacing"/>
        <w:rPr>
          <w:rFonts w:ascii="Arial" w:eastAsiaTheme="majorEastAsia" w:hAnsi="Arial" w:cs="Arial"/>
          <w:sz w:val="24"/>
          <w:szCs w:val="24"/>
        </w:rPr>
      </w:pPr>
    </w:p>
    <w:p w14:paraId="7B7FD2F9" w14:textId="77777777" w:rsidR="00513E1B" w:rsidRPr="00F57BC9" w:rsidRDefault="00513E1B" w:rsidP="00513E1B">
      <w:pPr>
        <w:pStyle w:val="NoSpacing"/>
        <w:rPr>
          <w:rFonts w:ascii="Arial" w:eastAsiaTheme="majorEastAsia" w:hAnsi="Arial" w:cs="Arial"/>
          <w:sz w:val="24"/>
          <w:szCs w:val="24"/>
        </w:rPr>
      </w:pPr>
      <w:r w:rsidRPr="00F57BC9">
        <w:rPr>
          <w:rFonts w:ascii="Arial" w:eastAsiaTheme="majorEastAsia" w:hAnsi="Arial" w:cs="Arial"/>
          <w:sz w:val="24"/>
          <w:szCs w:val="24"/>
        </w:rPr>
        <w:t xml:space="preserve">Achieving HA requires that a system accounts for all of these elements. Although high availability can be achieved at many different levels (including the application level and the cloud infrastructure level), this section focuses on the cloud infrastructure level. </w:t>
      </w:r>
    </w:p>
    <w:p w14:paraId="71CDA226" w14:textId="77777777" w:rsidR="00513E1B" w:rsidRPr="00F57BC9" w:rsidRDefault="00513E1B" w:rsidP="00513E1B">
      <w:pPr>
        <w:pStyle w:val="NoSpacing"/>
        <w:rPr>
          <w:rFonts w:ascii="Arial" w:eastAsiaTheme="majorEastAsia" w:hAnsi="Arial" w:cs="Arial"/>
          <w:sz w:val="24"/>
          <w:szCs w:val="24"/>
        </w:rPr>
      </w:pPr>
    </w:p>
    <w:p w14:paraId="78D28A35" w14:textId="77777777" w:rsidR="00513E1B" w:rsidRPr="00F57BC9" w:rsidRDefault="00513E1B" w:rsidP="00513E1B">
      <w:pPr>
        <w:pStyle w:val="Heading3"/>
        <w:rPr>
          <w:rFonts w:ascii="Arial" w:hAnsi="Arial" w:cs="Arial"/>
          <w:color w:val="auto"/>
        </w:rPr>
      </w:pPr>
      <w:bookmarkStart w:id="2" w:name="_Toc133221416"/>
      <w:r w:rsidRPr="00F57BC9">
        <w:rPr>
          <w:rFonts w:ascii="Arial" w:hAnsi="Arial" w:cs="Arial"/>
          <w:color w:val="auto"/>
        </w:rPr>
        <w:t>Choosing an HA Approach</w:t>
      </w:r>
      <w:bookmarkEnd w:id="2"/>
    </w:p>
    <w:p w14:paraId="400CFD94" w14:textId="5C8F9D78" w:rsidR="00513E1B" w:rsidRPr="00F57BC9" w:rsidRDefault="00513E1B" w:rsidP="00513E1B">
      <w:pPr>
        <w:pStyle w:val="NoSpacing"/>
        <w:rPr>
          <w:rFonts w:ascii="Arial" w:eastAsiaTheme="majorEastAsia" w:hAnsi="Arial" w:cs="Arial"/>
          <w:sz w:val="24"/>
          <w:szCs w:val="24"/>
        </w:rPr>
      </w:pPr>
      <w:r w:rsidRPr="00F57BC9">
        <w:rPr>
          <w:rFonts w:ascii="Arial" w:eastAsiaTheme="majorEastAsia" w:hAnsi="Arial" w:cs="Arial"/>
          <w:sz w:val="24"/>
          <w:szCs w:val="24"/>
        </w:rPr>
        <w:t>Some applications are more critical than others. Use the following decision tree to decide which OCI HA capabilities to use when deploying multi-tier enterprise applications on OCI.</w:t>
      </w:r>
    </w:p>
    <w:p w14:paraId="0C98EF12" w14:textId="77777777" w:rsidR="00513E1B" w:rsidRPr="00F57BC9" w:rsidRDefault="00513E1B" w:rsidP="00513E1B">
      <w:pPr>
        <w:pStyle w:val="NoSpacing"/>
        <w:rPr>
          <w:rFonts w:ascii="Arial" w:eastAsiaTheme="majorEastAsia" w:hAnsi="Arial" w:cs="Arial"/>
          <w:sz w:val="24"/>
          <w:szCs w:val="24"/>
        </w:rPr>
      </w:pPr>
    </w:p>
    <w:p w14:paraId="7646D01C" w14:textId="4C734C89" w:rsidR="00513E1B" w:rsidRPr="00F57BC9" w:rsidRDefault="00513E1B" w:rsidP="00513E1B">
      <w:pPr>
        <w:pStyle w:val="NoSpacing"/>
        <w:rPr>
          <w:rFonts w:ascii="Arial" w:eastAsiaTheme="majorEastAsia" w:hAnsi="Arial" w:cs="Arial"/>
          <w:sz w:val="24"/>
          <w:szCs w:val="24"/>
        </w:rPr>
      </w:pPr>
      <w:r w:rsidRPr="00F57BC9">
        <w:rPr>
          <w:rFonts w:ascii="Arial" w:eastAsiaTheme="majorEastAsia" w:hAnsi="Arial" w:cs="Arial"/>
          <w:sz w:val="24"/>
          <w:szCs w:val="24"/>
        </w:rPr>
        <w:t>For our example enterprise application, we need HA and to be able to survive an availability domain outage. In addition, we need to be able to survive a regional outage but can handle some downtime if a region is affected. For these reasons we chose an active/passive deployment in multiple regions.</w:t>
      </w:r>
    </w:p>
    <w:p w14:paraId="7E4BF391" w14:textId="77777777" w:rsidR="00513E1B" w:rsidRPr="00F57BC9" w:rsidRDefault="00513E1B" w:rsidP="00513E1B">
      <w:pPr>
        <w:pStyle w:val="NoSpacing"/>
        <w:rPr>
          <w:rFonts w:ascii="Arial" w:eastAsiaTheme="majorEastAsia" w:hAnsi="Arial" w:cs="Arial"/>
          <w:sz w:val="24"/>
          <w:szCs w:val="24"/>
        </w:rPr>
      </w:pPr>
    </w:p>
    <w:p w14:paraId="4EB3FF74" w14:textId="60F1F457" w:rsidR="00513E1B" w:rsidRPr="00F57BC9" w:rsidRDefault="00513E1B" w:rsidP="00513E1B">
      <w:pPr>
        <w:pStyle w:val="NoSpacing"/>
        <w:rPr>
          <w:rFonts w:ascii="Arial" w:eastAsiaTheme="majorEastAsia" w:hAnsi="Arial" w:cs="Arial"/>
          <w:sz w:val="24"/>
          <w:szCs w:val="24"/>
        </w:rPr>
      </w:pPr>
      <w:r w:rsidRPr="00F57BC9">
        <w:rPr>
          <w:rFonts w:ascii="Arial" w:eastAsiaTheme="majorEastAsia" w:hAnsi="Arial" w:cs="Arial"/>
          <w:noProof/>
          <w:sz w:val="24"/>
          <w:szCs w:val="24"/>
        </w:rPr>
        <w:drawing>
          <wp:inline distT="0" distB="0" distL="0" distR="0" wp14:anchorId="44AD6DD7" wp14:editId="1A5C0E57">
            <wp:extent cx="6296025" cy="1457325"/>
            <wp:effectExtent l="0" t="0" r="9525" b="9525"/>
            <wp:docPr id="839588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96025" cy="1457325"/>
                    </a:xfrm>
                    <a:prstGeom prst="rect">
                      <a:avLst/>
                    </a:prstGeom>
                    <a:noFill/>
                    <a:ln>
                      <a:noFill/>
                    </a:ln>
                  </pic:spPr>
                </pic:pic>
              </a:graphicData>
            </a:graphic>
          </wp:inline>
        </w:drawing>
      </w:r>
    </w:p>
    <w:p w14:paraId="3D37A2F2" w14:textId="1D51FC36" w:rsidR="00513E1B" w:rsidRPr="00F57BC9" w:rsidRDefault="00513E1B" w:rsidP="00513E1B">
      <w:pPr>
        <w:pStyle w:val="NoSpacing"/>
        <w:rPr>
          <w:rFonts w:ascii="Arial" w:eastAsiaTheme="majorEastAsia" w:hAnsi="Arial" w:cs="Arial"/>
          <w:sz w:val="24"/>
          <w:szCs w:val="24"/>
        </w:rPr>
      </w:pPr>
    </w:p>
    <w:p w14:paraId="54491D97" w14:textId="77777777" w:rsidR="00513E1B" w:rsidRPr="00F57BC9" w:rsidRDefault="00513E1B" w:rsidP="00513E1B">
      <w:pPr>
        <w:pStyle w:val="Heading3"/>
        <w:rPr>
          <w:rFonts w:ascii="Arial" w:hAnsi="Arial" w:cs="Arial"/>
          <w:color w:val="auto"/>
        </w:rPr>
      </w:pPr>
      <w:bookmarkStart w:id="3" w:name="_Toc133221417"/>
      <w:r w:rsidRPr="00F57BC9">
        <w:rPr>
          <w:rFonts w:ascii="Arial" w:hAnsi="Arial" w:cs="Arial"/>
          <w:color w:val="auto"/>
        </w:rPr>
        <w:t>Measuring HA</w:t>
      </w:r>
      <w:bookmarkEnd w:id="3"/>
    </w:p>
    <w:p w14:paraId="1400FEAD" w14:textId="20CC934C" w:rsidR="00513E1B" w:rsidRPr="00F57BC9" w:rsidRDefault="00513E1B" w:rsidP="00513E1B">
      <w:pPr>
        <w:pStyle w:val="NoSpacing"/>
        <w:rPr>
          <w:rFonts w:ascii="Arial" w:eastAsiaTheme="majorEastAsia" w:hAnsi="Arial" w:cs="Arial"/>
          <w:sz w:val="24"/>
          <w:szCs w:val="24"/>
        </w:rPr>
      </w:pPr>
      <w:r w:rsidRPr="00F57BC9">
        <w:rPr>
          <w:rFonts w:ascii="Arial" w:eastAsiaTheme="majorEastAsia" w:hAnsi="Arial" w:cs="Arial"/>
          <w:sz w:val="24"/>
          <w:szCs w:val="24"/>
        </w:rPr>
        <w:t>High availability is the ability of a system to meet a continuous level of operational performance, or uptime, for a given period of time.</w:t>
      </w:r>
    </w:p>
    <w:p w14:paraId="633B960F" w14:textId="77777777" w:rsidR="00513E1B" w:rsidRPr="00F57BC9" w:rsidRDefault="00513E1B" w:rsidP="00513E1B">
      <w:pPr>
        <w:pStyle w:val="NoSpacing"/>
        <w:rPr>
          <w:rFonts w:ascii="Arial" w:eastAsiaTheme="majorEastAsia" w:hAnsi="Arial" w:cs="Arial"/>
          <w:sz w:val="24"/>
          <w:szCs w:val="24"/>
        </w:rPr>
      </w:pPr>
    </w:p>
    <w:p w14:paraId="6D455B10" w14:textId="29BB26F5" w:rsidR="00513E1B" w:rsidRPr="00F57BC9" w:rsidRDefault="00513E1B" w:rsidP="00513E1B">
      <w:pPr>
        <w:pStyle w:val="NoSpacing"/>
        <w:rPr>
          <w:rFonts w:ascii="Arial" w:eastAsiaTheme="majorEastAsia" w:hAnsi="Arial" w:cs="Arial"/>
          <w:sz w:val="24"/>
          <w:szCs w:val="24"/>
        </w:rPr>
      </w:pPr>
      <w:r w:rsidRPr="00F57BC9">
        <w:rPr>
          <w:rFonts w:ascii="Arial" w:eastAsiaTheme="majorEastAsia" w:hAnsi="Arial" w:cs="Arial"/>
          <w:sz w:val="24"/>
          <w:szCs w:val="24"/>
        </w:rPr>
        <w:t>Availability is usually expressed as a percentage of uptime in a year, often described in terms of "nines." The following table shows availability levels and the associated downtime of each level.</w:t>
      </w:r>
    </w:p>
    <w:p w14:paraId="0BD2607F" w14:textId="77777777" w:rsidR="00513E1B" w:rsidRPr="00F57BC9" w:rsidRDefault="00513E1B" w:rsidP="00513E1B">
      <w:pPr>
        <w:pStyle w:val="NoSpacing"/>
        <w:rPr>
          <w:rFonts w:ascii="Arial" w:eastAsiaTheme="majorEastAsia" w:hAnsi="Arial" w:cs="Arial"/>
          <w:sz w:val="24"/>
          <w:szCs w:val="24"/>
        </w:rPr>
      </w:pPr>
    </w:p>
    <w:tbl>
      <w:tblPr>
        <w:tblStyle w:val="GridTable4-Accent5"/>
        <w:tblW w:w="9917" w:type="dxa"/>
        <w:tblLayout w:type="fixed"/>
        <w:tblLook w:val="04A0" w:firstRow="1" w:lastRow="0" w:firstColumn="1" w:lastColumn="0" w:noHBand="0" w:noVBand="1"/>
      </w:tblPr>
      <w:tblGrid>
        <w:gridCol w:w="1413"/>
        <w:gridCol w:w="1448"/>
        <w:gridCol w:w="1677"/>
        <w:gridCol w:w="1817"/>
        <w:gridCol w:w="1781"/>
        <w:gridCol w:w="1781"/>
      </w:tblGrid>
      <w:tr w:rsidR="00F57BC9" w:rsidRPr="00F57BC9" w14:paraId="2C47A69C" w14:textId="77777777" w:rsidTr="00513E1B">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413" w:type="dxa"/>
          </w:tcPr>
          <w:p w14:paraId="2E02E6DF" w14:textId="77777777" w:rsidR="00513E1B" w:rsidRPr="00F57BC9" w:rsidRDefault="00513E1B" w:rsidP="007C067A">
            <w:pPr>
              <w:pStyle w:val="Body"/>
              <w:rPr>
                <w:rFonts w:ascii="Arial" w:hAnsi="Arial" w:cs="Arial"/>
                <w:color w:val="auto"/>
                <w:sz w:val="24"/>
                <w:szCs w:val="24"/>
              </w:rPr>
            </w:pPr>
            <w:r w:rsidRPr="00F57BC9">
              <w:rPr>
                <w:rFonts w:ascii="Arial" w:hAnsi="Arial" w:cs="Arial"/>
                <w:color w:val="auto"/>
                <w:sz w:val="24"/>
                <w:szCs w:val="24"/>
              </w:rPr>
              <w:t>Availability %</w:t>
            </w:r>
          </w:p>
        </w:tc>
        <w:tc>
          <w:tcPr>
            <w:tcW w:w="1448" w:type="dxa"/>
          </w:tcPr>
          <w:p w14:paraId="405FD3D3" w14:textId="77777777" w:rsidR="00513E1B" w:rsidRPr="00F57BC9" w:rsidRDefault="00513E1B" w:rsidP="007C067A">
            <w:pPr>
              <w:pStyle w:val="Body"/>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Availability (Nines)</w:t>
            </w:r>
          </w:p>
        </w:tc>
        <w:tc>
          <w:tcPr>
            <w:tcW w:w="1677" w:type="dxa"/>
          </w:tcPr>
          <w:p w14:paraId="374E2530" w14:textId="77777777" w:rsidR="00513E1B" w:rsidRPr="00F57BC9" w:rsidRDefault="00513E1B" w:rsidP="007C067A">
            <w:pPr>
              <w:pStyle w:val="Body"/>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Downtime per Year</w:t>
            </w:r>
          </w:p>
        </w:tc>
        <w:tc>
          <w:tcPr>
            <w:tcW w:w="1817" w:type="dxa"/>
          </w:tcPr>
          <w:p w14:paraId="4BF56C9E" w14:textId="77777777" w:rsidR="00513E1B" w:rsidRPr="00F57BC9" w:rsidRDefault="00513E1B" w:rsidP="007C067A">
            <w:pPr>
              <w:pStyle w:val="Body"/>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Downtime per Month</w:t>
            </w:r>
          </w:p>
        </w:tc>
        <w:tc>
          <w:tcPr>
            <w:tcW w:w="1781" w:type="dxa"/>
          </w:tcPr>
          <w:p w14:paraId="2154BC7F" w14:textId="77777777" w:rsidR="00513E1B" w:rsidRPr="00F57BC9" w:rsidRDefault="00513E1B" w:rsidP="007C067A">
            <w:pPr>
              <w:pStyle w:val="Body"/>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Downtime per Week</w:t>
            </w:r>
          </w:p>
        </w:tc>
        <w:tc>
          <w:tcPr>
            <w:tcW w:w="1781" w:type="dxa"/>
          </w:tcPr>
          <w:p w14:paraId="4AD01879" w14:textId="77777777" w:rsidR="00513E1B" w:rsidRPr="00F57BC9" w:rsidRDefault="00513E1B" w:rsidP="007C067A">
            <w:pPr>
              <w:pStyle w:val="Body"/>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Downtime per Day</w:t>
            </w:r>
          </w:p>
        </w:tc>
      </w:tr>
      <w:tr w:rsidR="00F57BC9" w:rsidRPr="00F57BC9" w14:paraId="1386FEAD" w14:textId="77777777" w:rsidTr="00513E1B">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413" w:type="dxa"/>
          </w:tcPr>
          <w:p w14:paraId="53CF818B" w14:textId="77777777" w:rsidR="00513E1B" w:rsidRPr="00F57BC9" w:rsidRDefault="00513E1B" w:rsidP="007C067A">
            <w:pPr>
              <w:pStyle w:val="Body"/>
              <w:rPr>
                <w:rFonts w:ascii="Arial" w:hAnsi="Arial" w:cs="Arial"/>
                <w:color w:val="auto"/>
                <w:sz w:val="24"/>
                <w:szCs w:val="24"/>
              </w:rPr>
            </w:pPr>
            <w:r w:rsidRPr="00F57BC9">
              <w:rPr>
                <w:rFonts w:ascii="Arial" w:hAnsi="Arial" w:cs="Arial"/>
                <w:color w:val="auto"/>
                <w:sz w:val="24"/>
                <w:szCs w:val="24"/>
              </w:rPr>
              <w:t>90%</w:t>
            </w:r>
          </w:p>
        </w:tc>
        <w:tc>
          <w:tcPr>
            <w:tcW w:w="1448" w:type="dxa"/>
          </w:tcPr>
          <w:p w14:paraId="5AA9874A" w14:textId="77777777" w:rsidR="00513E1B" w:rsidRPr="00F57BC9" w:rsidRDefault="00513E1B" w:rsidP="007C067A">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One nine</w:t>
            </w:r>
          </w:p>
        </w:tc>
        <w:tc>
          <w:tcPr>
            <w:tcW w:w="1677" w:type="dxa"/>
          </w:tcPr>
          <w:p w14:paraId="34B7FAE6" w14:textId="77777777" w:rsidR="00513E1B" w:rsidRPr="00F57BC9" w:rsidRDefault="00513E1B" w:rsidP="007C067A">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36.53 days</w:t>
            </w:r>
          </w:p>
        </w:tc>
        <w:tc>
          <w:tcPr>
            <w:tcW w:w="1817" w:type="dxa"/>
          </w:tcPr>
          <w:p w14:paraId="11211B4E" w14:textId="77777777" w:rsidR="00513E1B" w:rsidRPr="00F57BC9" w:rsidRDefault="00513E1B" w:rsidP="007C067A">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73.05 hours</w:t>
            </w:r>
          </w:p>
        </w:tc>
        <w:tc>
          <w:tcPr>
            <w:tcW w:w="1781" w:type="dxa"/>
          </w:tcPr>
          <w:p w14:paraId="3E213955" w14:textId="77777777" w:rsidR="00513E1B" w:rsidRPr="00F57BC9" w:rsidRDefault="00513E1B" w:rsidP="007C067A">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16.80 hours</w:t>
            </w:r>
          </w:p>
        </w:tc>
        <w:tc>
          <w:tcPr>
            <w:tcW w:w="1781" w:type="dxa"/>
          </w:tcPr>
          <w:p w14:paraId="1BA13BFC" w14:textId="77777777" w:rsidR="00513E1B" w:rsidRPr="00F57BC9" w:rsidRDefault="00513E1B" w:rsidP="007C067A">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2.40 hours</w:t>
            </w:r>
          </w:p>
        </w:tc>
      </w:tr>
      <w:tr w:rsidR="00F57BC9" w:rsidRPr="00F57BC9" w14:paraId="052221C1" w14:textId="77777777" w:rsidTr="00513E1B">
        <w:trPr>
          <w:trHeight w:val="257"/>
        </w:trPr>
        <w:tc>
          <w:tcPr>
            <w:cnfStyle w:val="001000000000" w:firstRow="0" w:lastRow="0" w:firstColumn="1" w:lastColumn="0" w:oddVBand="0" w:evenVBand="0" w:oddHBand="0" w:evenHBand="0" w:firstRowFirstColumn="0" w:firstRowLastColumn="0" w:lastRowFirstColumn="0" w:lastRowLastColumn="0"/>
            <w:tcW w:w="1413" w:type="dxa"/>
          </w:tcPr>
          <w:p w14:paraId="3CE4FB4E" w14:textId="77777777" w:rsidR="00513E1B" w:rsidRPr="00F57BC9" w:rsidRDefault="00513E1B" w:rsidP="007C067A">
            <w:pPr>
              <w:pStyle w:val="Body"/>
              <w:rPr>
                <w:rFonts w:ascii="Arial" w:hAnsi="Arial" w:cs="Arial"/>
                <w:color w:val="auto"/>
                <w:sz w:val="24"/>
                <w:szCs w:val="24"/>
              </w:rPr>
            </w:pPr>
            <w:r w:rsidRPr="00F57BC9">
              <w:rPr>
                <w:rFonts w:ascii="Arial" w:hAnsi="Arial" w:cs="Arial"/>
                <w:color w:val="auto"/>
                <w:sz w:val="24"/>
                <w:szCs w:val="24"/>
              </w:rPr>
              <w:t>99%</w:t>
            </w:r>
          </w:p>
        </w:tc>
        <w:tc>
          <w:tcPr>
            <w:tcW w:w="1448" w:type="dxa"/>
          </w:tcPr>
          <w:p w14:paraId="3789AB9D" w14:textId="77777777" w:rsidR="00513E1B" w:rsidRPr="00F57BC9" w:rsidRDefault="00513E1B" w:rsidP="007C067A">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Two nines</w:t>
            </w:r>
          </w:p>
        </w:tc>
        <w:tc>
          <w:tcPr>
            <w:tcW w:w="1677" w:type="dxa"/>
          </w:tcPr>
          <w:p w14:paraId="37897C6E" w14:textId="77777777" w:rsidR="00513E1B" w:rsidRPr="00F57BC9" w:rsidRDefault="00513E1B" w:rsidP="007C067A">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3.65 days</w:t>
            </w:r>
          </w:p>
        </w:tc>
        <w:tc>
          <w:tcPr>
            <w:tcW w:w="1817" w:type="dxa"/>
          </w:tcPr>
          <w:p w14:paraId="30774BFF" w14:textId="77777777" w:rsidR="00513E1B" w:rsidRPr="00F57BC9" w:rsidRDefault="00513E1B" w:rsidP="007C067A">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7.31 hours</w:t>
            </w:r>
          </w:p>
        </w:tc>
        <w:tc>
          <w:tcPr>
            <w:tcW w:w="1781" w:type="dxa"/>
          </w:tcPr>
          <w:p w14:paraId="6BAB4CC7" w14:textId="77777777" w:rsidR="00513E1B" w:rsidRPr="00F57BC9" w:rsidRDefault="00513E1B" w:rsidP="007C067A">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1.68 hours</w:t>
            </w:r>
          </w:p>
        </w:tc>
        <w:tc>
          <w:tcPr>
            <w:tcW w:w="1781" w:type="dxa"/>
          </w:tcPr>
          <w:p w14:paraId="25AD51A6" w14:textId="77777777" w:rsidR="00513E1B" w:rsidRPr="00F57BC9" w:rsidRDefault="00513E1B" w:rsidP="007C067A">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14.40 minutes</w:t>
            </w:r>
          </w:p>
        </w:tc>
      </w:tr>
      <w:tr w:rsidR="00F57BC9" w:rsidRPr="00F57BC9" w14:paraId="32E92BFB" w14:textId="77777777" w:rsidTr="00513E1B">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413" w:type="dxa"/>
          </w:tcPr>
          <w:p w14:paraId="0975916E" w14:textId="77777777" w:rsidR="00513E1B" w:rsidRPr="00F57BC9" w:rsidRDefault="00513E1B" w:rsidP="007C067A">
            <w:pPr>
              <w:pStyle w:val="Body"/>
              <w:rPr>
                <w:rFonts w:ascii="Arial" w:hAnsi="Arial" w:cs="Arial"/>
                <w:color w:val="auto"/>
                <w:sz w:val="24"/>
                <w:szCs w:val="24"/>
              </w:rPr>
            </w:pPr>
            <w:r w:rsidRPr="00F57BC9">
              <w:rPr>
                <w:rFonts w:ascii="Arial" w:hAnsi="Arial" w:cs="Arial"/>
                <w:color w:val="auto"/>
                <w:sz w:val="24"/>
                <w:szCs w:val="24"/>
              </w:rPr>
              <w:t>99.9%</w:t>
            </w:r>
          </w:p>
        </w:tc>
        <w:tc>
          <w:tcPr>
            <w:tcW w:w="1448" w:type="dxa"/>
          </w:tcPr>
          <w:p w14:paraId="7E58D1CB" w14:textId="77777777" w:rsidR="00513E1B" w:rsidRPr="00F57BC9" w:rsidRDefault="00513E1B" w:rsidP="007C067A">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Three nines</w:t>
            </w:r>
          </w:p>
        </w:tc>
        <w:tc>
          <w:tcPr>
            <w:tcW w:w="1677" w:type="dxa"/>
          </w:tcPr>
          <w:p w14:paraId="307558BA" w14:textId="77777777" w:rsidR="00513E1B" w:rsidRPr="00F57BC9" w:rsidRDefault="00513E1B" w:rsidP="007C067A">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8.77 hours</w:t>
            </w:r>
          </w:p>
        </w:tc>
        <w:tc>
          <w:tcPr>
            <w:tcW w:w="1817" w:type="dxa"/>
          </w:tcPr>
          <w:p w14:paraId="20D99457" w14:textId="77777777" w:rsidR="00513E1B" w:rsidRPr="00F57BC9" w:rsidRDefault="00513E1B" w:rsidP="007C067A">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43.83 minutes</w:t>
            </w:r>
          </w:p>
        </w:tc>
        <w:tc>
          <w:tcPr>
            <w:tcW w:w="1781" w:type="dxa"/>
          </w:tcPr>
          <w:p w14:paraId="561C8CFE" w14:textId="77777777" w:rsidR="00513E1B" w:rsidRPr="00F57BC9" w:rsidRDefault="00513E1B" w:rsidP="007C067A">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10.08 minutes</w:t>
            </w:r>
          </w:p>
        </w:tc>
        <w:tc>
          <w:tcPr>
            <w:tcW w:w="1781" w:type="dxa"/>
          </w:tcPr>
          <w:p w14:paraId="2059DFBD" w14:textId="77777777" w:rsidR="00513E1B" w:rsidRPr="00F57BC9" w:rsidRDefault="00513E1B" w:rsidP="007C067A">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1.44 minutes</w:t>
            </w:r>
          </w:p>
        </w:tc>
      </w:tr>
      <w:tr w:rsidR="00F57BC9" w:rsidRPr="00F57BC9" w14:paraId="74DBB363" w14:textId="77777777" w:rsidTr="00513E1B">
        <w:trPr>
          <w:trHeight w:val="257"/>
        </w:trPr>
        <w:tc>
          <w:tcPr>
            <w:cnfStyle w:val="001000000000" w:firstRow="0" w:lastRow="0" w:firstColumn="1" w:lastColumn="0" w:oddVBand="0" w:evenVBand="0" w:oddHBand="0" w:evenHBand="0" w:firstRowFirstColumn="0" w:firstRowLastColumn="0" w:lastRowFirstColumn="0" w:lastRowLastColumn="0"/>
            <w:tcW w:w="1413" w:type="dxa"/>
          </w:tcPr>
          <w:p w14:paraId="3648F940" w14:textId="77777777" w:rsidR="00513E1B" w:rsidRPr="00F57BC9" w:rsidRDefault="00513E1B" w:rsidP="007C067A">
            <w:pPr>
              <w:pStyle w:val="Body"/>
              <w:rPr>
                <w:rFonts w:ascii="Arial" w:hAnsi="Arial" w:cs="Arial"/>
                <w:color w:val="auto"/>
                <w:sz w:val="24"/>
                <w:szCs w:val="24"/>
              </w:rPr>
            </w:pPr>
            <w:r w:rsidRPr="00F57BC9">
              <w:rPr>
                <w:rFonts w:ascii="Arial" w:hAnsi="Arial" w:cs="Arial"/>
                <w:color w:val="auto"/>
                <w:sz w:val="24"/>
                <w:szCs w:val="24"/>
              </w:rPr>
              <w:t>99.99%</w:t>
            </w:r>
          </w:p>
        </w:tc>
        <w:tc>
          <w:tcPr>
            <w:tcW w:w="1448" w:type="dxa"/>
          </w:tcPr>
          <w:p w14:paraId="288EE784" w14:textId="77777777" w:rsidR="00513E1B" w:rsidRPr="00F57BC9" w:rsidRDefault="00513E1B" w:rsidP="007C067A">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Four nines</w:t>
            </w:r>
          </w:p>
        </w:tc>
        <w:tc>
          <w:tcPr>
            <w:tcW w:w="1677" w:type="dxa"/>
          </w:tcPr>
          <w:p w14:paraId="0D546F93" w14:textId="77777777" w:rsidR="00513E1B" w:rsidRPr="00F57BC9" w:rsidRDefault="00513E1B" w:rsidP="007C067A">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52.60 minutes</w:t>
            </w:r>
          </w:p>
        </w:tc>
        <w:tc>
          <w:tcPr>
            <w:tcW w:w="1817" w:type="dxa"/>
          </w:tcPr>
          <w:p w14:paraId="7B490BDA" w14:textId="77777777" w:rsidR="00513E1B" w:rsidRPr="00F57BC9" w:rsidRDefault="00513E1B" w:rsidP="007C067A">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4.38 minutes</w:t>
            </w:r>
          </w:p>
        </w:tc>
        <w:tc>
          <w:tcPr>
            <w:tcW w:w="1781" w:type="dxa"/>
          </w:tcPr>
          <w:p w14:paraId="3C58A5E7" w14:textId="77777777" w:rsidR="00513E1B" w:rsidRPr="00F57BC9" w:rsidRDefault="00513E1B" w:rsidP="007C067A">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1.01 minutes</w:t>
            </w:r>
          </w:p>
        </w:tc>
        <w:tc>
          <w:tcPr>
            <w:tcW w:w="1781" w:type="dxa"/>
          </w:tcPr>
          <w:p w14:paraId="2FE16490" w14:textId="77777777" w:rsidR="00513E1B" w:rsidRPr="00F57BC9" w:rsidRDefault="00513E1B" w:rsidP="007C067A">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8.64 seconds</w:t>
            </w:r>
          </w:p>
        </w:tc>
      </w:tr>
      <w:tr w:rsidR="00F57BC9" w:rsidRPr="00F57BC9" w14:paraId="18B754AA" w14:textId="77777777" w:rsidTr="00513E1B">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413" w:type="dxa"/>
          </w:tcPr>
          <w:p w14:paraId="2B7DDD52" w14:textId="77777777" w:rsidR="00513E1B" w:rsidRPr="00F57BC9" w:rsidRDefault="00513E1B" w:rsidP="007C067A">
            <w:pPr>
              <w:pStyle w:val="Body"/>
              <w:rPr>
                <w:rFonts w:ascii="Arial" w:hAnsi="Arial" w:cs="Arial"/>
                <w:color w:val="auto"/>
                <w:sz w:val="24"/>
                <w:szCs w:val="24"/>
              </w:rPr>
            </w:pPr>
            <w:r w:rsidRPr="00F57BC9">
              <w:rPr>
                <w:rFonts w:ascii="Arial" w:hAnsi="Arial" w:cs="Arial"/>
                <w:color w:val="auto"/>
                <w:sz w:val="24"/>
                <w:szCs w:val="24"/>
              </w:rPr>
              <w:t>99.999%</w:t>
            </w:r>
          </w:p>
        </w:tc>
        <w:tc>
          <w:tcPr>
            <w:tcW w:w="1448" w:type="dxa"/>
          </w:tcPr>
          <w:p w14:paraId="16A04C1D" w14:textId="77777777" w:rsidR="00513E1B" w:rsidRPr="00F57BC9" w:rsidRDefault="00513E1B" w:rsidP="007C067A">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Five nines</w:t>
            </w:r>
          </w:p>
        </w:tc>
        <w:tc>
          <w:tcPr>
            <w:tcW w:w="1677" w:type="dxa"/>
          </w:tcPr>
          <w:p w14:paraId="1E94A64A" w14:textId="77777777" w:rsidR="00513E1B" w:rsidRPr="00F57BC9" w:rsidRDefault="00513E1B" w:rsidP="007C067A">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5.26 minutes</w:t>
            </w:r>
          </w:p>
        </w:tc>
        <w:tc>
          <w:tcPr>
            <w:tcW w:w="1817" w:type="dxa"/>
          </w:tcPr>
          <w:p w14:paraId="47BC2FBC" w14:textId="77777777" w:rsidR="00513E1B" w:rsidRPr="00F57BC9" w:rsidRDefault="00513E1B" w:rsidP="007C067A">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26.30 seconds</w:t>
            </w:r>
          </w:p>
        </w:tc>
        <w:tc>
          <w:tcPr>
            <w:tcW w:w="1781" w:type="dxa"/>
          </w:tcPr>
          <w:p w14:paraId="19802ABF" w14:textId="77777777" w:rsidR="00513E1B" w:rsidRPr="00F57BC9" w:rsidRDefault="00513E1B" w:rsidP="007C067A">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6.05 seconds</w:t>
            </w:r>
          </w:p>
        </w:tc>
        <w:tc>
          <w:tcPr>
            <w:tcW w:w="1781" w:type="dxa"/>
          </w:tcPr>
          <w:p w14:paraId="64F4A6FE" w14:textId="77777777" w:rsidR="00513E1B" w:rsidRPr="00F57BC9" w:rsidRDefault="00513E1B" w:rsidP="007C067A">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864.00 milliseconds</w:t>
            </w:r>
          </w:p>
        </w:tc>
      </w:tr>
      <w:tr w:rsidR="00F57BC9" w:rsidRPr="00F57BC9" w14:paraId="551D167C" w14:textId="77777777" w:rsidTr="00513E1B">
        <w:trPr>
          <w:trHeight w:val="549"/>
        </w:trPr>
        <w:tc>
          <w:tcPr>
            <w:cnfStyle w:val="001000000000" w:firstRow="0" w:lastRow="0" w:firstColumn="1" w:lastColumn="0" w:oddVBand="0" w:evenVBand="0" w:oddHBand="0" w:evenHBand="0" w:firstRowFirstColumn="0" w:firstRowLastColumn="0" w:lastRowFirstColumn="0" w:lastRowLastColumn="0"/>
            <w:tcW w:w="1413" w:type="dxa"/>
          </w:tcPr>
          <w:p w14:paraId="4C37B0EF" w14:textId="77777777" w:rsidR="00513E1B" w:rsidRPr="00F57BC9" w:rsidRDefault="00513E1B" w:rsidP="007C067A">
            <w:pPr>
              <w:pStyle w:val="Body"/>
              <w:rPr>
                <w:rFonts w:ascii="Arial" w:hAnsi="Arial" w:cs="Arial"/>
                <w:color w:val="auto"/>
                <w:sz w:val="24"/>
                <w:szCs w:val="24"/>
              </w:rPr>
            </w:pPr>
            <w:r w:rsidRPr="00F57BC9">
              <w:rPr>
                <w:rFonts w:ascii="Arial" w:hAnsi="Arial" w:cs="Arial"/>
                <w:color w:val="auto"/>
                <w:sz w:val="24"/>
                <w:szCs w:val="24"/>
              </w:rPr>
              <w:t>99.9999%</w:t>
            </w:r>
          </w:p>
        </w:tc>
        <w:tc>
          <w:tcPr>
            <w:tcW w:w="1448" w:type="dxa"/>
          </w:tcPr>
          <w:p w14:paraId="0F8B9CFD" w14:textId="77777777" w:rsidR="00513E1B" w:rsidRPr="00F57BC9" w:rsidRDefault="00513E1B" w:rsidP="007C067A">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Six nines</w:t>
            </w:r>
          </w:p>
        </w:tc>
        <w:tc>
          <w:tcPr>
            <w:tcW w:w="1677" w:type="dxa"/>
          </w:tcPr>
          <w:p w14:paraId="7A12596B" w14:textId="77777777" w:rsidR="00513E1B" w:rsidRPr="00F57BC9" w:rsidRDefault="00513E1B" w:rsidP="007C067A">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31.56 seconds</w:t>
            </w:r>
          </w:p>
        </w:tc>
        <w:tc>
          <w:tcPr>
            <w:tcW w:w="1817" w:type="dxa"/>
          </w:tcPr>
          <w:p w14:paraId="2CFD50F6" w14:textId="77777777" w:rsidR="00513E1B" w:rsidRPr="00F57BC9" w:rsidRDefault="00513E1B" w:rsidP="007C067A">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2.63 seconds</w:t>
            </w:r>
          </w:p>
        </w:tc>
        <w:tc>
          <w:tcPr>
            <w:tcW w:w="1781" w:type="dxa"/>
          </w:tcPr>
          <w:p w14:paraId="0D17C736" w14:textId="77777777" w:rsidR="00513E1B" w:rsidRPr="00F57BC9" w:rsidRDefault="00513E1B" w:rsidP="007C067A">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604.80 milliseconds</w:t>
            </w:r>
          </w:p>
        </w:tc>
        <w:tc>
          <w:tcPr>
            <w:tcW w:w="1781" w:type="dxa"/>
          </w:tcPr>
          <w:p w14:paraId="64420DED" w14:textId="77777777" w:rsidR="00513E1B" w:rsidRPr="00F57BC9" w:rsidRDefault="00513E1B" w:rsidP="007C067A">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86.40 milliseconds</w:t>
            </w:r>
          </w:p>
        </w:tc>
      </w:tr>
      <w:tr w:rsidR="00F57BC9" w:rsidRPr="00F57BC9" w14:paraId="7509118D" w14:textId="77777777" w:rsidTr="00513E1B">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413" w:type="dxa"/>
          </w:tcPr>
          <w:p w14:paraId="57F487A2" w14:textId="77777777" w:rsidR="00513E1B" w:rsidRPr="00F57BC9" w:rsidRDefault="00513E1B" w:rsidP="007C067A">
            <w:pPr>
              <w:pStyle w:val="Body"/>
              <w:rPr>
                <w:rFonts w:ascii="Arial" w:hAnsi="Arial" w:cs="Arial"/>
                <w:color w:val="auto"/>
                <w:sz w:val="24"/>
                <w:szCs w:val="24"/>
              </w:rPr>
            </w:pPr>
            <w:r w:rsidRPr="00F57BC9">
              <w:rPr>
                <w:rFonts w:ascii="Arial" w:hAnsi="Arial" w:cs="Arial"/>
                <w:color w:val="auto"/>
                <w:sz w:val="24"/>
                <w:szCs w:val="24"/>
              </w:rPr>
              <w:t>99.99999%</w:t>
            </w:r>
          </w:p>
        </w:tc>
        <w:tc>
          <w:tcPr>
            <w:tcW w:w="1448" w:type="dxa"/>
          </w:tcPr>
          <w:p w14:paraId="5B0443F7" w14:textId="77777777" w:rsidR="00513E1B" w:rsidRPr="00F57BC9" w:rsidRDefault="00513E1B" w:rsidP="007C067A">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Seven nines</w:t>
            </w:r>
          </w:p>
        </w:tc>
        <w:tc>
          <w:tcPr>
            <w:tcW w:w="1677" w:type="dxa"/>
          </w:tcPr>
          <w:p w14:paraId="4DB04D12" w14:textId="77777777" w:rsidR="00513E1B" w:rsidRPr="00F57BC9" w:rsidRDefault="00513E1B" w:rsidP="007C067A">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3.16 seconds</w:t>
            </w:r>
          </w:p>
        </w:tc>
        <w:tc>
          <w:tcPr>
            <w:tcW w:w="1817" w:type="dxa"/>
          </w:tcPr>
          <w:p w14:paraId="7F898C6B" w14:textId="77777777" w:rsidR="00513E1B" w:rsidRPr="00F57BC9" w:rsidRDefault="00513E1B" w:rsidP="007C067A">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262.98 milliseconds</w:t>
            </w:r>
          </w:p>
        </w:tc>
        <w:tc>
          <w:tcPr>
            <w:tcW w:w="1781" w:type="dxa"/>
          </w:tcPr>
          <w:p w14:paraId="5ADCDFC1" w14:textId="77777777" w:rsidR="00513E1B" w:rsidRPr="00F57BC9" w:rsidRDefault="00513E1B" w:rsidP="007C067A">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60.48 milliseconds</w:t>
            </w:r>
          </w:p>
        </w:tc>
        <w:tc>
          <w:tcPr>
            <w:tcW w:w="1781" w:type="dxa"/>
          </w:tcPr>
          <w:p w14:paraId="6680C4C1" w14:textId="77777777" w:rsidR="00513E1B" w:rsidRPr="00F57BC9" w:rsidRDefault="00513E1B" w:rsidP="007C067A">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8.64 milliseconds</w:t>
            </w:r>
          </w:p>
        </w:tc>
      </w:tr>
      <w:tr w:rsidR="00F57BC9" w:rsidRPr="00F57BC9" w14:paraId="7222BB58" w14:textId="77777777" w:rsidTr="00513E1B">
        <w:trPr>
          <w:trHeight w:val="549"/>
        </w:trPr>
        <w:tc>
          <w:tcPr>
            <w:cnfStyle w:val="001000000000" w:firstRow="0" w:lastRow="0" w:firstColumn="1" w:lastColumn="0" w:oddVBand="0" w:evenVBand="0" w:oddHBand="0" w:evenHBand="0" w:firstRowFirstColumn="0" w:firstRowLastColumn="0" w:lastRowFirstColumn="0" w:lastRowLastColumn="0"/>
            <w:tcW w:w="1413" w:type="dxa"/>
          </w:tcPr>
          <w:p w14:paraId="77F34E92" w14:textId="77777777" w:rsidR="00513E1B" w:rsidRPr="00F57BC9" w:rsidRDefault="00513E1B" w:rsidP="007C067A">
            <w:pPr>
              <w:pStyle w:val="Body"/>
              <w:rPr>
                <w:rFonts w:ascii="Arial" w:hAnsi="Arial" w:cs="Arial"/>
                <w:color w:val="auto"/>
                <w:sz w:val="24"/>
                <w:szCs w:val="24"/>
              </w:rPr>
            </w:pPr>
            <w:r w:rsidRPr="00F57BC9">
              <w:rPr>
                <w:rFonts w:ascii="Arial" w:hAnsi="Arial" w:cs="Arial"/>
                <w:color w:val="auto"/>
                <w:sz w:val="24"/>
                <w:szCs w:val="24"/>
              </w:rPr>
              <w:t>99.999999%</w:t>
            </w:r>
          </w:p>
        </w:tc>
        <w:tc>
          <w:tcPr>
            <w:tcW w:w="1448" w:type="dxa"/>
          </w:tcPr>
          <w:p w14:paraId="4C1A3D16" w14:textId="77777777" w:rsidR="00513E1B" w:rsidRPr="00F57BC9" w:rsidRDefault="00513E1B" w:rsidP="007C067A">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Eight nines</w:t>
            </w:r>
          </w:p>
        </w:tc>
        <w:tc>
          <w:tcPr>
            <w:tcW w:w="1677" w:type="dxa"/>
          </w:tcPr>
          <w:p w14:paraId="25A64D2F" w14:textId="77777777" w:rsidR="00513E1B" w:rsidRPr="00F57BC9" w:rsidRDefault="00513E1B" w:rsidP="007C067A">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315.58 milliseconds</w:t>
            </w:r>
          </w:p>
        </w:tc>
        <w:tc>
          <w:tcPr>
            <w:tcW w:w="1817" w:type="dxa"/>
          </w:tcPr>
          <w:p w14:paraId="77EBD5E5" w14:textId="77777777" w:rsidR="00513E1B" w:rsidRPr="00F57BC9" w:rsidRDefault="00513E1B" w:rsidP="007C067A">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26.30 milliseconds</w:t>
            </w:r>
          </w:p>
        </w:tc>
        <w:tc>
          <w:tcPr>
            <w:tcW w:w="1781" w:type="dxa"/>
          </w:tcPr>
          <w:p w14:paraId="2D799985" w14:textId="77777777" w:rsidR="00513E1B" w:rsidRPr="00F57BC9" w:rsidRDefault="00513E1B" w:rsidP="007C067A">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6.05 milliseconds</w:t>
            </w:r>
          </w:p>
        </w:tc>
        <w:tc>
          <w:tcPr>
            <w:tcW w:w="1781" w:type="dxa"/>
          </w:tcPr>
          <w:p w14:paraId="2D034960" w14:textId="77777777" w:rsidR="00513E1B" w:rsidRPr="00F57BC9" w:rsidRDefault="00513E1B" w:rsidP="007C067A">
            <w:pPr>
              <w:pStyle w:val="Body"/>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864.00 microseconds</w:t>
            </w:r>
          </w:p>
        </w:tc>
      </w:tr>
      <w:tr w:rsidR="00F57BC9" w:rsidRPr="00F57BC9" w14:paraId="774362DB" w14:textId="77777777" w:rsidTr="00513E1B">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413" w:type="dxa"/>
          </w:tcPr>
          <w:p w14:paraId="397A0625" w14:textId="77777777" w:rsidR="00513E1B" w:rsidRPr="00F57BC9" w:rsidRDefault="00513E1B" w:rsidP="007C067A">
            <w:pPr>
              <w:pStyle w:val="Body"/>
              <w:rPr>
                <w:rFonts w:ascii="Arial" w:hAnsi="Arial" w:cs="Arial"/>
                <w:color w:val="auto"/>
                <w:sz w:val="24"/>
                <w:szCs w:val="24"/>
              </w:rPr>
            </w:pPr>
            <w:r w:rsidRPr="00F57BC9">
              <w:rPr>
                <w:rFonts w:ascii="Arial" w:hAnsi="Arial" w:cs="Arial"/>
                <w:color w:val="auto"/>
                <w:sz w:val="24"/>
                <w:szCs w:val="24"/>
              </w:rPr>
              <w:t>99.9999999%</w:t>
            </w:r>
          </w:p>
        </w:tc>
        <w:tc>
          <w:tcPr>
            <w:tcW w:w="1448" w:type="dxa"/>
          </w:tcPr>
          <w:p w14:paraId="194A97EE" w14:textId="77777777" w:rsidR="00513E1B" w:rsidRPr="00F57BC9" w:rsidRDefault="00513E1B" w:rsidP="007C067A">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Nine nines</w:t>
            </w:r>
          </w:p>
        </w:tc>
        <w:tc>
          <w:tcPr>
            <w:tcW w:w="1677" w:type="dxa"/>
          </w:tcPr>
          <w:p w14:paraId="5DB33ACF" w14:textId="77777777" w:rsidR="00513E1B" w:rsidRPr="00F57BC9" w:rsidRDefault="00513E1B" w:rsidP="007C067A">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31.56 milliseconds</w:t>
            </w:r>
          </w:p>
        </w:tc>
        <w:tc>
          <w:tcPr>
            <w:tcW w:w="1817" w:type="dxa"/>
          </w:tcPr>
          <w:p w14:paraId="3FE3FDA0" w14:textId="77777777" w:rsidR="00513E1B" w:rsidRPr="00F57BC9" w:rsidRDefault="00513E1B" w:rsidP="007C067A">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2.63 milliseconds</w:t>
            </w:r>
          </w:p>
        </w:tc>
        <w:tc>
          <w:tcPr>
            <w:tcW w:w="1781" w:type="dxa"/>
          </w:tcPr>
          <w:p w14:paraId="2885C894" w14:textId="77777777" w:rsidR="00513E1B" w:rsidRPr="00F57BC9" w:rsidRDefault="00513E1B" w:rsidP="007C067A">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604.80 microseconds</w:t>
            </w:r>
          </w:p>
        </w:tc>
        <w:tc>
          <w:tcPr>
            <w:tcW w:w="1781" w:type="dxa"/>
          </w:tcPr>
          <w:p w14:paraId="2F6CAD5C" w14:textId="77777777" w:rsidR="00513E1B" w:rsidRPr="00F57BC9" w:rsidRDefault="00513E1B" w:rsidP="007C067A">
            <w:pPr>
              <w:pStyle w:val="Body"/>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F57BC9">
              <w:rPr>
                <w:rFonts w:ascii="Arial" w:hAnsi="Arial" w:cs="Arial"/>
                <w:color w:val="auto"/>
                <w:sz w:val="24"/>
                <w:szCs w:val="24"/>
              </w:rPr>
              <w:t>86.40 microseconds</w:t>
            </w:r>
          </w:p>
        </w:tc>
      </w:tr>
    </w:tbl>
    <w:p w14:paraId="1A0E9300" w14:textId="3C2A29B0" w:rsidR="00513E1B" w:rsidRPr="00F57BC9" w:rsidRDefault="00513E1B" w:rsidP="00513E1B">
      <w:pPr>
        <w:pStyle w:val="NoSpacing"/>
        <w:rPr>
          <w:rFonts w:ascii="Arial" w:eastAsiaTheme="majorEastAsia" w:hAnsi="Arial" w:cs="Arial"/>
          <w:sz w:val="24"/>
          <w:szCs w:val="24"/>
        </w:rPr>
      </w:pPr>
    </w:p>
    <w:p w14:paraId="388E11BD" w14:textId="77777777" w:rsidR="00513E1B" w:rsidRPr="00F57BC9" w:rsidRDefault="00513E1B" w:rsidP="00513E1B">
      <w:pPr>
        <w:pStyle w:val="NoSpacing"/>
        <w:rPr>
          <w:rFonts w:ascii="Arial" w:eastAsiaTheme="majorEastAsia" w:hAnsi="Arial" w:cs="Arial"/>
          <w:sz w:val="24"/>
          <w:szCs w:val="24"/>
        </w:rPr>
      </w:pPr>
    </w:p>
    <w:p w14:paraId="5132F5DB" w14:textId="6157A917" w:rsidR="00513E1B" w:rsidRPr="00F57BC9" w:rsidRDefault="00513E1B" w:rsidP="00513E1B">
      <w:pPr>
        <w:pStyle w:val="NoSpacing"/>
        <w:rPr>
          <w:rFonts w:ascii="Arial" w:eastAsiaTheme="majorEastAsia" w:hAnsi="Arial" w:cs="Arial"/>
          <w:sz w:val="24"/>
          <w:szCs w:val="24"/>
        </w:rPr>
      </w:pPr>
      <w:r w:rsidRPr="00F57BC9">
        <w:rPr>
          <w:rFonts w:ascii="Arial" w:eastAsiaTheme="majorEastAsia" w:hAnsi="Arial" w:cs="Arial"/>
          <w:sz w:val="24"/>
          <w:szCs w:val="24"/>
        </w:rPr>
        <w:t>Each Oracle Cloud Infrastructure service usually has a service-level agreement (SLA) that defines the expected availability of that service. Most cloud solutions require that you use a combination of services to achieve the desired architecture for your cloud deployment. When services are used in combination, the overall system availability is dependent on the availability of each of the subsystems. The overall SLA for a system with multiple components is called a composite SLA.</w:t>
      </w:r>
    </w:p>
    <w:p w14:paraId="7AFEBD41" w14:textId="77777777" w:rsidR="00513E1B" w:rsidRPr="00F57BC9" w:rsidRDefault="00513E1B" w:rsidP="00513E1B">
      <w:pPr>
        <w:pStyle w:val="NoSpacing"/>
        <w:rPr>
          <w:rFonts w:ascii="Arial" w:eastAsiaTheme="majorEastAsia" w:hAnsi="Arial" w:cs="Arial"/>
          <w:sz w:val="24"/>
          <w:szCs w:val="24"/>
        </w:rPr>
      </w:pPr>
    </w:p>
    <w:p w14:paraId="2B0EA38F" w14:textId="19AF6804" w:rsidR="00513E1B" w:rsidRPr="00F57BC9" w:rsidRDefault="00513E1B" w:rsidP="00513E1B">
      <w:pPr>
        <w:pStyle w:val="NoSpacing"/>
        <w:rPr>
          <w:rFonts w:ascii="Arial" w:eastAsiaTheme="majorEastAsia" w:hAnsi="Arial" w:cs="Arial"/>
          <w:sz w:val="24"/>
          <w:szCs w:val="24"/>
        </w:rPr>
      </w:pPr>
      <w:r w:rsidRPr="00F57BC9">
        <w:rPr>
          <w:rFonts w:ascii="Arial" w:eastAsiaTheme="majorEastAsia" w:hAnsi="Arial" w:cs="Arial"/>
          <w:sz w:val="24"/>
          <w:szCs w:val="24"/>
        </w:rPr>
        <w:t>To calculate the composite SLA of a system or application, consider all the subsystems and how those systems are configured. For example, consider a scenario where an application is dependent on two systems, System A and System B. Each system has a 99.9% availability. The systems are serially dependent, as shown in the following image.</w:t>
      </w:r>
    </w:p>
    <w:p w14:paraId="79362F9A" w14:textId="77777777" w:rsidR="00513E1B" w:rsidRPr="00F57BC9" w:rsidRDefault="00513E1B" w:rsidP="00513E1B">
      <w:pPr>
        <w:pStyle w:val="NoSpacing"/>
        <w:rPr>
          <w:rFonts w:ascii="Arial" w:eastAsiaTheme="majorEastAsia" w:hAnsi="Arial" w:cs="Arial"/>
          <w:sz w:val="24"/>
          <w:szCs w:val="24"/>
        </w:rPr>
      </w:pPr>
    </w:p>
    <w:p w14:paraId="6BA565FC" w14:textId="2ECD1218" w:rsidR="00513E1B" w:rsidRPr="00F57BC9" w:rsidRDefault="00513E1B" w:rsidP="00513E1B">
      <w:pPr>
        <w:pStyle w:val="NoSpacing"/>
        <w:rPr>
          <w:rFonts w:ascii="Arial" w:eastAsiaTheme="majorEastAsia" w:hAnsi="Arial" w:cs="Arial"/>
          <w:sz w:val="24"/>
          <w:szCs w:val="24"/>
        </w:rPr>
      </w:pPr>
      <w:r w:rsidRPr="00F57BC9">
        <w:rPr>
          <w:rFonts w:ascii="Arial" w:eastAsiaTheme="majorEastAsia" w:hAnsi="Arial" w:cs="Arial"/>
          <w:sz w:val="24"/>
          <w:szCs w:val="24"/>
        </w:rPr>
        <w:t>If either System A or System B is unavailable, then the whole system is unavailable. For this type of system configuration, you can calculate the composite SLA by multiplying the availability of the two systems: 99.9% × 99.9% = 99.8%. Because of the serial dependency between the two systems, the resulting composite SLA of 99.8% is lower than the individual SLAs for each system.</w:t>
      </w:r>
    </w:p>
    <w:p w14:paraId="0C3BF2F8" w14:textId="77777777" w:rsidR="00513E1B" w:rsidRPr="00F57BC9" w:rsidRDefault="00513E1B" w:rsidP="00513E1B">
      <w:pPr>
        <w:pStyle w:val="NoSpacing"/>
        <w:rPr>
          <w:rFonts w:ascii="Arial" w:eastAsiaTheme="majorEastAsia" w:hAnsi="Arial" w:cs="Arial"/>
          <w:sz w:val="24"/>
          <w:szCs w:val="24"/>
        </w:rPr>
      </w:pPr>
    </w:p>
    <w:p w14:paraId="434667DD" w14:textId="77777777" w:rsidR="00513E1B" w:rsidRPr="00F57BC9" w:rsidRDefault="00513E1B" w:rsidP="00513E1B">
      <w:pPr>
        <w:pStyle w:val="Heading3"/>
        <w:rPr>
          <w:rFonts w:ascii="Arial" w:hAnsi="Arial" w:cs="Arial"/>
          <w:color w:val="auto"/>
        </w:rPr>
      </w:pPr>
      <w:bookmarkStart w:id="4" w:name="_Toc133221418"/>
      <w:r w:rsidRPr="00F57BC9">
        <w:rPr>
          <w:rFonts w:ascii="Arial" w:hAnsi="Arial" w:cs="Arial"/>
          <w:color w:val="auto"/>
        </w:rPr>
        <w:t>HA Design Considerations</w:t>
      </w:r>
      <w:bookmarkEnd w:id="4"/>
    </w:p>
    <w:p w14:paraId="7F0B51BD" w14:textId="72E4DC2C" w:rsidR="00513E1B" w:rsidRPr="00F57BC9" w:rsidRDefault="00513E1B" w:rsidP="00513E1B">
      <w:pPr>
        <w:pStyle w:val="NoSpacing"/>
        <w:rPr>
          <w:rFonts w:ascii="Arial" w:eastAsiaTheme="majorEastAsia" w:hAnsi="Arial" w:cs="Arial"/>
          <w:sz w:val="24"/>
          <w:szCs w:val="24"/>
        </w:rPr>
      </w:pPr>
      <w:r w:rsidRPr="00F57BC9">
        <w:rPr>
          <w:rFonts w:ascii="Arial" w:eastAsiaTheme="majorEastAsia" w:hAnsi="Arial" w:cs="Arial"/>
          <w:sz w:val="24"/>
          <w:szCs w:val="24"/>
        </w:rPr>
        <w:t>Oracle Cloud Infrastructure provides the building blocks that let you enable HA for your infrastructure.</w:t>
      </w:r>
    </w:p>
    <w:p w14:paraId="50DF7A25" w14:textId="77777777" w:rsidR="00513E1B" w:rsidRPr="00F57BC9" w:rsidRDefault="00513E1B" w:rsidP="00513E1B">
      <w:pPr>
        <w:pStyle w:val="NoSpacing"/>
        <w:rPr>
          <w:rFonts w:ascii="Arial" w:eastAsiaTheme="majorEastAsia" w:hAnsi="Arial" w:cs="Arial"/>
          <w:sz w:val="24"/>
          <w:szCs w:val="24"/>
        </w:rPr>
      </w:pPr>
    </w:p>
    <w:p w14:paraId="704BB24C" w14:textId="3E1A1EA5" w:rsidR="00513E1B" w:rsidRPr="00F57BC9" w:rsidRDefault="00513E1B" w:rsidP="00513E1B">
      <w:pPr>
        <w:pStyle w:val="NoSpacing"/>
        <w:rPr>
          <w:rFonts w:ascii="Arial" w:eastAsiaTheme="majorEastAsia" w:hAnsi="Arial" w:cs="Arial"/>
          <w:sz w:val="24"/>
          <w:szCs w:val="24"/>
        </w:rPr>
      </w:pPr>
      <w:r w:rsidRPr="00F57BC9">
        <w:rPr>
          <w:rFonts w:ascii="Arial" w:eastAsiaTheme="majorEastAsia" w:hAnsi="Arial" w:cs="Arial"/>
          <w:sz w:val="24"/>
          <w:szCs w:val="24"/>
        </w:rPr>
        <w:t>The example enterprise application uses services within the OCI concepts of regions, availability domains, and fault domains. The use of multiple availability domains, and multiple fault domains within each of those availability domains, increases redundancy and eliminates SPOF. For background information about regions and a list of resources that are available across regions, within a single region, or within a single availability domain.</w:t>
      </w:r>
    </w:p>
    <w:p w14:paraId="0B166780" w14:textId="77777777" w:rsidR="00513E1B" w:rsidRPr="00F57BC9" w:rsidRDefault="00513E1B" w:rsidP="00513E1B">
      <w:pPr>
        <w:pStyle w:val="NoSpacing"/>
        <w:rPr>
          <w:rFonts w:ascii="Arial" w:eastAsiaTheme="majorEastAsia" w:hAnsi="Arial" w:cs="Arial"/>
          <w:sz w:val="24"/>
          <w:szCs w:val="24"/>
        </w:rPr>
      </w:pPr>
    </w:p>
    <w:p w14:paraId="23040A84" w14:textId="77777777" w:rsidR="00513E1B" w:rsidRPr="00F57BC9" w:rsidRDefault="00513E1B" w:rsidP="00513E1B">
      <w:pPr>
        <w:pStyle w:val="NoSpacing"/>
        <w:rPr>
          <w:rFonts w:ascii="Arial" w:eastAsiaTheme="majorEastAsia" w:hAnsi="Arial" w:cs="Arial"/>
          <w:b/>
          <w:bCs/>
          <w:sz w:val="24"/>
          <w:szCs w:val="24"/>
        </w:rPr>
      </w:pPr>
      <w:r w:rsidRPr="00F57BC9">
        <w:rPr>
          <w:rFonts w:ascii="Arial" w:eastAsiaTheme="majorEastAsia" w:hAnsi="Arial" w:cs="Arial"/>
          <w:b/>
          <w:bCs/>
          <w:sz w:val="24"/>
          <w:szCs w:val="24"/>
        </w:rPr>
        <w:t>Networking</w:t>
      </w:r>
    </w:p>
    <w:p w14:paraId="6D143BFF" w14:textId="758D5EE1" w:rsidR="00513E1B" w:rsidRPr="00F57BC9" w:rsidRDefault="00513E1B" w:rsidP="00513E1B">
      <w:pPr>
        <w:pStyle w:val="NoSpacing"/>
        <w:rPr>
          <w:rFonts w:ascii="Arial" w:eastAsiaTheme="majorEastAsia" w:hAnsi="Arial" w:cs="Arial"/>
          <w:sz w:val="24"/>
          <w:szCs w:val="24"/>
        </w:rPr>
      </w:pPr>
      <w:r w:rsidRPr="00F57BC9">
        <w:rPr>
          <w:rFonts w:ascii="Arial" w:eastAsiaTheme="majorEastAsia" w:hAnsi="Arial" w:cs="Arial"/>
          <w:sz w:val="24"/>
          <w:szCs w:val="24"/>
        </w:rPr>
        <w:t xml:space="preserve">After creating the network foundation of virtual cloud networks (VCNs) and subnets, to provide highly availability you need to use the Load Balancing service to distribute traffic. When a load balancer is deployed, it uses an HA configuration as shown in the example architecture diagram. </w:t>
      </w:r>
    </w:p>
    <w:p w14:paraId="4B7DE595" w14:textId="77777777" w:rsidR="00513E1B" w:rsidRPr="00F57BC9" w:rsidRDefault="00513E1B" w:rsidP="00513E1B">
      <w:pPr>
        <w:pStyle w:val="NoSpacing"/>
        <w:rPr>
          <w:rFonts w:ascii="Arial" w:eastAsiaTheme="majorEastAsia" w:hAnsi="Arial" w:cs="Arial"/>
          <w:sz w:val="24"/>
          <w:szCs w:val="24"/>
        </w:rPr>
      </w:pPr>
    </w:p>
    <w:p w14:paraId="3C4EA1DE" w14:textId="77777777" w:rsidR="00513E1B" w:rsidRPr="00F57BC9" w:rsidRDefault="00513E1B" w:rsidP="00513E1B">
      <w:pPr>
        <w:pStyle w:val="NoSpacing"/>
        <w:rPr>
          <w:rFonts w:ascii="Arial" w:eastAsiaTheme="majorEastAsia" w:hAnsi="Arial" w:cs="Arial"/>
          <w:b/>
          <w:bCs/>
          <w:sz w:val="24"/>
          <w:szCs w:val="24"/>
        </w:rPr>
      </w:pPr>
      <w:r w:rsidRPr="00F57BC9">
        <w:rPr>
          <w:rFonts w:ascii="Arial" w:eastAsiaTheme="majorEastAsia" w:hAnsi="Arial" w:cs="Arial"/>
          <w:b/>
          <w:bCs/>
          <w:sz w:val="24"/>
          <w:szCs w:val="24"/>
        </w:rPr>
        <w:t>Compute</w:t>
      </w:r>
    </w:p>
    <w:p w14:paraId="2FA4A1C8" w14:textId="4462CCD1" w:rsidR="00513E1B" w:rsidRPr="00F57BC9" w:rsidRDefault="00513E1B" w:rsidP="00513E1B">
      <w:pPr>
        <w:pStyle w:val="NoSpacing"/>
        <w:rPr>
          <w:rFonts w:ascii="Arial" w:eastAsiaTheme="majorEastAsia" w:hAnsi="Arial" w:cs="Arial"/>
          <w:sz w:val="24"/>
          <w:szCs w:val="24"/>
        </w:rPr>
      </w:pPr>
      <w:r w:rsidRPr="00F57BC9">
        <w:rPr>
          <w:rFonts w:ascii="Arial" w:eastAsiaTheme="majorEastAsia" w:hAnsi="Arial" w:cs="Arial"/>
          <w:sz w:val="24"/>
          <w:szCs w:val="24"/>
        </w:rPr>
        <w:t>To eliminate SPOF, create multiple compute instances that are distributed across fault domains in each of the availability domains. Place compute instances behind a load balancer to distribute the traffic and achieve HA as shown in the example architecture.</w:t>
      </w:r>
    </w:p>
    <w:p w14:paraId="1D5837E2" w14:textId="77777777" w:rsidR="00513E1B" w:rsidRPr="00F57BC9" w:rsidRDefault="00513E1B" w:rsidP="00513E1B">
      <w:pPr>
        <w:pStyle w:val="NoSpacing"/>
        <w:rPr>
          <w:rFonts w:ascii="Arial" w:eastAsiaTheme="majorEastAsia" w:hAnsi="Arial" w:cs="Arial"/>
          <w:sz w:val="24"/>
          <w:szCs w:val="24"/>
        </w:rPr>
      </w:pPr>
    </w:p>
    <w:p w14:paraId="59DF5138" w14:textId="77777777" w:rsidR="00513E1B" w:rsidRPr="00F57BC9" w:rsidRDefault="00513E1B" w:rsidP="00513E1B">
      <w:pPr>
        <w:pStyle w:val="NoSpacing"/>
        <w:rPr>
          <w:rFonts w:ascii="Arial" w:eastAsiaTheme="majorEastAsia" w:hAnsi="Arial" w:cs="Arial"/>
          <w:b/>
          <w:bCs/>
          <w:sz w:val="24"/>
          <w:szCs w:val="24"/>
        </w:rPr>
      </w:pPr>
      <w:r w:rsidRPr="00F57BC9">
        <w:rPr>
          <w:rFonts w:ascii="Arial" w:eastAsiaTheme="majorEastAsia" w:hAnsi="Arial" w:cs="Arial"/>
          <w:b/>
          <w:bCs/>
          <w:sz w:val="24"/>
          <w:szCs w:val="24"/>
        </w:rPr>
        <w:t>Storage</w:t>
      </w:r>
    </w:p>
    <w:p w14:paraId="673BA9D5" w14:textId="5C64974A" w:rsidR="00513E1B" w:rsidRPr="00F57BC9" w:rsidRDefault="00513E1B" w:rsidP="00513E1B">
      <w:pPr>
        <w:pStyle w:val="NoSpacing"/>
        <w:rPr>
          <w:rFonts w:ascii="Arial" w:eastAsiaTheme="majorEastAsia" w:hAnsi="Arial" w:cs="Arial"/>
          <w:sz w:val="24"/>
          <w:szCs w:val="24"/>
        </w:rPr>
      </w:pPr>
      <w:r w:rsidRPr="00F57BC9">
        <w:rPr>
          <w:rFonts w:ascii="Arial" w:eastAsiaTheme="majorEastAsia" w:hAnsi="Arial" w:cs="Arial"/>
          <w:sz w:val="24"/>
          <w:szCs w:val="24"/>
        </w:rPr>
        <w:t xml:space="preserve">OCI provides a set of storage services (Block Volume, File Storage, and Object Storage) that you can configure to meet the requirements of a high availability architecture. Object Storage is an internet-scale, high-performance storage platform that offers reliable and cost-efficient data durability. Object Storage is a regional service and is available across all availability domains within a region. Data is stored redundantly across multiple storage servers and across multiple availability domains. For steps to create storage resources, see Creating a Volume, Creating File Systems, and Managing Buckets. </w:t>
      </w:r>
    </w:p>
    <w:p w14:paraId="1A0CE8F2" w14:textId="77777777" w:rsidR="00513E1B" w:rsidRPr="00F57BC9" w:rsidRDefault="00513E1B" w:rsidP="00513E1B">
      <w:pPr>
        <w:pStyle w:val="NoSpacing"/>
        <w:rPr>
          <w:rFonts w:ascii="Arial" w:eastAsiaTheme="majorEastAsia" w:hAnsi="Arial" w:cs="Arial"/>
          <w:sz w:val="24"/>
          <w:szCs w:val="24"/>
        </w:rPr>
      </w:pPr>
    </w:p>
    <w:p w14:paraId="76EF3E12" w14:textId="77777777" w:rsidR="00513E1B" w:rsidRPr="00F57BC9" w:rsidRDefault="00513E1B" w:rsidP="00513E1B">
      <w:pPr>
        <w:pStyle w:val="NoSpacing"/>
        <w:rPr>
          <w:rFonts w:ascii="Arial" w:eastAsiaTheme="majorEastAsia" w:hAnsi="Arial" w:cs="Arial"/>
          <w:b/>
          <w:bCs/>
          <w:sz w:val="24"/>
          <w:szCs w:val="24"/>
        </w:rPr>
      </w:pPr>
      <w:r w:rsidRPr="00F57BC9">
        <w:rPr>
          <w:rFonts w:ascii="Arial" w:eastAsiaTheme="majorEastAsia" w:hAnsi="Arial" w:cs="Arial"/>
          <w:b/>
          <w:bCs/>
          <w:sz w:val="24"/>
          <w:szCs w:val="24"/>
        </w:rPr>
        <w:t>Database</w:t>
      </w:r>
    </w:p>
    <w:p w14:paraId="532D35BE" w14:textId="7C515770" w:rsidR="00513E1B" w:rsidRPr="00F57BC9" w:rsidRDefault="00513E1B" w:rsidP="00513E1B">
      <w:pPr>
        <w:pStyle w:val="NoSpacing"/>
        <w:rPr>
          <w:rFonts w:ascii="Arial" w:eastAsiaTheme="majorEastAsia" w:hAnsi="Arial" w:cs="Arial"/>
          <w:sz w:val="24"/>
          <w:szCs w:val="24"/>
        </w:rPr>
      </w:pPr>
      <w:r w:rsidRPr="00F57BC9">
        <w:rPr>
          <w:rFonts w:ascii="Arial" w:eastAsiaTheme="majorEastAsia" w:hAnsi="Arial" w:cs="Arial"/>
          <w:sz w:val="24"/>
          <w:szCs w:val="24"/>
        </w:rPr>
        <w:t xml:space="preserve">Autonomous Database is a self-driving, self-securing, self-repairing database service. You do not need to configure or manage any hardware or install any software. Autonomous Database handles creating the database, as well as backing up, patching, upgrading, and tuning the database. To eliminate SPOF with the database, use Autonomous Data Guard with a standby database. </w:t>
      </w:r>
    </w:p>
    <w:p w14:paraId="5794677C" w14:textId="77777777" w:rsidR="00513E1B" w:rsidRPr="00F57BC9" w:rsidRDefault="00513E1B" w:rsidP="00513E1B">
      <w:pPr>
        <w:pStyle w:val="NoSpacing"/>
        <w:rPr>
          <w:rFonts w:ascii="Arial" w:eastAsiaTheme="majorEastAsia" w:hAnsi="Arial" w:cs="Arial"/>
          <w:sz w:val="24"/>
          <w:szCs w:val="24"/>
        </w:rPr>
      </w:pPr>
    </w:p>
    <w:p w14:paraId="0873A7F2" w14:textId="77777777" w:rsidR="00513E1B" w:rsidRPr="00F57BC9" w:rsidRDefault="00513E1B" w:rsidP="00513E1B">
      <w:pPr>
        <w:pStyle w:val="NoSpacing"/>
        <w:rPr>
          <w:rFonts w:ascii="Arial" w:eastAsiaTheme="majorEastAsia" w:hAnsi="Arial" w:cs="Arial"/>
          <w:b/>
          <w:bCs/>
          <w:sz w:val="24"/>
          <w:szCs w:val="24"/>
        </w:rPr>
      </w:pPr>
      <w:r w:rsidRPr="00F57BC9">
        <w:rPr>
          <w:rFonts w:ascii="Arial" w:eastAsiaTheme="majorEastAsia" w:hAnsi="Arial" w:cs="Arial"/>
          <w:b/>
          <w:bCs/>
          <w:sz w:val="24"/>
          <w:szCs w:val="24"/>
        </w:rPr>
        <w:t>Monitoring</w:t>
      </w:r>
    </w:p>
    <w:p w14:paraId="60A8BED0" w14:textId="57FEB44C" w:rsidR="00513E1B" w:rsidRPr="00F57BC9" w:rsidRDefault="00513E1B" w:rsidP="00513E1B">
      <w:pPr>
        <w:pStyle w:val="NoSpacing"/>
        <w:rPr>
          <w:rFonts w:ascii="Arial" w:eastAsiaTheme="majorEastAsia" w:hAnsi="Arial" w:cs="Arial"/>
          <w:sz w:val="24"/>
          <w:szCs w:val="24"/>
        </w:rPr>
      </w:pPr>
      <w:r w:rsidRPr="00F57BC9">
        <w:rPr>
          <w:rFonts w:ascii="Arial" w:eastAsiaTheme="majorEastAsia" w:hAnsi="Arial" w:cs="Arial"/>
          <w:sz w:val="24"/>
          <w:szCs w:val="24"/>
        </w:rPr>
        <w:t>Monitoring enables you to actively and passively monitor your cloud resources for improved availability and consistent service levels</w:t>
      </w:r>
    </w:p>
    <w:p w14:paraId="0F2E65D3" w14:textId="02050ED2" w:rsidR="004F36F7" w:rsidRPr="00F57BC9" w:rsidRDefault="004F36F7" w:rsidP="00F55C02">
      <w:pPr>
        <w:pStyle w:val="NoSpacing"/>
        <w:rPr>
          <w:rFonts w:ascii="Arial" w:eastAsiaTheme="majorEastAsia" w:hAnsi="Arial" w:cs="Arial"/>
          <w:sz w:val="24"/>
          <w:szCs w:val="24"/>
        </w:rPr>
      </w:pPr>
    </w:p>
    <w:p w14:paraId="1716467D" w14:textId="4C9AE5BB" w:rsidR="004F36F7" w:rsidRPr="00F57BC9" w:rsidRDefault="004F36F7" w:rsidP="00F55C02">
      <w:pPr>
        <w:pStyle w:val="NoSpacing"/>
        <w:rPr>
          <w:rFonts w:ascii="Arial" w:eastAsiaTheme="majorEastAsia" w:hAnsi="Arial" w:cs="Arial"/>
          <w:sz w:val="24"/>
          <w:szCs w:val="24"/>
        </w:rPr>
      </w:pPr>
    </w:p>
    <w:p w14:paraId="2F50900D" w14:textId="4BF44115" w:rsidR="0048547F" w:rsidRPr="00F57BC9" w:rsidRDefault="006A1209" w:rsidP="006A1209">
      <w:pPr>
        <w:jc w:val="center"/>
        <w:rPr>
          <w:rFonts w:ascii="Arial" w:hAnsi="Arial" w:cs="Arial"/>
          <w:sz w:val="24"/>
          <w:szCs w:val="24"/>
        </w:rPr>
      </w:pPr>
      <w:r w:rsidRPr="00F57BC9">
        <w:rPr>
          <w:rFonts w:ascii="Arial" w:hAnsi="Arial" w:cs="Arial"/>
          <w:sz w:val="24"/>
          <w:szCs w:val="24"/>
        </w:rPr>
        <w:t># END #</w:t>
      </w:r>
    </w:p>
    <w:sectPr w:rsidR="0048547F" w:rsidRPr="00F57BC9" w:rsidSect="0067233C">
      <w:footerReference w:type="default" r:id="rId9"/>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D9106" w14:textId="77777777" w:rsidR="008F6BFB" w:rsidRDefault="008F6BFB" w:rsidP="0067233C">
      <w:pPr>
        <w:spacing w:after="0" w:line="240" w:lineRule="auto"/>
      </w:pPr>
      <w:r>
        <w:separator/>
      </w:r>
    </w:p>
  </w:endnote>
  <w:endnote w:type="continuationSeparator" w:id="0">
    <w:p w14:paraId="4C1EDAB6" w14:textId="77777777" w:rsidR="008F6BFB" w:rsidRDefault="008F6BFB"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805085"/>
      <w:docPartObj>
        <w:docPartGallery w:val="Page Numbers (Bottom of Page)"/>
        <w:docPartUnique/>
      </w:docPartObj>
    </w:sdtPr>
    <w:sdtContent>
      <w:sdt>
        <w:sdtPr>
          <w:id w:val="-1769616900"/>
          <w:docPartObj>
            <w:docPartGallery w:val="Page Numbers (Top of Page)"/>
            <w:docPartUnique/>
          </w:docPartObj>
        </w:sdtPr>
        <w:sdtContent>
          <w:p w14:paraId="663A5EB4" w14:textId="64C79CAA" w:rsidR="0067233C" w:rsidRDefault="0067233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599AFBE" w14:textId="77777777" w:rsidR="0067233C" w:rsidRDefault="00672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67212" w14:textId="77777777" w:rsidR="008F6BFB" w:rsidRDefault="008F6BFB" w:rsidP="0067233C">
      <w:pPr>
        <w:spacing w:after="0" w:line="240" w:lineRule="auto"/>
      </w:pPr>
      <w:r>
        <w:separator/>
      </w:r>
    </w:p>
  </w:footnote>
  <w:footnote w:type="continuationSeparator" w:id="0">
    <w:p w14:paraId="19DA0EE6" w14:textId="77777777" w:rsidR="008F6BFB" w:rsidRDefault="008F6BFB" w:rsidP="00672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236"/>
    <w:multiLevelType w:val="hybridMultilevel"/>
    <w:tmpl w:val="3B661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586266"/>
    <w:multiLevelType w:val="hybridMultilevel"/>
    <w:tmpl w:val="8C6C8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D43DBF"/>
    <w:multiLevelType w:val="hybridMultilevel"/>
    <w:tmpl w:val="E8E2BE74"/>
    <w:lvl w:ilvl="0" w:tplc="2EA60DEE">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3CA0815"/>
    <w:multiLevelType w:val="hybridMultilevel"/>
    <w:tmpl w:val="948A1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832669"/>
    <w:multiLevelType w:val="hybridMultilevel"/>
    <w:tmpl w:val="309E9C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E26017"/>
    <w:multiLevelType w:val="hybridMultilevel"/>
    <w:tmpl w:val="59B04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6313949"/>
    <w:multiLevelType w:val="hybridMultilevel"/>
    <w:tmpl w:val="EB141F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6D30420"/>
    <w:multiLevelType w:val="hybridMultilevel"/>
    <w:tmpl w:val="D58026D0"/>
    <w:lvl w:ilvl="0" w:tplc="5A8E830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9832385"/>
    <w:multiLevelType w:val="hybridMultilevel"/>
    <w:tmpl w:val="CDD05CD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A2F62A8"/>
    <w:multiLevelType w:val="hybridMultilevel"/>
    <w:tmpl w:val="1EE6B602"/>
    <w:lvl w:ilvl="0" w:tplc="C77A260C">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A9B1612"/>
    <w:multiLevelType w:val="hybridMultilevel"/>
    <w:tmpl w:val="005C45D0"/>
    <w:lvl w:ilvl="0" w:tplc="C952EB7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E34349"/>
    <w:multiLevelType w:val="hybridMultilevel"/>
    <w:tmpl w:val="3740153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C013670"/>
    <w:multiLevelType w:val="hybridMultilevel"/>
    <w:tmpl w:val="73D08104"/>
    <w:lvl w:ilvl="0" w:tplc="A202C224">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DB879D9"/>
    <w:multiLevelType w:val="hybridMultilevel"/>
    <w:tmpl w:val="B9D6D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F544119"/>
    <w:multiLevelType w:val="hybridMultilevel"/>
    <w:tmpl w:val="281AE7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1214F8B"/>
    <w:multiLevelType w:val="hybridMultilevel"/>
    <w:tmpl w:val="D20A67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2D47F14"/>
    <w:multiLevelType w:val="hybridMultilevel"/>
    <w:tmpl w:val="652A7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50C210C"/>
    <w:multiLevelType w:val="hybridMultilevel"/>
    <w:tmpl w:val="8B4A0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7E67A9E"/>
    <w:multiLevelType w:val="hybridMultilevel"/>
    <w:tmpl w:val="BD3089F0"/>
    <w:lvl w:ilvl="0" w:tplc="6130F5B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9CC6128"/>
    <w:multiLevelType w:val="hybridMultilevel"/>
    <w:tmpl w:val="A6021FC8"/>
    <w:lvl w:ilvl="0" w:tplc="01CEA0F0">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9F17B1B"/>
    <w:multiLevelType w:val="hybridMultilevel"/>
    <w:tmpl w:val="2B70EB56"/>
    <w:lvl w:ilvl="0" w:tplc="D61469B2">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C9E1F39"/>
    <w:multiLevelType w:val="hybridMultilevel"/>
    <w:tmpl w:val="F41425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D8B032F"/>
    <w:multiLevelType w:val="hybridMultilevel"/>
    <w:tmpl w:val="0868EBEE"/>
    <w:lvl w:ilvl="0" w:tplc="DDE679D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F0D7CC7"/>
    <w:multiLevelType w:val="hybridMultilevel"/>
    <w:tmpl w:val="7A2EAD4A"/>
    <w:lvl w:ilvl="0" w:tplc="A5F2D0C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1F32B66"/>
    <w:multiLevelType w:val="hybridMultilevel"/>
    <w:tmpl w:val="552E1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2E84924"/>
    <w:multiLevelType w:val="hybridMultilevel"/>
    <w:tmpl w:val="8AE4E036"/>
    <w:lvl w:ilvl="0" w:tplc="261E9F7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3C73548"/>
    <w:multiLevelType w:val="hybridMultilevel"/>
    <w:tmpl w:val="744E451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49763E8"/>
    <w:multiLevelType w:val="hybridMultilevel"/>
    <w:tmpl w:val="FDE03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52C526D"/>
    <w:multiLevelType w:val="hybridMultilevel"/>
    <w:tmpl w:val="EAA65F9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5597381"/>
    <w:multiLevelType w:val="hybridMultilevel"/>
    <w:tmpl w:val="DE8E767E"/>
    <w:lvl w:ilvl="0" w:tplc="31502F3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5FA3091"/>
    <w:multiLevelType w:val="hybridMultilevel"/>
    <w:tmpl w:val="D67E2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6DB5E37"/>
    <w:multiLevelType w:val="hybridMultilevel"/>
    <w:tmpl w:val="4F386DB2"/>
    <w:lvl w:ilvl="0" w:tplc="19DA014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8102B15"/>
    <w:multiLevelType w:val="hybridMultilevel"/>
    <w:tmpl w:val="0CE06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96A120A"/>
    <w:multiLevelType w:val="hybridMultilevel"/>
    <w:tmpl w:val="8A72DD14"/>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2A2048E0"/>
    <w:multiLevelType w:val="hybridMultilevel"/>
    <w:tmpl w:val="9B8E3648"/>
    <w:lvl w:ilvl="0" w:tplc="E7A40008">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2A5B2740"/>
    <w:multiLevelType w:val="hybridMultilevel"/>
    <w:tmpl w:val="D8049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CDA5437"/>
    <w:multiLevelType w:val="hybridMultilevel"/>
    <w:tmpl w:val="0E902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ED85367"/>
    <w:multiLevelType w:val="hybridMultilevel"/>
    <w:tmpl w:val="A92C82D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EED751F"/>
    <w:multiLevelType w:val="hybridMultilevel"/>
    <w:tmpl w:val="E2AA1818"/>
    <w:lvl w:ilvl="0" w:tplc="0134913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2F3C488C"/>
    <w:multiLevelType w:val="hybridMultilevel"/>
    <w:tmpl w:val="2996B8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F464DCE"/>
    <w:multiLevelType w:val="hybridMultilevel"/>
    <w:tmpl w:val="43568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F8425CA"/>
    <w:multiLevelType w:val="hybridMultilevel"/>
    <w:tmpl w:val="EBD6F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08A4853"/>
    <w:multiLevelType w:val="hybridMultilevel"/>
    <w:tmpl w:val="D5D01160"/>
    <w:lvl w:ilvl="0" w:tplc="A7AE6A70">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30F97B59"/>
    <w:multiLevelType w:val="hybridMultilevel"/>
    <w:tmpl w:val="60063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1F2520B"/>
    <w:multiLevelType w:val="hybridMultilevel"/>
    <w:tmpl w:val="67EE99C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1F65D44"/>
    <w:multiLevelType w:val="hybridMultilevel"/>
    <w:tmpl w:val="92D0BBA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2092E41"/>
    <w:multiLevelType w:val="hybridMultilevel"/>
    <w:tmpl w:val="C28C0B22"/>
    <w:lvl w:ilvl="0" w:tplc="F7CCD99C">
      <w:start w:val="1"/>
      <w:numFmt w:val="low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7" w15:restartNumberingAfterBreak="0">
    <w:nsid w:val="32BE5674"/>
    <w:multiLevelType w:val="hybridMultilevel"/>
    <w:tmpl w:val="2EB086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31A2A9D"/>
    <w:multiLevelType w:val="hybridMultilevel"/>
    <w:tmpl w:val="FBB0464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34235CC"/>
    <w:multiLevelType w:val="hybridMultilevel"/>
    <w:tmpl w:val="4894D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41A7F5F"/>
    <w:multiLevelType w:val="hybridMultilevel"/>
    <w:tmpl w:val="89F86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4747936"/>
    <w:multiLevelType w:val="hybridMultilevel"/>
    <w:tmpl w:val="A836C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57C17C4"/>
    <w:multiLevelType w:val="hybridMultilevel"/>
    <w:tmpl w:val="E5E4FE22"/>
    <w:lvl w:ilvl="0" w:tplc="AD54137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359D0D32"/>
    <w:multiLevelType w:val="hybridMultilevel"/>
    <w:tmpl w:val="B32C3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63416DB"/>
    <w:multiLevelType w:val="hybridMultilevel"/>
    <w:tmpl w:val="C4EE6564"/>
    <w:lvl w:ilvl="0" w:tplc="5C20BAB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37933E13"/>
    <w:multiLevelType w:val="hybridMultilevel"/>
    <w:tmpl w:val="730C05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88042DE"/>
    <w:multiLevelType w:val="hybridMultilevel"/>
    <w:tmpl w:val="54465334"/>
    <w:lvl w:ilvl="0" w:tplc="E7C639C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38FC6397"/>
    <w:multiLevelType w:val="hybridMultilevel"/>
    <w:tmpl w:val="F4C4A3C4"/>
    <w:lvl w:ilvl="0" w:tplc="8ED4E74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392921B5"/>
    <w:multiLevelType w:val="hybridMultilevel"/>
    <w:tmpl w:val="A342A8F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A2A0D65"/>
    <w:multiLevelType w:val="hybridMultilevel"/>
    <w:tmpl w:val="552871B4"/>
    <w:lvl w:ilvl="0" w:tplc="B2945304">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3F1B290D"/>
    <w:multiLevelType w:val="hybridMultilevel"/>
    <w:tmpl w:val="1230F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F295547"/>
    <w:multiLevelType w:val="hybridMultilevel"/>
    <w:tmpl w:val="39C0E3AA"/>
    <w:lvl w:ilvl="0" w:tplc="581EFD76">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3F9C0226"/>
    <w:multiLevelType w:val="hybridMultilevel"/>
    <w:tmpl w:val="2996B8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3FE45EF0"/>
    <w:multiLevelType w:val="hybridMultilevel"/>
    <w:tmpl w:val="C44AC830"/>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42B30D9D"/>
    <w:multiLevelType w:val="hybridMultilevel"/>
    <w:tmpl w:val="82B24B18"/>
    <w:lvl w:ilvl="0" w:tplc="02E2E5E8">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462674F3"/>
    <w:multiLevelType w:val="hybridMultilevel"/>
    <w:tmpl w:val="A97EF26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72230AA"/>
    <w:multiLevelType w:val="hybridMultilevel"/>
    <w:tmpl w:val="E3C6A52A"/>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472B6D77"/>
    <w:multiLevelType w:val="hybridMultilevel"/>
    <w:tmpl w:val="9344FEE0"/>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47611EDD"/>
    <w:multiLevelType w:val="hybridMultilevel"/>
    <w:tmpl w:val="929CE9D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8400E04"/>
    <w:multiLevelType w:val="hybridMultilevel"/>
    <w:tmpl w:val="D884F40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AAA18E1"/>
    <w:multiLevelType w:val="hybridMultilevel"/>
    <w:tmpl w:val="46C4201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C55235A"/>
    <w:multiLevelType w:val="hybridMultilevel"/>
    <w:tmpl w:val="CEFA0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CFC15A5"/>
    <w:multiLevelType w:val="hybridMultilevel"/>
    <w:tmpl w:val="2F4E10F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DDF1B8E"/>
    <w:multiLevelType w:val="hybridMultilevel"/>
    <w:tmpl w:val="9E801226"/>
    <w:lvl w:ilvl="0" w:tplc="D9A298F0">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50B74168"/>
    <w:multiLevelType w:val="hybridMultilevel"/>
    <w:tmpl w:val="A9FA8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1F43FCB"/>
    <w:multiLevelType w:val="hybridMultilevel"/>
    <w:tmpl w:val="2892C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1F602E9"/>
    <w:multiLevelType w:val="hybridMultilevel"/>
    <w:tmpl w:val="CC96483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24F7A6F"/>
    <w:multiLevelType w:val="hybridMultilevel"/>
    <w:tmpl w:val="2C7E5F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2D85FD0"/>
    <w:multiLevelType w:val="hybridMultilevel"/>
    <w:tmpl w:val="EC181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2DB699A"/>
    <w:multiLevelType w:val="hybridMultilevel"/>
    <w:tmpl w:val="1A06B9C0"/>
    <w:lvl w:ilvl="0" w:tplc="D23620C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541B492E"/>
    <w:multiLevelType w:val="hybridMultilevel"/>
    <w:tmpl w:val="2650115A"/>
    <w:lvl w:ilvl="0" w:tplc="5888F4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58894C36"/>
    <w:multiLevelType w:val="hybridMultilevel"/>
    <w:tmpl w:val="006A4138"/>
    <w:lvl w:ilvl="0" w:tplc="36A0FF8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58964882"/>
    <w:multiLevelType w:val="hybridMultilevel"/>
    <w:tmpl w:val="B434C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A400C31"/>
    <w:multiLevelType w:val="hybridMultilevel"/>
    <w:tmpl w:val="9D7C44FA"/>
    <w:lvl w:ilvl="0" w:tplc="ED2EADE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5A6B710B"/>
    <w:multiLevelType w:val="hybridMultilevel"/>
    <w:tmpl w:val="15D052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5AC46072"/>
    <w:multiLevelType w:val="hybridMultilevel"/>
    <w:tmpl w:val="683A032E"/>
    <w:lvl w:ilvl="0" w:tplc="7C9AA4B0">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5B256575"/>
    <w:multiLevelType w:val="hybridMultilevel"/>
    <w:tmpl w:val="0F00D408"/>
    <w:lvl w:ilvl="0" w:tplc="07267BAC">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5B5A6020"/>
    <w:multiLevelType w:val="hybridMultilevel"/>
    <w:tmpl w:val="B742DC76"/>
    <w:lvl w:ilvl="0" w:tplc="03180A9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5BAC11FA"/>
    <w:multiLevelType w:val="hybridMultilevel"/>
    <w:tmpl w:val="7174D9C8"/>
    <w:lvl w:ilvl="0" w:tplc="B802D2C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5BF34B03"/>
    <w:multiLevelType w:val="hybridMultilevel"/>
    <w:tmpl w:val="0318062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607060CC"/>
    <w:multiLevelType w:val="hybridMultilevel"/>
    <w:tmpl w:val="977012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62E668E4"/>
    <w:multiLevelType w:val="hybridMultilevel"/>
    <w:tmpl w:val="5ECC2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63335648"/>
    <w:multiLevelType w:val="hybridMultilevel"/>
    <w:tmpl w:val="B702696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3E17EF6"/>
    <w:multiLevelType w:val="hybridMultilevel"/>
    <w:tmpl w:val="0FC4357C"/>
    <w:lvl w:ilvl="0" w:tplc="C3E82F9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4" w15:restartNumberingAfterBreak="0">
    <w:nsid w:val="65926927"/>
    <w:multiLevelType w:val="hybridMultilevel"/>
    <w:tmpl w:val="F5927758"/>
    <w:lvl w:ilvl="0" w:tplc="EB3C1BD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67B422D3"/>
    <w:multiLevelType w:val="hybridMultilevel"/>
    <w:tmpl w:val="49B04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9A365EE"/>
    <w:multiLevelType w:val="hybridMultilevel"/>
    <w:tmpl w:val="416AD65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B415C4D"/>
    <w:multiLevelType w:val="hybridMultilevel"/>
    <w:tmpl w:val="A69E6CDA"/>
    <w:lvl w:ilvl="0" w:tplc="DC261764">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6B5858D5"/>
    <w:multiLevelType w:val="hybridMultilevel"/>
    <w:tmpl w:val="55F27A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6C8E4BF5"/>
    <w:multiLevelType w:val="hybridMultilevel"/>
    <w:tmpl w:val="69847A4A"/>
    <w:lvl w:ilvl="0" w:tplc="D1DA5918">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6DAB172C"/>
    <w:multiLevelType w:val="hybridMultilevel"/>
    <w:tmpl w:val="6E60C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EE804EA"/>
    <w:multiLevelType w:val="hybridMultilevel"/>
    <w:tmpl w:val="6832A1B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70536336"/>
    <w:multiLevelType w:val="hybridMultilevel"/>
    <w:tmpl w:val="BA56E68E"/>
    <w:lvl w:ilvl="0" w:tplc="30F45A5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720B5EC4"/>
    <w:multiLevelType w:val="hybridMultilevel"/>
    <w:tmpl w:val="B1F46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744141B4"/>
    <w:multiLevelType w:val="hybridMultilevel"/>
    <w:tmpl w:val="BDF015E2"/>
    <w:lvl w:ilvl="0" w:tplc="1CE4B8D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75812D56"/>
    <w:multiLevelType w:val="hybridMultilevel"/>
    <w:tmpl w:val="DE60A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78494C50"/>
    <w:multiLevelType w:val="hybridMultilevel"/>
    <w:tmpl w:val="CF323574"/>
    <w:lvl w:ilvl="0" w:tplc="B2842722">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78EF3C6B"/>
    <w:multiLevelType w:val="hybridMultilevel"/>
    <w:tmpl w:val="D714C84A"/>
    <w:lvl w:ilvl="0" w:tplc="51662F5A">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79686F23"/>
    <w:multiLevelType w:val="hybridMultilevel"/>
    <w:tmpl w:val="E12C00B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A816F6C"/>
    <w:multiLevelType w:val="hybridMultilevel"/>
    <w:tmpl w:val="9F7E49D4"/>
    <w:lvl w:ilvl="0" w:tplc="C42AF66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7AA54F6D"/>
    <w:multiLevelType w:val="hybridMultilevel"/>
    <w:tmpl w:val="8FF8A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7C0811DC"/>
    <w:multiLevelType w:val="hybridMultilevel"/>
    <w:tmpl w:val="0840FF80"/>
    <w:lvl w:ilvl="0" w:tplc="2176032C">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2" w15:restartNumberingAfterBreak="0">
    <w:nsid w:val="7CFA543E"/>
    <w:multiLevelType w:val="hybridMultilevel"/>
    <w:tmpl w:val="4D400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7D0E5BC0"/>
    <w:multiLevelType w:val="hybridMultilevel"/>
    <w:tmpl w:val="CD14FB9E"/>
    <w:lvl w:ilvl="0" w:tplc="C14C3482">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7D230281"/>
    <w:multiLevelType w:val="hybridMultilevel"/>
    <w:tmpl w:val="2DB6F7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7D3B20F3"/>
    <w:multiLevelType w:val="hybridMultilevel"/>
    <w:tmpl w:val="1B504198"/>
    <w:lvl w:ilvl="0" w:tplc="95C04A2E">
      <w:start w:val="9"/>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7D9356B7"/>
    <w:multiLevelType w:val="hybridMultilevel"/>
    <w:tmpl w:val="E5207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7DA86601"/>
    <w:multiLevelType w:val="hybridMultilevel"/>
    <w:tmpl w:val="6AC44576"/>
    <w:lvl w:ilvl="0" w:tplc="B13CFB26">
      <w:start w:val="2"/>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8" w15:restartNumberingAfterBreak="0">
    <w:nsid w:val="7EB547EA"/>
    <w:multiLevelType w:val="hybridMultilevel"/>
    <w:tmpl w:val="39E2E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7EF30E96"/>
    <w:multiLevelType w:val="hybridMultilevel"/>
    <w:tmpl w:val="65169B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9147083">
    <w:abstractNumId w:val="62"/>
  </w:num>
  <w:num w:numId="2" w16cid:durableId="612901697">
    <w:abstractNumId w:val="85"/>
  </w:num>
  <w:num w:numId="3" w16cid:durableId="1768575060">
    <w:abstractNumId w:val="46"/>
  </w:num>
  <w:num w:numId="4" w16cid:durableId="1350762686">
    <w:abstractNumId w:val="102"/>
  </w:num>
  <w:num w:numId="5" w16cid:durableId="1449813294">
    <w:abstractNumId w:val="22"/>
  </w:num>
  <w:num w:numId="6" w16cid:durableId="1734893668">
    <w:abstractNumId w:val="61"/>
  </w:num>
  <w:num w:numId="7" w16cid:durableId="1521747163">
    <w:abstractNumId w:val="56"/>
  </w:num>
  <w:num w:numId="8" w16cid:durableId="1265379239">
    <w:abstractNumId w:val="83"/>
  </w:num>
  <w:num w:numId="9" w16cid:durableId="768281939">
    <w:abstractNumId w:val="52"/>
  </w:num>
  <w:num w:numId="10" w16cid:durableId="1469198889">
    <w:abstractNumId w:val="29"/>
  </w:num>
  <w:num w:numId="11" w16cid:durableId="195701373">
    <w:abstractNumId w:val="115"/>
  </w:num>
  <w:num w:numId="12" w16cid:durableId="1994218300">
    <w:abstractNumId w:val="99"/>
  </w:num>
  <w:num w:numId="13" w16cid:durableId="930436101">
    <w:abstractNumId w:val="87"/>
  </w:num>
  <w:num w:numId="14" w16cid:durableId="1396313408">
    <w:abstractNumId w:val="64"/>
  </w:num>
  <w:num w:numId="15" w16cid:durableId="1658655056">
    <w:abstractNumId w:val="117"/>
  </w:num>
  <w:num w:numId="16" w16cid:durableId="889726251">
    <w:abstractNumId w:val="7"/>
  </w:num>
  <w:num w:numId="17" w16cid:durableId="829054171">
    <w:abstractNumId w:val="2"/>
  </w:num>
  <w:num w:numId="18" w16cid:durableId="578364431">
    <w:abstractNumId w:val="86"/>
  </w:num>
  <w:num w:numId="19" w16cid:durableId="106773834">
    <w:abstractNumId w:val="111"/>
  </w:num>
  <w:num w:numId="20" w16cid:durableId="649938966">
    <w:abstractNumId w:val="57"/>
  </w:num>
  <w:num w:numId="21" w16cid:durableId="733042234">
    <w:abstractNumId w:val="18"/>
  </w:num>
  <w:num w:numId="22" w16cid:durableId="968634507">
    <w:abstractNumId w:val="19"/>
  </w:num>
  <w:num w:numId="23" w16cid:durableId="2045980513">
    <w:abstractNumId w:val="20"/>
  </w:num>
  <w:num w:numId="24" w16cid:durableId="2010136489">
    <w:abstractNumId w:val="34"/>
  </w:num>
  <w:num w:numId="25" w16cid:durableId="157503295">
    <w:abstractNumId w:val="10"/>
  </w:num>
  <w:num w:numId="26" w16cid:durableId="799953988">
    <w:abstractNumId w:val="31"/>
  </w:num>
  <w:num w:numId="27" w16cid:durableId="565797289">
    <w:abstractNumId w:val="113"/>
  </w:num>
  <w:num w:numId="28" w16cid:durableId="302321431">
    <w:abstractNumId w:val="104"/>
  </w:num>
  <w:num w:numId="29" w16cid:durableId="865214929">
    <w:abstractNumId w:val="94"/>
  </w:num>
  <w:num w:numId="30" w16cid:durableId="327097050">
    <w:abstractNumId w:val="106"/>
  </w:num>
  <w:num w:numId="31" w16cid:durableId="1248147560">
    <w:abstractNumId w:val="54"/>
  </w:num>
  <w:num w:numId="32" w16cid:durableId="408380409">
    <w:abstractNumId w:val="81"/>
  </w:num>
  <w:num w:numId="33" w16cid:durableId="417875211">
    <w:abstractNumId w:val="97"/>
  </w:num>
  <w:num w:numId="34" w16cid:durableId="1830363316">
    <w:abstractNumId w:val="109"/>
  </w:num>
  <w:num w:numId="35" w16cid:durableId="1581408928">
    <w:abstractNumId w:val="79"/>
  </w:num>
  <w:num w:numId="36" w16cid:durableId="1181893056">
    <w:abstractNumId w:val="24"/>
  </w:num>
  <w:num w:numId="37" w16cid:durableId="77748862">
    <w:abstractNumId w:val="98"/>
  </w:num>
  <w:num w:numId="38" w16cid:durableId="442237523">
    <w:abstractNumId w:val="88"/>
  </w:num>
  <w:num w:numId="39" w16cid:durableId="1847399876">
    <w:abstractNumId w:val="107"/>
  </w:num>
  <w:num w:numId="40" w16cid:durableId="1960379674">
    <w:abstractNumId w:val="42"/>
  </w:num>
  <w:num w:numId="41" w16cid:durableId="318577329">
    <w:abstractNumId w:val="32"/>
  </w:num>
  <w:num w:numId="42" w16cid:durableId="39281655">
    <w:abstractNumId w:val="12"/>
  </w:num>
  <w:num w:numId="43" w16cid:durableId="1447575912">
    <w:abstractNumId w:val="9"/>
  </w:num>
  <w:num w:numId="44" w16cid:durableId="736973304">
    <w:abstractNumId w:val="59"/>
  </w:num>
  <w:num w:numId="45" w16cid:durableId="1278610292">
    <w:abstractNumId w:val="25"/>
  </w:num>
  <w:num w:numId="46" w16cid:durableId="842163720">
    <w:abstractNumId w:val="38"/>
  </w:num>
  <w:num w:numId="47" w16cid:durableId="1496796607">
    <w:abstractNumId w:val="73"/>
  </w:num>
  <w:num w:numId="48" w16cid:durableId="1151561877">
    <w:abstractNumId w:val="93"/>
  </w:num>
  <w:num w:numId="49" w16cid:durableId="850141551">
    <w:abstractNumId w:val="23"/>
  </w:num>
  <w:num w:numId="50" w16cid:durableId="1656299409">
    <w:abstractNumId w:val="36"/>
  </w:num>
  <w:num w:numId="51" w16cid:durableId="89665776">
    <w:abstractNumId w:val="41"/>
  </w:num>
  <w:num w:numId="52" w16cid:durableId="285819571">
    <w:abstractNumId w:val="112"/>
  </w:num>
  <w:num w:numId="53" w16cid:durableId="1638298323">
    <w:abstractNumId w:val="91"/>
  </w:num>
  <w:num w:numId="54" w16cid:durableId="1243369474">
    <w:abstractNumId w:val="17"/>
  </w:num>
  <w:num w:numId="55" w16cid:durableId="1659727562">
    <w:abstractNumId w:val="1"/>
  </w:num>
  <w:num w:numId="56" w16cid:durableId="2054160389">
    <w:abstractNumId w:val="0"/>
  </w:num>
  <w:num w:numId="57" w16cid:durableId="886450840">
    <w:abstractNumId w:val="71"/>
  </w:num>
  <w:num w:numId="58" w16cid:durableId="1541744554">
    <w:abstractNumId w:val="78"/>
  </w:num>
  <w:num w:numId="59" w16cid:durableId="541091886">
    <w:abstractNumId w:val="114"/>
  </w:num>
  <w:num w:numId="60" w16cid:durableId="763569250">
    <w:abstractNumId w:val="119"/>
  </w:num>
  <w:num w:numId="61" w16cid:durableId="1005476127">
    <w:abstractNumId w:val="47"/>
  </w:num>
  <w:num w:numId="62" w16cid:durableId="961570650">
    <w:abstractNumId w:val="55"/>
  </w:num>
  <w:num w:numId="63" w16cid:durableId="176192219">
    <w:abstractNumId w:val="96"/>
  </w:num>
  <w:num w:numId="64" w16cid:durableId="2113429608">
    <w:abstractNumId w:val="58"/>
  </w:num>
  <w:num w:numId="65" w16cid:durableId="367722509">
    <w:abstractNumId w:val="48"/>
  </w:num>
  <w:num w:numId="66" w16cid:durableId="1337656010">
    <w:abstractNumId w:val="26"/>
  </w:num>
  <w:num w:numId="67" w16cid:durableId="1507861789">
    <w:abstractNumId w:val="8"/>
  </w:num>
  <w:num w:numId="68" w16cid:durableId="1516531883">
    <w:abstractNumId w:val="44"/>
  </w:num>
  <w:num w:numId="69" w16cid:durableId="1208103727">
    <w:abstractNumId w:val="90"/>
  </w:num>
  <w:num w:numId="70" w16cid:durableId="1253779328">
    <w:abstractNumId w:val="11"/>
  </w:num>
  <w:num w:numId="71" w16cid:durableId="567570711">
    <w:abstractNumId w:val="69"/>
  </w:num>
  <w:num w:numId="72" w16cid:durableId="1675767685">
    <w:abstractNumId w:val="37"/>
  </w:num>
  <w:num w:numId="73" w16cid:durableId="1232616493">
    <w:abstractNumId w:val="76"/>
  </w:num>
  <w:num w:numId="74" w16cid:durableId="1355572386">
    <w:abstractNumId w:val="101"/>
  </w:num>
  <w:num w:numId="75" w16cid:durableId="826673818">
    <w:abstractNumId w:val="108"/>
  </w:num>
  <w:num w:numId="76" w16cid:durableId="2113239660">
    <w:abstractNumId w:val="92"/>
  </w:num>
  <w:num w:numId="77" w16cid:durableId="1553038072">
    <w:abstractNumId w:val="72"/>
  </w:num>
  <w:num w:numId="78" w16cid:durableId="26373965">
    <w:abstractNumId w:val="45"/>
  </w:num>
  <w:num w:numId="79" w16cid:durableId="225457066">
    <w:abstractNumId w:val="70"/>
  </w:num>
  <w:num w:numId="80" w16cid:durableId="1901747411">
    <w:abstractNumId w:val="65"/>
  </w:num>
  <w:num w:numId="81" w16cid:durableId="1485198306">
    <w:abstractNumId w:val="89"/>
  </w:num>
  <w:num w:numId="82" w16cid:durableId="2112894447">
    <w:abstractNumId w:val="68"/>
  </w:num>
  <w:num w:numId="83" w16cid:durableId="2068069777">
    <w:abstractNumId w:val="28"/>
  </w:num>
  <w:num w:numId="84" w16cid:durableId="693531249">
    <w:abstractNumId w:val="27"/>
  </w:num>
  <w:num w:numId="85" w16cid:durableId="899248862">
    <w:abstractNumId w:val="110"/>
  </w:num>
  <w:num w:numId="86" w16cid:durableId="182864500">
    <w:abstractNumId w:val="16"/>
  </w:num>
  <w:num w:numId="87" w16cid:durableId="471099842">
    <w:abstractNumId w:val="13"/>
  </w:num>
  <w:num w:numId="88" w16cid:durableId="285090391">
    <w:abstractNumId w:val="33"/>
  </w:num>
  <w:num w:numId="89" w16cid:durableId="1697345056">
    <w:abstractNumId w:val="21"/>
  </w:num>
  <w:num w:numId="90" w16cid:durableId="960264622">
    <w:abstractNumId w:val="100"/>
  </w:num>
  <w:num w:numId="91" w16cid:durableId="814225385">
    <w:abstractNumId w:val="66"/>
  </w:num>
  <w:num w:numId="92" w16cid:durableId="2089421964">
    <w:abstractNumId w:val="80"/>
  </w:num>
  <w:num w:numId="93" w16cid:durableId="1829900666">
    <w:abstractNumId w:val="40"/>
  </w:num>
  <w:num w:numId="94" w16cid:durableId="1565140562">
    <w:abstractNumId w:val="67"/>
  </w:num>
  <w:num w:numId="95" w16cid:durableId="1200431173">
    <w:abstractNumId w:val="63"/>
  </w:num>
  <w:num w:numId="96" w16cid:durableId="942616205">
    <w:abstractNumId w:val="15"/>
  </w:num>
  <w:num w:numId="97" w16cid:durableId="1705986518">
    <w:abstractNumId w:val="82"/>
  </w:num>
  <w:num w:numId="98" w16cid:durableId="741761317">
    <w:abstractNumId w:val="4"/>
  </w:num>
  <w:num w:numId="99" w16cid:durableId="1232276081">
    <w:abstractNumId w:val="50"/>
  </w:num>
  <w:num w:numId="100" w16cid:durableId="241913766">
    <w:abstractNumId w:val="77"/>
  </w:num>
  <w:num w:numId="101" w16cid:durableId="14160449">
    <w:abstractNumId w:val="6"/>
  </w:num>
  <w:num w:numId="102" w16cid:durableId="848758871">
    <w:abstractNumId w:val="43"/>
  </w:num>
  <w:num w:numId="103" w16cid:durableId="59061677">
    <w:abstractNumId w:val="95"/>
  </w:num>
  <w:num w:numId="104" w16cid:durableId="125397914">
    <w:abstractNumId w:val="74"/>
  </w:num>
  <w:num w:numId="105" w16cid:durableId="293415792">
    <w:abstractNumId w:val="30"/>
  </w:num>
  <w:num w:numId="106" w16cid:durableId="1124932730">
    <w:abstractNumId w:val="51"/>
  </w:num>
  <w:num w:numId="107" w16cid:durableId="716009784">
    <w:abstractNumId w:val="49"/>
  </w:num>
  <w:num w:numId="108" w16cid:durableId="915171131">
    <w:abstractNumId w:val="14"/>
  </w:num>
  <w:num w:numId="109" w16cid:durableId="2079285768">
    <w:abstractNumId w:val="35"/>
  </w:num>
  <w:num w:numId="110" w16cid:durableId="989481374">
    <w:abstractNumId w:val="118"/>
  </w:num>
  <w:num w:numId="111" w16cid:durableId="1439831788">
    <w:abstractNumId w:val="5"/>
  </w:num>
  <w:num w:numId="112" w16cid:durableId="900554876">
    <w:abstractNumId w:val="60"/>
  </w:num>
  <w:num w:numId="113" w16cid:durableId="1650358833">
    <w:abstractNumId w:val="105"/>
  </w:num>
  <w:num w:numId="114" w16cid:durableId="1439332586">
    <w:abstractNumId w:val="3"/>
  </w:num>
  <w:num w:numId="115" w16cid:durableId="1826624058">
    <w:abstractNumId w:val="116"/>
  </w:num>
  <w:num w:numId="116" w16cid:durableId="405107375">
    <w:abstractNumId w:val="103"/>
  </w:num>
  <w:num w:numId="117" w16cid:durableId="1145053021">
    <w:abstractNumId w:val="84"/>
  </w:num>
  <w:num w:numId="118" w16cid:durableId="2062823495">
    <w:abstractNumId w:val="75"/>
  </w:num>
  <w:num w:numId="119" w16cid:durableId="1535265427">
    <w:abstractNumId w:val="53"/>
  </w:num>
  <w:num w:numId="120" w16cid:durableId="1632397087">
    <w:abstractNumId w:val="39"/>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CC9"/>
    <w:rsid w:val="000241CF"/>
    <w:rsid w:val="000736D2"/>
    <w:rsid w:val="000823AF"/>
    <w:rsid w:val="001243D2"/>
    <w:rsid w:val="0014003B"/>
    <w:rsid w:val="00144AC8"/>
    <w:rsid w:val="001C1EA8"/>
    <w:rsid w:val="00254ED9"/>
    <w:rsid w:val="00257D04"/>
    <w:rsid w:val="002C4068"/>
    <w:rsid w:val="002F02C8"/>
    <w:rsid w:val="003054AC"/>
    <w:rsid w:val="003245E0"/>
    <w:rsid w:val="00332BA0"/>
    <w:rsid w:val="00392A2A"/>
    <w:rsid w:val="003B3A00"/>
    <w:rsid w:val="00411F89"/>
    <w:rsid w:val="00424B67"/>
    <w:rsid w:val="0047129E"/>
    <w:rsid w:val="00473EF5"/>
    <w:rsid w:val="00480AC4"/>
    <w:rsid w:val="0048547F"/>
    <w:rsid w:val="004C19EA"/>
    <w:rsid w:val="004F36F7"/>
    <w:rsid w:val="00513E1B"/>
    <w:rsid w:val="00521397"/>
    <w:rsid w:val="00572702"/>
    <w:rsid w:val="0057552C"/>
    <w:rsid w:val="005A7C16"/>
    <w:rsid w:val="005B2DCB"/>
    <w:rsid w:val="005C00EA"/>
    <w:rsid w:val="005C1C91"/>
    <w:rsid w:val="005D7683"/>
    <w:rsid w:val="00620CC9"/>
    <w:rsid w:val="00655FFC"/>
    <w:rsid w:val="0067233C"/>
    <w:rsid w:val="006A1209"/>
    <w:rsid w:val="00752783"/>
    <w:rsid w:val="007A365E"/>
    <w:rsid w:val="007A4087"/>
    <w:rsid w:val="00824883"/>
    <w:rsid w:val="008467A1"/>
    <w:rsid w:val="00852AB1"/>
    <w:rsid w:val="00867C47"/>
    <w:rsid w:val="00877677"/>
    <w:rsid w:val="0088702A"/>
    <w:rsid w:val="008A4C15"/>
    <w:rsid w:val="008E0CDF"/>
    <w:rsid w:val="008F6BFB"/>
    <w:rsid w:val="00912A40"/>
    <w:rsid w:val="0098064B"/>
    <w:rsid w:val="00993E51"/>
    <w:rsid w:val="009C0E8F"/>
    <w:rsid w:val="00A03191"/>
    <w:rsid w:val="00A260E1"/>
    <w:rsid w:val="00A33450"/>
    <w:rsid w:val="00AA174E"/>
    <w:rsid w:val="00AD45AA"/>
    <w:rsid w:val="00B87EBB"/>
    <w:rsid w:val="00BB46B1"/>
    <w:rsid w:val="00BD668C"/>
    <w:rsid w:val="00BF1FAC"/>
    <w:rsid w:val="00C86560"/>
    <w:rsid w:val="00CB24F8"/>
    <w:rsid w:val="00CC3BFC"/>
    <w:rsid w:val="00CF25F0"/>
    <w:rsid w:val="00D17BA2"/>
    <w:rsid w:val="00D30C4B"/>
    <w:rsid w:val="00D4473A"/>
    <w:rsid w:val="00DC0C29"/>
    <w:rsid w:val="00DD73A9"/>
    <w:rsid w:val="00DF46ED"/>
    <w:rsid w:val="00E160AD"/>
    <w:rsid w:val="00E701E8"/>
    <w:rsid w:val="00E90E8E"/>
    <w:rsid w:val="00EC628A"/>
    <w:rsid w:val="00F55C02"/>
    <w:rsid w:val="00F57BC9"/>
    <w:rsid w:val="00F620D8"/>
    <w:rsid w:val="00F7013C"/>
    <w:rsid w:val="00F712EF"/>
    <w:rsid w:val="00F95108"/>
    <w:rsid w:val="00FA3CA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79339"/>
  <w15:chartTrackingRefBased/>
  <w15:docId w15:val="{8014AEF7-C7F2-460A-A617-961097B8E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uiPriority w:val="34"/>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styleId="UnresolvedMention">
    <w:name w:val="Unresolved Mention"/>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513E1B"/>
    <w:pPr>
      <w:pBdr>
        <w:top w:val="nil"/>
        <w:left w:val="nil"/>
        <w:bottom w:val="nil"/>
        <w:right w:val="nil"/>
        <w:between w:val="nil"/>
        <w:bar w:val="nil"/>
      </w:pBdr>
    </w:pPr>
    <w:rPr>
      <w:rFonts w:ascii="Calibri" w:eastAsia="Arial Unicode MS" w:hAnsi="Calibri" w:cs="Arial Unicode MS"/>
      <w:color w:val="000000"/>
      <w:u w:color="000000"/>
      <w:bdr w:val="nil"/>
      <w:lang w:val="en-US"/>
    </w:rPr>
  </w:style>
  <w:style w:type="table" w:styleId="GridTable4-Accent5">
    <w:name w:val="Grid Table 4 Accent 5"/>
    <w:basedOn w:val="TableNormal"/>
    <w:uiPriority w:val="49"/>
    <w:rsid w:val="00513E1B"/>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814</TotalTime>
  <Pages>1</Pages>
  <Words>1196</Words>
  <Characters>6818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Chandira Sekaran</dc:creator>
  <cp:keywords/>
  <dc:description/>
  <cp:lastModifiedBy>Chandira Sekaran</cp:lastModifiedBy>
  <cp:revision>34</cp:revision>
  <dcterms:created xsi:type="dcterms:W3CDTF">2022-07-23T18:21:00Z</dcterms:created>
  <dcterms:modified xsi:type="dcterms:W3CDTF">2023-05-08T13:53:00Z</dcterms:modified>
</cp:coreProperties>
</file>