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E35B90"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763C92F4"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0CDE8D36"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50DBF9C1"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2209303D"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558C66CE"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0650D417"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65E5355E"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253D4E23"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3BEB5946"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4ECCB3FC"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1E21B76C"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0E865ACB"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5355C5D5"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1C935D0A"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5C65083F"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5CB22D25"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3A7AC8FF"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137DAF56"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57BC41C5"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1A3C0783" w14:textId="77777777" w:rsidR="00F66D3B" w:rsidRDefault="00F66D3B" w:rsidP="009528E1">
      <w:pPr>
        <w:pStyle w:val="NoSpacing"/>
        <w:spacing w:line="276" w:lineRule="auto"/>
        <w:jc w:val="both"/>
        <w:rPr>
          <w:rFonts w:ascii="Arial" w:hAnsi="Arial" w:cs="Arial"/>
          <w:b/>
          <w:bCs/>
          <w:color w:val="2F5496" w:themeColor="accent1" w:themeShade="BF"/>
          <w:sz w:val="24"/>
          <w:szCs w:val="24"/>
          <w:u w:val="single"/>
        </w:rPr>
      </w:pPr>
    </w:p>
    <w:p w14:paraId="6C340000"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4535336B" w14:textId="50EF5D79" w:rsidR="00800E4F" w:rsidRDefault="00322EA6" w:rsidP="00222150">
      <w:pPr>
        <w:pStyle w:val="NoSpacing"/>
        <w:spacing w:line="276" w:lineRule="auto"/>
        <w:jc w:val="center"/>
        <w:rPr>
          <w:rFonts w:ascii="Arial" w:hAnsi="Arial" w:cs="Arial"/>
          <w:b/>
          <w:bCs/>
          <w:color w:val="2F5496" w:themeColor="accent1" w:themeShade="BF"/>
          <w:sz w:val="24"/>
          <w:szCs w:val="24"/>
          <w:u w:val="single"/>
        </w:rPr>
      </w:pPr>
      <w:r w:rsidRPr="00322EA6">
        <w:rPr>
          <w:rFonts w:ascii="Arial" w:hAnsi="Arial" w:cs="Arial"/>
          <w:b/>
          <w:bCs/>
          <w:sz w:val="44"/>
          <w:szCs w:val="44"/>
          <w:u w:val="single"/>
        </w:rPr>
        <w:t>Access Governance</w:t>
      </w:r>
    </w:p>
    <w:p w14:paraId="25025A5A"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6650F74C"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4B2C1F30"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76B54296"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22C85FA4"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7C09E6D3"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22E91B19"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63C15E07"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0C412B7B"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3B2DC79B"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664F4871"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0A9B0DAA"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7967FAD6"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250ED9E8"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45CA5DFE"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7F84A266"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1E572E0D"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2A07A25E"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01ECB53D"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70F18467" w14:textId="77777777" w:rsidR="00800E4F" w:rsidRPr="00D6286D" w:rsidRDefault="00800E4F" w:rsidP="009528E1">
      <w:pPr>
        <w:pStyle w:val="NoSpacing"/>
        <w:spacing w:line="276" w:lineRule="auto"/>
        <w:jc w:val="both"/>
        <w:rPr>
          <w:rFonts w:ascii="Arial" w:hAnsi="Arial" w:cs="Arial"/>
          <w:b/>
          <w:bCs/>
          <w:color w:val="2F5496" w:themeColor="accent1" w:themeShade="BF"/>
          <w:sz w:val="24"/>
          <w:szCs w:val="24"/>
          <w:u w:val="single"/>
        </w:rPr>
      </w:pPr>
    </w:p>
    <w:p w14:paraId="77E3B459" w14:textId="77777777" w:rsidR="008A4C15" w:rsidRPr="00D6286D" w:rsidRDefault="008A4C15" w:rsidP="009528E1">
      <w:pPr>
        <w:pStyle w:val="NoSpacing"/>
        <w:spacing w:line="276" w:lineRule="auto"/>
        <w:jc w:val="both"/>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748C942C" w14:textId="3A2E693D" w:rsidR="00883C30" w:rsidRDefault="00883C30" w:rsidP="009528E1">
          <w:pPr>
            <w:pStyle w:val="TOCHeading"/>
            <w:spacing w:line="276" w:lineRule="auto"/>
            <w:jc w:val="both"/>
            <w:rPr>
              <w:rFonts w:ascii="Arial" w:eastAsiaTheme="minorHAnsi" w:hAnsi="Arial" w:cs="Arial"/>
              <w:color w:val="auto"/>
              <w:sz w:val="24"/>
              <w:szCs w:val="24"/>
              <w:lang w:val="en-IN"/>
            </w:rPr>
          </w:pPr>
        </w:p>
        <w:p w14:paraId="501D5884" w14:textId="77777777" w:rsidR="00883C30" w:rsidRDefault="00883C30" w:rsidP="009528E1">
          <w:pPr>
            <w:pStyle w:val="TOCHeading"/>
            <w:spacing w:line="276" w:lineRule="auto"/>
            <w:jc w:val="both"/>
            <w:rPr>
              <w:rFonts w:ascii="Arial" w:eastAsiaTheme="minorHAnsi" w:hAnsi="Arial" w:cs="Arial"/>
              <w:color w:val="auto"/>
              <w:sz w:val="24"/>
              <w:szCs w:val="24"/>
              <w:lang w:val="en-IN"/>
            </w:rPr>
          </w:pPr>
        </w:p>
        <w:p w14:paraId="1CA7E54F" w14:textId="5B73C7EA" w:rsidR="002C4068" w:rsidRPr="00293410" w:rsidRDefault="002C4068" w:rsidP="009528E1">
          <w:pPr>
            <w:pStyle w:val="TOCHeading"/>
            <w:spacing w:line="276" w:lineRule="auto"/>
            <w:jc w:val="both"/>
            <w:rPr>
              <w:rFonts w:ascii="Arial" w:hAnsi="Arial" w:cs="Arial"/>
              <w:b/>
              <w:color w:val="auto"/>
              <w:sz w:val="24"/>
              <w:szCs w:val="24"/>
              <w:u w:val="single"/>
            </w:rPr>
          </w:pPr>
          <w:r w:rsidRPr="00293410">
            <w:rPr>
              <w:rFonts w:ascii="Arial" w:hAnsi="Arial" w:cs="Arial"/>
              <w:b/>
              <w:color w:val="auto"/>
              <w:sz w:val="24"/>
              <w:szCs w:val="24"/>
              <w:u w:val="single"/>
            </w:rPr>
            <w:t>Contents</w:t>
          </w:r>
        </w:p>
        <w:p w14:paraId="2B0939DA" w14:textId="77777777" w:rsidR="003B3A00" w:rsidRPr="00D6286D" w:rsidRDefault="003B3A00" w:rsidP="009528E1">
          <w:pPr>
            <w:spacing w:line="276" w:lineRule="auto"/>
            <w:jc w:val="both"/>
            <w:rPr>
              <w:rFonts w:ascii="Arial" w:hAnsi="Arial" w:cs="Arial"/>
              <w:sz w:val="24"/>
              <w:szCs w:val="24"/>
              <w:lang w:val="en-US"/>
            </w:rPr>
          </w:pPr>
        </w:p>
        <w:p w14:paraId="76BC3A6D" w14:textId="77777777" w:rsidR="00E948B5" w:rsidRDefault="002C4068">
          <w:pPr>
            <w:pStyle w:val="TOC1"/>
            <w:tabs>
              <w:tab w:val="right" w:leader="dot" w:pos="9912"/>
            </w:tabs>
            <w:rPr>
              <w:rFonts w:eastAsiaTheme="minorEastAsia"/>
              <w:noProof/>
              <w:lang w:eastAsia="en-IN"/>
            </w:rPr>
          </w:pPr>
          <w:r w:rsidRPr="00D6286D">
            <w:rPr>
              <w:rFonts w:ascii="Arial" w:hAnsi="Arial" w:cs="Arial"/>
              <w:sz w:val="24"/>
              <w:szCs w:val="24"/>
            </w:rPr>
            <w:fldChar w:fldCharType="begin"/>
          </w:r>
          <w:r w:rsidRPr="00D6286D">
            <w:rPr>
              <w:rFonts w:ascii="Arial" w:hAnsi="Arial" w:cs="Arial"/>
              <w:sz w:val="24"/>
              <w:szCs w:val="24"/>
            </w:rPr>
            <w:instrText xml:space="preserve"> TOC \o "1-3" \h \z \u </w:instrText>
          </w:r>
          <w:r w:rsidRPr="00D6286D">
            <w:rPr>
              <w:rFonts w:ascii="Arial" w:hAnsi="Arial" w:cs="Arial"/>
              <w:sz w:val="24"/>
              <w:szCs w:val="24"/>
            </w:rPr>
            <w:fldChar w:fldCharType="separate"/>
          </w:r>
          <w:hyperlink w:anchor="_Toc136033326" w:history="1">
            <w:r w:rsidR="00E948B5" w:rsidRPr="00224581">
              <w:rPr>
                <w:rStyle w:val="Hyperlink"/>
                <w:rFonts w:ascii="Arial" w:hAnsi="Arial" w:cs="Arial"/>
                <w:b/>
                <w:noProof/>
              </w:rPr>
              <w:t>Overview</w:t>
            </w:r>
            <w:r w:rsidR="00E948B5">
              <w:rPr>
                <w:noProof/>
                <w:webHidden/>
              </w:rPr>
              <w:tab/>
            </w:r>
            <w:r w:rsidR="00E948B5">
              <w:rPr>
                <w:noProof/>
                <w:webHidden/>
              </w:rPr>
              <w:fldChar w:fldCharType="begin"/>
            </w:r>
            <w:r w:rsidR="00E948B5">
              <w:rPr>
                <w:noProof/>
                <w:webHidden/>
              </w:rPr>
              <w:instrText xml:space="preserve"> PAGEREF _Toc136033326 \h </w:instrText>
            </w:r>
            <w:r w:rsidR="00E948B5">
              <w:rPr>
                <w:noProof/>
                <w:webHidden/>
              </w:rPr>
            </w:r>
            <w:r w:rsidR="00E948B5">
              <w:rPr>
                <w:noProof/>
                <w:webHidden/>
              </w:rPr>
              <w:fldChar w:fldCharType="separate"/>
            </w:r>
            <w:r w:rsidR="00E948B5">
              <w:rPr>
                <w:noProof/>
                <w:webHidden/>
              </w:rPr>
              <w:t>3</w:t>
            </w:r>
            <w:r w:rsidR="00E948B5">
              <w:rPr>
                <w:noProof/>
                <w:webHidden/>
              </w:rPr>
              <w:fldChar w:fldCharType="end"/>
            </w:r>
          </w:hyperlink>
        </w:p>
        <w:p w14:paraId="2E1A4E53" w14:textId="77777777" w:rsidR="00E948B5" w:rsidRDefault="00D62934">
          <w:pPr>
            <w:pStyle w:val="TOC2"/>
            <w:tabs>
              <w:tab w:val="right" w:leader="dot" w:pos="9912"/>
            </w:tabs>
            <w:rPr>
              <w:rFonts w:eastAsiaTheme="minorEastAsia"/>
              <w:noProof/>
              <w:lang w:eastAsia="en-IN"/>
            </w:rPr>
          </w:pPr>
          <w:hyperlink w:anchor="_Toc136033327" w:history="1">
            <w:r w:rsidR="00E948B5" w:rsidRPr="00224581">
              <w:rPr>
                <w:rStyle w:val="Hyperlink"/>
                <w:rFonts w:ascii="Arial" w:hAnsi="Arial" w:cs="Arial"/>
                <w:b/>
                <w:noProof/>
              </w:rPr>
              <w:t>Key Features</w:t>
            </w:r>
            <w:r w:rsidR="00E948B5">
              <w:rPr>
                <w:noProof/>
                <w:webHidden/>
              </w:rPr>
              <w:tab/>
            </w:r>
            <w:r w:rsidR="00E948B5">
              <w:rPr>
                <w:noProof/>
                <w:webHidden/>
              </w:rPr>
              <w:fldChar w:fldCharType="begin"/>
            </w:r>
            <w:r w:rsidR="00E948B5">
              <w:rPr>
                <w:noProof/>
                <w:webHidden/>
              </w:rPr>
              <w:instrText xml:space="preserve"> PAGEREF _Toc136033327 \h </w:instrText>
            </w:r>
            <w:r w:rsidR="00E948B5">
              <w:rPr>
                <w:noProof/>
                <w:webHidden/>
              </w:rPr>
            </w:r>
            <w:r w:rsidR="00E948B5">
              <w:rPr>
                <w:noProof/>
                <w:webHidden/>
              </w:rPr>
              <w:fldChar w:fldCharType="separate"/>
            </w:r>
            <w:r w:rsidR="00E948B5">
              <w:rPr>
                <w:noProof/>
                <w:webHidden/>
              </w:rPr>
              <w:t>3</w:t>
            </w:r>
            <w:r w:rsidR="00E948B5">
              <w:rPr>
                <w:noProof/>
                <w:webHidden/>
              </w:rPr>
              <w:fldChar w:fldCharType="end"/>
            </w:r>
          </w:hyperlink>
        </w:p>
        <w:p w14:paraId="423BA131" w14:textId="77777777" w:rsidR="00E948B5" w:rsidRDefault="00D62934">
          <w:pPr>
            <w:pStyle w:val="TOC2"/>
            <w:tabs>
              <w:tab w:val="right" w:leader="dot" w:pos="9912"/>
            </w:tabs>
            <w:rPr>
              <w:rFonts w:eastAsiaTheme="minorEastAsia"/>
              <w:noProof/>
              <w:lang w:eastAsia="en-IN"/>
            </w:rPr>
          </w:pPr>
          <w:hyperlink w:anchor="_Toc136033328" w:history="1">
            <w:r w:rsidR="00E948B5" w:rsidRPr="00224581">
              <w:rPr>
                <w:rStyle w:val="Hyperlink"/>
                <w:rFonts w:ascii="Arial" w:hAnsi="Arial" w:cs="Arial"/>
                <w:b/>
                <w:noProof/>
              </w:rPr>
              <w:t>Access Review</w:t>
            </w:r>
            <w:r w:rsidR="00E948B5">
              <w:rPr>
                <w:noProof/>
                <w:webHidden/>
              </w:rPr>
              <w:tab/>
            </w:r>
            <w:r w:rsidR="00E948B5">
              <w:rPr>
                <w:noProof/>
                <w:webHidden/>
              </w:rPr>
              <w:fldChar w:fldCharType="begin"/>
            </w:r>
            <w:r w:rsidR="00E948B5">
              <w:rPr>
                <w:noProof/>
                <w:webHidden/>
              </w:rPr>
              <w:instrText xml:space="preserve"> PAGEREF _Toc136033328 \h </w:instrText>
            </w:r>
            <w:r w:rsidR="00E948B5">
              <w:rPr>
                <w:noProof/>
                <w:webHidden/>
              </w:rPr>
            </w:r>
            <w:r w:rsidR="00E948B5">
              <w:rPr>
                <w:noProof/>
                <w:webHidden/>
              </w:rPr>
              <w:fldChar w:fldCharType="separate"/>
            </w:r>
            <w:r w:rsidR="00E948B5">
              <w:rPr>
                <w:noProof/>
                <w:webHidden/>
              </w:rPr>
              <w:t>3</w:t>
            </w:r>
            <w:r w:rsidR="00E948B5">
              <w:rPr>
                <w:noProof/>
                <w:webHidden/>
              </w:rPr>
              <w:fldChar w:fldCharType="end"/>
            </w:r>
          </w:hyperlink>
        </w:p>
        <w:p w14:paraId="04A3A2E1" w14:textId="77777777" w:rsidR="00E948B5" w:rsidRDefault="00D62934">
          <w:pPr>
            <w:pStyle w:val="TOC2"/>
            <w:tabs>
              <w:tab w:val="right" w:leader="dot" w:pos="9912"/>
            </w:tabs>
            <w:rPr>
              <w:rFonts w:eastAsiaTheme="minorEastAsia"/>
              <w:noProof/>
              <w:lang w:eastAsia="en-IN"/>
            </w:rPr>
          </w:pPr>
          <w:hyperlink w:anchor="_Toc136033329" w:history="1">
            <w:r w:rsidR="00E948B5" w:rsidRPr="00224581">
              <w:rPr>
                <w:rStyle w:val="Hyperlink"/>
                <w:rFonts w:ascii="Arial" w:hAnsi="Arial" w:cs="Arial"/>
                <w:b/>
                <w:noProof/>
              </w:rPr>
              <w:t>Access Review Campaigns</w:t>
            </w:r>
            <w:r w:rsidR="00E948B5">
              <w:rPr>
                <w:noProof/>
                <w:webHidden/>
              </w:rPr>
              <w:tab/>
            </w:r>
            <w:r w:rsidR="00E948B5">
              <w:rPr>
                <w:noProof/>
                <w:webHidden/>
              </w:rPr>
              <w:fldChar w:fldCharType="begin"/>
            </w:r>
            <w:r w:rsidR="00E948B5">
              <w:rPr>
                <w:noProof/>
                <w:webHidden/>
              </w:rPr>
              <w:instrText xml:space="preserve"> PAGEREF _Toc136033329 \h </w:instrText>
            </w:r>
            <w:r w:rsidR="00E948B5">
              <w:rPr>
                <w:noProof/>
                <w:webHidden/>
              </w:rPr>
            </w:r>
            <w:r w:rsidR="00E948B5">
              <w:rPr>
                <w:noProof/>
                <w:webHidden/>
              </w:rPr>
              <w:fldChar w:fldCharType="separate"/>
            </w:r>
            <w:r w:rsidR="00E948B5">
              <w:rPr>
                <w:noProof/>
                <w:webHidden/>
              </w:rPr>
              <w:t>4</w:t>
            </w:r>
            <w:r w:rsidR="00E948B5">
              <w:rPr>
                <w:noProof/>
                <w:webHidden/>
              </w:rPr>
              <w:fldChar w:fldCharType="end"/>
            </w:r>
          </w:hyperlink>
        </w:p>
        <w:p w14:paraId="14AC4F8F" w14:textId="77777777" w:rsidR="00E948B5" w:rsidRDefault="00D62934">
          <w:pPr>
            <w:pStyle w:val="TOC2"/>
            <w:tabs>
              <w:tab w:val="right" w:leader="dot" w:pos="9912"/>
            </w:tabs>
            <w:rPr>
              <w:rFonts w:eastAsiaTheme="minorEastAsia"/>
              <w:noProof/>
              <w:lang w:eastAsia="en-IN"/>
            </w:rPr>
          </w:pPr>
          <w:hyperlink w:anchor="_Toc136033330" w:history="1">
            <w:r w:rsidR="00E948B5" w:rsidRPr="00224581">
              <w:rPr>
                <w:rStyle w:val="Hyperlink"/>
                <w:rFonts w:ascii="Arial" w:hAnsi="Arial" w:cs="Arial"/>
                <w:b/>
                <w:noProof/>
              </w:rPr>
              <w:t>Event-Based Access Reviews</w:t>
            </w:r>
            <w:r w:rsidR="00E948B5">
              <w:rPr>
                <w:noProof/>
                <w:webHidden/>
              </w:rPr>
              <w:tab/>
            </w:r>
            <w:r w:rsidR="00E948B5">
              <w:rPr>
                <w:noProof/>
                <w:webHidden/>
              </w:rPr>
              <w:fldChar w:fldCharType="begin"/>
            </w:r>
            <w:r w:rsidR="00E948B5">
              <w:rPr>
                <w:noProof/>
                <w:webHidden/>
              </w:rPr>
              <w:instrText xml:space="preserve"> PAGEREF _Toc136033330 \h </w:instrText>
            </w:r>
            <w:r w:rsidR="00E948B5">
              <w:rPr>
                <w:noProof/>
                <w:webHidden/>
              </w:rPr>
            </w:r>
            <w:r w:rsidR="00E948B5">
              <w:rPr>
                <w:noProof/>
                <w:webHidden/>
              </w:rPr>
              <w:fldChar w:fldCharType="separate"/>
            </w:r>
            <w:r w:rsidR="00E948B5">
              <w:rPr>
                <w:noProof/>
                <w:webHidden/>
              </w:rPr>
              <w:t>4</w:t>
            </w:r>
            <w:r w:rsidR="00E948B5">
              <w:rPr>
                <w:noProof/>
                <w:webHidden/>
              </w:rPr>
              <w:fldChar w:fldCharType="end"/>
            </w:r>
          </w:hyperlink>
        </w:p>
        <w:p w14:paraId="3174CECE" w14:textId="77777777" w:rsidR="00E948B5" w:rsidRDefault="00D62934">
          <w:pPr>
            <w:pStyle w:val="TOC2"/>
            <w:tabs>
              <w:tab w:val="right" w:leader="dot" w:pos="9912"/>
            </w:tabs>
            <w:rPr>
              <w:rFonts w:eastAsiaTheme="minorEastAsia"/>
              <w:noProof/>
              <w:lang w:eastAsia="en-IN"/>
            </w:rPr>
          </w:pPr>
          <w:hyperlink w:anchor="_Toc136033331" w:history="1">
            <w:r w:rsidR="00E948B5" w:rsidRPr="00224581">
              <w:rPr>
                <w:rStyle w:val="Hyperlink"/>
                <w:rFonts w:ascii="Arial" w:hAnsi="Arial" w:cs="Arial"/>
                <w:b/>
                <w:noProof/>
              </w:rPr>
              <w:t>Event-Based Access Reviews</w:t>
            </w:r>
            <w:r w:rsidR="00E948B5">
              <w:rPr>
                <w:noProof/>
                <w:webHidden/>
              </w:rPr>
              <w:tab/>
            </w:r>
            <w:r w:rsidR="00E948B5">
              <w:rPr>
                <w:noProof/>
                <w:webHidden/>
              </w:rPr>
              <w:fldChar w:fldCharType="begin"/>
            </w:r>
            <w:r w:rsidR="00E948B5">
              <w:rPr>
                <w:noProof/>
                <w:webHidden/>
              </w:rPr>
              <w:instrText xml:space="preserve"> PAGEREF _Toc136033331 \h </w:instrText>
            </w:r>
            <w:r w:rsidR="00E948B5">
              <w:rPr>
                <w:noProof/>
                <w:webHidden/>
              </w:rPr>
            </w:r>
            <w:r w:rsidR="00E948B5">
              <w:rPr>
                <w:noProof/>
                <w:webHidden/>
              </w:rPr>
              <w:fldChar w:fldCharType="separate"/>
            </w:r>
            <w:r w:rsidR="00E948B5">
              <w:rPr>
                <w:noProof/>
                <w:webHidden/>
              </w:rPr>
              <w:t>5</w:t>
            </w:r>
            <w:r w:rsidR="00E948B5">
              <w:rPr>
                <w:noProof/>
                <w:webHidden/>
              </w:rPr>
              <w:fldChar w:fldCharType="end"/>
            </w:r>
          </w:hyperlink>
        </w:p>
        <w:p w14:paraId="692E94F7" w14:textId="77777777" w:rsidR="00E948B5" w:rsidRDefault="00D62934">
          <w:pPr>
            <w:pStyle w:val="TOC2"/>
            <w:tabs>
              <w:tab w:val="right" w:leader="dot" w:pos="9912"/>
            </w:tabs>
            <w:rPr>
              <w:rFonts w:eastAsiaTheme="minorEastAsia"/>
              <w:noProof/>
              <w:lang w:eastAsia="en-IN"/>
            </w:rPr>
          </w:pPr>
          <w:hyperlink w:anchor="_Toc136033332" w:history="1">
            <w:r w:rsidR="00E948B5" w:rsidRPr="00224581">
              <w:rPr>
                <w:rStyle w:val="Hyperlink"/>
                <w:rFonts w:ascii="Arial" w:hAnsi="Arial" w:cs="Arial"/>
                <w:b/>
                <w:noProof/>
              </w:rPr>
              <w:t>Identity Intelligence</w:t>
            </w:r>
            <w:r w:rsidR="00E948B5">
              <w:rPr>
                <w:noProof/>
                <w:webHidden/>
              </w:rPr>
              <w:tab/>
            </w:r>
            <w:r w:rsidR="00E948B5">
              <w:rPr>
                <w:noProof/>
                <w:webHidden/>
              </w:rPr>
              <w:fldChar w:fldCharType="begin"/>
            </w:r>
            <w:r w:rsidR="00E948B5">
              <w:rPr>
                <w:noProof/>
                <w:webHidden/>
              </w:rPr>
              <w:instrText xml:space="preserve"> PAGEREF _Toc136033332 \h </w:instrText>
            </w:r>
            <w:r w:rsidR="00E948B5">
              <w:rPr>
                <w:noProof/>
                <w:webHidden/>
              </w:rPr>
            </w:r>
            <w:r w:rsidR="00E948B5">
              <w:rPr>
                <w:noProof/>
                <w:webHidden/>
              </w:rPr>
              <w:fldChar w:fldCharType="separate"/>
            </w:r>
            <w:r w:rsidR="00E948B5">
              <w:rPr>
                <w:noProof/>
                <w:webHidden/>
              </w:rPr>
              <w:t>5</w:t>
            </w:r>
            <w:r w:rsidR="00E948B5">
              <w:rPr>
                <w:noProof/>
                <w:webHidden/>
              </w:rPr>
              <w:fldChar w:fldCharType="end"/>
            </w:r>
          </w:hyperlink>
        </w:p>
        <w:p w14:paraId="3B15C9A8" w14:textId="77777777" w:rsidR="00E948B5" w:rsidRDefault="00D62934">
          <w:pPr>
            <w:pStyle w:val="TOC2"/>
            <w:tabs>
              <w:tab w:val="right" w:leader="dot" w:pos="9912"/>
            </w:tabs>
            <w:rPr>
              <w:rFonts w:eastAsiaTheme="minorEastAsia"/>
              <w:noProof/>
              <w:lang w:eastAsia="en-IN"/>
            </w:rPr>
          </w:pPr>
          <w:hyperlink w:anchor="_Toc136033333" w:history="1">
            <w:r w:rsidR="00E948B5" w:rsidRPr="00224581">
              <w:rPr>
                <w:rStyle w:val="Hyperlink"/>
                <w:rFonts w:ascii="Arial" w:hAnsi="Arial" w:cs="Arial"/>
                <w:b/>
                <w:noProof/>
              </w:rPr>
              <w:t>Workflows</w:t>
            </w:r>
            <w:r w:rsidR="00E948B5">
              <w:rPr>
                <w:noProof/>
                <w:webHidden/>
              </w:rPr>
              <w:tab/>
            </w:r>
            <w:r w:rsidR="00E948B5">
              <w:rPr>
                <w:noProof/>
                <w:webHidden/>
              </w:rPr>
              <w:fldChar w:fldCharType="begin"/>
            </w:r>
            <w:r w:rsidR="00E948B5">
              <w:rPr>
                <w:noProof/>
                <w:webHidden/>
              </w:rPr>
              <w:instrText xml:space="preserve"> PAGEREF _Toc136033333 \h </w:instrText>
            </w:r>
            <w:r w:rsidR="00E948B5">
              <w:rPr>
                <w:noProof/>
                <w:webHidden/>
              </w:rPr>
            </w:r>
            <w:r w:rsidR="00E948B5">
              <w:rPr>
                <w:noProof/>
                <w:webHidden/>
              </w:rPr>
              <w:fldChar w:fldCharType="separate"/>
            </w:r>
            <w:r w:rsidR="00E948B5">
              <w:rPr>
                <w:noProof/>
                <w:webHidden/>
              </w:rPr>
              <w:t>5</w:t>
            </w:r>
            <w:r w:rsidR="00E948B5">
              <w:rPr>
                <w:noProof/>
                <w:webHidden/>
              </w:rPr>
              <w:fldChar w:fldCharType="end"/>
            </w:r>
          </w:hyperlink>
        </w:p>
        <w:p w14:paraId="4DE60A85" w14:textId="77777777" w:rsidR="00E948B5" w:rsidRDefault="00D62934">
          <w:pPr>
            <w:pStyle w:val="TOC2"/>
            <w:tabs>
              <w:tab w:val="right" w:leader="dot" w:pos="9912"/>
            </w:tabs>
            <w:rPr>
              <w:rFonts w:eastAsiaTheme="minorEastAsia"/>
              <w:noProof/>
              <w:lang w:eastAsia="en-IN"/>
            </w:rPr>
          </w:pPr>
          <w:hyperlink w:anchor="_Toc136033334" w:history="1">
            <w:r w:rsidR="00E948B5" w:rsidRPr="00224581">
              <w:rPr>
                <w:rStyle w:val="Hyperlink"/>
                <w:rFonts w:ascii="Arial" w:hAnsi="Arial" w:cs="Arial"/>
                <w:b/>
                <w:noProof/>
              </w:rPr>
              <w:t>Identity Orchestration</w:t>
            </w:r>
            <w:r w:rsidR="00E948B5">
              <w:rPr>
                <w:noProof/>
                <w:webHidden/>
              </w:rPr>
              <w:tab/>
            </w:r>
            <w:r w:rsidR="00E948B5">
              <w:rPr>
                <w:noProof/>
                <w:webHidden/>
              </w:rPr>
              <w:fldChar w:fldCharType="begin"/>
            </w:r>
            <w:r w:rsidR="00E948B5">
              <w:rPr>
                <w:noProof/>
                <w:webHidden/>
              </w:rPr>
              <w:instrText xml:space="preserve"> PAGEREF _Toc136033334 \h </w:instrText>
            </w:r>
            <w:r w:rsidR="00E948B5">
              <w:rPr>
                <w:noProof/>
                <w:webHidden/>
              </w:rPr>
            </w:r>
            <w:r w:rsidR="00E948B5">
              <w:rPr>
                <w:noProof/>
                <w:webHidden/>
              </w:rPr>
              <w:fldChar w:fldCharType="separate"/>
            </w:r>
            <w:r w:rsidR="00E948B5">
              <w:rPr>
                <w:noProof/>
                <w:webHidden/>
              </w:rPr>
              <w:t>6</w:t>
            </w:r>
            <w:r w:rsidR="00E948B5">
              <w:rPr>
                <w:noProof/>
                <w:webHidden/>
              </w:rPr>
              <w:fldChar w:fldCharType="end"/>
            </w:r>
          </w:hyperlink>
        </w:p>
        <w:p w14:paraId="0D2E7E04" w14:textId="77777777" w:rsidR="00E948B5" w:rsidRDefault="00D62934">
          <w:pPr>
            <w:pStyle w:val="TOC2"/>
            <w:tabs>
              <w:tab w:val="right" w:leader="dot" w:pos="9912"/>
            </w:tabs>
            <w:rPr>
              <w:rFonts w:eastAsiaTheme="minorEastAsia"/>
              <w:noProof/>
              <w:lang w:eastAsia="en-IN"/>
            </w:rPr>
          </w:pPr>
          <w:hyperlink w:anchor="_Toc136033335" w:history="1">
            <w:r w:rsidR="00E948B5" w:rsidRPr="00224581">
              <w:rPr>
                <w:rStyle w:val="Hyperlink"/>
                <w:rFonts w:ascii="Arial" w:hAnsi="Arial" w:cs="Arial"/>
                <w:b/>
                <w:noProof/>
              </w:rPr>
              <w:t>Intuitive User Interface</w:t>
            </w:r>
            <w:r w:rsidR="00E948B5">
              <w:rPr>
                <w:noProof/>
                <w:webHidden/>
              </w:rPr>
              <w:tab/>
            </w:r>
            <w:r w:rsidR="00E948B5">
              <w:rPr>
                <w:noProof/>
                <w:webHidden/>
              </w:rPr>
              <w:fldChar w:fldCharType="begin"/>
            </w:r>
            <w:r w:rsidR="00E948B5">
              <w:rPr>
                <w:noProof/>
                <w:webHidden/>
              </w:rPr>
              <w:instrText xml:space="preserve"> PAGEREF _Toc136033335 \h </w:instrText>
            </w:r>
            <w:r w:rsidR="00E948B5">
              <w:rPr>
                <w:noProof/>
                <w:webHidden/>
              </w:rPr>
            </w:r>
            <w:r w:rsidR="00E948B5">
              <w:rPr>
                <w:noProof/>
                <w:webHidden/>
              </w:rPr>
              <w:fldChar w:fldCharType="separate"/>
            </w:r>
            <w:r w:rsidR="00E948B5">
              <w:rPr>
                <w:noProof/>
                <w:webHidden/>
              </w:rPr>
              <w:t>6</w:t>
            </w:r>
            <w:r w:rsidR="00E948B5">
              <w:rPr>
                <w:noProof/>
                <w:webHidden/>
              </w:rPr>
              <w:fldChar w:fldCharType="end"/>
            </w:r>
          </w:hyperlink>
        </w:p>
        <w:p w14:paraId="4BA50FEE" w14:textId="77777777" w:rsidR="00E948B5" w:rsidRDefault="00D62934">
          <w:pPr>
            <w:pStyle w:val="TOC2"/>
            <w:tabs>
              <w:tab w:val="right" w:leader="dot" w:pos="9912"/>
            </w:tabs>
            <w:rPr>
              <w:rFonts w:eastAsiaTheme="minorEastAsia"/>
              <w:noProof/>
              <w:lang w:eastAsia="en-IN"/>
            </w:rPr>
          </w:pPr>
          <w:hyperlink w:anchor="_Toc136033336" w:history="1">
            <w:r w:rsidR="00E948B5" w:rsidRPr="00224581">
              <w:rPr>
                <w:rStyle w:val="Hyperlink"/>
                <w:rFonts w:ascii="Arial" w:hAnsi="Arial" w:cs="Arial"/>
                <w:b/>
                <w:noProof/>
              </w:rPr>
              <w:t>Reporting and Analytics</w:t>
            </w:r>
            <w:r w:rsidR="00E948B5">
              <w:rPr>
                <w:noProof/>
                <w:webHidden/>
              </w:rPr>
              <w:tab/>
            </w:r>
            <w:r w:rsidR="00E948B5">
              <w:rPr>
                <w:noProof/>
                <w:webHidden/>
              </w:rPr>
              <w:fldChar w:fldCharType="begin"/>
            </w:r>
            <w:r w:rsidR="00E948B5">
              <w:rPr>
                <w:noProof/>
                <w:webHidden/>
              </w:rPr>
              <w:instrText xml:space="preserve"> PAGEREF _Toc136033336 \h </w:instrText>
            </w:r>
            <w:r w:rsidR="00E948B5">
              <w:rPr>
                <w:noProof/>
                <w:webHidden/>
              </w:rPr>
            </w:r>
            <w:r w:rsidR="00E948B5">
              <w:rPr>
                <w:noProof/>
                <w:webHidden/>
              </w:rPr>
              <w:fldChar w:fldCharType="separate"/>
            </w:r>
            <w:r w:rsidR="00E948B5">
              <w:rPr>
                <w:noProof/>
                <w:webHidden/>
              </w:rPr>
              <w:t>6</w:t>
            </w:r>
            <w:r w:rsidR="00E948B5">
              <w:rPr>
                <w:noProof/>
                <w:webHidden/>
              </w:rPr>
              <w:fldChar w:fldCharType="end"/>
            </w:r>
          </w:hyperlink>
        </w:p>
        <w:p w14:paraId="16610B4F" w14:textId="77777777" w:rsidR="00E948B5" w:rsidRDefault="00D62934">
          <w:pPr>
            <w:pStyle w:val="TOC1"/>
            <w:tabs>
              <w:tab w:val="right" w:leader="dot" w:pos="9912"/>
            </w:tabs>
            <w:rPr>
              <w:rFonts w:eastAsiaTheme="minorEastAsia"/>
              <w:noProof/>
              <w:lang w:eastAsia="en-IN"/>
            </w:rPr>
          </w:pPr>
          <w:hyperlink w:anchor="_Toc136033337" w:history="1">
            <w:r w:rsidR="00E948B5" w:rsidRPr="00224581">
              <w:rPr>
                <w:rStyle w:val="Hyperlink"/>
                <w:rFonts w:ascii="Arial" w:hAnsi="Arial" w:cs="Arial"/>
                <w:b/>
                <w:noProof/>
              </w:rPr>
              <w:t>Oracle Cloud Infrastructure Services</w:t>
            </w:r>
            <w:r w:rsidR="00E948B5">
              <w:rPr>
                <w:noProof/>
                <w:webHidden/>
              </w:rPr>
              <w:tab/>
            </w:r>
            <w:r w:rsidR="00E948B5">
              <w:rPr>
                <w:noProof/>
                <w:webHidden/>
              </w:rPr>
              <w:fldChar w:fldCharType="begin"/>
            </w:r>
            <w:r w:rsidR="00E948B5">
              <w:rPr>
                <w:noProof/>
                <w:webHidden/>
              </w:rPr>
              <w:instrText xml:space="preserve"> PAGEREF _Toc136033337 \h </w:instrText>
            </w:r>
            <w:r w:rsidR="00E948B5">
              <w:rPr>
                <w:noProof/>
                <w:webHidden/>
              </w:rPr>
            </w:r>
            <w:r w:rsidR="00E948B5">
              <w:rPr>
                <w:noProof/>
                <w:webHidden/>
              </w:rPr>
              <w:fldChar w:fldCharType="separate"/>
            </w:r>
            <w:r w:rsidR="00E948B5">
              <w:rPr>
                <w:noProof/>
                <w:webHidden/>
              </w:rPr>
              <w:t>6</w:t>
            </w:r>
            <w:r w:rsidR="00E948B5">
              <w:rPr>
                <w:noProof/>
                <w:webHidden/>
              </w:rPr>
              <w:fldChar w:fldCharType="end"/>
            </w:r>
          </w:hyperlink>
        </w:p>
        <w:p w14:paraId="23FB941E" w14:textId="77777777" w:rsidR="00E948B5" w:rsidRDefault="00D62934">
          <w:pPr>
            <w:pStyle w:val="TOC1"/>
            <w:tabs>
              <w:tab w:val="right" w:leader="dot" w:pos="9912"/>
            </w:tabs>
            <w:rPr>
              <w:rFonts w:eastAsiaTheme="minorEastAsia"/>
              <w:noProof/>
              <w:lang w:eastAsia="en-IN"/>
            </w:rPr>
          </w:pPr>
          <w:hyperlink w:anchor="_Toc136033338" w:history="1">
            <w:r w:rsidR="00E948B5" w:rsidRPr="00224581">
              <w:rPr>
                <w:rStyle w:val="Hyperlink"/>
                <w:rFonts w:ascii="Arial" w:hAnsi="Arial" w:cs="Arial"/>
                <w:b/>
                <w:noProof/>
              </w:rPr>
              <w:t>Typical Workflow for Administrators</w:t>
            </w:r>
            <w:r w:rsidR="00E948B5">
              <w:rPr>
                <w:noProof/>
                <w:webHidden/>
              </w:rPr>
              <w:tab/>
            </w:r>
            <w:r w:rsidR="00E948B5">
              <w:rPr>
                <w:noProof/>
                <w:webHidden/>
              </w:rPr>
              <w:fldChar w:fldCharType="begin"/>
            </w:r>
            <w:r w:rsidR="00E948B5">
              <w:rPr>
                <w:noProof/>
                <w:webHidden/>
              </w:rPr>
              <w:instrText xml:space="preserve"> PAGEREF _Toc136033338 \h </w:instrText>
            </w:r>
            <w:r w:rsidR="00E948B5">
              <w:rPr>
                <w:noProof/>
                <w:webHidden/>
              </w:rPr>
            </w:r>
            <w:r w:rsidR="00E948B5">
              <w:rPr>
                <w:noProof/>
                <w:webHidden/>
              </w:rPr>
              <w:fldChar w:fldCharType="separate"/>
            </w:r>
            <w:r w:rsidR="00E948B5">
              <w:rPr>
                <w:noProof/>
                <w:webHidden/>
              </w:rPr>
              <w:t>7</w:t>
            </w:r>
            <w:r w:rsidR="00E948B5">
              <w:rPr>
                <w:noProof/>
                <w:webHidden/>
              </w:rPr>
              <w:fldChar w:fldCharType="end"/>
            </w:r>
          </w:hyperlink>
        </w:p>
        <w:p w14:paraId="056E0224" w14:textId="77777777" w:rsidR="00E948B5" w:rsidRDefault="00D62934">
          <w:pPr>
            <w:pStyle w:val="TOC2"/>
            <w:tabs>
              <w:tab w:val="right" w:leader="dot" w:pos="9912"/>
            </w:tabs>
            <w:rPr>
              <w:rFonts w:eastAsiaTheme="minorEastAsia"/>
              <w:noProof/>
              <w:lang w:eastAsia="en-IN"/>
            </w:rPr>
          </w:pPr>
          <w:hyperlink w:anchor="_Toc136033339" w:history="1">
            <w:r w:rsidR="00E948B5" w:rsidRPr="00224581">
              <w:rPr>
                <w:rStyle w:val="Hyperlink"/>
                <w:rFonts w:ascii="Arial" w:hAnsi="Arial" w:cs="Arial"/>
                <w:b/>
                <w:noProof/>
              </w:rPr>
              <w:t>Set Up Users</w:t>
            </w:r>
            <w:r w:rsidR="00E948B5">
              <w:rPr>
                <w:noProof/>
                <w:webHidden/>
              </w:rPr>
              <w:tab/>
            </w:r>
            <w:r w:rsidR="00E948B5">
              <w:rPr>
                <w:noProof/>
                <w:webHidden/>
              </w:rPr>
              <w:fldChar w:fldCharType="begin"/>
            </w:r>
            <w:r w:rsidR="00E948B5">
              <w:rPr>
                <w:noProof/>
                <w:webHidden/>
              </w:rPr>
              <w:instrText xml:space="preserve"> PAGEREF _Toc136033339 \h </w:instrText>
            </w:r>
            <w:r w:rsidR="00E948B5">
              <w:rPr>
                <w:noProof/>
                <w:webHidden/>
              </w:rPr>
            </w:r>
            <w:r w:rsidR="00E948B5">
              <w:rPr>
                <w:noProof/>
                <w:webHidden/>
              </w:rPr>
              <w:fldChar w:fldCharType="separate"/>
            </w:r>
            <w:r w:rsidR="00E948B5">
              <w:rPr>
                <w:noProof/>
                <w:webHidden/>
              </w:rPr>
              <w:t>9</w:t>
            </w:r>
            <w:r w:rsidR="00E948B5">
              <w:rPr>
                <w:noProof/>
                <w:webHidden/>
              </w:rPr>
              <w:fldChar w:fldCharType="end"/>
            </w:r>
          </w:hyperlink>
        </w:p>
        <w:p w14:paraId="6854DE3E" w14:textId="77777777" w:rsidR="00E948B5" w:rsidRDefault="00D62934">
          <w:pPr>
            <w:pStyle w:val="TOC1"/>
            <w:tabs>
              <w:tab w:val="right" w:leader="dot" w:pos="9912"/>
            </w:tabs>
            <w:rPr>
              <w:rFonts w:eastAsiaTheme="minorEastAsia"/>
              <w:noProof/>
              <w:lang w:eastAsia="en-IN"/>
            </w:rPr>
          </w:pPr>
          <w:hyperlink w:anchor="_Toc136033340" w:history="1">
            <w:r w:rsidR="00E948B5" w:rsidRPr="00224581">
              <w:rPr>
                <w:rStyle w:val="Hyperlink"/>
                <w:rFonts w:ascii="Arial" w:hAnsi="Arial" w:cs="Arial"/>
                <w:b/>
                <w:noProof/>
              </w:rPr>
              <w:t>Use Identity Domains to Onboard Users and Groups for Oracle Access Governance</w:t>
            </w:r>
            <w:r w:rsidR="00E948B5">
              <w:rPr>
                <w:noProof/>
                <w:webHidden/>
              </w:rPr>
              <w:tab/>
            </w:r>
            <w:r w:rsidR="00E948B5">
              <w:rPr>
                <w:noProof/>
                <w:webHidden/>
              </w:rPr>
              <w:fldChar w:fldCharType="begin"/>
            </w:r>
            <w:r w:rsidR="00E948B5">
              <w:rPr>
                <w:noProof/>
                <w:webHidden/>
              </w:rPr>
              <w:instrText xml:space="preserve"> PAGEREF _Toc136033340 \h </w:instrText>
            </w:r>
            <w:r w:rsidR="00E948B5">
              <w:rPr>
                <w:noProof/>
                <w:webHidden/>
              </w:rPr>
            </w:r>
            <w:r w:rsidR="00E948B5">
              <w:rPr>
                <w:noProof/>
                <w:webHidden/>
              </w:rPr>
              <w:fldChar w:fldCharType="separate"/>
            </w:r>
            <w:r w:rsidR="00E948B5">
              <w:rPr>
                <w:noProof/>
                <w:webHidden/>
              </w:rPr>
              <w:t>10</w:t>
            </w:r>
            <w:r w:rsidR="00E948B5">
              <w:rPr>
                <w:noProof/>
                <w:webHidden/>
              </w:rPr>
              <w:fldChar w:fldCharType="end"/>
            </w:r>
          </w:hyperlink>
        </w:p>
        <w:p w14:paraId="1ADECF16" w14:textId="77777777" w:rsidR="00E948B5" w:rsidRDefault="00D62934">
          <w:pPr>
            <w:pStyle w:val="TOC1"/>
            <w:tabs>
              <w:tab w:val="right" w:leader="dot" w:pos="9912"/>
            </w:tabs>
            <w:rPr>
              <w:rFonts w:eastAsiaTheme="minorEastAsia"/>
              <w:noProof/>
              <w:lang w:eastAsia="en-IN"/>
            </w:rPr>
          </w:pPr>
          <w:hyperlink w:anchor="_Toc136033341" w:history="1">
            <w:r w:rsidR="00E948B5" w:rsidRPr="00224581">
              <w:rPr>
                <w:rStyle w:val="Hyperlink"/>
                <w:rFonts w:ascii="Arial" w:hAnsi="Arial" w:cs="Arial"/>
                <w:b/>
                <w:noProof/>
              </w:rPr>
              <w:t>Assign Access Governance Application Roles to Users and Groups</w:t>
            </w:r>
            <w:r w:rsidR="00E948B5">
              <w:rPr>
                <w:noProof/>
                <w:webHidden/>
              </w:rPr>
              <w:tab/>
            </w:r>
            <w:r w:rsidR="00E948B5">
              <w:rPr>
                <w:noProof/>
                <w:webHidden/>
              </w:rPr>
              <w:fldChar w:fldCharType="begin"/>
            </w:r>
            <w:r w:rsidR="00E948B5">
              <w:rPr>
                <w:noProof/>
                <w:webHidden/>
              </w:rPr>
              <w:instrText xml:space="preserve"> PAGEREF _Toc136033341 \h </w:instrText>
            </w:r>
            <w:r w:rsidR="00E948B5">
              <w:rPr>
                <w:noProof/>
                <w:webHidden/>
              </w:rPr>
            </w:r>
            <w:r w:rsidR="00E948B5">
              <w:rPr>
                <w:noProof/>
                <w:webHidden/>
              </w:rPr>
              <w:fldChar w:fldCharType="separate"/>
            </w:r>
            <w:r w:rsidR="00E948B5">
              <w:rPr>
                <w:noProof/>
                <w:webHidden/>
              </w:rPr>
              <w:t>11</w:t>
            </w:r>
            <w:r w:rsidR="00E948B5">
              <w:rPr>
                <w:noProof/>
                <w:webHidden/>
              </w:rPr>
              <w:fldChar w:fldCharType="end"/>
            </w:r>
          </w:hyperlink>
        </w:p>
        <w:p w14:paraId="70BB3B4F" w14:textId="77777777" w:rsidR="00E948B5" w:rsidRDefault="00D62934">
          <w:pPr>
            <w:pStyle w:val="TOC1"/>
            <w:tabs>
              <w:tab w:val="right" w:leader="dot" w:pos="9912"/>
            </w:tabs>
            <w:rPr>
              <w:rFonts w:eastAsiaTheme="minorEastAsia"/>
              <w:noProof/>
              <w:lang w:eastAsia="en-IN"/>
            </w:rPr>
          </w:pPr>
          <w:hyperlink w:anchor="_Toc136033342" w:history="1">
            <w:r w:rsidR="00E948B5" w:rsidRPr="00224581">
              <w:rPr>
                <w:rStyle w:val="Hyperlink"/>
                <w:rFonts w:ascii="Arial" w:hAnsi="Arial" w:cs="Arial"/>
                <w:b/>
                <w:noProof/>
              </w:rPr>
              <w:t>Set Up Service Instance</w:t>
            </w:r>
            <w:r w:rsidR="00E948B5">
              <w:rPr>
                <w:noProof/>
                <w:webHidden/>
              </w:rPr>
              <w:tab/>
            </w:r>
            <w:r w:rsidR="00E948B5">
              <w:rPr>
                <w:noProof/>
                <w:webHidden/>
              </w:rPr>
              <w:fldChar w:fldCharType="begin"/>
            </w:r>
            <w:r w:rsidR="00E948B5">
              <w:rPr>
                <w:noProof/>
                <w:webHidden/>
              </w:rPr>
              <w:instrText xml:space="preserve"> PAGEREF _Toc136033342 \h </w:instrText>
            </w:r>
            <w:r w:rsidR="00E948B5">
              <w:rPr>
                <w:noProof/>
                <w:webHidden/>
              </w:rPr>
            </w:r>
            <w:r w:rsidR="00E948B5">
              <w:rPr>
                <w:noProof/>
                <w:webHidden/>
              </w:rPr>
              <w:fldChar w:fldCharType="separate"/>
            </w:r>
            <w:r w:rsidR="00E948B5">
              <w:rPr>
                <w:noProof/>
                <w:webHidden/>
              </w:rPr>
              <w:t>12</w:t>
            </w:r>
            <w:r w:rsidR="00E948B5">
              <w:rPr>
                <w:noProof/>
                <w:webHidden/>
              </w:rPr>
              <w:fldChar w:fldCharType="end"/>
            </w:r>
          </w:hyperlink>
        </w:p>
        <w:p w14:paraId="59DF2801" w14:textId="77777777" w:rsidR="00E948B5" w:rsidRDefault="00D62934">
          <w:pPr>
            <w:pStyle w:val="TOC2"/>
            <w:tabs>
              <w:tab w:val="right" w:leader="dot" w:pos="9912"/>
            </w:tabs>
            <w:rPr>
              <w:rFonts w:eastAsiaTheme="minorEastAsia"/>
              <w:noProof/>
              <w:lang w:eastAsia="en-IN"/>
            </w:rPr>
          </w:pPr>
          <w:hyperlink w:anchor="_Toc136033343" w:history="1">
            <w:r w:rsidR="00E948B5" w:rsidRPr="00224581">
              <w:rPr>
                <w:rStyle w:val="Hyperlink"/>
                <w:rFonts w:ascii="Arial" w:hAnsi="Arial" w:cs="Arial"/>
                <w:b/>
                <w:noProof/>
              </w:rPr>
              <w:t>Prerequisites</w:t>
            </w:r>
            <w:r w:rsidR="00E948B5">
              <w:rPr>
                <w:noProof/>
                <w:webHidden/>
              </w:rPr>
              <w:tab/>
            </w:r>
            <w:r w:rsidR="00E948B5">
              <w:rPr>
                <w:noProof/>
                <w:webHidden/>
              </w:rPr>
              <w:fldChar w:fldCharType="begin"/>
            </w:r>
            <w:r w:rsidR="00E948B5">
              <w:rPr>
                <w:noProof/>
                <w:webHidden/>
              </w:rPr>
              <w:instrText xml:space="preserve"> PAGEREF _Toc136033343 \h </w:instrText>
            </w:r>
            <w:r w:rsidR="00E948B5">
              <w:rPr>
                <w:noProof/>
                <w:webHidden/>
              </w:rPr>
            </w:r>
            <w:r w:rsidR="00E948B5">
              <w:rPr>
                <w:noProof/>
                <w:webHidden/>
              </w:rPr>
              <w:fldChar w:fldCharType="separate"/>
            </w:r>
            <w:r w:rsidR="00E948B5">
              <w:rPr>
                <w:noProof/>
                <w:webHidden/>
              </w:rPr>
              <w:t>13</w:t>
            </w:r>
            <w:r w:rsidR="00E948B5">
              <w:rPr>
                <w:noProof/>
                <w:webHidden/>
              </w:rPr>
              <w:fldChar w:fldCharType="end"/>
            </w:r>
          </w:hyperlink>
        </w:p>
        <w:p w14:paraId="610E9430" w14:textId="77777777" w:rsidR="00E948B5" w:rsidRDefault="00D62934">
          <w:pPr>
            <w:pStyle w:val="TOC2"/>
            <w:tabs>
              <w:tab w:val="right" w:leader="dot" w:pos="9912"/>
            </w:tabs>
            <w:rPr>
              <w:rFonts w:eastAsiaTheme="minorEastAsia"/>
              <w:noProof/>
              <w:lang w:eastAsia="en-IN"/>
            </w:rPr>
          </w:pPr>
          <w:hyperlink w:anchor="_Toc136033344" w:history="1">
            <w:r w:rsidR="00E948B5" w:rsidRPr="00224581">
              <w:rPr>
                <w:rStyle w:val="Hyperlink"/>
                <w:rFonts w:ascii="Arial" w:hAnsi="Arial" w:cs="Arial"/>
                <w:b/>
                <w:noProof/>
              </w:rPr>
              <w:t>Create Service Instance</w:t>
            </w:r>
            <w:r w:rsidR="00E948B5">
              <w:rPr>
                <w:noProof/>
                <w:webHidden/>
              </w:rPr>
              <w:tab/>
            </w:r>
            <w:r w:rsidR="00E948B5">
              <w:rPr>
                <w:noProof/>
                <w:webHidden/>
              </w:rPr>
              <w:fldChar w:fldCharType="begin"/>
            </w:r>
            <w:r w:rsidR="00E948B5">
              <w:rPr>
                <w:noProof/>
                <w:webHidden/>
              </w:rPr>
              <w:instrText xml:space="preserve"> PAGEREF _Toc136033344 \h </w:instrText>
            </w:r>
            <w:r w:rsidR="00E948B5">
              <w:rPr>
                <w:noProof/>
                <w:webHidden/>
              </w:rPr>
            </w:r>
            <w:r w:rsidR="00E948B5">
              <w:rPr>
                <w:noProof/>
                <w:webHidden/>
              </w:rPr>
              <w:fldChar w:fldCharType="separate"/>
            </w:r>
            <w:r w:rsidR="00E948B5">
              <w:rPr>
                <w:noProof/>
                <w:webHidden/>
              </w:rPr>
              <w:t>13</w:t>
            </w:r>
            <w:r w:rsidR="00E948B5">
              <w:rPr>
                <w:noProof/>
                <w:webHidden/>
              </w:rPr>
              <w:fldChar w:fldCharType="end"/>
            </w:r>
          </w:hyperlink>
        </w:p>
        <w:p w14:paraId="0757EFE0" w14:textId="77777777" w:rsidR="00E948B5" w:rsidRDefault="00D62934">
          <w:pPr>
            <w:pStyle w:val="TOC2"/>
            <w:tabs>
              <w:tab w:val="right" w:leader="dot" w:pos="9912"/>
            </w:tabs>
            <w:rPr>
              <w:rFonts w:eastAsiaTheme="minorEastAsia"/>
              <w:noProof/>
              <w:lang w:eastAsia="en-IN"/>
            </w:rPr>
          </w:pPr>
          <w:hyperlink w:anchor="_Toc136033345" w:history="1">
            <w:r w:rsidR="00E948B5" w:rsidRPr="00224581">
              <w:rPr>
                <w:rStyle w:val="Hyperlink"/>
                <w:rFonts w:ascii="Arial" w:hAnsi="Arial" w:cs="Arial"/>
                <w:b/>
                <w:noProof/>
              </w:rPr>
              <w:t>Verify Service Instance</w:t>
            </w:r>
            <w:r w:rsidR="00E948B5">
              <w:rPr>
                <w:noProof/>
                <w:webHidden/>
              </w:rPr>
              <w:tab/>
            </w:r>
            <w:r w:rsidR="00E948B5">
              <w:rPr>
                <w:noProof/>
                <w:webHidden/>
              </w:rPr>
              <w:fldChar w:fldCharType="begin"/>
            </w:r>
            <w:r w:rsidR="00E948B5">
              <w:rPr>
                <w:noProof/>
                <w:webHidden/>
              </w:rPr>
              <w:instrText xml:space="preserve"> PAGEREF _Toc136033345 \h </w:instrText>
            </w:r>
            <w:r w:rsidR="00E948B5">
              <w:rPr>
                <w:noProof/>
                <w:webHidden/>
              </w:rPr>
            </w:r>
            <w:r w:rsidR="00E948B5">
              <w:rPr>
                <w:noProof/>
                <w:webHidden/>
              </w:rPr>
              <w:fldChar w:fldCharType="separate"/>
            </w:r>
            <w:r w:rsidR="00E948B5">
              <w:rPr>
                <w:noProof/>
                <w:webHidden/>
              </w:rPr>
              <w:t>14</w:t>
            </w:r>
            <w:r w:rsidR="00E948B5">
              <w:rPr>
                <w:noProof/>
                <w:webHidden/>
              </w:rPr>
              <w:fldChar w:fldCharType="end"/>
            </w:r>
          </w:hyperlink>
        </w:p>
        <w:p w14:paraId="308F3E4F" w14:textId="4DA5C238" w:rsidR="00807CEF" w:rsidRDefault="002C4068" w:rsidP="009528E1">
          <w:pPr>
            <w:spacing w:line="276" w:lineRule="auto"/>
            <w:jc w:val="both"/>
            <w:rPr>
              <w:rFonts w:ascii="Arial" w:hAnsi="Arial" w:cs="Arial"/>
              <w:sz w:val="24"/>
              <w:szCs w:val="24"/>
            </w:rPr>
          </w:pPr>
          <w:r w:rsidRPr="00D6286D">
            <w:rPr>
              <w:rFonts w:ascii="Arial" w:hAnsi="Arial" w:cs="Arial"/>
              <w:b/>
              <w:bCs/>
              <w:noProof/>
              <w:sz w:val="24"/>
              <w:szCs w:val="24"/>
            </w:rPr>
            <w:fldChar w:fldCharType="end"/>
          </w:r>
        </w:p>
      </w:sdtContent>
    </w:sdt>
    <w:p w14:paraId="02561FC4" w14:textId="77777777" w:rsidR="00807CEF" w:rsidRPr="00D6286D" w:rsidRDefault="00807CEF" w:rsidP="009528E1">
      <w:pPr>
        <w:pStyle w:val="NoSpacing"/>
        <w:spacing w:line="276" w:lineRule="auto"/>
        <w:jc w:val="both"/>
        <w:rPr>
          <w:rFonts w:ascii="Arial" w:hAnsi="Arial" w:cs="Arial"/>
          <w:sz w:val="24"/>
          <w:szCs w:val="24"/>
        </w:rPr>
      </w:pPr>
    </w:p>
    <w:p w14:paraId="07AAB74E" w14:textId="77777777" w:rsidR="00D6286D" w:rsidRDefault="00D6286D" w:rsidP="009528E1">
      <w:pPr>
        <w:pStyle w:val="Heading1"/>
        <w:jc w:val="both"/>
        <w:rPr>
          <w:rFonts w:ascii="Arial" w:hAnsi="Arial" w:cs="Arial"/>
          <w:b/>
          <w:color w:val="auto"/>
        </w:rPr>
      </w:pPr>
    </w:p>
    <w:p w14:paraId="704D9BB3" w14:textId="77777777" w:rsidR="00883C30" w:rsidRDefault="00883C30" w:rsidP="009528E1">
      <w:pPr>
        <w:jc w:val="both"/>
      </w:pPr>
    </w:p>
    <w:p w14:paraId="6C5B06CE" w14:textId="77777777" w:rsidR="00883C30" w:rsidRDefault="00883C30" w:rsidP="009528E1">
      <w:pPr>
        <w:jc w:val="both"/>
      </w:pPr>
    </w:p>
    <w:p w14:paraId="7B20F283" w14:textId="77777777" w:rsidR="00883C30" w:rsidRDefault="00883C30" w:rsidP="009528E1">
      <w:pPr>
        <w:jc w:val="both"/>
      </w:pPr>
    </w:p>
    <w:p w14:paraId="3A047829" w14:textId="77777777" w:rsidR="00883C30" w:rsidRDefault="00883C30" w:rsidP="009528E1">
      <w:pPr>
        <w:jc w:val="both"/>
      </w:pPr>
    </w:p>
    <w:p w14:paraId="58829E60" w14:textId="77777777" w:rsidR="00883C30" w:rsidRDefault="00883C30" w:rsidP="009528E1">
      <w:pPr>
        <w:jc w:val="both"/>
      </w:pPr>
    </w:p>
    <w:p w14:paraId="2602AEC8" w14:textId="77777777" w:rsidR="00883C30" w:rsidRDefault="00883C30" w:rsidP="009528E1">
      <w:pPr>
        <w:jc w:val="both"/>
      </w:pPr>
    </w:p>
    <w:p w14:paraId="4FF7E355" w14:textId="77777777" w:rsidR="00883C30" w:rsidRDefault="00883C30" w:rsidP="009528E1">
      <w:pPr>
        <w:jc w:val="both"/>
      </w:pPr>
    </w:p>
    <w:p w14:paraId="73D901F4" w14:textId="77777777" w:rsidR="00883C30" w:rsidRDefault="00883C30" w:rsidP="009528E1">
      <w:pPr>
        <w:jc w:val="both"/>
      </w:pPr>
    </w:p>
    <w:p w14:paraId="55D85284" w14:textId="77777777" w:rsidR="009352DD" w:rsidRDefault="009352DD" w:rsidP="009528E1">
      <w:pPr>
        <w:jc w:val="both"/>
      </w:pPr>
    </w:p>
    <w:p w14:paraId="66E28351" w14:textId="77777777" w:rsidR="009352DD" w:rsidRPr="009352DD" w:rsidRDefault="009352DD" w:rsidP="009528E1">
      <w:pPr>
        <w:jc w:val="both"/>
      </w:pPr>
    </w:p>
    <w:p w14:paraId="27CD8F86" w14:textId="5B02DEE4" w:rsidR="00D6286D" w:rsidRPr="00222150" w:rsidRDefault="00224969" w:rsidP="009F5BF8">
      <w:pPr>
        <w:pStyle w:val="Heading1"/>
        <w:jc w:val="both"/>
        <w:rPr>
          <w:rFonts w:ascii="Arial" w:hAnsi="Arial" w:cs="Arial"/>
          <w:b/>
          <w:color w:val="auto"/>
          <w:sz w:val="28"/>
          <w:szCs w:val="28"/>
        </w:rPr>
      </w:pPr>
      <w:bookmarkStart w:id="0" w:name="_Toc136033326"/>
      <w:r w:rsidRPr="00222150">
        <w:rPr>
          <w:rFonts w:ascii="Arial" w:hAnsi="Arial" w:cs="Arial"/>
          <w:b/>
          <w:color w:val="auto"/>
          <w:sz w:val="28"/>
          <w:szCs w:val="28"/>
        </w:rPr>
        <w:t>Overview</w:t>
      </w:r>
      <w:bookmarkEnd w:id="0"/>
    </w:p>
    <w:p w14:paraId="20E86AAF" w14:textId="77777777" w:rsidR="00322EA6" w:rsidRPr="00D11FFA" w:rsidRDefault="00322EA6" w:rsidP="009528E1">
      <w:pPr>
        <w:spacing w:line="276" w:lineRule="auto"/>
        <w:jc w:val="both"/>
        <w:rPr>
          <w:rFonts w:ascii="Arial" w:hAnsi="Arial" w:cs="Arial"/>
          <w:sz w:val="24"/>
          <w:szCs w:val="24"/>
        </w:rPr>
      </w:pPr>
    </w:p>
    <w:p w14:paraId="6365D100" w14:textId="44E13BA1" w:rsidR="00D11FFA" w:rsidRDefault="00D11FFA" w:rsidP="009528E1">
      <w:pPr>
        <w:spacing w:line="276" w:lineRule="auto"/>
        <w:jc w:val="both"/>
        <w:rPr>
          <w:rFonts w:ascii="Arial" w:hAnsi="Arial" w:cs="Arial"/>
          <w:sz w:val="24"/>
          <w:szCs w:val="24"/>
        </w:rPr>
      </w:pPr>
      <w:r w:rsidRPr="00D11FFA">
        <w:rPr>
          <w:rFonts w:ascii="Arial" w:hAnsi="Arial" w:cs="Arial"/>
          <w:sz w:val="24"/>
          <w:szCs w:val="24"/>
        </w:rPr>
        <w:t>Oracle Access Governance provides access reviews and identity analytics to define and govern access privileges by providing visibility into compliance and actionable AI/ ML driven identity intelligence to reduce risks at minimal cost.</w:t>
      </w:r>
    </w:p>
    <w:p w14:paraId="75ADCF66" w14:textId="11D8CA9A" w:rsidR="00D11FFA" w:rsidRDefault="00D11FFA" w:rsidP="009528E1">
      <w:pPr>
        <w:jc w:val="both"/>
        <w:rPr>
          <w:rFonts w:ascii="Arial" w:hAnsi="Arial" w:cs="Arial"/>
          <w:sz w:val="24"/>
          <w:szCs w:val="24"/>
        </w:rPr>
      </w:pPr>
      <w:r w:rsidRPr="00D11FFA">
        <w:rPr>
          <w:rFonts w:ascii="Arial" w:hAnsi="Arial" w:cs="Arial"/>
          <w:sz w:val="24"/>
          <w:szCs w:val="24"/>
        </w:rPr>
        <w:t>Oracle Access Governan</w:t>
      </w:r>
      <w:r>
        <w:rPr>
          <w:rFonts w:ascii="Arial" w:hAnsi="Arial" w:cs="Arial"/>
          <w:sz w:val="24"/>
          <w:szCs w:val="24"/>
        </w:rPr>
        <w:t>ce provides features including:</w:t>
      </w:r>
    </w:p>
    <w:p w14:paraId="0FB9667C" w14:textId="77777777" w:rsidR="00D11FFA" w:rsidRPr="00D11FFA" w:rsidRDefault="00D11FFA" w:rsidP="009528E1">
      <w:pPr>
        <w:jc w:val="both"/>
        <w:rPr>
          <w:rFonts w:ascii="Arial" w:hAnsi="Arial" w:cs="Arial"/>
          <w:sz w:val="24"/>
          <w:szCs w:val="24"/>
        </w:rPr>
      </w:pPr>
    </w:p>
    <w:p w14:paraId="23A11769" w14:textId="77777777" w:rsidR="00D11FFA" w:rsidRPr="00D11FFA" w:rsidRDefault="00D11FFA" w:rsidP="009528E1">
      <w:pPr>
        <w:pStyle w:val="ListParagraph"/>
        <w:numPr>
          <w:ilvl w:val="0"/>
          <w:numId w:val="8"/>
        </w:numPr>
        <w:jc w:val="both"/>
        <w:rPr>
          <w:rFonts w:ascii="Arial" w:hAnsi="Arial" w:cs="Arial"/>
          <w:sz w:val="24"/>
          <w:szCs w:val="24"/>
        </w:rPr>
      </w:pPr>
      <w:r w:rsidRPr="00D11FFA">
        <w:rPr>
          <w:rFonts w:ascii="Arial" w:hAnsi="Arial" w:cs="Arial"/>
          <w:sz w:val="24"/>
          <w:szCs w:val="24"/>
        </w:rPr>
        <w:t>Visibility of enterprise compliance by providing details on who has access to what.</w:t>
      </w:r>
    </w:p>
    <w:p w14:paraId="760BD99A" w14:textId="77777777" w:rsidR="00D11FFA" w:rsidRPr="00D11FFA" w:rsidRDefault="00D11FFA" w:rsidP="009528E1">
      <w:pPr>
        <w:pStyle w:val="ListParagraph"/>
        <w:numPr>
          <w:ilvl w:val="0"/>
          <w:numId w:val="8"/>
        </w:numPr>
        <w:jc w:val="both"/>
        <w:rPr>
          <w:rFonts w:ascii="Arial" w:hAnsi="Arial" w:cs="Arial"/>
          <w:sz w:val="24"/>
          <w:szCs w:val="24"/>
        </w:rPr>
      </w:pPr>
      <w:r w:rsidRPr="00D11FFA">
        <w:rPr>
          <w:rFonts w:ascii="Arial" w:hAnsi="Arial" w:cs="Arial"/>
          <w:sz w:val="24"/>
          <w:szCs w:val="24"/>
        </w:rPr>
        <w:t>Ability for reviewers to optimize user privileges through intelligent access review campaigns.</w:t>
      </w:r>
    </w:p>
    <w:p w14:paraId="3FA7ED92" w14:textId="77777777" w:rsidR="00D11FFA" w:rsidRPr="00D11FFA" w:rsidRDefault="00D11FFA" w:rsidP="009528E1">
      <w:pPr>
        <w:pStyle w:val="ListParagraph"/>
        <w:numPr>
          <w:ilvl w:val="0"/>
          <w:numId w:val="8"/>
        </w:numPr>
        <w:jc w:val="both"/>
        <w:rPr>
          <w:rFonts w:ascii="Arial" w:hAnsi="Arial" w:cs="Arial"/>
          <w:sz w:val="24"/>
          <w:szCs w:val="24"/>
        </w:rPr>
      </w:pPr>
      <w:r w:rsidRPr="00D11FFA">
        <w:rPr>
          <w:rFonts w:ascii="Arial" w:hAnsi="Arial" w:cs="Arial"/>
          <w:sz w:val="24"/>
          <w:szCs w:val="24"/>
        </w:rPr>
        <w:t>Actionable identity intelligence by building deep insights into potential security violations that enable rapid remediation of identity and access challenges.</w:t>
      </w:r>
    </w:p>
    <w:p w14:paraId="5016D3A1" w14:textId="2851C0FF" w:rsidR="00D11FFA" w:rsidRPr="00D11FFA" w:rsidRDefault="00D11FFA" w:rsidP="009528E1">
      <w:pPr>
        <w:pStyle w:val="ListParagraph"/>
        <w:numPr>
          <w:ilvl w:val="0"/>
          <w:numId w:val="8"/>
        </w:numPr>
        <w:jc w:val="both"/>
        <w:rPr>
          <w:rFonts w:ascii="Arial" w:hAnsi="Arial" w:cs="Arial"/>
          <w:sz w:val="24"/>
          <w:szCs w:val="24"/>
        </w:rPr>
      </w:pPr>
      <w:r w:rsidRPr="00D11FFA">
        <w:rPr>
          <w:rFonts w:ascii="Arial" w:hAnsi="Arial" w:cs="Arial"/>
          <w:sz w:val="24"/>
          <w:szCs w:val="24"/>
        </w:rPr>
        <w:t>Continuous compliance to meet broader organizational needs.</w:t>
      </w:r>
    </w:p>
    <w:p w14:paraId="3A6F04C5" w14:textId="77777777" w:rsidR="00D11FFA" w:rsidRPr="00D11FFA" w:rsidRDefault="00D11FFA" w:rsidP="009528E1">
      <w:pPr>
        <w:jc w:val="both"/>
        <w:rPr>
          <w:rFonts w:ascii="Arial" w:hAnsi="Arial" w:cs="Arial"/>
          <w:sz w:val="24"/>
          <w:szCs w:val="24"/>
        </w:rPr>
      </w:pPr>
    </w:p>
    <w:p w14:paraId="3A43B4F3" w14:textId="41FE0289" w:rsidR="00587603" w:rsidRPr="00A11B19" w:rsidRDefault="00D11FFA" w:rsidP="00222150">
      <w:pPr>
        <w:pStyle w:val="Heading2"/>
        <w:rPr>
          <w:rFonts w:ascii="Arial" w:hAnsi="Arial" w:cs="Arial"/>
          <w:b/>
          <w:color w:val="000000" w:themeColor="text1"/>
        </w:rPr>
      </w:pPr>
      <w:bookmarkStart w:id="1" w:name="_Toc136033327"/>
      <w:r w:rsidRPr="00A11B19">
        <w:rPr>
          <w:rFonts w:ascii="Arial" w:hAnsi="Arial" w:cs="Arial"/>
          <w:b/>
          <w:color w:val="000000" w:themeColor="text1"/>
        </w:rPr>
        <w:t>Key Features</w:t>
      </w:r>
      <w:bookmarkEnd w:id="1"/>
    </w:p>
    <w:p w14:paraId="5FB4A265" w14:textId="77777777" w:rsidR="00222150" w:rsidRPr="00222150" w:rsidRDefault="00222150" w:rsidP="00222150"/>
    <w:p w14:paraId="24124351" w14:textId="1A9EDF5D" w:rsidR="00BD74AD" w:rsidRDefault="00D11FFA" w:rsidP="009528E1">
      <w:pPr>
        <w:pStyle w:val="NoSpacing"/>
        <w:spacing w:line="276" w:lineRule="auto"/>
        <w:jc w:val="both"/>
        <w:rPr>
          <w:rFonts w:ascii="Arial" w:eastAsiaTheme="majorEastAsia" w:hAnsi="Arial" w:cs="Arial"/>
          <w:color w:val="000000" w:themeColor="text1"/>
          <w:sz w:val="24"/>
          <w:szCs w:val="24"/>
        </w:rPr>
      </w:pPr>
      <w:r w:rsidRPr="00D11FFA">
        <w:rPr>
          <w:rFonts w:ascii="Arial" w:eastAsiaTheme="majorEastAsia" w:hAnsi="Arial" w:cs="Arial"/>
          <w:color w:val="000000" w:themeColor="text1"/>
          <w:sz w:val="24"/>
          <w:szCs w:val="24"/>
        </w:rPr>
        <w:t>Key features of Oracle Access Governance include the following:</w:t>
      </w:r>
    </w:p>
    <w:p w14:paraId="732C9005" w14:textId="77777777" w:rsidR="00D11FFA" w:rsidRPr="007D6C4A" w:rsidRDefault="00D11FFA" w:rsidP="009528E1">
      <w:pPr>
        <w:pStyle w:val="NoSpacing"/>
        <w:spacing w:line="276" w:lineRule="auto"/>
        <w:jc w:val="both"/>
        <w:rPr>
          <w:rFonts w:ascii="Arial" w:eastAsiaTheme="majorEastAsia" w:hAnsi="Arial" w:cs="Arial"/>
          <w:sz w:val="24"/>
          <w:szCs w:val="24"/>
        </w:rPr>
      </w:pPr>
    </w:p>
    <w:p w14:paraId="5BEBB29F" w14:textId="09148485" w:rsidR="00D11FFA" w:rsidRPr="00222150" w:rsidRDefault="00D11FFA" w:rsidP="00222150">
      <w:pPr>
        <w:pStyle w:val="Heading2"/>
        <w:rPr>
          <w:rFonts w:ascii="Arial" w:hAnsi="Arial" w:cs="Arial"/>
          <w:b/>
          <w:color w:val="000000" w:themeColor="text1"/>
        </w:rPr>
      </w:pPr>
      <w:bookmarkStart w:id="2" w:name="_Toc136033328"/>
      <w:r w:rsidRPr="00222150">
        <w:rPr>
          <w:rFonts w:ascii="Arial" w:hAnsi="Arial" w:cs="Arial"/>
          <w:b/>
          <w:color w:val="000000" w:themeColor="text1"/>
        </w:rPr>
        <w:t>Access Review</w:t>
      </w:r>
      <w:bookmarkEnd w:id="2"/>
    </w:p>
    <w:p w14:paraId="3CB42EC1" w14:textId="77777777" w:rsidR="00D11FFA" w:rsidRDefault="00D11FFA" w:rsidP="009528E1">
      <w:pPr>
        <w:pStyle w:val="NoSpacing"/>
        <w:spacing w:line="276" w:lineRule="auto"/>
        <w:jc w:val="both"/>
        <w:rPr>
          <w:rFonts w:ascii="Arial" w:eastAsiaTheme="majorEastAsia" w:hAnsi="Arial" w:cs="Arial"/>
          <w:color w:val="000000" w:themeColor="text1"/>
          <w:sz w:val="24"/>
          <w:szCs w:val="24"/>
        </w:rPr>
      </w:pPr>
    </w:p>
    <w:p w14:paraId="677280D2" w14:textId="77777777" w:rsidR="00D11FFA" w:rsidRDefault="00D11FFA" w:rsidP="009528E1">
      <w:pPr>
        <w:pStyle w:val="NoSpacing"/>
        <w:spacing w:line="276" w:lineRule="auto"/>
        <w:jc w:val="both"/>
        <w:rPr>
          <w:rFonts w:ascii="Arial" w:eastAsiaTheme="majorEastAsia" w:hAnsi="Arial" w:cs="Arial"/>
          <w:color w:val="000000" w:themeColor="text1"/>
          <w:sz w:val="24"/>
          <w:szCs w:val="24"/>
        </w:rPr>
      </w:pPr>
    </w:p>
    <w:p w14:paraId="58C5F09F" w14:textId="131E964E" w:rsidR="00D11FFA" w:rsidRPr="00D11FFA" w:rsidRDefault="00D11FFA" w:rsidP="009528E1">
      <w:pPr>
        <w:pStyle w:val="NoSpacing"/>
        <w:spacing w:line="276" w:lineRule="auto"/>
        <w:jc w:val="both"/>
        <w:rPr>
          <w:rFonts w:ascii="Arial" w:eastAsiaTheme="majorEastAsia" w:hAnsi="Arial" w:cs="Arial"/>
          <w:color w:val="000000" w:themeColor="text1"/>
          <w:sz w:val="24"/>
          <w:szCs w:val="24"/>
        </w:rPr>
      </w:pPr>
      <w:r w:rsidRPr="00D11FFA">
        <w:rPr>
          <w:rFonts w:ascii="Arial" w:eastAsiaTheme="majorEastAsia" w:hAnsi="Arial" w:cs="Arial"/>
          <w:color w:val="000000" w:themeColor="text1"/>
          <w:sz w:val="24"/>
          <w:szCs w:val="24"/>
        </w:rPr>
        <w:t xml:space="preserve">An Access Review is the review of access and permissions for an entity, usually an end user, that is carried out to confirm whether the access and permissions assigned to that entity are still valid. An example use case might be when an end user moves to another department in </w:t>
      </w:r>
      <w:r w:rsidR="004D25AE">
        <w:rPr>
          <w:rFonts w:ascii="Arial" w:eastAsiaTheme="majorEastAsia" w:hAnsi="Arial" w:cs="Arial"/>
          <w:color w:val="000000" w:themeColor="text1"/>
          <w:sz w:val="24"/>
          <w:szCs w:val="24"/>
        </w:rPr>
        <w:t>the</w:t>
      </w:r>
      <w:r w:rsidRPr="00D11FFA">
        <w:rPr>
          <w:rFonts w:ascii="Arial" w:eastAsiaTheme="majorEastAsia" w:hAnsi="Arial" w:cs="Arial"/>
          <w:color w:val="000000" w:themeColor="text1"/>
          <w:sz w:val="24"/>
          <w:szCs w:val="24"/>
        </w:rPr>
        <w:t xml:space="preserve"> organization, and as a result, no longer requires access to a particular resource.</w:t>
      </w:r>
    </w:p>
    <w:p w14:paraId="3CACE8D7" w14:textId="77777777" w:rsidR="00D11FFA" w:rsidRPr="00D11FFA" w:rsidRDefault="00D11FFA" w:rsidP="009528E1">
      <w:pPr>
        <w:pStyle w:val="NoSpacing"/>
        <w:spacing w:line="276" w:lineRule="auto"/>
        <w:jc w:val="both"/>
        <w:rPr>
          <w:rFonts w:ascii="Arial" w:eastAsiaTheme="majorEastAsia" w:hAnsi="Arial" w:cs="Arial"/>
          <w:color w:val="000000" w:themeColor="text1"/>
          <w:sz w:val="24"/>
          <w:szCs w:val="24"/>
        </w:rPr>
      </w:pPr>
    </w:p>
    <w:p w14:paraId="506D5B38" w14:textId="77777777" w:rsidR="00D11FFA" w:rsidRPr="00D11FFA" w:rsidRDefault="00D11FFA" w:rsidP="009528E1">
      <w:pPr>
        <w:pStyle w:val="NoSpacing"/>
        <w:spacing w:line="276" w:lineRule="auto"/>
        <w:jc w:val="both"/>
        <w:rPr>
          <w:rFonts w:ascii="Arial" w:eastAsiaTheme="majorEastAsia" w:hAnsi="Arial" w:cs="Arial"/>
          <w:color w:val="000000" w:themeColor="text1"/>
          <w:sz w:val="24"/>
          <w:szCs w:val="24"/>
        </w:rPr>
      </w:pPr>
      <w:r w:rsidRPr="00D11FFA">
        <w:rPr>
          <w:rFonts w:ascii="Arial" w:eastAsiaTheme="majorEastAsia" w:hAnsi="Arial" w:cs="Arial"/>
          <w:color w:val="000000" w:themeColor="text1"/>
          <w:sz w:val="24"/>
          <w:szCs w:val="24"/>
        </w:rPr>
        <w:t>Access reviews can be carried out by the following users:</w:t>
      </w:r>
    </w:p>
    <w:p w14:paraId="0E514864" w14:textId="77777777" w:rsidR="00D11FFA" w:rsidRPr="00D11FFA" w:rsidRDefault="00D11FFA" w:rsidP="009528E1">
      <w:pPr>
        <w:pStyle w:val="NoSpacing"/>
        <w:spacing w:line="276" w:lineRule="auto"/>
        <w:jc w:val="both"/>
        <w:rPr>
          <w:rFonts w:ascii="Arial" w:eastAsiaTheme="majorEastAsia" w:hAnsi="Arial" w:cs="Arial"/>
          <w:color w:val="000000" w:themeColor="text1"/>
          <w:sz w:val="24"/>
          <w:szCs w:val="24"/>
        </w:rPr>
      </w:pPr>
    </w:p>
    <w:p w14:paraId="5F52DE05" w14:textId="77777777" w:rsidR="00D11FFA" w:rsidRPr="00D11FFA" w:rsidRDefault="00D11FFA" w:rsidP="009528E1">
      <w:pPr>
        <w:pStyle w:val="NoSpacing"/>
        <w:numPr>
          <w:ilvl w:val="0"/>
          <w:numId w:val="9"/>
        </w:numPr>
        <w:spacing w:line="276" w:lineRule="auto"/>
        <w:jc w:val="both"/>
        <w:rPr>
          <w:rFonts w:ascii="Arial" w:eastAsiaTheme="majorEastAsia" w:hAnsi="Arial" w:cs="Arial"/>
          <w:color w:val="000000" w:themeColor="text1"/>
          <w:sz w:val="24"/>
          <w:szCs w:val="24"/>
        </w:rPr>
      </w:pPr>
      <w:r w:rsidRPr="00D11FFA">
        <w:rPr>
          <w:rFonts w:ascii="Arial" w:eastAsiaTheme="majorEastAsia" w:hAnsi="Arial" w:cs="Arial"/>
          <w:color w:val="000000" w:themeColor="text1"/>
          <w:sz w:val="24"/>
          <w:szCs w:val="24"/>
        </w:rPr>
        <w:t>User (review access assigned to me/self)</w:t>
      </w:r>
    </w:p>
    <w:p w14:paraId="091C60C7" w14:textId="77777777" w:rsidR="00D11FFA" w:rsidRPr="00D11FFA" w:rsidRDefault="00D11FFA" w:rsidP="009528E1">
      <w:pPr>
        <w:pStyle w:val="NoSpacing"/>
        <w:numPr>
          <w:ilvl w:val="0"/>
          <w:numId w:val="9"/>
        </w:numPr>
        <w:spacing w:line="276" w:lineRule="auto"/>
        <w:jc w:val="both"/>
        <w:rPr>
          <w:rFonts w:ascii="Arial" w:eastAsiaTheme="majorEastAsia" w:hAnsi="Arial" w:cs="Arial"/>
          <w:color w:val="000000" w:themeColor="text1"/>
          <w:sz w:val="24"/>
          <w:szCs w:val="24"/>
        </w:rPr>
      </w:pPr>
      <w:r w:rsidRPr="00D11FFA">
        <w:rPr>
          <w:rFonts w:ascii="Arial" w:eastAsiaTheme="majorEastAsia" w:hAnsi="Arial" w:cs="Arial"/>
          <w:color w:val="000000" w:themeColor="text1"/>
          <w:sz w:val="24"/>
          <w:szCs w:val="24"/>
        </w:rPr>
        <w:t>Manager (review access assigned to users in my team)</w:t>
      </w:r>
    </w:p>
    <w:p w14:paraId="20B9688B" w14:textId="77777777" w:rsidR="00D11FFA" w:rsidRPr="00D11FFA" w:rsidRDefault="00D11FFA" w:rsidP="009528E1">
      <w:pPr>
        <w:pStyle w:val="NoSpacing"/>
        <w:numPr>
          <w:ilvl w:val="0"/>
          <w:numId w:val="9"/>
        </w:numPr>
        <w:spacing w:line="276" w:lineRule="auto"/>
        <w:jc w:val="both"/>
        <w:rPr>
          <w:rFonts w:ascii="Arial" w:eastAsiaTheme="majorEastAsia" w:hAnsi="Arial" w:cs="Arial"/>
          <w:color w:val="000000" w:themeColor="text1"/>
          <w:sz w:val="24"/>
          <w:szCs w:val="24"/>
        </w:rPr>
      </w:pPr>
      <w:r w:rsidRPr="00D11FFA">
        <w:rPr>
          <w:rFonts w:ascii="Arial" w:eastAsiaTheme="majorEastAsia" w:hAnsi="Arial" w:cs="Arial"/>
          <w:color w:val="000000" w:themeColor="text1"/>
          <w:sz w:val="24"/>
          <w:szCs w:val="24"/>
        </w:rPr>
        <w:t>Owner (review access assigned to users over resources I own)</w:t>
      </w:r>
    </w:p>
    <w:p w14:paraId="03EC6375" w14:textId="77777777" w:rsidR="00D11FFA" w:rsidRPr="00D11FFA" w:rsidRDefault="00D11FFA" w:rsidP="009528E1">
      <w:pPr>
        <w:pStyle w:val="NoSpacing"/>
        <w:numPr>
          <w:ilvl w:val="0"/>
          <w:numId w:val="9"/>
        </w:numPr>
        <w:spacing w:line="276" w:lineRule="auto"/>
        <w:jc w:val="both"/>
        <w:rPr>
          <w:rFonts w:ascii="Arial" w:eastAsiaTheme="majorEastAsia" w:hAnsi="Arial" w:cs="Arial"/>
          <w:color w:val="000000" w:themeColor="text1"/>
          <w:sz w:val="24"/>
          <w:szCs w:val="24"/>
        </w:rPr>
      </w:pPr>
      <w:r w:rsidRPr="00D11FFA">
        <w:rPr>
          <w:rFonts w:ascii="Arial" w:eastAsiaTheme="majorEastAsia" w:hAnsi="Arial" w:cs="Arial"/>
          <w:color w:val="000000" w:themeColor="text1"/>
          <w:sz w:val="24"/>
          <w:szCs w:val="24"/>
        </w:rPr>
        <w:t>Custom Reviewer (review access tasks assigned to a user other than end-user, manager, or owner. The default value is Me )</w:t>
      </w:r>
    </w:p>
    <w:p w14:paraId="5688D09E" w14:textId="77777777" w:rsidR="007D6C4A" w:rsidRDefault="007D6C4A" w:rsidP="009528E1">
      <w:pPr>
        <w:pStyle w:val="NoSpacing"/>
        <w:spacing w:line="276" w:lineRule="auto"/>
        <w:ind w:left="720"/>
        <w:jc w:val="both"/>
        <w:rPr>
          <w:rFonts w:ascii="Arial" w:eastAsiaTheme="majorEastAsia" w:hAnsi="Arial" w:cs="Arial"/>
          <w:color w:val="000000" w:themeColor="text1"/>
          <w:sz w:val="24"/>
          <w:szCs w:val="24"/>
        </w:rPr>
      </w:pPr>
    </w:p>
    <w:p w14:paraId="1EB03382" w14:textId="77777777" w:rsidR="00D11FFA" w:rsidRPr="00D11FFA" w:rsidRDefault="00D11FFA" w:rsidP="009528E1">
      <w:pPr>
        <w:pStyle w:val="NoSpacing"/>
        <w:spacing w:line="276" w:lineRule="auto"/>
        <w:ind w:left="720"/>
        <w:jc w:val="both"/>
        <w:rPr>
          <w:rFonts w:ascii="Arial" w:eastAsiaTheme="majorEastAsia" w:hAnsi="Arial" w:cs="Arial"/>
          <w:color w:val="000000" w:themeColor="text1"/>
          <w:sz w:val="24"/>
          <w:szCs w:val="24"/>
        </w:rPr>
      </w:pPr>
      <w:r w:rsidRPr="00D11FFA">
        <w:rPr>
          <w:rFonts w:ascii="Arial" w:eastAsiaTheme="majorEastAsia" w:hAnsi="Arial" w:cs="Arial"/>
          <w:color w:val="000000" w:themeColor="text1"/>
          <w:sz w:val="24"/>
          <w:szCs w:val="24"/>
        </w:rPr>
        <w:t>Access reviews enable the following features:</w:t>
      </w:r>
    </w:p>
    <w:p w14:paraId="68B4B7F3" w14:textId="77777777" w:rsidR="00D11FFA" w:rsidRPr="00D11FFA" w:rsidRDefault="00D11FFA" w:rsidP="009528E1">
      <w:pPr>
        <w:pStyle w:val="NoSpacing"/>
        <w:spacing w:line="276" w:lineRule="auto"/>
        <w:jc w:val="both"/>
        <w:rPr>
          <w:rFonts w:ascii="Arial" w:eastAsiaTheme="majorEastAsia" w:hAnsi="Arial" w:cs="Arial"/>
          <w:color w:val="000000" w:themeColor="text1"/>
          <w:sz w:val="24"/>
          <w:szCs w:val="24"/>
        </w:rPr>
      </w:pPr>
    </w:p>
    <w:p w14:paraId="7801C82E" w14:textId="77777777" w:rsidR="00D11FFA" w:rsidRPr="00D11FFA" w:rsidRDefault="00D11FFA" w:rsidP="009528E1">
      <w:pPr>
        <w:pStyle w:val="NoSpacing"/>
        <w:numPr>
          <w:ilvl w:val="0"/>
          <w:numId w:val="9"/>
        </w:numPr>
        <w:spacing w:line="276" w:lineRule="auto"/>
        <w:jc w:val="both"/>
        <w:rPr>
          <w:rFonts w:ascii="Arial" w:eastAsiaTheme="majorEastAsia" w:hAnsi="Arial" w:cs="Arial"/>
          <w:color w:val="000000" w:themeColor="text1"/>
          <w:sz w:val="24"/>
          <w:szCs w:val="24"/>
        </w:rPr>
      </w:pPr>
      <w:r w:rsidRPr="00D11FFA">
        <w:rPr>
          <w:rFonts w:ascii="Arial" w:eastAsiaTheme="majorEastAsia" w:hAnsi="Arial" w:cs="Arial"/>
          <w:color w:val="000000" w:themeColor="text1"/>
          <w:sz w:val="24"/>
          <w:szCs w:val="24"/>
        </w:rPr>
        <w:t>User access reviews</w:t>
      </w:r>
    </w:p>
    <w:p w14:paraId="776983EB" w14:textId="77777777" w:rsidR="00D11FFA" w:rsidRPr="00D11FFA" w:rsidRDefault="00D11FFA" w:rsidP="009528E1">
      <w:pPr>
        <w:pStyle w:val="NoSpacing"/>
        <w:numPr>
          <w:ilvl w:val="0"/>
          <w:numId w:val="9"/>
        </w:numPr>
        <w:spacing w:line="276" w:lineRule="auto"/>
        <w:jc w:val="both"/>
        <w:rPr>
          <w:rFonts w:ascii="Arial" w:eastAsiaTheme="majorEastAsia" w:hAnsi="Arial" w:cs="Arial"/>
          <w:color w:val="000000" w:themeColor="text1"/>
          <w:sz w:val="24"/>
          <w:szCs w:val="24"/>
        </w:rPr>
      </w:pPr>
      <w:r w:rsidRPr="00D11FFA">
        <w:rPr>
          <w:rFonts w:ascii="Arial" w:eastAsiaTheme="majorEastAsia" w:hAnsi="Arial" w:cs="Arial"/>
          <w:color w:val="000000" w:themeColor="text1"/>
          <w:sz w:val="24"/>
          <w:szCs w:val="24"/>
        </w:rPr>
        <w:t>Event-based access reviews</w:t>
      </w:r>
    </w:p>
    <w:p w14:paraId="25F6CE47" w14:textId="77777777" w:rsidR="00D11FFA" w:rsidRPr="00D11FFA" w:rsidRDefault="00D11FFA" w:rsidP="009528E1">
      <w:pPr>
        <w:pStyle w:val="NoSpacing"/>
        <w:numPr>
          <w:ilvl w:val="0"/>
          <w:numId w:val="9"/>
        </w:numPr>
        <w:spacing w:line="276" w:lineRule="auto"/>
        <w:jc w:val="both"/>
        <w:rPr>
          <w:rFonts w:ascii="Arial" w:eastAsiaTheme="majorEastAsia" w:hAnsi="Arial" w:cs="Arial"/>
          <w:color w:val="000000" w:themeColor="text1"/>
          <w:sz w:val="24"/>
          <w:szCs w:val="24"/>
        </w:rPr>
      </w:pPr>
      <w:r w:rsidRPr="00D11FFA">
        <w:rPr>
          <w:rFonts w:ascii="Arial" w:eastAsiaTheme="majorEastAsia" w:hAnsi="Arial" w:cs="Arial"/>
          <w:color w:val="000000" w:themeColor="text1"/>
          <w:sz w:val="24"/>
          <w:szCs w:val="24"/>
        </w:rPr>
        <w:lastRenderedPageBreak/>
        <w:t>Intelligent reminders to drive action from end-users, approvers, and skip level approvers.</w:t>
      </w:r>
    </w:p>
    <w:p w14:paraId="59B559C8" w14:textId="08542FAC" w:rsidR="00B94A31" w:rsidRDefault="00D11FFA" w:rsidP="009528E1">
      <w:pPr>
        <w:pStyle w:val="NoSpacing"/>
        <w:numPr>
          <w:ilvl w:val="0"/>
          <w:numId w:val="9"/>
        </w:numPr>
        <w:spacing w:line="276" w:lineRule="auto"/>
        <w:jc w:val="both"/>
        <w:rPr>
          <w:rFonts w:ascii="Arial" w:eastAsiaTheme="majorEastAsia" w:hAnsi="Arial" w:cs="Arial"/>
          <w:color w:val="000000" w:themeColor="text1"/>
          <w:sz w:val="24"/>
          <w:szCs w:val="24"/>
        </w:rPr>
      </w:pPr>
      <w:r w:rsidRPr="00D11FFA">
        <w:rPr>
          <w:rFonts w:ascii="Arial" w:eastAsiaTheme="majorEastAsia" w:hAnsi="Arial" w:cs="Arial"/>
          <w:color w:val="000000" w:themeColor="text1"/>
          <w:sz w:val="24"/>
          <w:szCs w:val="24"/>
        </w:rPr>
        <w:t>Self-reviews by the end-users</w:t>
      </w:r>
    </w:p>
    <w:p w14:paraId="775EC672" w14:textId="77777777" w:rsidR="007D6C4A" w:rsidRPr="00222150" w:rsidRDefault="007D6C4A" w:rsidP="00222150">
      <w:pPr>
        <w:pStyle w:val="Heading2"/>
        <w:rPr>
          <w:rFonts w:ascii="Arial" w:hAnsi="Arial" w:cs="Arial"/>
          <w:color w:val="000000" w:themeColor="text1"/>
        </w:rPr>
      </w:pPr>
    </w:p>
    <w:p w14:paraId="09EFEB58" w14:textId="2F9BA5E2" w:rsidR="007D6C4A" w:rsidRPr="00222150" w:rsidRDefault="007D6C4A" w:rsidP="00222150">
      <w:pPr>
        <w:pStyle w:val="Heading2"/>
        <w:rPr>
          <w:rFonts w:ascii="Arial" w:hAnsi="Arial" w:cs="Arial"/>
          <w:b/>
          <w:color w:val="000000" w:themeColor="text1"/>
        </w:rPr>
      </w:pPr>
      <w:bookmarkStart w:id="3" w:name="_Toc136033329"/>
      <w:r w:rsidRPr="00222150">
        <w:rPr>
          <w:rFonts w:ascii="Arial" w:hAnsi="Arial" w:cs="Arial"/>
          <w:b/>
          <w:color w:val="000000" w:themeColor="text1"/>
        </w:rPr>
        <w:t>Access Review Campaigns</w:t>
      </w:r>
      <w:bookmarkEnd w:id="3"/>
    </w:p>
    <w:p w14:paraId="7374AE0A" w14:textId="77777777" w:rsidR="007D6C4A" w:rsidRDefault="007D6C4A" w:rsidP="009528E1">
      <w:pPr>
        <w:pStyle w:val="NoSpacing"/>
        <w:spacing w:line="276" w:lineRule="auto"/>
        <w:jc w:val="both"/>
        <w:rPr>
          <w:rFonts w:ascii="Arial" w:eastAsiaTheme="majorEastAsia" w:hAnsi="Arial" w:cs="Arial"/>
          <w:color w:val="000000" w:themeColor="text1"/>
          <w:sz w:val="24"/>
          <w:szCs w:val="24"/>
        </w:rPr>
      </w:pPr>
    </w:p>
    <w:p w14:paraId="35090D9A" w14:textId="586CA50F"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 xml:space="preserve">Access review campaigns are run on-demand or can be </w:t>
      </w:r>
      <w:r w:rsidR="00E948B5">
        <w:rPr>
          <w:rFonts w:ascii="Arial" w:eastAsiaTheme="majorEastAsia" w:hAnsi="Arial" w:cs="Arial"/>
          <w:color w:val="000000" w:themeColor="text1"/>
          <w:sz w:val="24"/>
          <w:szCs w:val="24"/>
        </w:rPr>
        <w:t xml:space="preserve">scheduled periodically. </w:t>
      </w:r>
      <w:r w:rsidRPr="007D6C4A">
        <w:rPr>
          <w:rFonts w:ascii="Arial" w:eastAsiaTheme="majorEastAsia" w:hAnsi="Arial" w:cs="Arial"/>
          <w:color w:val="000000" w:themeColor="text1"/>
          <w:sz w:val="24"/>
          <w:szCs w:val="24"/>
        </w:rPr>
        <w:t>run access review campaigns one-time or opt to choose a recurring pattern like Quarterly, Monthly, Half-Yearly, or Yearly.</w:t>
      </w:r>
    </w:p>
    <w:p w14:paraId="375BA9EF"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p>
    <w:p w14:paraId="5292F942"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Access review campaigns include:</w:t>
      </w:r>
    </w:p>
    <w:p w14:paraId="1D423941" w14:textId="6B714519" w:rsidR="00B94A31" w:rsidRDefault="007D6C4A" w:rsidP="009528E1">
      <w:pPr>
        <w:pStyle w:val="NoSpacing"/>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User Access Reviews: Comprises a group of access reviews for members of your enterprise population where individual access to a specific source is checked and either certified or remediated.</w:t>
      </w:r>
    </w:p>
    <w:p w14:paraId="109B4629" w14:textId="77777777" w:rsidR="00B94A31" w:rsidRDefault="00B94A31" w:rsidP="009528E1">
      <w:pPr>
        <w:pStyle w:val="NoSpacing"/>
        <w:spacing w:line="276" w:lineRule="auto"/>
        <w:jc w:val="both"/>
        <w:rPr>
          <w:rFonts w:ascii="Arial" w:eastAsiaTheme="majorEastAsia" w:hAnsi="Arial" w:cs="Arial"/>
          <w:color w:val="000000" w:themeColor="text1"/>
          <w:sz w:val="24"/>
          <w:szCs w:val="24"/>
        </w:rPr>
      </w:pPr>
    </w:p>
    <w:p w14:paraId="6BADDC03" w14:textId="714A8AED" w:rsidR="007D6C4A" w:rsidRPr="00222150" w:rsidRDefault="007D6C4A" w:rsidP="00222150">
      <w:pPr>
        <w:pStyle w:val="Heading2"/>
        <w:rPr>
          <w:rFonts w:ascii="Arial" w:hAnsi="Arial" w:cs="Arial"/>
          <w:b/>
          <w:color w:val="000000" w:themeColor="text1"/>
        </w:rPr>
      </w:pPr>
      <w:bookmarkStart w:id="4" w:name="_Toc136033330"/>
      <w:r w:rsidRPr="00222150">
        <w:rPr>
          <w:rFonts w:ascii="Arial" w:hAnsi="Arial" w:cs="Arial"/>
          <w:b/>
          <w:color w:val="000000" w:themeColor="text1"/>
        </w:rPr>
        <w:t>Event-Based Access Reviews</w:t>
      </w:r>
      <w:bookmarkEnd w:id="4"/>
    </w:p>
    <w:p w14:paraId="53C0AAF2" w14:textId="77777777" w:rsidR="007D6C4A" w:rsidRDefault="007D6C4A" w:rsidP="009528E1">
      <w:pPr>
        <w:pStyle w:val="NoSpacing"/>
        <w:spacing w:line="276" w:lineRule="auto"/>
        <w:jc w:val="both"/>
        <w:rPr>
          <w:rFonts w:ascii="Arial" w:eastAsiaTheme="majorEastAsia" w:hAnsi="Arial" w:cs="Arial"/>
          <w:b/>
          <w:sz w:val="24"/>
          <w:szCs w:val="24"/>
        </w:rPr>
      </w:pPr>
    </w:p>
    <w:p w14:paraId="586649C5"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Event-Based Access Reviews are the action-oriented access reviews carried out by Oracle Access Governance when one or more predefined event types occur. Whenever events, such as job-code change, location change, and so on occur, the event-based access review feature helps the service administrators to check, certify or remediate the impacted user or application roles, permissions, or entitlements.</w:t>
      </w:r>
    </w:p>
    <w:p w14:paraId="6728E6A7"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p>
    <w:p w14:paraId="27257793"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Once configured, a single or a multi-event access review activity may launch. This depends on the changes in the identity profile and the duration between data refreshes for those identity changes.</w:t>
      </w:r>
    </w:p>
    <w:p w14:paraId="63691340"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p>
    <w:p w14:paraId="511457B7"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For example, if a department of an organization merges into another department, it results in department change, manager change, and job-code change. As a result, the impacted members of the organization require access to the resources of the new department and should not use the resources of the previous department. If the database is updated synchronously for these events, this will trigger a multi-event access review activity within Oracle Access Governance.</w:t>
      </w:r>
    </w:p>
    <w:p w14:paraId="1475DCAD"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p>
    <w:p w14:paraId="089FA07C"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Whenever such predefined event types occur, and are reflected in the database, these are automatically picked up by Oracle Access Governance through the Connected Systems functionality that initiate the Event-Based Access Review activities.</w:t>
      </w:r>
    </w:p>
    <w:p w14:paraId="6EDC5B08"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p>
    <w:p w14:paraId="169D45A2" w14:textId="1DC26DC3" w:rsidR="007D6C4A" w:rsidRDefault="004D25AE" w:rsidP="009528E1">
      <w:pPr>
        <w:pStyle w:val="NoSpacing"/>
        <w:spacing w:line="276" w:lineRule="auto"/>
        <w:jc w:val="both"/>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Using this feature</w:t>
      </w:r>
    </w:p>
    <w:p w14:paraId="28AB8E97" w14:textId="77777777" w:rsidR="00F50D30" w:rsidRPr="007D6C4A" w:rsidRDefault="00F50D30" w:rsidP="009528E1">
      <w:pPr>
        <w:pStyle w:val="NoSpacing"/>
        <w:spacing w:line="276" w:lineRule="auto"/>
        <w:jc w:val="both"/>
        <w:rPr>
          <w:rFonts w:ascii="Arial" w:eastAsiaTheme="majorEastAsia" w:hAnsi="Arial" w:cs="Arial"/>
          <w:color w:val="000000" w:themeColor="text1"/>
          <w:sz w:val="24"/>
          <w:szCs w:val="24"/>
        </w:rPr>
      </w:pPr>
    </w:p>
    <w:p w14:paraId="2A8517EB" w14:textId="77777777" w:rsidR="007D6C4A" w:rsidRPr="007D6C4A" w:rsidRDefault="007D6C4A" w:rsidP="009528E1">
      <w:pPr>
        <w:pStyle w:val="NoSpacing"/>
        <w:numPr>
          <w:ilvl w:val="0"/>
          <w:numId w:val="10"/>
        </w:numPr>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Control the event-type to initiate the access reviews.</w:t>
      </w:r>
    </w:p>
    <w:p w14:paraId="4EF35176" w14:textId="77777777" w:rsidR="007D6C4A" w:rsidRPr="007D6C4A" w:rsidRDefault="007D6C4A" w:rsidP="009528E1">
      <w:pPr>
        <w:pStyle w:val="NoSpacing"/>
        <w:numPr>
          <w:ilvl w:val="0"/>
          <w:numId w:val="10"/>
        </w:numPr>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Define auto-actions for low-risk access reviews.</w:t>
      </w:r>
    </w:p>
    <w:p w14:paraId="216AE1B4" w14:textId="6788F375" w:rsidR="007D6C4A" w:rsidRDefault="007D6C4A" w:rsidP="009528E1">
      <w:pPr>
        <w:pStyle w:val="NoSpacing"/>
        <w:numPr>
          <w:ilvl w:val="0"/>
          <w:numId w:val="10"/>
        </w:numPr>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Generate insights on event-based access reviews.</w:t>
      </w:r>
    </w:p>
    <w:p w14:paraId="15EF5674" w14:textId="77777777" w:rsidR="007D6C4A" w:rsidRDefault="007D6C4A" w:rsidP="009528E1">
      <w:pPr>
        <w:pStyle w:val="NoSpacing"/>
        <w:spacing w:line="276" w:lineRule="auto"/>
        <w:jc w:val="both"/>
        <w:rPr>
          <w:rFonts w:ascii="Arial" w:eastAsiaTheme="majorEastAsia" w:hAnsi="Arial" w:cs="Arial"/>
          <w:color w:val="000000" w:themeColor="text1"/>
          <w:sz w:val="24"/>
          <w:szCs w:val="24"/>
        </w:rPr>
      </w:pPr>
    </w:p>
    <w:p w14:paraId="19D46587" w14:textId="77777777" w:rsidR="007D6C4A" w:rsidRDefault="007D6C4A" w:rsidP="009528E1">
      <w:pPr>
        <w:pStyle w:val="NoSpacing"/>
        <w:spacing w:line="276" w:lineRule="auto"/>
        <w:jc w:val="both"/>
        <w:rPr>
          <w:rFonts w:ascii="Arial" w:eastAsiaTheme="majorEastAsia" w:hAnsi="Arial" w:cs="Arial"/>
          <w:color w:val="000000" w:themeColor="text1"/>
          <w:sz w:val="24"/>
          <w:szCs w:val="24"/>
        </w:rPr>
      </w:pPr>
    </w:p>
    <w:p w14:paraId="0447A72A" w14:textId="77777777" w:rsidR="007D6C4A" w:rsidRDefault="007D6C4A" w:rsidP="009528E1">
      <w:pPr>
        <w:pStyle w:val="NoSpacing"/>
        <w:spacing w:line="276" w:lineRule="auto"/>
        <w:jc w:val="both"/>
        <w:rPr>
          <w:rFonts w:ascii="Arial" w:eastAsiaTheme="majorEastAsia" w:hAnsi="Arial" w:cs="Arial"/>
          <w:color w:val="000000" w:themeColor="text1"/>
          <w:sz w:val="24"/>
          <w:szCs w:val="24"/>
        </w:rPr>
      </w:pPr>
    </w:p>
    <w:p w14:paraId="4BE4B5CC" w14:textId="77777777" w:rsidR="007D6C4A" w:rsidRDefault="007D6C4A" w:rsidP="009528E1">
      <w:pPr>
        <w:pStyle w:val="NoSpacing"/>
        <w:spacing w:line="276" w:lineRule="auto"/>
        <w:jc w:val="both"/>
        <w:rPr>
          <w:rFonts w:ascii="Arial" w:eastAsiaTheme="majorEastAsia" w:hAnsi="Arial" w:cs="Arial"/>
          <w:color w:val="000000" w:themeColor="text1"/>
          <w:sz w:val="24"/>
          <w:szCs w:val="24"/>
        </w:rPr>
      </w:pPr>
    </w:p>
    <w:p w14:paraId="201F2E26" w14:textId="77777777" w:rsidR="007D6C4A" w:rsidRPr="00222150" w:rsidRDefault="007D6C4A" w:rsidP="00222150">
      <w:pPr>
        <w:pStyle w:val="Heading2"/>
        <w:rPr>
          <w:rFonts w:ascii="Arial" w:hAnsi="Arial" w:cs="Arial"/>
          <w:color w:val="000000" w:themeColor="text1"/>
        </w:rPr>
      </w:pPr>
    </w:p>
    <w:p w14:paraId="3F31DCEB" w14:textId="77777777" w:rsidR="007D6C4A" w:rsidRPr="00222150" w:rsidRDefault="007D6C4A" w:rsidP="00222150">
      <w:pPr>
        <w:pStyle w:val="Heading2"/>
        <w:rPr>
          <w:rFonts w:ascii="Arial" w:hAnsi="Arial" w:cs="Arial"/>
          <w:b/>
          <w:color w:val="000000" w:themeColor="text1"/>
        </w:rPr>
      </w:pPr>
      <w:bookmarkStart w:id="5" w:name="_Toc136033331"/>
      <w:r w:rsidRPr="00222150">
        <w:rPr>
          <w:rFonts w:ascii="Arial" w:hAnsi="Arial" w:cs="Arial"/>
          <w:b/>
          <w:color w:val="000000" w:themeColor="text1"/>
        </w:rPr>
        <w:t>Event-Based Access Reviews</w:t>
      </w:r>
      <w:bookmarkEnd w:id="5"/>
    </w:p>
    <w:p w14:paraId="67094CE1" w14:textId="77777777" w:rsidR="007D6C4A" w:rsidRDefault="007D6C4A" w:rsidP="009528E1">
      <w:pPr>
        <w:pStyle w:val="NoSpacing"/>
        <w:spacing w:line="276" w:lineRule="auto"/>
        <w:jc w:val="both"/>
        <w:rPr>
          <w:rFonts w:ascii="Arial" w:eastAsiaTheme="majorEastAsia" w:hAnsi="Arial" w:cs="Arial"/>
          <w:b/>
          <w:sz w:val="24"/>
          <w:szCs w:val="24"/>
        </w:rPr>
      </w:pPr>
    </w:p>
    <w:p w14:paraId="64162E4D"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Oracle Access Governance analyzes each identity and its privileges, builds insights into potential high-risk assignment and security violations, and recommends remediations. This enables access reviewers to make corrective decisions quickly. This feature enables:</w:t>
      </w:r>
    </w:p>
    <w:p w14:paraId="41FB3682"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p>
    <w:p w14:paraId="5D6700B3" w14:textId="77777777" w:rsidR="007D6C4A" w:rsidRPr="007D6C4A" w:rsidRDefault="007D6C4A" w:rsidP="009528E1">
      <w:pPr>
        <w:pStyle w:val="NoSpacing"/>
        <w:numPr>
          <w:ilvl w:val="0"/>
          <w:numId w:val="11"/>
        </w:numPr>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Assimilation and analysis of identity data and access privileges.</w:t>
      </w:r>
    </w:p>
    <w:p w14:paraId="5392CD4F" w14:textId="77777777" w:rsidR="007D6C4A" w:rsidRPr="007D6C4A" w:rsidRDefault="007D6C4A" w:rsidP="009528E1">
      <w:pPr>
        <w:pStyle w:val="NoSpacing"/>
        <w:numPr>
          <w:ilvl w:val="0"/>
          <w:numId w:val="11"/>
        </w:numPr>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Recognition of contextual insights and identification of security blind spots.</w:t>
      </w:r>
    </w:p>
    <w:p w14:paraId="673A35E1" w14:textId="41DB3A53" w:rsidR="007D6C4A" w:rsidRDefault="007D6C4A" w:rsidP="009528E1">
      <w:pPr>
        <w:pStyle w:val="NoSpacing"/>
        <w:numPr>
          <w:ilvl w:val="0"/>
          <w:numId w:val="11"/>
        </w:numPr>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Remediation recommendations enable access reviewers to make corrective decisions quickly.</w:t>
      </w:r>
    </w:p>
    <w:p w14:paraId="3B7FE09D" w14:textId="77777777" w:rsidR="007D6C4A" w:rsidRPr="00222150" w:rsidRDefault="007D6C4A" w:rsidP="00222150">
      <w:pPr>
        <w:pStyle w:val="Heading2"/>
        <w:rPr>
          <w:rFonts w:ascii="Arial" w:hAnsi="Arial" w:cs="Arial"/>
          <w:color w:val="000000" w:themeColor="text1"/>
        </w:rPr>
      </w:pPr>
    </w:p>
    <w:p w14:paraId="3F7BB734" w14:textId="7E46881B" w:rsidR="007D6C4A" w:rsidRPr="00222150" w:rsidRDefault="007D6C4A" w:rsidP="00222150">
      <w:pPr>
        <w:pStyle w:val="Heading2"/>
        <w:rPr>
          <w:rFonts w:ascii="Arial" w:hAnsi="Arial" w:cs="Arial"/>
          <w:b/>
          <w:color w:val="000000" w:themeColor="text1"/>
        </w:rPr>
      </w:pPr>
      <w:bookmarkStart w:id="6" w:name="_Toc136033332"/>
      <w:r w:rsidRPr="00222150">
        <w:rPr>
          <w:rFonts w:ascii="Arial" w:hAnsi="Arial" w:cs="Arial"/>
          <w:b/>
          <w:color w:val="000000" w:themeColor="text1"/>
        </w:rPr>
        <w:t>Identity Intelligence</w:t>
      </w:r>
      <w:bookmarkEnd w:id="6"/>
    </w:p>
    <w:p w14:paraId="202D36DC" w14:textId="77777777" w:rsidR="00386E43" w:rsidRDefault="00386E43" w:rsidP="009528E1">
      <w:pPr>
        <w:pStyle w:val="NoSpacing"/>
        <w:spacing w:line="276" w:lineRule="auto"/>
        <w:jc w:val="both"/>
        <w:rPr>
          <w:rFonts w:ascii="Arial" w:eastAsiaTheme="majorEastAsia" w:hAnsi="Arial" w:cs="Arial"/>
          <w:b/>
          <w:sz w:val="24"/>
          <w:szCs w:val="24"/>
        </w:rPr>
      </w:pPr>
    </w:p>
    <w:p w14:paraId="4DB45510"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Oracle Access Governance analyzes each identity and its privileges, builds insights into potential high-risk assignment and security violations, and recommends remediations. This enables access reviewers to make corrective decisions quickly. This feature enables:</w:t>
      </w:r>
    </w:p>
    <w:p w14:paraId="1A30242D" w14:textId="77777777" w:rsidR="007D6C4A" w:rsidRPr="007D6C4A" w:rsidRDefault="007D6C4A" w:rsidP="009528E1">
      <w:pPr>
        <w:pStyle w:val="NoSpacing"/>
        <w:spacing w:line="276" w:lineRule="auto"/>
        <w:jc w:val="both"/>
        <w:rPr>
          <w:rFonts w:ascii="Arial" w:eastAsiaTheme="majorEastAsia" w:hAnsi="Arial" w:cs="Arial"/>
          <w:color w:val="000000" w:themeColor="text1"/>
          <w:sz w:val="24"/>
          <w:szCs w:val="24"/>
        </w:rPr>
      </w:pPr>
    </w:p>
    <w:p w14:paraId="43E89243" w14:textId="77777777" w:rsidR="007D6C4A" w:rsidRPr="007D6C4A" w:rsidRDefault="007D6C4A" w:rsidP="009528E1">
      <w:pPr>
        <w:pStyle w:val="NoSpacing"/>
        <w:numPr>
          <w:ilvl w:val="0"/>
          <w:numId w:val="12"/>
        </w:numPr>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Assimilation and analysis of identity data and access privileges.</w:t>
      </w:r>
    </w:p>
    <w:p w14:paraId="4C3FEBDB" w14:textId="77777777" w:rsidR="007D6C4A" w:rsidRPr="007D6C4A" w:rsidRDefault="007D6C4A" w:rsidP="009528E1">
      <w:pPr>
        <w:pStyle w:val="NoSpacing"/>
        <w:numPr>
          <w:ilvl w:val="0"/>
          <w:numId w:val="12"/>
        </w:numPr>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Recognition of contextual insights and identification of security blind spots.</w:t>
      </w:r>
    </w:p>
    <w:p w14:paraId="72E07F3F" w14:textId="4B481064" w:rsidR="007D6C4A" w:rsidRDefault="007D6C4A" w:rsidP="009528E1">
      <w:pPr>
        <w:pStyle w:val="NoSpacing"/>
        <w:numPr>
          <w:ilvl w:val="0"/>
          <w:numId w:val="12"/>
        </w:numPr>
        <w:spacing w:line="276" w:lineRule="auto"/>
        <w:jc w:val="both"/>
        <w:rPr>
          <w:rFonts w:ascii="Arial" w:eastAsiaTheme="majorEastAsia" w:hAnsi="Arial" w:cs="Arial"/>
          <w:color w:val="000000" w:themeColor="text1"/>
          <w:sz w:val="24"/>
          <w:szCs w:val="24"/>
        </w:rPr>
      </w:pPr>
      <w:r w:rsidRPr="007D6C4A">
        <w:rPr>
          <w:rFonts w:ascii="Arial" w:eastAsiaTheme="majorEastAsia" w:hAnsi="Arial" w:cs="Arial"/>
          <w:color w:val="000000" w:themeColor="text1"/>
          <w:sz w:val="24"/>
          <w:szCs w:val="24"/>
        </w:rPr>
        <w:t>Remediation recommendations enable access reviewers to make corrective decisions quickly.</w:t>
      </w:r>
    </w:p>
    <w:p w14:paraId="2C7C8F07" w14:textId="77777777" w:rsidR="00386E43" w:rsidRDefault="00386E43" w:rsidP="009528E1">
      <w:pPr>
        <w:pStyle w:val="NoSpacing"/>
        <w:spacing w:line="276" w:lineRule="auto"/>
        <w:ind w:left="720"/>
        <w:jc w:val="both"/>
        <w:rPr>
          <w:rFonts w:ascii="Arial" w:eastAsiaTheme="majorEastAsia" w:hAnsi="Arial" w:cs="Arial"/>
          <w:color w:val="000000" w:themeColor="text1"/>
          <w:sz w:val="24"/>
          <w:szCs w:val="24"/>
        </w:rPr>
      </w:pPr>
    </w:p>
    <w:p w14:paraId="4187C933" w14:textId="23B03C70" w:rsidR="00386E43" w:rsidRPr="00222150" w:rsidRDefault="00386E43" w:rsidP="00222150">
      <w:pPr>
        <w:pStyle w:val="Heading2"/>
        <w:rPr>
          <w:rFonts w:ascii="Arial" w:hAnsi="Arial" w:cs="Arial"/>
          <w:b/>
          <w:color w:val="000000" w:themeColor="text1"/>
        </w:rPr>
      </w:pPr>
      <w:bookmarkStart w:id="7" w:name="_Toc136033333"/>
      <w:r w:rsidRPr="00222150">
        <w:rPr>
          <w:rFonts w:ascii="Arial" w:hAnsi="Arial" w:cs="Arial"/>
          <w:b/>
          <w:color w:val="000000" w:themeColor="text1"/>
        </w:rPr>
        <w:t>Workflows</w:t>
      </w:r>
      <w:bookmarkEnd w:id="7"/>
    </w:p>
    <w:p w14:paraId="10554C39" w14:textId="77777777" w:rsidR="00386E43" w:rsidRDefault="00386E43" w:rsidP="009528E1">
      <w:pPr>
        <w:pStyle w:val="NoSpacing"/>
        <w:spacing w:line="276" w:lineRule="auto"/>
        <w:jc w:val="both"/>
        <w:rPr>
          <w:rFonts w:ascii="Arial" w:eastAsiaTheme="majorEastAsia" w:hAnsi="Arial" w:cs="Arial"/>
          <w:b/>
          <w:sz w:val="24"/>
          <w:szCs w:val="24"/>
        </w:rPr>
      </w:pPr>
    </w:p>
    <w:p w14:paraId="15E32137" w14:textId="77777777" w:rsidR="00386E43" w:rsidRPr="00386E43" w:rsidRDefault="00386E43" w:rsidP="009528E1">
      <w:pPr>
        <w:pStyle w:val="NoSpacing"/>
        <w:spacing w:line="276" w:lineRule="auto"/>
        <w:jc w:val="both"/>
        <w:rPr>
          <w:rFonts w:ascii="Arial" w:eastAsiaTheme="majorEastAsia" w:hAnsi="Arial" w:cs="Arial"/>
          <w:color w:val="000000" w:themeColor="text1"/>
          <w:sz w:val="24"/>
          <w:szCs w:val="24"/>
        </w:rPr>
      </w:pPr>
      <w:r w:rsidRPr="00386E43">
        <w:rPr>
          <w:rFonts w:ascii="Arial" w:eastAsiaTheme="majorEastAsia" w:hAnsi="Arial" w:cs="Arial"/>
          <w:color w:val="000000" w:themeColor="text1"/>
          <w:sz w:val="24"/>
          <w:szCs w:val="24"/>
        </w:rPr>
        <w:t>Workflows provide out-of-the-box features in Oracle Access Governance. These include:</w:t>
      </w:r>
    </w:p>
    <w:p w14:paraId="457E096E" w14:textId="77777777" w:rsidR="00386E43" w:rsidRPr="00386E43" w:rsidRDefault="00386E43" w:rsidP="009528E1">
      <w:pPr>
        <w:pStyle w:val="NoSpacing"/>
        <w:spacing w:line="276" w:lineRule="auto"/>
        <w:jc w:val="both"/>
        <w:rPr>
          <w:rFonts w:ascii="Arial" w:eastAsiaTheme="majorEastAsia" w:hAnsi="Arial" w:cs="Arial"/>
          <w:color w:val="000000" w:themeColor="text1"/>
          <w:sz w:val="24"/>
          <w:szCs w:val="24"/>
        </w:rPr>
      </w:pPr>
    </w:p>
    <w:p w14:paraId="0F3CA19F" w14:textId="77777777" w:rsidR="00386E43" w:rsidRPr="00386E43" w:rsidRDefault="00386E43" w:rsidP="009528E1">
      <w:pPr>
        <w:pStyle w:val="NoSpacing"/>
        <w:numPr>
          <w:ilvl w:val="0"/>
          <w:numId w:val="13"/>
        </w:numPr>
        <w:spacing w:line="276" w:lineRule="auto"/>
        <w:jc w:val="both"/>
        <w:rPr>
          <w:rFonts w:ascii="Arial" w:eastAsiaTheme="majorEastAsia" w:hAnsi="Arial" w:cs="Arial"/>
          <w:color w:val="000000" w:themeColor="text1"/>
          <w:sz w:val="24"/>
          <w:szCs w:val="24"/>
        </w:rPr>
      </w:pPr>
      <w:r w:rsidRPr="00386E43">
        <w:rPr>
          <w:rFonts w:ascii="Arial" w:eastAsiaTheme="majorEastAsia" w:hAnsi="Arial" w:cs="Arial"/>
          <w:color w:val="000000" w:themeColor="text1"/>
          <w:sz w:val="24"/>
          <w:szCs w:val="24"/>
        </w:rPr>
        <w:t>Notifications: Reviewers are notified about assigned and pending access reviews.</w:t>
      </w:r>
    </w:p>
    <w:p w14:paraId="24111061" w14:textId="77777777" w:rsidR="00386E43" w:rsidRPr="00386E43" w:rsidRDefault="00386E43" w:rsidP="009528E1">
      <w:pPr>
        <w:pStyle w:val="NoSpacing"/>
        <w:numPr>
          <w:ilvl w:val="0"/>
          <w:numId w:val="13"/>
        </w:numPr>
        <w:spacing w:line="276" w:lineRule="auto"/>
        <w:jc w:val="both"/>
        <w:rPr>
          <w:rFonts w:ascii="Arial" w:eastAsiaTheme="majorEastAsia" w:hAnsi="Arial" w:cs="Arial"/>
          <w:color w:val="000000" w:themeColor="text1"/>
          <w:sz w:val="24"/>
          <w:szCs w:val="24"/>
        </w:rPr>
      </w:pPr>
      <w:r w:rsidRPr="00386E43">
        <w:rPr>
          <w:rFonts w:ascii="Arial" w:eastAsiaTheme="majorEastAsia" w:hAnsi="Arial" w:cs="Arial"/>
          <w:color w:val="000000" w:themeColor="text1"/>
          <w:sz w:val="24"/>
          <w:szCs w:val="24"/>
        </w:rPr>
        <w:t>Multi-stage approvals: Oracle Access Governance supports one-level, two-level, and three-level access review workflows.</w:t>
      </w:r>
    </w:p>
    <w:p w14:paraId="3DAE14E2" w14:textId="6CDAFB98" w:rsidR="00386E43" w:rsidRDefault="00386E43" w:rsidP="009528E1">
      <w:pPr>
        <w:pStyle w:val="NoSpacing"/>
        <w:numPr>
          <w:ilvl w:val="0"/>
          <w:numId w:val="13"/>
        </w:numPr>
        <w:spacing w:line="276" w:lineRule="auto"/>
        <w:jc w:val="both"/>
        <w:rPr>
          <w:rFonts w:ascii="Arial" w:eastAsiaTheme="majorEastAsia" w:hAnsi="Arial" w:cs="Arial"/>
          <w:color w:val="000000" w:themeColor="text1"/>
          <w:sz w:val="24"/>
          <w:szCs w:val="24"/>
        </w:rPr>
      </w:pPr>
      <w:r w:rsidRPr="00386E43">
        <w:rPr>
          <w:rFonts w:ascii="Arial" w:eastAsiaTheme="majorEastAsia" w:hAnsi="Arial" w:cs="Arial"/>
          <w:color w:val="000000" w:themeColor="text1"/>
          <w:sz w:val="24"/>
          <w:szCs w:val="24"/>
        </w:rPr>
        <w:t>Decision making: Access rev</w:t>
      </w:r>
      <w:r>
        <w:rPr>
          <w:rFonts w:ascii="Arial" w:eastAsiaTheme="majorEastAsia" w:hAnsi="Arial" w:cs="Arial"/>
          <w:color w:val="000000" w:themeColor="text1"/>
          <w:sz w:val="24"/>
          <w:szCs w:val="24"/>
        </w:rPr>
        <w:t>iews can be accepted or revoked</w:t>
      </w:r>
    </w:p>
    <w:p w14:paraId="0E625170" w14:textId="77777777" w:rsidR="00386E43" w:rsidRPr="00386E43" w:rsidRDefault="00386E43" w:rsidP="009528E1">
      <w:pPr>
        <w:pStyle w:val="NoSpacing"/>
        <w:spacing w:line="276" w:lineRule="auto"/>
        <w:ind w:left="720"/>
        <w:jc w:val="both"/>
        <w:rPr>
          <w:rFonts w:ascii="Arial" w:eastAsiaTheme="majorEastAsia" w:hAnsi="Arial" w:cs="Arial"/>
          <w:color w:val="000000" w:themeColor="text1"/>
          <w:sz w:val="24"/>
          <w:szCs w:val="24"/>
        </w:rPr>
      </w:pPr>
    </w:p>
    <w:p w14:paraId="5A63EC0E" w14:textId="77777777" w:rsidR="00386E43" w:rsidRPr="00386E43" w:rsidRDefault="00386E43" w:rsidP="009528E1">
      <w:pPr>
        <w:pStyle w:val="NoSpacing"/>
        <w:spacing w:line="276" w:lineRule="auto"/>
        <w:jc w:val="both"/>
        <w:rPr>
          <w:rFonts w:ascii="Arial" w:eastAsiaTheme="majorEastAsia" w:hAnsi="Arial" w:cs="Arial"/>
          <w:color w:val="000000" w:themeColor="text1"/>
          <w:sz w:val="24"/>
          <w:szCs w:val="24"/>
        </w:rPr>
      </w:pPr>
      <w:r w:rsidRPr="00386E43">
        <w:rPr>
          <w:rFonts w:ascii="Arial" w:eastAsiaTheme="majorEastAsia" w:hAnsi="Arial" w:cs="Arial"/>
          <w:color w:val="000000" w:themeColor="text1"/>
          <w:sz w:val="24"/>
          <w:szCs w:val="24"/>
        </w:rPr>
        <w:t>Workflows in Oracle Access Governance enable:</w:t>
      </w:r>
    </w:p>
    <w:p w14:paraId="4663B9A4" w14:textId="77777777" w:rsidR="00386E43" w:rsidRPr="00386E43" w:rsidRDefault="00386E43" w:rsidP="009528E1">
      <w:pPr>
        <w:pStyle w:val="NoSpacing"/>
        <w:spacing w:line="276" w:lineRule="auto"/>
        <w:jc w:val="both"/>
        <w:rPr>
          <w:rFonts w:ascii="Arial" w:eastAsiaTheme="majorEastAsia" w:hAnsi="Arial" w:cs="Arial"/>
          <w:color w:val="000000" w:themeColor="text1"/>
          <w:sz w:val="24"/>
          <w:szCs w:val="24"/>
        </w:rPr>
      </w:pPr>
    </w:p>
    <w:p w14:paraId="7AD59946" w14:textId="77777777" w:rsidR="00386E43" w:rsidRPr="00386E43" w:rsidRDefault="00386E43" w:rsidP="009528E1">
      <w:pPr>
        <w:pStyle w:val="NoSpacing"/>
        <w:numPr>
          <w:ilvl w:val="0"/>
          <w:numId w:val="13"/>
        </w:numPr>
        <w:spacing w:line="276" w:lineRule="auto"/>
        <w:jc w:val="both"/>
        <w:rPr>
          <w:rFonts w:ascii="Arial" w:eastAsiaTheme="majorEastAsia" w:hAnsi="Arial" w:cs="Arial"/>
          <w:color w:val="000000" w:themeColor="text1"/>
          <w:sz w:val="24"/>
          <w:szCs w:val="24"/>
        </w:rPr>
      </w:pPr>
      <w:r w:rsidRPr="00386E43">
        <w:rPr>
          <w:rFonts w:ascii="Arial" w:eastAsiaTheme="majorEastAsia" w:hAnsi="Arial" w:cs="Arial"/>
          <w:color w:val="000000" w:themeColor="text1"/>
          <w:sz w:val="24"/>
          <w:szCs w:val="24"/>
        </w:rPr>
        <w:t>Zero coding workflow creation.</w:t>
      </w:r>
    </w:p>
    <w:p w14:paraId="6F660451" w14:textId="77777777" w:rsidR="00386E43" w:rsidRPr="00386E43" w:rsidRDefault="00386E43" w:rsidP="009528E1">
      <w:pPr>
        <w:pStyle w:val="NoSpacing"/>
        <w:numPr>
          <w:ilvl w:val="0"/>
          <w:numId w:val="13"/>
        </w:numPr>
        <w:spacing w:line="276" w:lineRule="auto"/>
        <w:jc w:val="both"/>
        <w:rPr>
          <w:rFonts w:ascii="Arial" w:eastAsiaTheme="majorEastAsia" w:hAnsi="Arial" w:cs="Arial"/>
          <w:color w:val="000000" w:themeColor="text1"/>
          <w:sz w:val="24"/>
          <w:szCs w:val="24"/>
        </w:rPr>
      </w:pPr>
      <w:r w:rsidRPr="00386E43">
        <w:rPr>
          <w:rFonts w:ascii="Arial" w:eastAsiaTheme="majorEastAsia" w:hAnsi="Arial" w:cs="Arial"/>
          <w:color w:val="000000" w:themeColor="text1"/>
          <w:sz w:val="24"/>
          <w:szCs w:val="24"/>
        </w:rPr>
        <w:t>Multi-stage approval workflows.</w:t>
      </w:r>
    </w:p>
    <w:p w14:paraId="22F79D2B" w14:textId="37C09B3A" w:rsidR="00386E43" w:rsidRPr="00386E43" w:rsidRDefault="00386E43" w:rsidP="009528E1">
      <w:pPr>
        <w:pStyle w:val="NoSpacing"/>
        <w:numPr>
          <w:ilvl w:val="0"/>
          <w:numId w:val="13"/>
        </w:numPr>
        <w:spacing w:line="276" w:lineRule="auto"/>
        <w:jc w:val="both"/>
        <w:rPr>
          <w:rFonts w:ascii="Arial" w:eastAsiaTheme="majorEastAsia" w:hAnsi="Arial" w:cs="Arial"/>
          <w:b/>
          <w:sz w:val="24"/>
          <w:szCs w:val="24"/>
        </w:rPr>
      </w:pPr>
      <w:r w:rsidRPr="00386E43">
        <w:rPr>
          <w:rFonts w:ascii="Arial" w:eastAsiaTheme="majorEastAsia" w:hAnsi="Arial" w:cs="Arial"/>
          <w:color w:val="000000" w:themeColor="text1"/>
          <w:sz w:val="24"/>
          <w:szCs w:val="24"/>
        </w:rPr>
        <w:t>Suggestions for intelligent workflow based on selected criteria.</w:t>
      </w:r>
    </w:p>
    <w:p w14:paraId="2751AA1B" w14:textId="77777777" w:rsidR="00386E43" w:rsidRPr="00222150" w:rsidRDefault="00386E43" w:rsidP="00222150">
      <w:pPr>
        <w:pStyle w:val="Heading2"/>
        <w:rPr>
          <w:rFonts w:ascii="Arial" w:hAnsi="Arial" w:cs="Arial"/>
          <w:b/>
          <w:color w:val="000000" w:themeColor="text1"/>
        </w:rPr>
      </w:pPr>
    </w:p>
    <w:p w14:paraId="4D8FAB4D" w14:textId="45E96EEF" w:rsidR="00386E43" w:rsidRPr="00222150" w:rsidRDefault="00386E43" w:rsidP="00222150">
      <w:pPr>
        <w:pStyle w:val="Heading2"/>
        <w:rPr>
          <w:rFonts w:ascii="Arial" w:hAnsi="Arial" w:cs="Arial"/>
          <w:b/>
          <w:color w:val="000000" w:themeColor="text1"/>
        </w:rPr>
      </w:pPr>
      <w:bookmarkStart w:id="8" w:name="_Toc136033334"/>
      <w:r w:rsidRPr="00222150">
        <w:rPr>
          <w:rFonts w:ascii="Arial" w:hAnsi="Arial" w:cs="Arial"/>
          <w:b/>
          <w:color w:val="000000" w:themeColor="text1"/>
        </w:rPr>
        <w:t>Identity Orchestration</w:t>
      </w:r>
      <w:bookmarkEnd w:id="8"/>
    </w:p>
    <w:p w14:paraId="1683CB1D" w14:textId="77777777" w:rsidR="00386E43" w:rsidRDefault="00386E43" w:rsidP="009528E1">
      <w:pPr>
        <w:pStyle w:val="NoSpacing"/>
        <w:spacing w:line="276" w:lineRule="auto"/>
        <w:jc w:val="both"/>
        <w:rPr>
          <w:rFonts w:ascii="Arial" w:eastAsiaTheme="majorEastAsia" w:hAnsi="Arial" w:cs="Arial"/>
          <w:b/>
          <w:sz w:val="24"/>
          <w:szCs w:val="24"/>
        </w:rPr>
      </w:pPr>
    </w:p>
    <w:p w14:paraId="2E66AD89" w14:textId="77777777" w:rsidR="00386E43" w:rsidRPr="00386E43" w:rsidRDefault="00386E43" w:rsidP="009528E1">
      <w:pPr>
        <w:pStyle w:val="NoSpacing"/>
        <w:spacing w:line="276" w:lineRule="auto"/>
        <w:jc w:val="both"/>
        <w:rPr>
          <w:rFonts w:ascii="Arial" w:eastAsiaTheme="majorEastAsia" w:hAnsi="Arial" w:cs="Arial"/>
          <w:color w:val="000000" w:themeColor="text1"/>
          <w:sz w:val="24"/>
          <w:szCs w:val="24"/>
        </w:rPr>
      </w:pPr>
      <w:r w:rsidRPr="00386E43">
        <w:rPr>
          <w:rFonts w:ascii="Arial" w:eastAsiaTheme="majorEastAsia" w:hAnsi="Arial" w:cs="Arial"/>
          <w:color w:val="000000" w:themeColor="text1"/>
          <w:sz w:val="24"/>
          <w:szCs w:val="24"/>
        </w:rPr>
        <w:t xml:space="preserve">Identity orchestration is provided by Oracle Access Governance, enabling integration with both on-premises and Cloud-connected systems. This code-less integration of identity allows for the </w:t>
      </w:r>
      <w:r w:rsidRPr="00386E43">
        <w:rPr>
          <w:rFonts w:ascii="Arial" w:eastAsiaTheme="majorEastAsia" w:hAnsi="Arial" w:cs="Arial"/>
          <w:color w:val="000000" w:themeColor="text1"/>
          <w:sz w:val="24"/>
          <w:szCs w:val="24"/>
        </w:rPr>
        <w:lastRenderedPageBreak/>
        <w:t>assimilation of identity data and access privileges from multiple connected systems and subsequent analysis in Oracle Access Governance.</w:t>
      </w:r>
    </w:p>
    <w:p w14:paraId="341C3451" w14:textId="77777777" w:rsidR="00386E43" w:rsidRPr="00386E43" w:rsidRDefault="00386E43" w:rsidP="009528E1">
      <w:pPr>
        <w:pStyle w:val="NoSpacing"/>
        <w:spacing w:line="276" w:lineRule="auto"/>
        <w:jc w:val="both"/>
        <w:rPr>
          <w:rFonts w:ascii="Arial" w:eastAsiaTheme="majorEastAsia" w:hAnsi="Arial" w:cs="Arial"/>
          <w:color w:val="000000" w:themeColor="text1"/>
          <w:sz w:val="24"/>
          <w:szCs w:val="24"/>
        </w:rPr>
      </w:pPr>
    </w:p>
    <w:p w14:paraId="390FCF35" w14:textId="77777777" w:rsidR="00386E43" w:rsidRPr="00386E43" w:rsidRDefault="00386E43" w:rsidP="009528E1">
      <w:pPr>
        <w:pStyle w:val="NoSpacing"/>
        <w:spacing w:line="276" w:lineRule="auto"/>
        <w:jc w:val="both"/>
        <w:rPr>
          <w:rFonts w:ascii="Arial" w:eastAsiaTheme="majorEastAsia" w:hAnsi="Arial" w:cs="Arial"/>
          <w:color w:val="000000" w:themeColor="text1"/>
          <w:sz w:val="24"/>
          <w:szCs w:val="24"/>
        </w:rPr>
      </w:pPr>
      <w:r w:rsidRPr="00386E43">
        <w:rPr>
          <w:rFonts w:ascii="Arial" w:eastAsiaTheme="majorEastAsia" w:hAnsi="Arial" w:cs="Arial"/>
          <w:color w:val="000000" w:themeColor="text1"/>
          <w:sz w:val="24"/>
          <w:szCs w:val="24"/>
        </w:rPr>
        <w:t>Features include :</w:t>
      </w:r>
    </w:p>
    <w:p w14:paraId="2E8CFE8B" w14:textId="77777777" w:rsidR="00386E43" w:rsidRPr="00386E43" w:rsidRDefault="00386E43" w:rsidP="009528E1">
      <w:pPr>
        <w:pStyle w:val="NoSpacing"/>
        <w:spacing w:line="276" w:lineRule="auto"/>
        <w:jc w:val="both"/>
        <w:rPr>
          <w:rFonts w:ascii="Arial" w:eastAsiaTheme="majorEastAsia" w:hAnsi="Arial" w:cs="Arial"/>
          <w:color w:val="000000" w:themeColor="text1"/>
          <w:sz w:val="24"/>
          <w:szCs w:val="24"/>
        </w:rPr>
      </w:pPr>
    </w:p>
    <w:p w14:paraId="720DEF9D" w14:textId="77777777" w:rsidR="00386E43" w:rsidRPr="00386E43" w:rsidRDefault="00386E43" w:rsidP="009528E1">
      <w:pPr>
        <w:pStyle w:val="NoSpacing"/>
        <w:numPr>
          <w:ilvl w:val="0"/>
          <w:numId w:val="14"/>
        </w:numPr>
        <w:spacing w:line="276" w:lineRule="auto"/>
        <w:jc w:val="both"/>
        <w:rPr>
          <w:rFonts w:ascii="Arial" w:eastAsiaTheme="majorEastAsia" w:hAnsi="Arial" w:cs="Arial"/>
          <w:color w:val="000000" w:themeColor="text1"/>
          <w:sz w:val="24"/>
          <w:szCs w:val="24"/>
        </w:rPr>
      </w:pPr>
      <w:r w:rsidRPr="00386E43">
        <w:rPr>
          <w:rFonts w:ascii="Arial" w:eastAsiaTheme="majorEastAsia" w:hAnsi="Arial" w:cs="Arial"/>
          <w:color w:val="000000" w:themeColor="text1"/>
          <w:sz w:val="24"/>
          <w:szCs w:val="24"/>
        </w:rPr>
        <w:t>Minimal configuration, and code-less integration with on-premises and on-cloud applications and systems.</w:t>
      </w:r>
    </w:p>
    <w:p w14:paraId="6900B4CD" w14:textId="1BAE4110" w:rsidR="00386E43" w:rsidRDefault="00386E43" w:rsidP="009528E1">
      <w:pPr>
        <w:pStyle w:val="NoSpacing"/>
        <w:numPr>
          <w:ilvl w:val="0"/>
          <w:numId w:val="14"/>
        </w:numPr>
        <w:spacing w:line="276" w:lineRule="auto"/>
        <w:jc w:val="both"/>
        <w:rPr>
          <w:rFonts w:ascii="Arial" w:eastAsiaTheme="majorEastAsia" w:hAnsi="Arial" w:cs="Arial"/>
          <w:color w:val="000000" w:themeColor="text1"/>
          <w:sz w:val="24"/>
          <w:szCs w:val="24"/>
        </w:rPr>
      </w:pPr>
      <w:r w:rsidRPr="00386E43">
        <w:rPr>
          <w:rFonts w:ascii="Arial" w:eastAsiaTheme="majorEastAsia" w:hAnsi="Arial" w:cs="Arial"/>
          <w:color w:val="000000" w:themeColor="text1"/>
          <w:sz w:val="24"/>
          <w:szCs w:val="24"/>
        </w:rPr>
        <w:t>Improves IT efficiency and reduces operational costs through automation.</w:t>
      </w:r>
    </w:p>
    <w:p w14:paraId="0BAF03D8" w14:textId="77777777" w:rsidR="0040680A" w:rsidRPr="00222150" w:rsidRDefault="0040680A" w:rsidP="00222150">
      <w:pPr>
        <w:pStyle w:val="Heading2"/>
        <w:rPr>
          <w:rFonts w:ascii="Arial" w:hAnsi="Arial" w:cs="Arial"/>
          <w:color w:val="000000" w:themeColor="text1"/>
        </w:rPr>
      </w:pPr>
    </w:p>
    <w:p w14:paraId="20CB09AC" w14:textId="47FED15F" w:rsidR="0040680A" w:rsidRPr="00222150" w:rsidRDefault="0040680A" w:rsidP="00222150">
      <w:pPr>
        <w:pStyle w:val="Heading2"/>
        <w:rPr>
          <w:rFonts w:ascii="Arial" w:hAnsi="Arial" w:cs="Arial"/>
          <w:b/>
          <w:color w:val="000000" w:themeColor="text1"/>
        </w:rPr>
      </w:pPr>
      <w:bookmarkStart w:id="9" w:name="_Toc136033335"/>
      <w:r w:rsidRPr="00222150">
        <w:rPr>
          <w:rFonts w:ascii="Arial" w:hAnsi="Arial" w:cs="Arial"/>
          <w:b/>
          <w:color w:val="000000" w:themeColor="text1"/>
        </w:rPr>
        <w:t>Intuitive User Interface</w:t>
      </w:r>
      <w:bookmarkEnd w:id="9"/>
    </w:p>
    <w:p w14:paraId="15B3139D" w14:textId="77777777" w:rsidR="0040680A" w:rsidRDefault="0040680A" w:rsidP="009528E1">
      <w:pPr>
        <w:pStyle w:val="NoSpacing"/>
        <w:spacing w:line="276" w:lineRule="auto"/>
        <w:jc w:val="both"/>
        <w:rPr>
          <w:rFonts w:ascii="Arial" w:eastAsiaTheme="majorEastAsia" w:hAnsi="Arial" w:cs="Arial"/>
          <w:b/>
          <w:sz w:val="24"/>
          <w:szCs w:val="24"/>
        </w:rPr>
      </w:pPr>
    </w:p>
    <w:p w14:paraId="1204294E" w14:textId="0469D040" w:rsidR="0040680A" w:rsidRDefault="0040680A" w:rsidP="009528E1">
      <w:pPr>
        <w:pStyle w:val="NoSpacing"/>
        <w:spacing w:line="276" w:lineRule="auto"/>
        <w:jc w:val="both"/>
        <w:rPr>
          <w:rFonts w:ascii="Arial" w:eastAsiaTheme="majorEastAsia" w:hAnsi="Arial" w:cs="Arial"/>
          <w:color w:val="000000" w:themeColor="text1"/>
          <w:sz w:val="24"/>
          <w:szCs w:val="24"/>
        </w:rPr>
      </w:pPr>
      <w:r w:rsidRPr="0040680A">
        <w:rPr>
          <w:rFonts w:ascii="Arial" w:eastAsiaTheme="majorEastAsia" w:hAnsi="Arial" w:cs="Arial"/>
          <w:color w:val="000000" w:themeColor="text1"/>
          <w:sz w:val="24"/>
          <w:szCs w:val="24"/>
        </w:rPr>
        <w:t>The Oracle Access Governance Console provides an intuitive user interface (UI) for access reviews, allowing smart tracking of access review campaigns. Intelligent dashboards are available that assist in focusing on prioritized and urgent review tasks.</w:t>
      </w:r>
    </w:p>
    <w:p w14:paraId="16F1CE1B" w14:textId="77777777" w:rsidR="0040680A" w:rsidRDefault="0040680A" w:rsidP="009528E1">
      <w:pPr>
        <w:pStyle w:val="NoSpacing"/>
        <w:spacing w:line="276" w:lineRule="auto"/>
        <w:jc w:val="both"/>
        <w:rPr>
          <w:rFonts w:ascii="Arial" w:eastAsiaTheme="majorEastAsia" w:hAnsi="Arial" w:cs="Arial"/>
          <w:color w:val="000000" w:themeColor="text1"/>
          <w:sz w:val="24"/>
          <w:szCs w:val="24"/>
        </w:rPr>
      </w:pPr>
    </w:p>
    <w:p w14:paraId="557C9A27" w14:textId="23C88B35" w:rsidR="0040680A" w:rsidRPr="00222150" w:rsidRDefault="0040680A" w:rsidP="00222150">
      <w:pPr>
        <w:pStyle w:val="Heading2"/>
        <w:rPr>
          <w:rFonts w:ascii="Arial" w:hAnsi="Arial" w:cs="Arial"/>
          <w:b/>
          <w:color w:val="000000" w:themeColor="text1"/>
        </w:rPr>
      </w:pPr>
      <w:bookmarkStart w:id="10" w:name="_Toc136033336"/>
      <w:r w:rsidRPr="00222150">
        <w:rPr>
          <w:rFonts w:ascii="Arial" w:hAnsi="Arial" w:cs="Arial"/>
          <w:b/>
          <w:color w:val="000000" w:themeColor="text1"/>
        </w:rPr>
        <w:t>Reporting and Analytics</w:t>
      </w:r>
      <w:bookmarkEnd w:id="10"/>
    </w:p>
    <w:p w14:paraId="55DAECCF" w14:textId="77777777" w:rsidR="0040680A" w:rsidRDefault="0040680A" w:rsidP="009528E1">
      <w:pPr>
        <w:pStyle w:val="NoSpacing"/>
        <w:spacing w:line="276" w:lineRule="auto"/>
        <w:jc w:val="both"/>
        <w:rPr>
          <w:rFonts w:ascii="Arial" w:eastAsiaTheme="majorEastAsia" w:hAnsi="Arial" w:cs="Arial"/>
          <w:b/>
          <w:sz w:val="24"/>
          <w:szCs w:val="24"/>
        </w:rPr>
      </w:pPr>
    </w:p>
    <w:p w14:paraId="47402786" w14:textId="77777777" w:rsidR="0040680A" w:rsidRPr="0040680A" w:rsidRDefault="0040680A" w:rsidP="009528E1">
      <w:pPr>
        <w:pStyle w:val="NoSpacing"/>
        <w:spacing w:line="276" w:lineRule="auto"/>
        <w:jc w:val="both"/>
        <w:rPr>
          <w:rFonts w:ascii="Arial" w:eastAsiaTheme="majorEastAsia" w:hAnsi="Arial" w:cs="Arial"/>
          <w:color w:val="000000" w:themeColor="text1"/>
          <w:sz w:val="24"/>
          <w:szCs w:val="24"/>
        </w:rPr>
      </w:pPr>
      <w:r w:rsidRPr="0040680A">
        <w:rPr>
          <w:rFonts w:ascii="Arial" w:eastAsiaTheme="majorEastAsia" w:hAnsi="Arial" w:cs="Arial"/>
          <w:color w:val="000000" w:themeColor="text1"/>
          <w:sz w:val="24"/>
          <w:szCs w:val="24"/>
        </w:rPr>
        <w:t>Oracle Access Governance enables reporting and analytics in the following areas:</w:t>
      </w:r>
    </w:p>
    <w:p w14:paraId="03391E2B" w14:textId="77777777" w:rsidR="0040680A" w:rsidRPr="0040680A" w:rsidRDefault="0040680A" w:rsidP="009528E1">
      <w:pPr>
        <w:pStyle w:val="NoSpacing"/>
        <w:spacing w:line="276" w:lineRule="auto"/>
        <w:jc w:val="both"/>
        <w:rPr>
          <w:rFonts w:ascii="Arial" w:eastAsiaTheme="majorEastAsia" w:hAnsi="Arial" w:cs="Arial"/>
          <w:color w:val="000000" w:themeColor="text1"/>
          <w:sz w:val="24"/>
          <w:szCs w:val="24"/>
        </w:rPr>
      </w:pPr>
    </w:p>
    <w:p w14:paraId="41470CF8" w14:textId="77777777" w:rsidR="0040680A" w:rsidRPr="0040680A" w:rsidRDefault="0040680A" w:rsidP="009528E1">
      <w:pPr>
        <w:pStyle w:val="NoSpacing"/>
        <w:numPr>
          <w:ilvl w:val="0"/>
          <w:numId w:val="15"/>
        </w:numPr>
        <w:spacing w:line="276" w:lineRule="auto"/>
        <w:jc w:val="both"/>
        <w:rPr>
          <w:rFonts w:ascii="Arial" w:eastAsiaTheme="majorEastAsia" w:hAnsi="Arial" w:cs="Arial"/>
          <w:color w:val="000000" w:themeColor="text1"/>
          <w:sz w:val="24"/>
          <w:szCs w:val="24"/>
        </w:rPr>
      </w:pPr>
      <w:r w:rsidRPr="0040680A">
        <w:rPr>
          <w:rFonts w:ascii="Arial" w:eastAsiaTheme="majorEastAsia" w:hAnsi="Arial" w:cs="Arial"/>
          <w:color w:val="000000" w:themeColor="text1"/>
          <w:sz w:val="24"/>
          <w:szCs w:val="24"/>
        </w:rPr>
        <w:t>360-degree visibility into identities, accounts, and permissions usage in intuitive dashboards.</w:t>
      </w:r>
    </w:p>
    <w:p w14:paraId="5DC96C86" w14:textId="77777777" w:rsidR="0040680A" w:rsidRPr="0040680A" w:rsidRDefault="0040680A" w:rsidP="009528E1">
      <w:pPr>
        <w:pStyle w:val="NoSpacing"/>
        <w:numPr>
          <w:ilvl w:val="0"/>
          <w:numId w:val="15"/>
        </w:numPr>
        <w:spacing w:line="276" w:lineRule="auto"/>
        <w:jc w:val="both"/>
        <w:rPr>
          <w:rFonts w:ascii="Arial" w:eastAsiaTheme="majorEastAsia" w:hAnsi="Arial" w:cs="Arial"/>
          <w:color w:val="000000" w:themeColor="text1"/>
          <w:sz w:val="24"/>
          <w:szCs w:val="24"/>
        </w:rPr>
      </w:pPr>
      <w:r w:rsidRPr="0040680A">
        <w:rPr>
          <w:rFonts w:ascii="Arial" w:eastAsiaTheme="majorEastAsia" w:hAnsi="Arial" w:cs="Arial"/>
          <w:color w:val="000000" w:themeColor="text1"/>
          <w:sz w:val="24"/>
          <w:szCs w:val="24"/>
        </w:rPr>
        <w:t>Discover, determine risk, and monitor accounts with privileged access for anomalous behavior.</w:t>
      </w:r>
    </w:p>
    <w:p w14:paraId="5F913D47" w14:textId="135526C6" w:rsidR="0040680A" w:rsidRDefault="0040680A" w:rsidP="009528E1">
      <w:pPr>
        <w:pStyle w:val="NoSpacing"/>
        <w:numPr>
          <w:ilvl w:val="0"/>
          <w:numId w:val="15"/>
        </w:numPr>
        <w:spacing w:line="276" w:lineRule="auto"/>
        <w:jc w:val="both"/>
        <w:rPr>
          <w:rFonts w:ascii="Arial" w:eastAsiaTheme="majorEastAsia" w:hAnsi="Arial" w:cs="Arial"/>
          <w:color w:val="000000" w:themeColor="text1"/>
          <w:sz w:val="24"/>
          <w:szCs w:val="24"/>
        </w:rPr>
      </w:pPr>
      <w:r w:rsidRPr="0040680A">
        <w:rPr>
          <w:rFonts w:ascii="Arial" w:eastAsiaTheme="majorEastAsia" w:hAnsi="Arial" w:cs="Arial"/>
          <w:color w:val="000000" w:themeColor="text1"/>
          <w:sz w:val="24"/>
          <w:szCs w:val="24"/>
        </w:rPr>
        <w:t>Access Reviews outcome and fulfillment reports.</w:t>
      </w:r>
    </w:p>
    <w:p w14:paraId="4ABBB783" w14:textId="77777777" w:rsidR="0040680A" w:rsidRDefault="0040680A" w:rsidP="009528E1">
      <w:pPr>
        <w:pStyle w:val="NoSpacing"/>
        <w:spacing w:line="276" w:lineRule="auto"/>
        <w:jc w:val="both"/>
        <w:rPr>
          <w:rFonts w:ascii="Arial" w:eastAsiaTheme="majorEastAsia" w:hAnsi="Arial" w:cs="Arial"/>
          <w:color w:val="000000" w:themeColor="text1"/>
          <w:sz w:val="24"/>
          <w:szCs w:val="24"/>
        </w:rPr>
      </w:pPr>
    </w:p>
    <w:p w14:paraId="1E7BEF2A" w14:textId="4BDE9814" w:rsidR="0040680A" w:rsidRPr="00222150" w:rsidRDefault="0040680A" w:rsidP="00222150">
      <w:pPr>
        <w:pStyle w:val="Heading1"/>
        <w:rPr>
          <w:rFonts w:ascii="Arial" w:hAnsi="Arial" w:cs="Arial"/>
          <w:b/>
          <w:color w:val="000000" w:themeColor="text1"/>
        </w:rPr>
      </w:pPr>
      <w:bookmarkStart w:id="11" w:name="_Toc136033337"/>
      <w:r w:rsidRPr="00222150">
        <w:rPr>
          <w:rFonts w:ascii="Arial" w:hAnsi="Arial" w:cs="Arial"/>
          <w:b/>
          <w:color w:val="000000" w:themeColor="text1"/>
        </w:rPr>
        <w:t>Oracle Cloud Infrastructure Services</w:t>
      </w:r>
      <w:bookmarkEnd w:id="11"/>
    </w:p>
    <w:p w14:paraId="5913DE7E" w14:textId="77777777" w:rsidR="00386E43" w:rsidRDefault="00386E43" w:rsidP="009528E1">
      <w:pPr>
        <w:pStyle w:val="NoSpacing"/>
        <w:spacing w:line="276" w:lineRule="auto"/>
        <w:jc w:val="both"/>
        <w:rPr>
          <w:rFonts w:ascii="Arial" w:eastAsiaTheme="majorEastAsia" w:hAnsi="Arial" w:cs="Arial"/>
          <w:b/>
          <w:sz w:val="24"/>
          <w:szCs w:val="24"/>
        </w:rPr>
      </w:pPr>
    </w:p>
    <w:p w14:paraId="2DCA5D7E" w14:textId="056D47C2" w:rsidR="00CA123B" w:rsidRPr="0055106B" w:rsidRDefault="004D25AE" w:rsidP="009528E1">
      <w:pPr>
        <w:pStyle w:val="NoSpacing"/>
        <w:spacing w:line="276" w:lineRule="auto"/>
        <w:jc w:val="both"/>
        <w:rPr>
          <w:rFonts w:ascii="Arial" w:eastAsiaTheme="majorEastAsia" w:hAnsi="Arial" w:cs="Arial"/>
          <w:sz w:val="24"/>
          <w:szCs w:val="24"/>
        </w:rPr>
      </w:pPr>
      <w:r>
        <w:rPr>
          <w:rFonts w:ascii="Arial" w:eastAsiaTheme="majorEastAsia" w:hAnsi="Arial" w:cs="Arial"/>
          <w:sz w:val="24"/>
          <w:szCs w:val="24"/>
        </w:rPr>
        <w:t>When</w:t>
      </w:r>
      <w:r w:rsidR="00CA123B" w:rsidRPr="0055106B">
        <w:rPr>
          <w:rFonts w:ascii="Arial" w:eastAsiaTheme="majorEastAsia" w:hAnsi="Arial" w:cs="Arial"/>
          <w:sz w:val="24"/>
          <w:szCs w:val="24"/>
        </w:rPr>
        <w:t xml:space="preserve"> order Oracle Access Governance through Universal Credits, automatically get access to Oracle Cloud Infrastructure and other required services.</w:t>
      </w:r>
    </w:p>
    <w:p w14:paraId="477178C6" w14:textId="77777777" w:rsidR="00CA123B" w:rsidRPr="0055106B" w:rsidRDefault="00CA123B" w:rsidP="009528E1">
      <w:pPr>
        <w:pStyle w:val="NoSpacing"/>
        <w:spacing w:line="276" w:lineRule="auto"/>
        <w:jc w:val="both"/>
        <w:rPr>
          <w:rFonts w:ascii="Arial" w:eastAsiaTheme="majorEastAsia" w:hAnsi="Arial" w:cs="Arial"/>
          <w:sz w:val="24"/>
          <w:szCs w:val="24"/>
        </w:rPr>
      </w:pPr>
    </w:p>
    <w:p w14:paraId="3B0B5EB8" w14:textId="4C667E4B" w:rsidR="00386E43" w:rsidRDefault="00CA123B"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Here’s some information about how Oracle Access Governance uses other services and what need to do if you’re setting up Oracle Access Governance for the first time.</w:t>
      </w:r>
    </w:p>
    <w:p w14:paraId="3B200DC2" w14:textId="77777777" w:rsidR="0055106B" w:rsidRDefault="0055106B" w:rsidP="009528E1">
      <w:pPr>
        <w:pStyle w:val="NoSpacing"/>
        <w:spacing w:line="276" w:lineRule="auto"/>
        <w:jc w:val="both"/>
        <w:rPr>
          <w:rFonts w:ascii="Arial" w:eastAsiaTheme="majorEastAsia" w:hAnsi="Arial" w:cs="Arial"/>
          <w:sz w:val="24"/>
          <w:szCs w:val="24"/>
        </w:rPr>
      </w:pPr>
    </w:p>
    <w:p w14:paraId="57BCAD68" w14:textId="5FF89427" w:rsidR="0055106B" w:rsidRDefault="0055106B" w:rsidP="009528E1">
      <w:pPr>
        <w:pStyle w:val="NoSpacing"/>
        <w:spacing w:line="276" w:lineRule="auto"/>
        <w:jc w:val="both"/>
        <w:rPr>
          <w:rFonts w:ascii="Arial" w:eastAsiaTheme="majorEastAsia" w:hAnsi="Arial" w:cs="Arial"/>
          <w:b/>
          <w:sz w:val="24"/>
          <w:szCs w:val="24"/>
        </w:rPr>
      </w:pPr>
      <w:r w:rsidRPr="0055106B">
        <w:rPr>
          <w:rFonts w:ascii="Arial" w:eastAsiaTheme="majorEastAsia" w:hAnsi="Arial" w:cs="Arial"/>
          <w:b/>
          <w:sz w:val="24"/>
          <w:szCs w:val="24"/>
        </w:rPr>
        <w:t>Table 1-1 Oracle Cloud Infrastructure Services used by Oracle Access Governance</w:t>
      </w:r>
    </w:p>
    <w:p w14:paraId="1977D752" w14:textId="77777777" w:rsidR="0055106B" w:rsidRDefault="0055106B" w:rsidP="009528E1">
      <w:pPr>
        <w:pStyle w:val="NoSpacing"/>
        <w:spacing w:line="276" w:lineRule="auto"/>
        <w:jc w:val="both"/>
        <w:rPr>
          <w:rFonts w:ascii="Arial" w:eastAsiaTheme="majorEastAsia" w:hAnsi="Arial" w:cs="Arial"/>
          <w:b/>
          <w:sz w:val="24"/>
          <w:szCs w:val="24"/>
        </w:rPr>
      </w:pPr>
    </w:p>
    <w:tbl>
      <w:tblPr>
        <w:tblStyle w:val="GridTable1Light"/>
        <w:tblW w:w="10485" w:type="dxa"/>
        <w:tblLook w:val="04A0" w:firstRow="1" w:lastRow="0" w:firstColumn="1" w:lastColumn="0" w:noHBand="0" w:noVBand="1"/>
      </w:tblPr>
      <w:tblGrid>
        <w:gridCol w:w="3304"/>
        <w:gridCol w:w="3304"/>
        <w:gridCol w:w="3877"/>
      </w:tblGrid>
      <w:tr w:rsidR="0055106B" w:rsidRPr="0055106B" w14:paraId="0EB384EF" w14:textId="77777777" w:rsidTr="005510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4" w:type="dxa"/>
          </w:tcPr>
          <w:p w14:paraId="09008E4C" w14:textId="77777777" w:rsidR="0055106B" w:rsidRPr="0055106B" w:rsidRDefault="0055106B"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Service</w:t>
            </w:r>
          </w:p>
        </w:tc>
        <w:tc>
          <w:tcPr>
            <w:tcW w:w="3304" w:type="dxa"/>
          </w:tcPr>
          <w:p w14:paraId="755FAD3B" w14:textId="77777777" w:rsidR="0055106B" w:rsidRPr="0055106B" w:rsidRDefault="0055106B" w:rsidP="009528E1">
            <w:pPr>
              <w:pStyle w:val="NoSpacing"/>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What is it for?</w:t>
            </w:r>
          </w:p>
        </w:tc>
        <w:tc>
          <w:tcPr>
            <w:tcW w:w="3877" w:type="dxa"/>
          </w:tcPr>
          <w:p w14:paraId="7285B667" w14:textId="77777777" w:rsidR="0055106B" w:rsidRPr="0055106B" w:rsidRDefault="0055106B" w:rsidP="009528E1">
            <w:pPr>
              <w:pStyle w:val="NoSpacing"/>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Do I need to do anything?</w:t>
            </w:r>
          </w:p>
        </w:tc>
      </w:tr>
      <w:tr w:rsidR="0055106B" w:rsidRPr="0055106B" w14:paraId="4CB09FE8" w14:textId="77777777" w:rsidTr="0055106B">
        <w:tc>
          <w:tcPr>
            <w:cnfStyle w:val="001000000000" w:firstRow="0" w:lastRow="0" w:firstColumn="1" w:lastColumn="0" w:oddVBand="0" w:evenVBand="0" w:oddHBand="0" w:evenHBand="0" w:firstRowFirstColumn="0" w:firstRowLastColumn="0" w:lastRowFirstColumn="0" w:lastRowLastColumn="0"/>
            <w:tcW w:w="3304" w:type="dxa"/>
          </w:tcPr>
          <w:p w14:paraId="17FF6D83" w14:textId="77777777" w:rsidR="0055106B" w:rsidRPr="0055106B" w:rsidRDefault="0055106B"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Oracle Cloud Infrastructure Identity and Access Management</w:t>
            </w:r>
          </w:p>
        </w:tc>
        <w:tc>
          <w:tcPr>
            <w:tcW w:w="3304" w:type="dxa"/>
          </w:tcPr>
          <w:p w14:paraId="43FD7862" w14:textId="43524A4B" w:rsidR="0055106B" w:rsidRDefault="004D25AE"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Pr>
                <w:rFonts w:ascii="Arial" w:eastAsiaTheme="majorEastAsia" w:hAnsi="Arial" w:cs="Arial"/>
                <w:sz w:val="24"/>
                <w:szCs w:val="24"/>
              </w:rPr>
              <w:t xml:space="preserve">Compartments </w:t>
            </w:r>
            <w:r w:rsidR="0055106B" w:rsidRPr="0055106B">
              <w:rPr>
                <w:rFonts w:ascii="Arial" w:eastAsiaTheme="majorEastAsia" w:hAnsi="Arial" w:cs="Arial"/>
                <w:sz w:val="24"/>
                <w:szCs w:val="24"/>
              </w:rPr>
              <w:t>use compartments to organize resources on Oracle Cloud Infrastructure.</w:t>
            </w:r>
          </w:p>
          <w:p w14:paraId="6E001BAB" w14:textId="77777777"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721D07A0" w14:textId="46F8F94F" w:rsidR="0055106B" w:rsidRDefault="004D25AE"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Pr>
                <w:rFonts w:ascii="Arial" w:eastAsiaTheme="majorEastAsia" w:hAnsi="Arial" w:cs="Arial"/>
                <w:sz w:val="24"/>
                <w:szCs w:val="24"/>
              </w:rPr>
              <w:t xml:space="preserve">Policies: </w:t>
            </w:r>
            <w:r w:rsidR="0055106B" w:rsidRPr="0055106B">
              <w:rPr>
                <w:rFonts w:ascii="Arial" w:eastAsiaTheme="majorEastAsia" w:hAnsi="Arial" w:cs="Arial"/>
                <w:sz w:val="24"/>
                <w:szCs w:val="24"/>
              </w:rPr>
              <w:t>use IAM security policies to grant permissions.</w:t>
            </w:r>
          </w:p>
          <w:p w14:paraId="5EBA748B" w14:textId="77777777"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3D190645" w14:textId="1AAA39A4" w:rsidR="0055106B" w:rsidRPr="0055106B" w:rsidRDefault="0055106B" w:rsidP="004D25AE">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lastRenderedPageBreak/>
              <w:t>Domains: use identity domains to manage users and groups in your organization who will be required to use Oracle Access Governance and Oracle Cloud Infrastructure Console</w:t>
            </w:r>
          </w:p>
        </w:tc>
        <w:tc>
          <w:tcPr>
            <w:tcW w:w="3877" w:type="dxa"/>
          </w:tcPr>
          <w:p w14:paraId="36B1910A" w14:textId="4517EEC3"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Pr>
                <w:rFonts w:ascii="Arial" w:eastAsiaTheme="majorEastAsia" w:hAnsi="Arial" w:cs="Arial"/>
                <w:sz w:val="24"/>
                <w:szCs w:val="24"/>
              </w:rPr>
              <w:lastRenderedPageBreak/>
              <w:t>yes</w:t>
            </w:r>
          </w:p>
          <w:p w14:paraId="5515EC52" w14:textId="77777777"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5DCF0428" w14:textId="6F729AD1"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Before you create your first Oracle Access Governance instance, Oracle recommends that set up one or more compartments in which deploy and secure your cloud resources.</w:t>
            </w:r>
          </w:p>
          <w:p w14:paraId="69DF4E2B" w14:textId="77777777"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7E0493D6" w14:textId="5B49C9C0"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Optionally, you can set up security policies that give other users permiss</w:t>
            </w:r>
            <w:r>
              <w:rPr>
                <w:rFonts w:ascii="Arial" w:eastAsiaTheme="majorEastAsia" w:hAnsi="Arial" w:cs="Arial"/>
                <w:sz w:val="24"/>
                <w:szCs w:val="24"/>
              </w:rPr>
              <w:t>ion to set up and manage Oracle</w:t>
            </w:r>
            <w:r w:rsidRPr="0055106B">
              <w:rPr>
                <w:rFonts w:ascii="Arial" w:eastAsiaTheme="majorEastAsia" w:hAnsi="Arial" w:cs="Arial"/>
                <w:sz w:val="24"/>
                <w:szCs w:val="24"/>
              </w:rPr>
              <w:t>Access Governanceinstances.</w:t>
            </w:r>
          </w:p>
          <w:p w14:paraId="10A87653" w14:textId="77777777"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04124A14" w14:textId="36C6A715" w:rsidR="0055106B" w:rsidRP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tc>
      </w:tr>
      <w:tr w:rsidR="0055106B" w:rsidRPr="0055106B" w14:paraId="6AB389CB" w14:textId="77777777" w:rsidTr="0055106B">
        <w:tc>
          <w:tcPr>
            <w:cnfStyle w:val="001000000000" w:firstRow="0" w:lastRow="0" w:firstColumn="1" w:lastColumn="0" w:oddVBand="0" w:evenVBand="0" w:oddHBand="0" w:evenHBand="0" w:firstRowFirstColumn="0" w:firstRowLastColumn="0" w:lastRowFirstColumn="0" w:lastRowLastColumn="0"/>
            <w:tcW w:w="3304" w:type="dxa"/>
          </w:tcPr>
          <w:p w14:paraId="2EF35B6D" w14:textId="61CAF85A" w:rsidR="0055106B" w:rsidRPr="0055106B" w:rsidRDefault="0055106B"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lastRenderedPageBreak/>
              <w:t>Oracle Identity Cloud Service</w:t>
            </w:r>
          </w:p>
        </w:tc>
        <w:tc>
          <w:tcPr>
            <w:tcW w:w="3304" w:type="dxa"/>
          </w:tcPr>
          <w:p w14:paraId="10EAD46C" w14:textId="3477E5C0"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If identity domains aren't available in your cloud account, use Oracle Identity Cloud Service to manage the users and groups in organization who will use Oracle Access Governance.</w:t>
            </w:r>
          </w:p>
          <w:p w14:paraId="1BE3F34D" w14:textId="77777777"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49073DC3" w14:textId="4800ACD3" w:rsidR="0055106B" w:rsidRPr="0055106B" w:rsidRDefault="0055106B" w:rsidP="004D25AE">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In most cases, Oracle Access Governance is automatically federated with the primary Oracle Identity Cloud Service instance associated with tenancy.</w:t>
            </w:r>
          </w:p>
        </w:tc>
        <w:tc>
          <w:tcPr>
            <w:tcW w:w="3877" w:type="dxa"/>
          </w:tcPr>
          <w:p w14:paraId="70DE16AA" w14:textId="77777777"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Yes</w:t>
            </w:r>
          </w:p>
          <w:p w14:paraId="13186AB3" w14:textId="77777777"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2AC22115" w14:textId="77777777"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2B36B3A3" w14:textId="76B5BD2E"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roofErr w:type="gramStart"/>
            <w:r w:rsidRPr="0055106B">
              <w:rPr>
                <w:rFonts w:ascii="Arial" w:eastAsiaTheme="majorEastAsia" w:hAnsi="Arial" w:cs="Arial"/>
                <w:sz w:val="24"/>
                <w:szCs w:val="24"/>
              </w:rPr>
              <w:t>can</w:t>
            </w:r>
            <w:proofErr w:type="gramEnd"/>
            <w:r w:rsidRPr="0055106B">
              <w:rPr>
                <w:rFonts w:ascii="Arial" w:eastAsiaTheme="majorEastAsia" w:hAnsi="Arial" w:cs="Arial"/>
                <w:sz w:val="24"/>
                <w:szCs w:val="24"/>
              </w:rPr>
              <w:t xml:space="preserve"> add users and groups before you create the Oracle Access Governance instance or after; can decide.</w:t>
            </w:r>
          </w:p>
          <w:p w14:paraId="6C962FB5" w14:textId="77777777" w:rsid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35D94186" w14:textId="35278406" w:rsidR="0055106B" w:rsidRPr="0055106B" w:rsidRDefault="0055106B" w:rsidP="004D25AE">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If you want to federate with a secondary Oracle Identity Cloud Service instance or your tenancy is a government region where federation isn't set up automatically, must federate with Oracle Identity Cloud Service manually.</w:t>
            </w:r>
          </w:p>
        </w:tc>
      </w:tr>
    </w:tbl>
    <w:p w14:paraId="2FDF5AAD" w14:textId="77777777" w:rsidR="00B94A31" w:rsidRDefault="00B94A31" w:rsidP="009528E1">
      <w:pPr>
        <w:pStyle w:val="NoSpacing"/>
        <w:spacing w:line="276" w:lineRule="auto"/>
        <w:jc w:val="both"/>
        <w:rPr>
          <w:rFonts w:ascii="Arial" w:eastAsiaTheme="majorEastAsia" w:hAnsi="Arial" w:cs="Arial"/>
          <w:color w:val="000000" w:themeColor="text1"/>
          <w:sz w:val="24"/>
          <w:szCs w:val="24"/>
        </w:rPr>
      </w:pPr>
    </w:p>
    <w:p w14:paraId="79739F30" w14:textId="77777777" w:rsidR="00BD74AD" w:rsidRPr="00CB691A" w:rsidRDefault="00BD74AD" w:rsidP="009528E1">
      <w:pPr>
        <w:pStyle w:val="NoSpacing"/>
        <w:spacing w:line="276" w:lineRule="auto"/>
        <w:jc w:val="both"/>
        <w:rPr>
          <w:rFonts w:ascii="Arial" w:hAnsi="Arial" w:cs="Arial"/>
          <w:b/>
          <w:sz w:val="24"/>
          <w:szCs w:val="24"/>
        </w:rPr>
      </w:pPr>
    </w:p>
    <w:p w14:paraId="6F5E08CF" w14:textId="6F4137E5" w:rsidR="00BD74AD" w:rsidRDefault="0055106B" w:rsidP="00222150">
      <w:pPr>
        <w:pStyle w:val="Heading1"/>
        <w:rPr>
          <w:rFonts w:ascii="Arial" w:hAnsi="Arial" w:cs="Arial"/>
          <w:b/>
          <w:color w:val="000000" w:themeColor="text1"/>
          <w:sz w:val="28"/>
          <w:szCs w:val="28"/>
        </w:rPr>
      </w:pPr>
      <w:bookmarkStart w:id="12" w:name="_Toc136033338"/>
      <w:r w:rsidRPr="00222150">
        <w:rPr>
          <w:rFonts w:ascii="Arial" w:hAnsi="Arial" w:cs="Arial"/>
          <w:b/>
          <w:color w:val="000000" w:themeColor="text1"/>
          <w:sz w:val="28"/>
          <w:szCs w:val="28"/>
        </w:rPr>
        <w:t>Typical Workflow for Administrators</w:t>
      </w:r>
      <w:bookmarkEnd w:id="12"/>
    </w:p>
    <w:p w14:paraId="57BA8073" w14:textId="77777777" w:rsidR="008B31C7" w:rsidRPr="008B31C7" w:rsidRDefault="008B31C7" w:rsidP="008B31C7"/>
    <w:p w14:paraId="13915A82" w14:textId="77777777" w:rsidR="0055106B" w:rsidRPr="0055106B" w:rsidRDefault="0055106B"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This topic outlines a typical workflow for Oracle Access Governance administrators.</w:t>
      </w:r>
    </w:p>
    <w:p w14:paraId="4A49F442" w14:textId="77777777" w:rsidR="0055106B" w:rsidRPr="0055106B" w:rsidRDefault="0055106B" w:rsidP="009528E1">
      <w:pPr>
        <w:pStyle w:val="NoSpacing"/>
        <w:spacing w:line="276" w:lineRule="auto"/>
        <w:jc w:val="both"/>
        <w:rPr>
          <w:rFonts w:ascii="Arial" w:eastAsiaTheme="majorEastAsia" w:hAnsi="Arial" w:cs="Arial"/>
          <w:sz w:val="24"/>
          <w:szCs w:val="24"/>
        </w:rPr>
      </w:pPr>
    </w:p>
    <w:p w14:paraId="05CC025D" w14:textId="7DC31735" w:rsidR="0055106B" w:rsidRDefault="0055106B" w:rsidP="009528E1">
      <w:pPr>
        <w:pStyle w:val="NoSpacing"/>
        <w:spacing w:line="276" w:lineRule="auto"/>
        <w:jc w:val="both"/>
        <w:rPr>
          <w:rFonts w:ascii="Arial" w:eastAsiaTheme="majorEastAsia" w:hAnsi="Arial" w:cs="Arial"/>
          <w:sz w:val="24"/>
          <w:szCs w:val="24"/>
        </w:rPr>
      </w:pPr>
      <w:r>
        <w:rPr>
          <w:rFonts w:ascii="Arial" w:eastAsiaTheme="majorEastAsia" w:hAnsi="Arial" w:cs="Arial"/>
          <w:sz w:val="24"/>
          <w:szCs w:val="24"/>
        </w:rPr>
        <w:t>S</w:t>
      </w:r>
      <w:r w:rsidRPr="0055106B">
        <w:rPr>
          <w:rFonts w:ascii="Arial" w:eastAsiaTheme="majorEastAsia" w:hAnsi="Arial" w:cs="Arial"/>
          <w:sz w:val="24"/>
          <w:szCs w:val="24"/>
        </w:rPr>
        <w:t>etting up Oracle Access Governance for the first time, follow these tasks as a guide.</w:t>
      </w:r>
    </w:p>
    <w:p w14:paraId="405E56F2" w14:textId="77777777" w:rsidR="0055106B" w:rsidRDefault="0055106B" w:rsidP="009528E1">
      <w:pPr>
        <w:pStyle w:val="NoSpacing"/>
        <w:spacing w:line="276" w:lineRule="auto"/>
        <w:jc w:val="both"/>
        <w:rPr>
          <w:rFonts w:ascii="Arial" w:eastAsiaTheme="majorEastAsia" w:hAnsi="Arial" w:cs="Arial"/>
          <w:sz w:val="24"/>
          <w:szCs w:val="24"/>
        </w:rPr>
      </w:pPr>
    </w:p>
    <w:tbl>
      <w:tblPr>
        <w:tblStyle w:val="GridTable1Light"/>
        <w:tblW w:w="0" w:type="auto"/>
        <w:tblLook w:val="04A0" w:firstRow="1" w:lastRow="0" w:firstColumn="1" w:lastColumn="0" w:noHBand="0" w:noVBand="1"/>
      </w:tblPr>
      <w:tblGrid>
        <w:gridCol w:w="3304"/>
        <w:gridCol w:w="3304"/>
        <w:gridCol w:w="3304"/>
      </w:tblGrid>
      <w:tr w:rsidR="0055106B" w:rsidRPr="0055106B" w14:paraId="66DEE4A8" w14:textId="77777777" w:rsidTr="005C79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4" w:type="dxa"/>
          </w:tcPr>
          <w:p w14:paraId="7483773F" w14:textId="77777777" w:rsidR="0055106B" w:rsidRPr="0055106B" w:rsidRDefault="0055106B"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Task</w:t>
            </w:r>
          </w:p>
        </w:tc>
        <w:tc>
          <w:tcPr>
            <w:tcW w:w="3304" w:type="dxa"/>
          </w:tcPr>
          <w:p w14:paraId="72829588" w14:textId="77777777" w:rsidR="0055106B" w:rsidRPr="0055106B" w:rsidRDefault="0055106B" w:rsidP="009528E1">
            <w:pPr>
              <w:pStyle w:val="NoSpacing"/>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Description</w:t>
            </w:r>
          </w:p>
        </w:tc>
        <w:tc>
          <w:tcPr>
            <w:tcW w:w="3304" w:type="dxa"/>
          </w:tcPr>
          <w:p w14:paraId="16AF871B" w14:textId="77777777" w:rsidR="0055106B" w:rsidRPr="0055106B" w:rsidRDefault="0055106B" w:rsidP="009528E1">
            <w:pPr>
              <w:pStyle w:val="NoSpacing"/>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More Information</w:t>
            </w:r>
          </w:p>
        </w:tc>
      </w:tr>
      <w:tr w:rsidR="0055106B" w:rsidRPr="0055106B" w14:paraId="2262F52F" w14:textId="77777777" w:rsidTr="005C7999">
        <w:tc>
          <w:tcPr>
            <w:cnfStyle w:val="001000000000" w:firstRow="0" w:lastRow="0" w:firstColumn="1" w:lastColumn="0" w:oddVBand="0" w:evenVBand="0" w:oddHBand="0" w:evenHBand="0" w:firstRowFirstColumn="0" w:firstRowLastColumn="0" w:lastRowFirstColumn="0" w:lastRowLastColumn="0"/>
            <w:tcW w:w="3304" w:type="dxa"/>
          </w:tcPr>
          <w:p w14:paraId="0FF6F6AC" w14:textId="77777777" w:rsidR="0055106B" w:rsidRPr="0055106B" w:rsidRDefault="0055106B"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Place an order for Oracle Access Governance or sign up for a free Oracle Cloud promotion</w:t>
            </w:r>
          </w:p>
        </w:tc>
        <w:tc>
          <w:tcPr>
            <w:tcW w:w="3304" w:type="dxa"/>
          </w:tcPr>
          <w:p w14:paraId="1061DEB5" w14:textId="76CE748A" w:rsidR="0055106B"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Sign up for a free credit promotion or subscribe to Oracle Access Governance through Universal Credits</w:t>
            </w:r>
          </w:p>
        </w:tc>
        <w:tc>
          <w:tcPr>
            <w:tcW w:w="3304" w:type="dxa"/>
          </w:tcPr>
          <w:p w14:paraId="15A97E67" w14:textId="77777777" w:rsidR="0055106B" w:rsidRP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tc>
      </w:tr>
      <w:tr w:rsidR="0055106B" w:rsidRPr="0055106B" w14:paraId="44F28D2C" w14:textId="77777777" w:rsidTr="005C7999">
        <w:tc>
          <w:tcPr>
            <w:cnfStyle w:val="001000000000" w:firstRow="0" w:lastRow="0" w:firstColumn="1" w:lastColumn="0" w:oddVBand="0" w:evenVBand="0" w:oddHBand="0" w:evenHBand="0" w:firstRowFirstColumn="0" w:firstRowLastColumn="0" w:lastRowFirstColumn="0" w:lastRowLastColumn="0"/>
            <w:tcW w:w="3304" w:type="dxa"/>
          </w:tcPr>
          <w:p w14:paraId="4964D5A7" w14:textId="75D91F70" w:rsidR="0055106B" w:rsidRPr="0055106B" w:rsidRDefault="005C7999"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Activate your Oracle Cloud account and sign in for the first time</w:t>
            </w:r>
          </w:p>
        </w:tc>
        <w:tc>
          <w:tcPr>
            <w:tcW w:w="3304" w:type="dxa"/>
          </w:tcPr>
          <w:p w14:paraId="41BB5192" w14:textId="77777777" w:rsid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You receive a welcome email when your account is ready. To activate your account, you must sign in with the credentials provided in the email.</w:t>
            </w:r>
          </w:p>
          <w:p w14:paraId="4A352AF3" w14:textId="77777777" w:rsidR="005C7999"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3C654FBE" w14:textId="5CF301E7" w:rsidR="005C7999" w:rsidRPr="0055106B" w:rsidRDefault="005C7999" w:rsidP="004D25AE">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lastRenderedPageBreak/>
              <w:t>As the Cloud Account Administrator, can complete all the setup tasks for Oracle Access Governance.</w:t>
            </w:r>
          </w:p>
        </w:tc>
        <w:tc>
          <w:tcPr>
            <w:tcW w:w="3304" w:type="dxa"/>
          </w:tcPr>
          <w:p w14:paraId="15B11154" w14:textId="77777777" w:rsidR="0055106B" w:rsidRP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tc>
      </w:tr>
      <w:tr w:rsidR="0055106B" w:rsidRPr="0055106B" w14:paraId="50E0AB49" w14:textId="77777777" w:rsidTr="005C7999">
        <w:tc>
          <w:tcPr>
            <w:cnfStyle w:val="001000000000" w:firstRow="0" w:lastRow="0" w:firstColumn="1" w:lastColumn="0" w:oddVBand="0" w:evenVBand="0" w:oddHBand="0" w:evenHBand="0" w:firstRowFirstColumn="0" w:firstRowLastColumn="0" w:lastRowFirstColumn="0" w:lastRowLastColumn="0"/>
            <w:tcW w:w="3304" w:type="dxa"/>
          </w:tcPr>
          <w:p w14:paraId="281E99AB" w14:textId="7F4326E9" w:rsidR="0055106B" w:rsidRPr="0055106B" w:rsidRDefault="0055106B"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lastRenderedPageBreak/>
              <w:t>.</w:t>
            </w:r>
            <w:r w:rsidR="005C7999" w:rsidRPr="0055106B">
              <w:rPr>
                <w:rFonts w:ascii="Arial" w:eastAsiaTheme="majorEastAsia" w:hAnsi="Arial" w:cs="Arial"/>
                <w:sz w:val="24"/>
                <w:szCs w:val="24"/>
              </w:rPr>
              <w:t xml:space="preserve"> Determine your service requirements</w:t>
            </w:r>
          </w:p>
        </w:tc>
        <w:tc>
          <w:tcPr>
            <w:tcW w:w="3304" w:type="dxa"/>
          </w:tcPr>
          <w:p w14:paraId="38F9EFF1" w14:textId="35320278" w:rsidR="0055106B"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Plan your Oracle Access Governance deployment. Think about what you need before you start.</w:t>
            </w:r>
          </w:p>
        </w:tc>
        <w:tc>
          <w:tcPr>
            <w:tcW w:w="3304" w:type="dxa"/>
          </w:tcPr>
          <w:p w14:paraId="32B056E1" w14:textId="77777777" w:rsid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Service Requirements</w:t>
            </w:r>
          </w:p>
          <w:p w14:paraId="56268258" w14:textId="77777777" w:rsidR="005C7999"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Users</w:t>
            </w:r>
          </w:p>
          <w:p w14:paraId="6776BA94" w14:textId="1E633F2A" w:rsidR="005C7999"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Region</w:t>
            </w:r>
          </w:p>
        </w:tc>
      </w:tr>
      <w:tr w:rsidR="0055106B" w:rsidRPr="0055106B" w14:paraId="2AA59E53" w14:textId="77777777" w:rsidTr="005C7999">
        <w:tc>
          <w:tcPr>
            <w:cnfStyle w:val="001000000000" w:firstRow="0" w:lastRow="0" w:firstColumn="1" w:lastColumn="0" w:oddVBand="0" w:evenVBand="0" w:oddHBand="0" w:evenHBand="0" w:firstRowFirstColumn="0" w:firstRowLastColumn="0" w:lastRowFirstColumn="0" w:lastRowLastColumn="0"/>
            <w:tcW w:w="3304" w:type="dxa"/>
          </w:tcPr>
          <w:p w14:paraId="56180275" w14:textId="0E12CAD2" w:rsidR="0055106B" w:rsidRPr="0055106B" w:rsidRDefault="005C7999"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(Optional) Enable other users to set up services</w:t>
            </w:r>
          </w:p>
        </w:tc>
        <w:tc>
          <w:tcPr>
            <w:tcW w:w="3304" w:type="dxa"/>
          </w:tcPr>
          <w:p w14:paraId="722334C4" w14:textId="2A55943C" w:rsidR="0055106B" w:rsidRPr="0055106B" w:rsidRDefault="005C7999" w:rsidP="004D25AE">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If don’t want to set up Oracle Access Governance, give other users permissions to create services.</w:t>
            </w:r>
          </w:p>
        </w:tc>
        <w:tc>
          <w:tcPr>
            <w:tcW w:w="3304" w:type="dxa"/>
          </w:tcPr>
          <w:p w14:paraId="4BAC437B" w14:textId="77777777" w:rsidR="0055106B" w:rsidRPr="0055106B" w:rsidRDefault="0055106B"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tc>
      </w:tr>
      <w:tr w:rsidR="005C7999" w:rsidRPr="0055106B" w14:paraId="6E6CFF31" w14:textId="77777777" w:rsidTr="005C7999">
        <w:tc>
          <w:tcPr>
            <w:cnfStyle w:val="001000000000" w:firstRow="0" w:lastRow="0" w:firstColumn="1" w:lastColumn="0" w:oddVBand="0" w:evenVBand="0" w:oddHBand="0" w:evenHBand="0" w:firstRowFirstColumn="0" w:firstRowLastColumn="0" w:lastRowFirstColumn="0" w:lastRowLastColumn="0"/>
            <w:tcW w:w="3304" w:type="dxa"/>
          </w:tcPr>
          <w:p w14:paraId="2EB7AB6C" w14:textId="5162B53C" w:rsidR="005C7999" w:rsidRPr="0055106B" w:rsidRDefault="005C7999"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(Recommended) Create a compartment for your service</w:t>
            </w:r>
          </w:p>
        </w:tc>
        <w:tc>
          <w:tcPr>
            <w:tcW w:w="3304" w:type="dxa"/>
          </w:tcPr>
          <w:p w14:paraId="57381CD5" w14:textId="0443329F" w:rsidR="005C7999" w:rsidRPr="0055106B" w:rsidRDefault="005C7999" w:rsidP="004D25AE">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Create a compartment for Oracle Access Governance deployment.</w:t>
            </w:r>
          </w:p>
        </w:tc>
        <w:tc>
          <w:tcPr>
            <w:tcW w:w="3304" w:type="dxa"/>
          </w:tcPr>
          <w:p w14:paraId="1EB705FA" w14:textId="20F99DE8" w:rsidR="005C7999" w:rsidRPr="0055106B" w:rsidRDefault="005C7999" w:rsidP="004D25AE">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 xml:space="preserve">When sign up for Oracle Cloud Infrastructure, Oracle creates your tenancy with a root compartment that holds all your cloud resources. </w:t>
            </w:r>
            <w:proofErr w:type="gramStart"/>
            <w:r w:rsidRPr="0055106B">
              <w:rPr>
                <w:rFonts w:ascii="Arial" w:eastAsiaTheme="majorEastAsia" w:hAnsi="Arial" w:cs="Arial"/>
                <w:sz w:val="24"/>
                <w:szCs w:val="24"/>
              </w:rPr>
              <w:t>then</w:t>
            </w:r>
            <w:proofErr w:type="gramEnd"/>
            <w:r w:rsidRPr="0055106B">
              <w:rPr>
                <w:rFonts w:ascii="Arial" w:eastAsiaTheme="majorEastAsia" w:hAnsi="Arial" w:cs="Arial"/>
                <w:sz w:val="24"/>
                <w:szCs w:val="24"/>
              </w:rPr>
              <w:t xml:space="preserve"> create additional compartments within the tenancy (root compartment) and corresponding policies to control access to the resources in each compartment. Before you create an Oracle Access Governance instance, Oracle recommends that you set up the compartment where you want the instance to belong. You create compartments in Oracle Cloud Infrastructure Identity and Access Management. See Setting Up Your Tenancy and Managing Compartments</w:t>
            </w:r>
          </w:p>
        </w:tc>
      </w:tr>
      <w:tr w:rsidR="005C7999" w:rsidRPr="0055106B" w14:paraId="05219EB8" w14:textId="77777777" w:rsidTr="005C7999">
        <w:tc>
          <w:tcPr>
            <w:cnfStyle w:val="001000000000" w:firstRow="0" w:lastRow="0" w:firstColumn="1" w:lastColumn="0" w:oddVBand="0" w:evenVBand="0" w:oddHBand="0" w:evenHBand="0" w:firstRowFirstColumn="0" w:firstRowLastColumn="0" w:lastRowFirstColumn="0" w:lastRowLastColumn="0"/>
            <w:tcW w:w="3304" w:type="dxa"/>
          </w:tcPr>
          <w:p w14:paraId="6686DD8E" w14:textId="7A61349B" w:rsidR="005C7999" w:rsidRPr="0055106B" w:rsidRDefault="005C7999"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Create a service</w:t>
            </w:r>
          </w:p>
        </w:tc>
        <w:tc>
          <w:tcPr>
            <w:tcW w:w="3304" w:type="dxa"/>
          </w:tcPr>
          <w:p w14:paraId="5EEE7A02" w14:textId="0ED9D21B" w:rsidR="005C7999"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Deploy a new service with Oracle Access Governance</w:t>
            </w:r>
          </w:p>
        </w:tc>
        <w:tc>
          <w:tcPr>
            <w:tcW w:w="3304" w:type="dxa"/>
          </w:tcPr>
          <w:p w14:paraId="7DCB8E5E" w14:textId="77777777" w:rsidR="005C7999"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tc>
      </w:tr>
      <w:tr w:rsidR="005C7999" w:rsidRPr="0055106B" w14:paraId="525D6D38" w14:textId="77777777" w:rsidTr="005C7999">
        <w:tc>
          <w:tcPr>
            <w:cnfStyle w:val="001000000000" w:firstRow="0" w:lastRow="0" w:firstColumn="1" w:lastColumn="0" w:oddVBand="0" w:evenVBand="0" w:oddHBand="0" w:evenHBand="0" w:firstRowFirstColumn="0" w:firstRowLastColumn="0" w:lastRowFirstColumn="0" w:lastRowLastColumn="0"/>
            <w:tcW w:w="3304" w:type="dxa"/>
          </w:tcPr>
          <w:p w14:paraId="75D2A1FA" w14:textId="7D7B5E9D" w:rsidR="005C7999" w:rsidRPr="0055106B" w:rsidRDefault="005C7999"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Verify your service</w:t>
            </w:r>
          </w:p>
        </w:tc>
        <w:tc>
          <w:tcPr>
            <w:tcW w:w="3304" w:type="dxa"/>
          </w:tcPr>
          <w:p w14:paraId="2C9CE94F" w14:textId="2BE3857B" w:rsidR="005C7999" w:rsidRPr="0055106B" w:rsidRDefault="005C7999" w:rsidP="004D25AE">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When service is ready, check that sign in and your service is up and running.</w:t>
            </w:r>
          </w:p>
        </w:tc>
        <w:tc>
          <w:tcPr>
            <w:tcW w:w="3304" w:type="dxa"/>
          </w:tcPr>
          <w:p w14:paraId="1AAF4E59" w14:textId="77777777" w:rsidR="005C7999"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tc>
      </w:tr>
      <w:tr w:rsidR="005C7999" w:rsidRPr="0055106B" w14:paraId="5BF266BE" w14:textId="77777777" w:rsidTr="005C7999">
        <w:tc>
          <w:tcPr>
            <w:cnfStyle w:val="001000000000" w:firstRow="0" w:lastRow="0" w:firstColumn="1" w:lastColumn="0" w:oddVBand="0" w:evenVBand="0" w:oddHBand="0" w:evenHBand="0" w:firstRowFirstColumn="0" w:firstRowLastColumn="0" w:lastRowFirstColumn="0" w:lastRowLastColumn="0"/>
            <w:tcW w:w="3304" w:type="dxa"/>
          </w:tcPr>
          <w:p w14:paraId="6533E2B8" w14:textId="03C77B45" w:rsidR="005C7999" w:rsidRPr="0055106B" w:rsidRDefault="005C7999"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Activate Identities for License Management</w:t>
            </w:r>
          </w:p>
        </w:tc>
        <w:tc>
          <w:tcPr>
            <w:tcW w:w="3304" w:type="dxa"/>
          </w:tcPr>
          <w:p w14:paraId="128DA3D5" w14:textId="72FA6DA7" w:rsidR="005C7999"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Define which identities can use your Oracle Access Governance service.</w:t>
            </w:r>
          </w:p>
        </w:tc>
        <w:tc>
          <w:tcPr>
            <w:tcW w:w="3304" w:type="dxa"/>
          </w:tcPr>
          <w:p w14:paraId="5ED2E6F0" w14:textId="77777777" w:rsidR="005C7999"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tc>
      </w:tr>
      <w:tr w:rsidR="005C7999" w:rsidRPr="0055106B" w14:paraId="6C865B6B" w14:textId="77777777" w:rsidTr="005C7999">
        <w:tc>
          <w:tcPr>
            <w:cnfStyle w:val="001000000000" w:firstRow="0" w:lastRow="0" w:firstColumn="1" w:lastColumn="0" w:oddVBand="0" w:evenVBand="0" w:oddHBand="0" w:evenHBand="0" w:firstRowFirstColumn="0" w:firstRowLastColumn="0" w:lastRowFirstColumn="0" w:lastRowLastColumn="0"/>
            <w:tcW w:w="3304" w:type="dxa"/>
          </w:tcPr>
          <w:p w14:paraId="7D5C73E4" w14:textId="108377FC" w:rsidR="005C7999" w:rsidRPr="0055106B" w:rsidRDefault="005C7999"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Integrate with Connected Systems</w:t>
            </w:r>
          </w:p>
        </w:tc>
        <w:tc>
          <w:tcPr>
            <w:tcW w:w="3304" w:type="dxa"/>
          </w:tcPr>
          <w:p w14:paraId="5ED6EF1B" w14:textId="68C0A5B2" w:rsidR="005C7999"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 xml:space="preserve">Configure integration with external systems which you </w:t>
            </w:r>
            <w:r w:rsidRPr="0055106B">
              <w:rPr>
                <w:rFonts w:ascii="Arial" w:eastAsiaTheme="majorEastAsia" w:hAnsi="Arial" w:cs="Arial"/>
                <w:sz w:val="24"/>
                <w:szCs w:val="24"/>
              </w:rPr>
              <w:lastRenderedPageBreak/>
              <w:t>want to perform access reviews and campaigns against</w:t>
            </w:r>
          </w:p>
        </w:tc>
        <w:tc>
          <w:tcPr>
            <w:tcW w:w="3304" w:type="dxa"/>
          </w:tcPr>
          <w:p w14:paraId="769FD39E" w14:textId="77777777" w:rsidR="005C7999"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tc>
      </w:tr>
      <w:tr w:rsidR="005C7999" w:rsidRPr="0055106B" w14:paraId="6657CF2B" w14:textId="77777777" w:rsidTr="005C7999">
        <w:tc>
          <w:tcPr>
            <w:cnfStyle w:val="001000000000" w:firstRow="0" w:lastRow="0" w:firstColumn="1" w:lastColumn="0" w:oddVBand="0" w:evenVBand="0" w:oddHBand="0" w:evenHBand="0" w:firstRowFirstColumn="0" w:firstRowLastColumn="0" w:lastRowFirstColumn="0" w:lastRowLastColumn="0"/>
            <w:tcW w:w="3304" w:type="dxa"/>
          </w:tcPr>
          <w:p w14:paraId="796DFDFF" w14:textId="1DFD4C73" w:rsidR="005C7999" w:rsidRPr="0055106B" w:rsidRDefault="005C7999"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lastRenderedPageBreak/>
              <w:t>Set up users and groups</w:t>
            </w:r>
          </w:p>
        </w:tc>
        <w:tc>
          <w:tcPr>
            <w:tcW w:w="3304" w:type="dxa"/>
          </w:tcPr>
          <w:p w14:paraId="0BB60FA8" w14:textId="1BBA6616" w:rsidR="005C7999"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Set up users and groups for Oracle Access Governance and assign them to application roles.</w:t>
            </w:r>
          </w:p>
        </w:tc>
        <w:tc>
          <w:tcPr>
            <w:tcW w:w="3304" w:type="dxa"/>
          </w:tcPr>
          <w:p w14:paraId="628368C9" w14:textId="77777777" w:rsidR="005C7999"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tc>
      </w:tr>
      <w:tr w:rsidR="005C7999" w:rsidRPr="0055106B" w14:paraId="1811F5DD" w14:textId="77777777" w:rsidTr="005C7999">
        <w:tc>
          <w:tcPr>
            <w:cnfStyle w:val="001000000000" w:firstRow="0" w:lastRow="0" w:firstColumn="1" w:lastColumn="0" w:oddVBand="0" w:evenVBand="0" w:oddHBand="0" w:evenHBand="0" w:firstRowFirstColumn="0" w:firstRowLastColumn="0" w:lastRowFirstColumn="0" w:lastRowLastColumn="0"/>
            <w:tcW w:w="3304" w:type="dxa"/>
          </w:tcPr>
          <w:p w14:paraId="51B390E4" w14:textId="147F88D4" w:rsidR="005C7999" w:rsidRPr="0055106B" w:rsidRDefault="005C7999" w:rsidP="009528E1">
            <w:pPr>
              <w:pStyle w:val="NoSpacing"/>
              <w:spacing w:line="276" w:lineRule="auto"/>
              <w:jc w:val="both"/>
              <w:rPr>
                <w:rFonts w:ascii="Arial" w:eastAsiaTheme="majorEastAsia" w:hAnsi="Arial" w:cs="Arial"/>
                <w:sz w:val="24"/>
                <w:szCs w:val="24"/>
              </w:rPr>
            </w:pPr>
            <w:r w:rsidRPr="0055106B">
              <w:rPr>
                <w:rFonts w:ascii="Arial" w:eastAsiaTheme="majorEastAsia" w:hAnsi="Arial" w:cs="Arial"/>
                <w:sz w:val="24"/>
                <w:szCs w:val="24"/>
              </w:rPr>
              <w:t>Administer services</w:t>
            </w:r>
          </w:p>
        </w:tc>
        <w:tc>
          <w:tcPr>
            <w:tcW w:w="3304" w:type="dxa"/>
          </w:tcPr>
          <w:p w14:paraId="28659CDD" w14:textId="77777777" w:rsidR="005C7999"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Monitor services and perform administrative tasks such as edit and delete.</w:t>
            </w:r>
          </w:p>
          <w:p w14:paraId="34426500" w14:textId="77777777" w:rsidR="005C7999"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72298272" w14:textId="3D7E3A43" w:rsidR="005C7999"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55106B">
              <w:rPr>
                <w:rFonts w:ascii="Arial" w:eastAsiaTheme="majorEastAsia" w:hAnsi="Arial" w:cs="Arial"/>
                <w:sz w:val="24"/>
                <w:szCs w:val="24"/>
              </w:rPr>
              <w:t>Delegate administrative responsibilities to others through security policies.</w:t>
            </w:r>
          </w:p>
          <w:p w14:paraId="5D3FA493" w14:textId="77777777" w:rsidR="005C7999"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70CA66B9" w14:textId="0C6C0E19" w:rsidR="005C7999"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tc>
        <w:tc>
          <w:tcPr>
            <w:tcW w:w="3304" w:type="dxa"/>
          </w:tcPr>
          <w:p w14:paraId="1FD3B6A1" w14:textId="77777777" w:rsidR="005C7999" w:rsidRPr="0055106B" w:rsidRDefault="005C7999" w:rsidP="009528E1">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tc>
      </w:tr>
    </w:tbl>
    <w:p w14:paraId="62947497" w14:textId="77777777" w:rsidR="005C7999" w:rsidRDefault="005C7999" w:rsidP="009528E1">
      <w:pPr>
        <w:pStyle w:val="Heading2"/>
        <w:jc w:val="both"/>
        <w:rPr>
          <w:rFonts w:ascii="Arial" w:hAnsi="Arial" w:cs="Arial"/>
          <w:b/>
          <w:color w:val="auto"/>
          <w:sz w:val="28"/>
          <w:szCs w:val="28"/>
        </w:rPr>
      </w:pPr>
    </w:p>
    <w:p w14:paraId="7449AC41" w14:textId="77777777" w:rsidR="005C7999" w:rsidRDefault="005C7999" w:rsidP="009528E1">
      <w:pPr>
        <w:pStyle w:val="Heading2"/>
        <w:jc w:val="both"/>
        <w:rPr>
          <w:rFonts w:ascii="Arial" w:hAnsi="Arial" w:cs="Arial"/>
          <w:b/>
          <w:color w:val="auto"/>
          <w:sz w:val="28"/>
          <w:szCs w:val="28"/>
        </w:rPr>
      </w:pPr>
    </w:p>
    <w:p w14:paraId="11507C70" w14:textId="71BDF96B" w:rsidR="00BD74AD" w:rsidRPr="00222150" w:rsidRDefault="00935A7B" w:rsidP="00222150">
      <w:pPr>
        <w:pStyle w:val="Heading2"/>
        <w:rPr>
          <w:rFonts w:ascii="Arial" w:hAnsi="Arial" w:cs="Arial"/>
          <w:b/>
          <w:color w:val="000000" w:themeColor="text1"/>
        </w:rPr>
      </w:pPr>
      <w:bookmarkStart w:id="13" w:name="_Toc136033339"/>
      <w:r w:rsidRPr="00222150">
        <w:rPr>
          <w:rFonts w:ascii="Arial" w:hAnsi="Arial" w:cs="Arial"/>
          <w:b/>
          <w:color w:val="000000" w:themeColor="text1"/>
        </w:rPr>
        <w:t>Set Up Users</w:t>
      </w:r>
      <w:bookmarkEnd w:id="13"/>
    </w:p>
    <w:p w14:paraId="1F0916EE" w14:textId="77777777" w:rsidR="00935A7B" w:rsidRDefault="00935A7B" w:rsidP="009528E1">
      <w:pPr>
        <w:pStyle w:val="NoSpacing"/>
        <w:spacing w:line="276" w:lineRule="auto"/>
        <w:jc w:val="both"/>
        <w:rPr>
          <w:rFonts w:ascii="Arial" w:eastAsiaTheme="majorEastAsia" w:hAnsi="Arial" w:cs="Arial"/>
          <w:b/>
          <w:sz w:val="28"/>
          <w:szCs w:val="28"/>
        </w:rPr>
      </w:pPr>
    </w:p>
    <w:p w14:paraId="4C67A237" w14:textId="77777777" w:rsidR="00935A7B" w:rsidRPr="008B31C7" w:rsidRDefault="00935A7B" w:rsidP="008B31C7">
      <w:pPr>
        <w:jc w:val="both"/>
        <w:rPr>
          <w:rFonts w:ascii="Arial" w:hAnsi="Arial" w:cs="Arial"/>
          <w:sz w:val="24"/>
          <w:szCs w:val="24"/>
        </w:rPr>
      </w:pPr>
      <w:r w:rsidRPr="008B31C7">
        <w:rPr>
          <w:rFonts w:ascii="Arial" w:hAnsi="Arial" w:cs="Arial"/>
          <w:sz w:val="24"/>
          <w:szCs w:val="24"/>
        </w:rPr>
        <w:t>About Setting Up Users and Groups</w:t>
      </w:r>
    </w:p>
    <w:p w14:paraId="3EC6F172" w14:textId="77777777" w:rsidR="00935A7B" w:rsidRPr="008B31C7" w:rsidRDefault="00935A7B" w:rsidP="008B31C7">
      <w:pPr>
        <w:jc w:val="both"/>
        <w:rPr>
          <w:rFonts w:ascii="Arial" w:hAnsi="Arial" w:cs="Arial"/>
          <w:sz w:val="24"/>
          <w:szCs w:val="24"/>
        </w:rPr>
      </w:pPr>
      <w:r w:rsidRPr="008B31C7">
        <w:rPr>
          <w:rFonts w:ascii="Arial" w:hAnsi="Arial" w:cs="Arial"/>
          <w:sz w:val="24"/>
          <w:szCs w:val="24"/>
        </w:rPr>
        <w:t>Set up user accounts for everyone you expect to use Oracle Access Governance.</w:t>
      </w:r>
    </w:p>
    <w:p w14:paraId="7129779B" w14:textId="77777777" w:rsidR="00935A7B" w:rsidRPr="008B31C7" w:rsidRDefault="00935A7B" w:rsidP="008B31C7">
      <w:pPr>
        <w:jc w:val="both"/>
        <w:rPr>
          <w:rFonts w:ascii="Arial" w:hAnsi="Arial" w:cs="Arial"/>
          <w:sz w:val="24"/>
          <w:szCs w:val="24"/>
        </w:rPr>
      </w:pPr>
    </w:p>
    <w:p w14:paraId="149473B1" w14:textId="627BD2AE" w:rsidR="00935A7B" w:rsidRPr="008B31C7" w:rsidRDefault="00935A7B" w:rsidP="008B31C7">
      <w:pPr>
        <w:jc w:val="both"/>
        <w:rPr>
          <w:rFonts w:ascii="Arial" w:hAnsi="Arial" w:cs="Arial"/>
          <w:sz w:val="24"/>
          <w:szCs w:val="24"/>
        </w:rPr>
      </w:pPr>
      <w:r w:rsidRPr="008B31C7">
        <w:rPr>
          <w:rFonts w:ascii="Arial" w:hAnsi="Arial" w:cs="Arial"/>
          <w:sz w:val="24"/>
          <w:szCs w:val="24"/>
        </w:rPr>
        <w:t>The way you manage users for Oracle Access Governance (and Oracle Cloud Infrastructure) depends on whether identity domains are available in your cloud account.</w:t>
      </w:r>
    </w:p>
    <w:p w14:paraId="434E39E6" w14:textId="77777777" w:rsidR="00935A7B" w:rsidRPr="008B31C7" w:rsidRDefault="00935A7B" w:rsidP="008B31C7">
      <w:pPr>
        <w:jc w:val="both"/>
        <w:rPr>
          <w:rFonts w:ascii="Arial" w:hAnsi="Arial" w:cs="Arial"/>
          <w:sz w:val="24"/>
          <w:szCs w:val="24"/>
        </w:rPr>
      </w:pPr>
    </w:p>
    <w:p w14:paraId="1E27044D" w14:textId="77777777" w:rsidR="00935A7B" w:rsidRPr="008B31C7" w:rsidRDefault="00935A7B" w:rsidP="008B31C7">
      <w:pPr>
        <w:jc w:val="both"/>
        <w:rPr>
          <w:rFonts w:ascii="Arial" w:hAnsi="Arial" w:cs="Arial"/>
          <w:sz w:val="24"/>
          <w:szCs w:val="24"/>
        </w:rPr>
      </w:pPr>
      <w:r w:rsidRPr="008B31C7">
        <w:rPr>
          <w:rFonts w:ascii="Arial" w:hAnsi="Arial" w:cs="Arial"/>
          <w:sz w:val="24"/>
          <w:szCs w:val="24"/>
        </w:rPr>
        <w:t>Oracle Cloud Infrastructure Identity and Access Management (IAM) Identity Domains: Some Oracle Cloud regions have been updated to use identity domains. If you have a new cloud account in one of these regions, you use identity domains to manage the users who perform tasks in both Oracle Access Governance and Oracle Cloud Infrastructure.</w:t>
      </w:r>
    </w:p>
    <w:p w14:paraId="451219FD" w14:textId="77777777" w:rsidR="00935A7B" w:rsidRPr="008B31C7" w:rsidRDefault="00935A7B" w:rsidP="008B31C7">
      <w:pPr>
        <w:jc w:val="both"/>
        <w:rPr>
          <w:rFonts w:ascii="Arial" w:hAnsi="Arial" w:cs="Arial"/>
          <w:sz w:val="24"/>
          <w:szCs w:val="24"/>
        </w:rPr>
      </w:pPr>
    </w:p>
    <w:p w14:paraId="47A75560" w14:textId="4014689E" w:rsidR="00BD74AD" w:rsidRPr="008B31C7" w:rsidRDefault="00935A7B" w:rsidP="008B31C7">
      <w:pPr>
        <w:jc w:val="both"/>
        <w:rPr>
          <w:rFonts w:ascii="Arial" w:hAnsi="Arial" w:cs="Arial"/>
          <w:sz w:val="24"/>
          <w:szCs w:val="24"/>
        </w:rPr>
      </w:pPr>
      <w:r w:rsidRPr="008B31C7">
        <w:rPr>
          <w:rFonts w:ascii="Arial" w:hAnsi="Arial" w:cs="Arial"/>
          <w:sz w:val="24"/>
          <w:szCs w:val="24"/>
        </w:rPr>
        <w:t>Oracle Identity Cloud Service: If you have an existing cloud account or deploy Oracle Access Governance in a region that does not currently offer identity domains, you use a federated Oracle Identity Cloud Service to manage the users who perform tasks in Oracle Access Governance. In addition, you use Oracle Cloud Infrastructure Identity and Access Management to manage the users who create and manage Oracle Access Governance deployments using the Oracle Cloud Infrastructure Console.</w:t>
      </w:r>
    </w:p>
    <w:p w14:paraId="05ED1349" w14:textId="77777777" w:rsidR="00222150" w:rsidRDefault="00222150" w:rsidP="00222150"/>
    <w:p w14:paraId="730984EC" w14:textId="77777777" w:rsidR="00222150" w:rsidRPr="00222150" w:rsidRDefault="00222150" w:rsidP="00222150"/>
    <w:p w14:paraId="2B0FFA7B" w14:textId="77777777" w:rsidR="00935A7B" w:rsidRPr="00935A7B" w:rsidRDefault="00935A7B" w:rsidP="009528E1">
      <w:pPr>
        <w:jc w:val="both"/>
      </w:pPr>
    </w:p>
    <w:p w14:paraId="35F5F40A" w14:textId="4216CF0E" w:rsidR="00551445" w:rsidRPr="005156E0" w:rsidRDefault="00EE0938" w:rsidP="005156E0">
      <w:pPr>
        <w:pStyle w:val="Heading1"/>
        <w:rPr>
          <w:rFonts w:ascii="Arial" w:hAnsi="Arial" w:cs="Arial"/>
          <w:b/>
          <w:color w:val="000000" w:themeColor="text1"/>
          <w:sz w:val="28"/>
          <w:szCs w:val="28"/>
        </w:rPr>
      </w:pPr>
      <w:bookmarkStart w:id="14" w:name="_Toc136033340"/>
      <w:r w:rsidRPr="005156E0">
        <w:rPr>
          <w:rFonts w:ascii="Arial" w:hAnsi="Arial" w:cs="Arial"/>
          <w:b/>
          <w:color w:val="000000" w:themeColor="text1"/>
          <w:sz w:val="28"/>
          <w:szCs w:val="28"/>
        </w:rPr>
        <w:lastRenderedPageBreak/>
        <w:t>Use Identity Domains to Onboard Users and Groups for Oracle Access Governance</w:t>
      </w:r>
      <w:bookmarkEnd w:id="14"/>
    </w:p>
    <w:p w14:paraId="00122EFF" w14:textId="77777777" w:rsidR="00EE0938" w:rsidRDefault="00EE0938" w:rsidP="009528E1">
      <w:pPr>
        <w:jc w:val="both"/>
      </w:pPr>
    </w:p>
    <w:p w14:paraId="54A1971F" w14:textId="217591F2" w:rsidR="00EE0938" w:rsidRDefault="00EE0938" w:rsidP="009528E1">
      <w:pPr>
        <w:jc w:val="both"/>
        <w:rPr>
          <w:rFonts w:ascii="Arial" w:hAnsi="Arial" w:cs="Arial"/>
          <w:sz w:val="24"/>
          <w:szCs w:val="24"/>
        </w:rPr>
      </w:pPr>
      <w:r w:rsidRPr="00EE0938">
        <w:rPr>
          <w:rFonts w:ascii="Arial" w:hAnsi="Arial" w:cs="Arial"/>
          <w:sz w:val="24"/>
          <w:szCs w:val="24"/>
        </w:rPr>
        <w:t>If your Oracle Access Governance instance uses identity domains for identity management, use Oracle Identity Governance provisioning, an external Identity Provider (IDP), or a self-registration profile to onboard user accounts for everyone expect to use Oracle Access Governance. These users will be assigned to a group, which, when have completed onboarding, map to Oracle Access Governance application roles)</w:t>
      </w:r>
    </w:p>
    <w:p w14:paraId="57DC1A24" w14:textId="77777777" w:rsidR="00EE0938" w:rsidRDefault="00EE0938" w:rsidP="009528E1">
      <w:pPr>
        <w:jc w:val="both"/>
        <w:rPr>
          <w:rFonts w:ascii="Arial" w:hAnsi="Arial" w:cs="Arial"/>
          <w:sz w:val="24"/>
          <w:szCs w:val="24"/>
        </w:rPr>
      </w:pPr>
    </w:p>
    <w:p w14:paraId="4197BFCD" w14:textId="5BD73F69" w:rsidR="00EE0938" w:rsidRPr="00EE0938" w:rsidRDefault="00EE0938" w:rsidP="009528E1">
      <w:pPr>
        <w:jc w:val="both"/>
        <w:rPr>
          <w:rFonts w:ascii="Arial" w:hAnsi="Arial" w:cs="Arial"/>
          <w:sz w:val="24"/>
          <w:szCs w:val="24"/>
        </w:rPr>
      </w:pPr>
      <w:r w:rsidRPr="00EE0938">
        <w:rPr>
          <w:rFonts w:ascii="Arial" w:hAnsi="Arial" w:cs="Arial"/>
          <w:sz w:val="24"/>
          <w:szCs w:val="24"/>
        </w:rPr>
        <w:t>Approach 1: Set Federated Authentication from an E</w:t>
      </w:r>
      <w:r>
        <w:rPr>
          <w:rFonts w:ascii="Arial" w:hAnsi="Arial" w:cs="Arial"/>
          <w:sz w:val="24"/>
          <w:szCs w:val="24"/>
        </w:rPr>
        <w:t>xternal Identity Provider (IDP)</w:t>
      </w:r>
    </w:p>
    <w:p w14:paraId="75A5F05D" w14:textId="3CAB8563" w:rsidR="00EE0938" w:rsidRPr="00EE0938" w:rsidRDefault="00EE0938" w:rsidP="009528E1">
      <w:pPr>
        <w:pStyle w:val="ListParagraph"/>
        <w:numPr>
          <w:ilvl w:val="0"/>
          <w:numId w:val="16"/>
        </w:numPr>
        <w:jc w:val="both"/>
        <w:rPr>
          <w:rFonts w:ascii="Arial" w:hAnsi="Arial" w:cs="Arial"/>
          <w:sz w:val="24"/>
          <w:szCs w:val="24"/>
        </w:rPr>
      </w:pPr>
      <w:r w:rsidRPr="00EE0938">
        <w:rPr>
          <w:rFonts w:ascii="Arial" w:hAnsi="Arial" w:cs="Arial"/>
          <w:sz w:val="24"/>
          <w:szCs w:val="24"/>
        </w:rPr>
        <w:t>Setup federation with an external IDP:</w:t>
      </w:r>
    </w:p>
    <w:p w14:paraId="7A031844" w14:textId="77777777" w:rsidR="00EE0938" w:rsidRPr="00EE0938" w:rsidRDefault="00EE0938" w:rsidP="009528E1">
      <w:pPr>
        <w:pStyle w:val="ListParagraph"/>
        <w:numPr>
          <w:ilvl w:val="0"/>
          <w:numId w:val="17"/>
        </w:numPr>
        <w:jc w:val="both"/>
        <w:rPr>
          <w:rFonts w:ascii="Arial" w:hAnsi="Arial" w:cs="Arial"/>
          <w:sz w:val="24"/>
          <w:szCs w:val="24"/>
        </w:rPr>
      </w:pPr>
      <w:r w:rsidRPr="00EE0938">
        <w:rPr>
          <w:rFonts w:ascii="Arial" w:hAnsi="Arial" w:cs="Arial"/>
          <w:sz w:val="24"/>
          <w:szCs w:val="24"/>
        </w:rPr>
        <w:t>Set up a federated login between an Identity Domain and external IDP. Users can sign in and access Oracle Access Governance resources and features by using existing logins and passwords managed by the IDP.</w:t>
      </w:r>
    </w:p>
    <w:p w14:paraId="63C6EBE7" w14:textId="77777777" w:rsidR="00EE0938" w:rsidRPr="00EE0938" w:rsidRDefault="00EE0938" w:rsidP="009528E1">
      <w:pPr>
        <w:pStyle w:val="ListParagraph"/>
        <w:numPr>
          <w:ilvl w:val="0"/>
          <w:numId w:val="17"/>
        </w:numPr>
        <w:jc w:val="both"/>
        <w:rPr>
          <w:rFonts w:ascii="Arial" w:hAnsi="Arial" w:cs="Arial"/>
          <w:sz w:val="24"/>
          <w:szCs w:val="24"/>
        </w:rPr>
      </w:pPr>
      <w:r w:rsidRPr="00EE0938">
        <w:rPr>
          <w:rFonts w:ascii="Arial" w:hAnsi="Arial" w:cs="Arial"/>
          <w:sz w:val="24"/>
          <w:szCs w:val="24"/>
        </w:rPr>
        <w:t>Refer to Managing Identity Providers in the Oracle Cloud Infrastructure documentation for further details.</w:t>
      </w:r>
    </w:p>
    <w:p w14:paraId="6154D8DA" w14:textId="718B81A1" w:rsidR="00EE0938" w:rsidRPr="00EE0938" w:rsidRDefault="00EE0938" w:rsidP="009528E1">
      <w:pPr>
        <w:pStyle w:val="ListParagraph"/>
        <w:numPr>
          <w:ilvl w:val="0"/>
          <w:numId w:val="16"/>
        </w:numPr>
        <w:jc w:val="both"/>
        <w:rPr>
          <w:rFonts w:ascii="Arial" w:hAnsi="Arial" w:cs="Arial"/>
          <w:sz w:val="24"/>
          <w:szCs w:val="24"/>
        </w:rPr>
      </w:pPr>
      <w:r w:rsidRPr="00EE0938">
        <w:rPr>
          <w:rFonts w:ascii="Arial" w:hAnsi="Arial" w:cs="Arial"/>
          <w:sz w:val="24"/>
          <w:szCs w:val="24"/>
        </w:rPr>
        <w:t>Enable SAML Just-In-Time provisioning.</w:t>
      </w:r>
    </w:p>
    <w:p w14:paraId="0F101E88" w14:textId="77777777" w:rsidR="00EE0938" w:rsidRPr="00EE0938" w:rsidRDefault="00EE0938" w:rsidP="009528E1">
      <w:pPr>
        <w:pStyle w:val="ListParagraph"/>
        <w:numPr>
          <w:ilvl w:val="0"/>
          <w:numId w:val="18"/>
        </w:numPr>
        <w:jc w:val="both"/>
        <w:rPr>
          <w:rFonts w:ascii="Arial" w:hAnsi="Arial" w:cs="Arial"/>
          <w:sz w:val="24"/>
          <w:szCs w:val="24"/>
        </w:rPr>
      </w:pPr>
      <w:r w:rsidRPr="00EE0938">
        <w:rPr>
          <w:rFonts w:ascii="Arial" w:hAnsi="Arial" w:cs="Arial"/>
          <w:sz w:val="24"/>
          <w:szCs w:val="24"/>
        </w:rPr>
        <w:t>This process automates user account creation when a user first tries to sign in to Oracle Cloud Infrastructure where the user does not yet exist in the Identity Domain.</w:t>
      </w:r>
    </w:p>
    <w:p w14:paraId="31E3B81D" w14:textId="786FFA21" w:rsidR="00EE0938" w:rsidRDefault="00EE0938" w:rsidP="009528E1">
      <w:pPr>
        <w:pStyle w:val="ListParagraph"/>
        <w:numPr>
          <w:ilvl w:val="0"/>
          <w:numId w:val="18"/>
        </w:numPr>
        <w:jc w:val="both"/>
        <w:rPr>
          <w:rFonts w:ascii="Arial" w:hAnsi="Arial" w:cs="Arial"/>
          <w:sz w:val="24"/>
          <w:szCs w:val="24"/>
        </w:rPr>
      </w:pPr>
      <w:r w:rsidRPr="00EE0938">
        <w:rPr>
          <w:rFonts w:ascii="Arial" w:hAnsi="Arial" w:cs="Arial"/>
          <w:sz w:val="24"/>
          <w:szCs w:val="24"/>
        </w:rPr>
        <w:t>Refer to About SAML Just-In-Time Provisioning in the Oracle Cloud Infrastructure documentation for further details.</w:t>
      </w:r>
    </w:p>
    <w:p w14:paraId="7C34245A" w14:textId="77777777" w:rsidR="00EE0938" w:rsidRPr="00EE0938" w:rsidRDefault="00EE0938" w:rsidP="009528E1">
      <w:pPr>
        <w:pStyle w:val="ListParagraph"/>
        <w:ind w:left="1080"/>
        <w:jc w:val="both"/>
        <w:rPr>
          <w:rFonts w:ascii="Arial" w:hAnsi="Arial" w:cs="Arial"/>
          <w:sz w:val="24"/>
          <w:szCs w:val="24"/>
        </w:rPr>
      </w:pPr>
    </w:p>
    <w:p w14:paraId="133DF6A6" w14:textId="77777777" w:rsidR="00EE0938" w:rsidRPr="00EE0938" w:rsidRDefault="00EE0938" w:rsidP="009528E1">
      <w:pPr>
        <w:pStyle w:val="NoSpacing"/>
        <w:spacing w:line="276" w:lineRule="auto"/>
        <w:jc w:val="both"/>
        <w:rPr>
          <w:rFonts w:ascii="Arial" w:hAnsi="Arial" w:cs="Arial"/>
          <w:sz w:val="24"/>
          <w:szCs w:val="24"/>
        </w:rPr>
      </w:pPr>
      <w:r w:rsidRPr="00EE0938">
        <w:rPr>
          <w:rFonts w:ascii="Arial" w:hAnsi="Arial" w:cs="Arial"/>
          <w:sz w:val="24"/>
          <w:szCs w:val="24"/>
        </w:rPr>
        <w:t>Approach 2: Configure Oracle Identity Governance Provisioning with Oracle Cloud Infrastructure Identity and Access Management Using the Oracle Identity Cloud Service Application</w:t>
      </w:r>
    </w:p>
    <w:p w14:paraId="4B2BED5C" w14:textId="77777777" w:rsidR="00EE0938" w:rsidRPr="00EE0938" w:rsidRDefault="00EE0938" w:rsidP="009528E1">
      <w:pPr>
        <w:pStyle w:val="NoSpacing"/>
        <w:spacing w:line="276" w:lineRule="auto"/>
        <w:jc w:val="both"/>
        <w:rPr>
          <w:rFonts w:ascii="Arial" w:hAnsi="Arial" w:cs="Arial"/>
          <w:sz w:val="24"/>
          <w:szCs w:val="24"/>
        </w:rPr>
      </w:pPr>
    </w:p>
    <w:p w14:paraId="6F3DBEF5" w14:textId="3F8732A6" w:rsidR="00EE0938" w:rsidRPr="00EE0938" w:rsidRDefault="00EE0938" w:rsidP="009528E1">
      <w:pPr>
        <w:pStyle w:val="NoSpacing"/>
        <w:numPr>
          <w:ilvl w:val="0"/>
          <w:numId w:val="19"/>
        </w:numPr>
        <w:spacing w:line="276" w:lineRule="auto"/>
        <w:jc w:val="both"/>
        <w:rPr>
          <w:rFonts w:ascii="Arial" w:hAnsi="Arial" w:cs="Arial"/>
          <w:sz w:val="24"/>
          <w:szCs w:val="24"/>
        </w:rPr>
      </w:pPr>
      <w:r w:rsidRPr="00EE0938">
        <w:rPr>
          <w:rFonts w:ascii="Arial" w:hAnsi="Arial" w:cs="Arial"/>
          <w:sz w:val="24"/>
          <w:szCs w:val="24"/>
        </w:rPr>
        <w:t>Configure the Oracle Identity Cloud Service Application.</w:t>
      </w:r>
    </w:p>
    <w:p w14:paraId="2ED3A35B" w14:textId="77777777" w:rsidR="00EE0938" w:rsidRPr="00EE0938" w:rsidRDefault="00EE0938" w:rsidP="009528E1">
      <w:pPr>
        <w:pStyle w:val="NoSpacing"/>
        <w:numPr>
          <w:ilvl w:val="0"/>
          <w:numId w:val="20"/>
        </w:numPr>
        <w:spacing w:line="276" w:lineRule="auto"/>
        <w:jc w:val="both"/>
        <w:rPr>
          <w:rFonts w:ascii="Arial" w:hAnsi="Arial" w:cs="Arial"/>
          <w:sz w:val="24"/>
          <w:szCs w:val="24"/>
        </w:rPr>
      </w:pPr>
      <w:r w:rsidRPr="00EE0938">
        <w:rPr>
          <w:rFonts w:ascii="Arial" w:hAnsi="Arial" w:cs="Arial"/>
          <w:sz w:val="24"/>
          <w:szCs w:val="24"/>
        </w:rPr>
        <w:t>Download the connector installation package and copy the contents to the OIG_HOME/server/ConnectorDefaultDirectory directory. Refer to Downloading the Connector Installation Package for further details.</w:t>
      </w:r>
    </w:p>
    <w:p w14:paraId="082EB8B2" w14:textId="77777777" w:rsidR="00EE0938" w:rsidRPr="00EE0938" w:rsidRDefault="00EE0938" w:rsidP="009528E1">
      <w:pPr>
        <w:pStyle w:val="NoSpacing"/>
        <w:numPr>
          <w:ilvl w:val="0"/>
          <w:numId w:val="20"/>
        </w:numPr>
        <w:spacing w:line="276" w:lineRule="auto"/>
        <w:jc w:val="both"/>
        <w:rPr>
          <w:rFonts w:ascii="Arial" w:hAnsi="Arial" w:cs="Arial"/>
          <w:sz w:val="24"/>
          <w:szCs w:val="24"/>
        </w:rPr>
      </w:pPr>
      <w:r w:rsidRPr="00EE0938">
        <w:rPr>
          <w:rFonts w:ascii="Arial" w:hAnsi="Arial" w:cs="Arial"/>
          <w:sz w:val="24"/>
          <w:szCs w:val="24"/>
        </w:rPr>
        <w:t>Log in to the Oracle Cloud Infrastructure Console and create an application with the type Confidential. Refer to Creating an Application By Using the Connector for further details.</w:t>
      </w:r>
    </w:p>
    <w:p w14:paraId="037047F4" w14:textId="77777777" w:rsidR="00EE0938" w:rsidRPr="00EE0938" w:rsidRDefault="00EE0938" w:rsidP="009528E1">
      <w:pPr>
        <w:pStyle w:val="NoSpacing"/>
        <w:numPr>
          <w:ilvl w:val="0"/>
          <w:numId w:val="20"/>
        </w:numPr>
        <w:spacing w:line="276" w:lineRule="auto"/>
        <w:jc w:val="both"/>
        <w:rPr>
          <w:rFonts w:ascii="Arial" w:hAnsi="Arial" w:cs="Arial"/>
          <w:sz w:val="24"/>
          <w:szCs w:val="24"/>
        </w:rPr>
      </w:pPr>
      <w:r w:rsidRPr="00EE0938">
        <w:rPr>
          <w:rFonts w:ascii="Arial" w:hAnsi="Arial" w:cs="Arial"/>
          <w:sz w:val="24"/>
          <w:szCs w:val="24"/>
        </w:rPr>
        <w:t>Copy the Client ID and Client Secret from the created Application. This will be used in customAuthHeaders in ITResource.</w:t>
      </w:r>
    </w:p>
    <w:p w14:paraId="05851377" w14:textId="77777777" w:rsidR="00EE0938" w:rsidRPr="00EE0938" w:rsidRDefault="00EE0938" w:rsidP="009528E1">
      <w:pPr>
        <w:pStyle w:val="NoSpacing"/>
        <w:numPr>
          <w:ilvl w:val="0"/>
          <w:numId w:val="20"/>
        </w:numPr>
        <w:spacing w:line="276" w:lineRule="auto"/>
        <w:jc w:val="both"/>
        <w:rPr>
          <w:rFonts w:ascii="Arial" w:hAnsi="Arial" w:cs="Arial"/>
          <w:sz w:val="24"/>
          <w:szCs w:val="24"/>
        </w:rPr>
      </w:pPr>
      <w:r w:rsidRPr="00EE0938">
        <w:rPr>
          <w:rFonts w:ascii="Arial" w:hAnsi="Arial" w:cs="Arial"/>
          <w:sz w:val="24"/>
          <w:szCs w:val="24"/>
        </w:rPr>
        <w:t>Configure SSL to secure communication between Oracle Identity Governance and the target system, in this case, Oracle Access Governance. Refer to Configuring SSL for the Connector for further details.</w:t>
      </w:r>
    </w:p>
    <w:p w14:paraId="5D487C11" w14:textId="2BEDBFED" w:rsidR="00EE0938" w:rsidRPr="00EE0938" w:rsidRDefault="00EE0938" w:rsidP="009528E1">
      <w:pPr>
        <w:pStyle w:val="NoSpacing"/>
        <w:numPr>
          <w:ilvl w:val="0"/>
          <w:numId w:val="19"/>
        </w:numPr>
        <w:spacing w:line="276" w:lineRule="auto"/>
        <w:jc w:val="both"/>
        <w:rPr>
          <w:rFonts w:ascii="Arial" w:hAnsi="Arial" w:cs="Arial"/>
          <w:sz w:val="24"/>
          <w:szCs w:val="24"/>
        </w:rPr>
      </w:pPr>
      <w:r w:rsidRPr="00EE0938">
        <w:rPr>
          <w:rFonts w:ascii="Arial" w:hAnsi="Arial" w:cs="Arial"/>
          <w:sz w:val="24"/>
          <w:szCs w:val="24"/>
        </w:rPr>
        <w:t>Create Groups: Login to the Oracle Cloud Infrastructure Console and create groups for any Oracle Identity Governance groups you want to map to Oracle Access Governance roles.</w:t>
      </w:r>
    </w:p>
    <w:p w14:paraId="40CC8F16" w14:textId="2CEE37FE" w:rsidR="00EE0938" w:rsidRPr="00EE0938" w:rsidRDefault="00EE0938" w:rsidP="009528E1">
      <w:pPr>
        <w:pStyle w:val="NoSpacing"/>
        <w:numPr>
          <w:ilvl w:val="0"/>
          <w:numId w:val="19"/>
        </w:numPr>
        <w:spacing w:line="276" w:lineRule="auto"/>
        <w:jc w:val="both"/>
        <w:rPr>
          <w:rFonts w:ascii="Arial" w:hAnsi="Arial" w:cs="Arial"/>
          <w:sz w:val="24"/>
          <w:szCs w:val="24"/>
        </w:rPr>
      </w:pPr>
      <w:r w:rsidRPr="00EE0938">
        <w:rPr>
          <w:rFonts w:ascii="Arial" w:hAnsi="Arial" w:cs="Arial"/>
          <w:sz w:val="24"/>
          <w:szCs w:val="24"/>
        </w:rPr>
        <w:t>Create an IDCS application in Oracle Identity Governance. Refer to Creating an Application By Using the Connector for further details.</w:t>
      </w:r>
    </w:p>
    <w:p w14:paraId="029A22F3" w14:textId="3763D891" w:rsidR="00EE0938" w:rsidRPr="00EE0938" w:rsidRDefault="00EE0938" w:rsidP="009528E1">
      <w:pPr>
        <w:pStyle w:val="NoSpacing"/>
        <w:numPr>
          <w:ilvl w:val="0"/>
          <w:numId w:val="19"/>
        </w:numPr>
        <w:spacing w:line="276" w:lineRule="auto"/>
        <w:jc w:val="both"/>
        <w:rPr>
          <w:rFonts w:ascii="Arial" w:hAnsi="Arial" w:cs="Arial"/>
          <w:sz w:val="24"/>
          <w:szCs w:val="24"/>
        </w:rPr>
      </w:pPr>
      <w:r w:rsidRPr="00EE0938">
        <w:rPr>
          <w:rFonts w:ascii="Arial" w:hAnsi="Arial" w:cs="Arial"/>
          <w:sz w:val="24"/>
          <w:szCs w:val="24"/>
        </w:rPr>
        <w:t>Run the Group Lookup Recon Job.</w:t>
      </w:r>
    </w:p>
    <w:p w14:paraId="3E90B29A" w14:textId="70EA3F23" w:rsidR="00B94A31" w:rsidRDefault="00EE0938" w:rsidP="009528E1">
      <w:pPr>
        <w:pStyle w:val="NoSpacing"/>
        <w:numPr>
          <w:ilvl w:val="0"/>
          <w:numId w:val="19"/>
        </w:numPr>
        <w:spacing w:line="276" w:lineRule="auto"/>
        <w:jc w:val="both"/>
        <w:rPr>
          <w:rFonts w:ascii="Arial" w:hAnsi="Arial" w:cs="Arial"/>
          <w:sz w:val="24"/>
          <w:szCs w:val="24"/>
        </w:rPr>
      </w:pPr>
      <w:r w:rsidRPr="00EE0938">
        <w:rPr>
          <w:rFonts w:ascii="Arial" w:hAnsi="Arial" w:cs="Arial"/>
          <w:sz w:val="24"/>
          <w:szCs w:val="24"/>
        </w:rPr>
        <w:lastRenderedPageBreak/>
        <w:t>Provision the IDCS application for those users with a membership of Access Governance groups.</w:t>
      </w:r>
    </w:p>
    <w:p w14:paraId="6D5CF218" w14:textId="77777777" w:rsidR="00EE0938" w:rsidRDefault="00EE0938" w:rsidP="009528E1">
      <w:pPr>
        <w:pStyle w:val="NoSpacing"/>
        <w:spacing w:line="276" w:lineRule="auto"/>
        <w:jc w:val="both"/>
        <w:rPr>
          <w:rFonts w:ascii="Arial" w:hAnsi="Arial" w:cs="Arial"/>
          <w:sz w:val="24"/>
          <w:szCs w:val="24"/>
        </w:rPr>
      </w:pPr>
    </w:p>
    <w:p w14:paraId="6987BCB9" w14:textId="77777777" w:rsidR="00EE0938" w:rsidRPr="00EE0938" w:rsidRDefault="00EE0938" w:rsidP="00D6684A">
      <w:pPr>
        <w:pStyle w:val="NoSpacing"/>
        <w:spacing w:line="276" w:lineRule="auto"/>
        <w:jc w:val="both"/>
        <w:rPr>
          <w:rFonts w:ascii="Arial" w:hAnsi="Arial" w:cs="Arial"/>
          <w:sz w:val="24"/>
          <w:szCs w:val="24"/>
        </w:rPr>
      </w:pPr>
    </w:p>
    <w:p w14:paraId="49468FA1" w14:textId="77777777" w:rsidR="00EE0938" w:rsidRPr="00EE0938" w:rsidRDefault="00EE0938" w:rsidP="009528E1">
      <w:pPr>
        <w:pStyle w:val="NoSpacing"/>
        <w:spacing w:line="276" w:lineRule="auto"/>
        <w:jc w:val="both"/>
        <w:rPr>
          <w:rFonts w:ascii="Arial" w:hAnsi="Arial" w:cs="Arial"/>
          <w:sz w:val="24"/>
          <w:szCs w:val="24"/>
        </w:rPr>
      </w:pPr>
      <w:r w:rsidRPr="00EE0938">
        <w:rPr>
          <w:rFonts w:ascii="Arial" w:hAnsi="Arial" w:cs="Arial"/>
          <w:sz w:val="24"/>
          <w:szCs w:val="24"/>
        </w:rPr>
        <w:t>Approach 3: Self Registration Profiles</w:t>
      </w:r>
    </w:p>
    <w:p w14:paraId="3300FBCA" w14:textId="77777777" w:rsidR="00EE0938" w:rsidRPr="00EE0938" w:rsidRDefault="00EE0938" w:rsidP="009528E1">
      <w:pPr>
        <w:pStyle w:val="NoSpacing"/>
        <w:spacing w:line="276" w:lineRule="auto"/>
        <w:jc w:val="both"/>
        <w:rPr>
          <w:rFonts w:ascii="Arial" w:hAnsi="Arial" w:cs="Arial"/>
          <w:sz w:val="24"/>
          <w:szCs w:val="24"/>
        </w:rPr>
      </w:pPr>
    </w:p>
    <w:p w14:paraId="06EC36B8" w14:textId="47C8483A" w:rsidR="00BF7841" w:rsidRDefault="00EE0938" w:rsidP="009528E1">
      <w:pPr>
        <w:pStyle w:val="NoSpacing"/>
        <w:spacing w:line="276" w:lineRule="auto"/>
        <w:jc w:val="both"/>
        <w:rPr>
          <w:rFonts w:ascii="Arial" w:hAnsi="Arial" w:cs="Arial"/>
          <w:sz w:val="24"/>
          <w:szCs w:val="24"/>
        </w:rPr>
      </w:pPr>
      <w:r w:rsidRPr="00EE0938">
        <w:rPr>
          <w:rFonts w:ascii="Arial" w:hAnsi="Arial" w:cs="Arial"/>
          <w:sz w:val="24"/>
          <w:szCs w:val="24"/>
        </w:rPr>
        <w:t>Create self-registration profiles to enable users to create their accounts in Oracle Cloud Infrastructure Identity and Access Management.</w:t>
      </w:r>
    </w:p>
    <w:p w14:paraId="7BB1CCB6" w14:textId="77777777" w:rsidR="00EE0938" w:rsidRPr="00D6286D" w:rsidRDefault="00EE0938" w:rsidP="009528E1">
      <w:pPr>
        <w:pStyle w:val="NoSpacing"/>
        <w:spacing w:line="276" w:lineRule="auto"/>
        <w:jc w:val="both"/>
        <w:rPr>
          <w:rFonts w:ascii="Arial" w:hAnsi="Arial" w:cs="Arial"/>
          <w:sz w:val="24"/>
          <w:szCs w:val="24"/>
        </w:rPr>
      </w:pPr>
    </w:p>
    <w:p w14:paraId="7B5BCB4A" w14:textId="687D2535" w:rsidR="008235F4" w:rsidRPr="005156E0" w:rsidRDefault="00C06E89" w:rsidP="005156E0">
      <w:pPr>
        <w:pStyle w:val="Heading1"/>
        <w:rPr>
          <w:rFonts w:ascii="Arial" w:hAnsi="Arial" w:cs="Arial"/>
          <w:b/>
          <w:color w:val="000000" w:themeColor="text1"/>
          <w:sz w:val="28"/>
          <w:szCs w:val="28"/>
        </w:rPr>
      </w:pPr>
      <w:bookmarkStart w:id="15" w:name="_Toc136033341"/>
      <w:r w:rsidRPr="005156E0">
        <w:rPr>
          <w:rFonts w:ascii="Arial" w:hAnsi="Arial" w:cs="Arial"/>
          <w:b/>
          <w:color w:val="000000" w:themeColor="text1"/>
          <w:sz w:val="28"/>
          <w:szCs w:val="28"/>
        </w:rPr>
        <w:t>Assign Access Governance Application Roles to Users and Groups</w:t>
      </w:r>
      <w:bookmarkEnd w:id="15"/>
    </w:p>
    <w:p w14:paraId="24093EA4" w14:textId="77777777" w:rsidR="00C06E89" w:rsidRPr="00CB691A" w:rsidRDefault="00C06E89" w:rsidP="009528E1">
      <w:pPr>
        <w:pStyle w:val="NoSpacing"/>
        <w:spacing w:line="276" w:lineRule="auto"/>
        <w:jc w:val="both"/>
        <w:rPr>
          <w:rFonts w:ascii="Arial" w:hAnsi="Arial" w:cs="Arial"/>
          <w:b/>
          <w:sz w:val="24"/>
          <w:szCs w:val="24"/>
        </w:rPr>
      </w:pPr>
    </w:p>
    <w:p w14:paraId="6B3C54A4" w14:textId="77777777" w:rsidR="00C06E89" w:rsidRPr="008B31C7" w:rsidRDefault="00C06E89" w:rsidP="008B31C7">
      <w:pPr>
        <w:jc w:val="both"/>
        <w:rPr>
          <w:rFonts w:ascii="Arial" w:hAnsi="Arial" w:cs="Arial"/>
          <w:sz w:val="24"/>
          <w:szCs w:val="24"/>
        </w:rPr>
      </w:pPr>
      <w:r w:rsidRPr="008B31C7">
        <w:rPr>
          <w:rFonts w:ascii="Arial" w:hAnsi="Arial" w:cs="Arial"/>
          <w:sz w:val="24"/>
          <w:szCs w:val="24"/>
        </w:rPr>
        <w:t>Once users are onboarded, they can log in and access the Oracle Access Governance Console. To determine what privileges they have within Oracle Access Governance, assign them the relevant predefined application roles as described in Understanding Application Roles.</w:t>
      </w:r>
    </w:p>
    <w:p w14:paraId="04881490" w14:textId="366CA85D" w:rsidR="00C06E89" w:rsidRPr="008B31C7" w:rsidRDefault="00C06E89" w:rsidP="008B31C7">
      <w:pPr>
        <w:jc w:val="both"/>
        <w:rPr>
          <w:rFonts w:ascii="Arial" w:hAnsi="Arial" w:cs="Arial"/>
          <w:sz w:val="24"/>
          <w:szCs w:val="24"/>
        </w:rPr>
      </w:pPr>
      <w:r w:rsidRPr="008B31C7">
        <w:rPr>
          <w:rFonts w:ascii="Arial" w:hAnsi="Arial" w:cs="Arial"/>
          <w:sz w:val="24"/>
          <w:szCs w:val="24"/>
        </w:rPr>
        <w:t>Assigning Oracle Access Governance depends on whether identity domains are available in cloud account.</w:t>
      </w:r>
    </w:p>
    <w:p w14:paraId="73898AE3" w14:textId="77777777" w:rsidR="00C06E89" w:rsidRPr="008B31C7" w:rsidRDefault="00C06E89" w:rsidP="008B31C7">
      <w:pPr>
        <w:jc w:val="both"/>
        <w:rPr>
          <w:rFonts w:ascii="Arial" w:hAnsi="Arial" w:cs="Arial"/>
          <w:sz w:val="24"/>
          <w:szCs w:val="24"/>
        </w:rPr>
      </w:pPr>
      <w:r w:rsidRPr="008B31C7">
        <w:rPr>
          <w:rFonts w:ascii="Arial" w:hAnsi="Arial" w:cs="Arial"/>
          <w:sz w:val="24"/>
          <w:szCs w:val="24"/>
        </w:rPr>
        <w:t>If Domains is listed, then use the For Identity Domain Users method.</w:t>
      </w:r>
    </w:p>
    <w:p w14:paraId="7EA2179A" w14:textId="0183BB26" w:rsidR="00C06E89" w:rsidRPr="008B31C7" w:rsidRDefault="00C06E89" w:rsidP="008B31C7">
      <w:pPr>
        <w:jc w:val="both"/>
        <w:rPr>
          <w:rFonts w:ascii="Arial" w:hAnsi="Arial" w:cs="Arial"/>
          <w:sz w:val="24"/>
          <w:szCs w:val="24"/>
        </w:rPr>
      </w:pPr>
      <w:r w:rsidRPr="008B31C7">
        <w:rPr>
          <w:rFonts w:ascii="Arial" w:hAnsi="Arial" w:cs="Arial"/>
          <w:sz w:val="24"/>
          <w:szCs w:val="24"/>
        </w:rPr>
        <w:t>If Domains is not listed, and use the federated Oracle Identity Cloud Service (IDCS) method to manage users, then use the For Non Identity Domain Usersmethod.</w:t>
      </w:r>
    </w:p>
    <w:p w14:paraId="4F9F57AF" w14:textId="77777777" w:rsidR="00C06E89" w:rsidRPr="008B31C7" w:rsidRDefault="00C06E89" w:rsidP="008B31C7">
      <w:pPr>
        <w:jc w:val="both"/>
        <w:rPr>
          <w:rFonts w:ascii="Arial" w:hAnsi="Arial" w:cs="Arial"/>
          <w:sz w:val="24"/>
          <w:szCs w:val="24"/>
        </w:rPr>
      </w:pPr>
    </w:p>
    <w:p w14:paraId="08E60E5E" w14:textId="2B7079F0" w:rsidR="008235F4" w:rsidRPr="008B31C7" w:rsidRDefault="00C06E89" w:rsidP="008B31C7">
      <w:pPr>
        <w:jc w:val="both"/>
        <w:rPr>
          <w:rFonts w:ascii="Arial" w:hAnsi="Arial" w:cs="Arial"/>
          <w:sz w:val="24"/>
          <w:szCs w:val="24"/>
        </w:rPr>
      </w:pPr>
      <w:r w:rsidRPr="008B31C7">
        <w:rPr>
          <w:rFonts w:ascii="Arial" w:hAnsi="Arial" w:cs="Arial"/>
          <w:sz w:val="24"/>
          <w:szCs w:val="24"/>
        </w:rPr>
        <w:t>For Identity Domain Users</w:t>
      </w:r>
    </w:p>
    <w:p w14:paraId="4F351873" w14:textId="77777777" w:rsidR="00C06E89" w:rsidRPr="008B31C7" w:rsidRDefault="00C06E89" w:rsidP="008B31C7">
      <w:pPr>
        <w:jc w:val="both"/>
        <w:rPr>
          <w:rFonts w:ascii="Arial" w:hAnsi="Arial" w:cs="Arial"/>
          <w:sz w:val="24"/>
          <w:szCs w:val="24"/>
        </w:rPr>
      </w:pPr>
    </w:p>
    <w:p w14:paraId="123CF84D" w14:textId="35AF5F98" w:rsidR="00C06E89" w:rsidRPr="008B31C7" w:rsidRDefault="00C06E89" w:rsidP="008B31C7">
      <w:pPr>
        <w:jc w:val="both"/>
        <w:rPr>
          <w:rFonts w:ascii="Arial" w:hAnsi="Arial" w:cs="Arial"/>
          <w:sz w:val="24"/>
          <w:szCs w:val="24"/>
        </w:rPr>
      </w:pPr>
      <w:r w:rsidRPr="008B31C7">
        <w:rPr>
          <w:rFonts w:ascii="Arial" w:hAnsi="Arial" w:cs="Arial"/>
          <w:sz w:val="24"/>
          <w:szCs w:val="24"/>
        </w:rPr>
        <w:t>Here's how can assign Oracle Access Governance application roles to Users and Groups:</w:t>
      </w:r>
    </w:p>
    <w:p w14:paraId="480E4F3B" w14:textId="77777777"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Open your web browser and navigate to https://cloud.oracle.com.</w:t>
      </w:r>
    </w:p>
    <w:p w14:paraId="6802592E" w14:textId="23F32C4E"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Enter the name of Cloud Account Administrator in the Cloud Account Name field and click Next.</w:t>
      </w:r>
    </w:p>
    <w:p w14:paraId="3D24363E" w14:textId="42F7625C"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On the Cloud Infrastructure sign-in page, enter sign-in credentials under Oracle Cloud Infrastructure Direct Sign-In. Click Sign In.</w:t>
      </w:r>
    </w:p>
    <w:p w14:paraId="3141BE05" w14:textId="77777777"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Click the Navigation Menu icon in the top, left corner to display the navigation menu.</w:t>
      </w:r>
    </w:p>
    <w:p w14:paraId="422382F5" w14:textId="77777777"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Click Identity &amp; Security in the navigation menu.</w:t>
      </w:r>
    </w:p>
    <w:p w14:paraId="6763D33C" w14:textId="77777777"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Select Domains within the Identity list.</w:t>
      </w:r>
    </w:p>
    <w:p w14:paraId="7BAB83A7" w14:textId="77777777"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On the left pane, in the Compartment list, select the relevant compartment for Oracle Access Governance.</w:t>
      </w:r>
    </w:p>
    <w:p w14:paraId="7DE69C38" w14:textId="27853BD7"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In the available domain list, select the domain link related to Oracle Access Governance. selected domain page is displayed.</w:t>
      </w:r>
    </w:p>
    <w:p w14:paraId="1304089B" w14:textId="77777777"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From the left pane, select the Oracle Cloud Services tab.</w:t>
      </w:r>
    </w:p>
    <w:p w14:paraId="1CCAEA51" w14:textId="77777777"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Select the Oracle Access Governance cloud service.</w:t>
      </w:r>
    </w:p>
    <w:p w14:paraId="2F8BEE42" w14:textId="77777777"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On the left pane, in the Resources section, select Application roles.</w:t>
      </w:r>
    </w:p>
    <w:p w14:paraId="264022BC" w14:textId="3D556778"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In the Application roles section, select the Expand icon corresponding to the application role that want to assign.</w:t>
      </w:r>
    </w:p>
    <w:p w14:paraId="05814816" w14:textId="3946F134"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 xml:space="preserve">Select the Manage link corresponding to the Assigned </w:t>
      </w:r>
      <w:r w:rsidR="008B31C7" w:rsidRPr="009F2A8E">
        <w:rPr>
          <w:rFonts w:ascii="Arial" w:hAnsi="Arial" w:cs="Arial"/>
          <w:sz w:val="24"/>
          <w:szCs w:val="24"/>
        </w:rPr>
        <w:t>users</w:t>
      </w:r>
      <w:r w:rsidRPr="009F2A8E">
        <w:rPr>
          <w:rFonts w:ascii="Arial" w:hAnsi="Arial" w:cs="Arial"/>
          <w:sz w:val="24"/>
          <w:szCs w:val="24"/>
        </w:rPr>
        <w:t xml:space="preserve"> category. The Manage user assignments window is displayed.</w:t>
      </w:r>
    </w:p>
    <w:p w14:paraId="50A1865D" w14:textId="77777777"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lastRenderedPageBreak/>
        <w:t>Select the Show available users link.</w:t>
      </w:r>
    </w:p>
    <w:p w14:paraId="5FAC80D7" w14:textId="77777777"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In the available list of users, select the check box corresponding to the user name, and then click Assign.</w:t>
      </w:r>
    </w:p>
    <w:p w14:paraId="24C47A0D" w14:textId="106F418F" w:rsidR="00C06E89" w:rsidRPr="009F2A8E" w:rsidRDefault="00C06E89" w:rsidP="009F2A8E">
      <w:pPr>
        <w:pStyle w:val="ListParagraph"/>
        <w:numPr>
          <w:ilvl w:val="0"/>
          <w:numId w:val="31"/>
        </w:numPr>
        <w:jc w:val="both"/>
        <w:rPr>
          <w:rFonts w:ascii="Arial" w:hAnsi="Arial" w:cs="Arial"/>
          <w:sz w:val="24"/>
          <w:szCs w:val="24"/>
        </w:rPr>
      </w:pPr>
      <w:r w:rsidRPr="009F2A8E">
        <w:rPr>
          <w:rFonts w:ascii="Arial" w:hAnsi="Arial" w:cs="Arial"/>
          <w:sz w:val="24"/>
          <w:szCs w:val="24"/>
        </w:rPr>
        <w:t xml:space="preserve">The application role is assigned to the selected user or group. </w:t>
      </w:r>
      <w:proofErr w:type="gramStart"/>
      <w:r w:rsidRPr="009F2A8E">
        <w:rPr>
          <w:rFonts w:ascii="Arial" w:hAnsi="Arial" w:cs="Arial"/>
          <w:sz w:val="24"/>
          <w:szCs w:val="24"/>
        </w:rPr>
        <w:t>can</w:t>
      </w:r>
      <w:proofErr w:type="gramEnd"/>
      <w:r w:rsidRPr="009F2A8E">
        <w:rPr>
          <w:rFonts w:ascii="Arial" w:hAnsi="Arial" w:cs="Arial"/>
          <w:sz w:val="24"/>
          <w:szCs w:val="24"/>
        </w:rPr>
        <w:t xml:space="preserve"> verify the same by viewing the names in the Available users or Available groups list.</w:t>
      </w:r>
    </w:p>
    <w:p w14:paraId="4EBEEDF5" w14:textId="77777777" w:rsidR="00CE1C3D" w:rsidRPr="008B31C7" w:rsidRDefault="00CE1C3D" w:rsidP="008B31C7">
      <w:pPr>
        <w:jc w:val="both"/>
        <w:rPr>
          <w:rFonts w:ascii="Arial" w:hAnsi="Arial" w:cs="Arial"/>
          <w:sz w:val="24"/>
          <w:szCs w:val="24"/>
        </w:rPr>
      </w:pPr>
    </w:p>
    <w:p w14:paraId="7B14243B" w14:textId="0DBBBA08" w:rsidR="00CE1C3D" w:rsidRPr="008B31C7" w:rsidRDefault="00C06E89" w:rsidP="008B31C7">
      <w:pPr>
        <w:jc w:val="both"/>
        <w:rPr>
          <w:rFonts w:ascii="Arial" w:hAnsi="Arial" w:cs="Arial"/>
          <w:sz w:val="24"/>
          <w:szCs w:val="24"/>
        </w:rPr>
      </w:pPr>
      <w:r w:rsidRPr="008B31C7">
        <w:rPr>
          <w:rFonts w:ascii="Arial" w:hAnsi="Arial" w:cs="Arial"/>
          <w:sz w:val="24"/>
          <w:szCs w:val="24"/>
        </w:rPr>
        <w:t>For Non Identity Domain Users</w:t>
      </w:r>
    </w:p>
    <w:p w14:paraId="57DA6F80" w14:textId="1732D20F" w:rsidR="00CE1C3D" w:rsidRPr="008B31C7" w:rsidRDefault="00CE1C3D" w:rsidP="008B31C7">
      <w:pPr>
        <w:jc w:val="both"/>
        <w:rPr>
          <w:rFonts w:ascii="Arial" w:hAnsi="Arial" w:cs="Arial"/>
          <w:sz w:val="24"/>
          <w:szCs w:val="24"/>
        </w:rPr>
      </w:pPr>
      <w:r w:rsidRPr="008B31C7">
        <w:rPr>
          <w:rFonts w:ascii="Arial" w:hAnsi="Arial" w:cs="Arial"/>
          <w:sz w:val="24"/>
          <w:szCs w:val="24"/>
        </w:rPr>
        <w:t>Here's how can assign Oracle Access Governance application roles to Users and Groups for Non Identity Domain-based users:</w:t>
      </w:r>
    </w:p>
    <w:p w14:paraId="71F47617" w14:textId="77777777" w:rsidR="00CE1C3D" w:rsidRPr="008B31C7" w:rsidRDefault="00CE1C3D" w:rsidP="008B31C7">
      <w:pPr>
        <w:jc w:val="both"/>
        <w:rPr>
          <w:rFonts w:ascii="Arial" w:hAnsi="Arial" w:cs="Arial"/>
          <w:sz w:val="24"/>
          <w:szCs w:val="24"/>
        </w:rPr>
      </w:pPr>
    </w:p>
    <w:p w14:paraId="4A63331C" w14:textId="77777777" w:rsidR="00CE1C3D" w:rsidRPr="009F2A8E" w:rsidRDefault="00CE1C3D" w:rsidP="009F2A8E">
      <w:pPr>
        <w:pStyle w:val="ListParagraph"/>
        <w:numPr>
          <w:ilvl w:val="0"/>
          <w:numId w:val="32"/>
        </w:numPr>
        <w:jc w:val="both"/>
        <w:rPr>
          <w:rFonts w:ascii="Arial" w:hAnsi="Arial" w:cs="Arial"/>
          <w:sz w:val="24"/>
          <w:szCs w:val="24"/>
        </w:rPr>
      </w:pPr>
      <w:r w:rsidRPr="009F2A8E">
        <w:rPr>
          <w:rFonts w:ascii="Arial" w:hAnsi="Arial" w:cs="Arial"/>
          <w:sz w:val="24"/>
          <w:szCs w:val="24"/>
        </w:rPr>
        <w:t>Sign in to the Oracle Identity Cloud Service console with the user assigned as the Service Administrator team role.</w:t>
      </w:r>
    </w:p>
    <w:p w14:paraId="5AACA298" w14:textId="77777777" w:rsidR="00CE1C3D" w:rsidRPr="009F2A8E" w:rsidRDefault="00CE1C3D" w:rsidP="009F2A8E">
      <w:pPr>
        <w:pStyle w:val="ListParagraph"/>
        <w:numPr>
          <w:ilvl w:val="0"/>
          <w:numId w:val="32"/>
        </w:numPr>
        <w:jc w:val="both"/>
        <w:rPr>
          <w:rFonts w:ascii="Arial" w:hAnsi="Arial" w:cs="Arial"/>
          <w:sz w:val="24"/>
          <w:szCs w:val="24"/>
        </w:rPr>
      </w:pPr>
      <w:r w:rsidRPr="009F2A8E">
        <w:rPr>
          <w:rFonts w:ascii="Arial" w:hAnsi="Arial" w:cs="Arial"/>
          <w:sz w:val="24"/>
          <w:szCs w:val="24"/>
        </w:rPr>
        <w:t>Click the Navigation Menu icon in the top, left corner to display the navigation menu.</w:t>
      </w:r>
    </w:p>
    <w:p w14:paraId="2BE690DD" w14:textId="13B14B64" w:rsidR="00CE1C3D" w:rsidRPr="009F2A8E" w:rsidRDefault="00CE1C3D" w:rsidP="009F2A8E">
      <w:pPr>
        <w:pStyle w:val="ListParagraph"/>
        <w:numPr>
          <w:ilvl w:val="0"/>
          <w:numId w:val="32"/>
        </w:numPr>
        <w:jc w:val="both"/>
        <w:rPr>
          <w:rFonts w:ascii="Arial" w:hAnsi="Arial" w:cs="Arial"/>
          <w:sz w:val="24"/>
          <w:szCs w:val="24"/>
        </w:rPr>
      </w:pPr>
      <w:r w:rsidRPr="009F2A8E">
        <w:rPr>
          <w:rFonts w:ascii="Arial" w:hAnsi="Arial" w:cs="Arial"/>
          <w:sz w:val="24"/>
          <w:szCs w:val="24"/>
        </w:rPr>
        <w:t>Click Oracle Cloud Services and then select Oracle Access Governance service instance.</w:t>
      </w:r>
    </w:p>
    <w:p w14:paraId="47503A7D" w14:textId="77777777" w:rsidR="00CE1C3D" w:rsidRPr="009F2A8E" w:rsidRDefault="00CE1C3D" w:rsidP="009F2A8E">
      <w:pPr>
        <w:pStyle w:val="ListParagraph"/>
        <w:numPr>
          <w:ilvl w:val="0"/>
          <w:numId w:val="32"/>
        </w:numPr>
        <w:jc w:val="both"/>
        <w:rPr>
          <w:rFonts w:ascii="Arial" w:hAnsi="Arial" w:cs="Arial"/>
          <w:sz w:val="24"/>
          <w:szCs w:val="24"/>
        </w:rPr>
      </w:pPr>
      <w:r w:rsidRPr="009F2A8E">
        <w:rPr>
          <w:rFonts w:ascii="Arial" w:hAnsi="Arial" w:cs="Arial"/>
          <w:sz w:val="24"/>
          <w:szCs w:val="24"/>
        </w:rPr>
        <w:t>Click the Application Roles tab. All the available application roles in Oracle Access Governance are displayed.</w:t>
      </w:r>
    </w:p>
    <w:p w14:paraId="15EE3F07" w14:textId="5EE130DA" w:rsidR="00CE1C3D" w:rsidRPr="009F2A8E" w:rsidRDefault="00CE1C3D" w:rsidP="009F2A8E">
      <w:pPr>
        <w:pStyle w:val="ListParagraph"/>
        <w:numPr>
          <w:ilvl w:val="0"/>
          <w:numId w:val="32"/>
        </w:numPr>
        <w:jc w:val="both"/>
        <w:rPr>
          <w:rFonts w:ascii="Arial" w:hAnsi="Arial" w:cs="Arial"/>
          <w:sz w:val="24"/>
          <w:szCs w:val="24"/>
        </w:rPr>
      </w:pPr>
      <w:r w:rsidRPr="009F2A8E">
        <w:rPr>
          <w:rFonts w:ascii="Arial" w:hAnsi="Arial" w:cs="Arial"/>
          <w:sz w:val="24"/>
          <w:szCs w:val="24"/>
        </w:rPr>
        <w:t>Click the Role Menu role menu icon corresponding to the application role that want to assign, and then, as per requirement, select Assign Users or Assign Groups.</w:t>
      </w:r>
    </w:p>
    <w:p w14:paraId="2EF3BB14" w14:textId="77777777" w:rsidR="00C06E89" w:rsidRPr="008B31C7" w:rsidRDefault="00C06E89" w:rsidP="008B31C7">
      <w:pPr>
        <w:jc w:val="both"/>
        <w:rPr>
          <w:rFonts w:ascii="Arial" w:hAnsi="Arial" w:cs="Arial"/>
          <w:color w:val="000000" w:themeColor="text1"/>
          <w:sz w:val="24"/>
          <w:szCs w:val="24"/>
        </w:rPr>
      </w:pPr>
    </w:p>
    <w:p w14:paraId="11848C25" w14:textId="1CF3F8B2" w:rsidR="008235F4" w:rsidRPr="005156E0" w:rsidRDefault="00CE1C3D" w:rsidP="005156E0">
      <w:pPr>
        <w:pStyle w:val="Heading1"/>
        <w:rPr>
          <w:rFonts w:ascii="Arial" w:hAnsi="Arial" w:cs="Arial"/>
          <w:b/>
          <w:color w:val="000000" w:themeColor="text1"/>
          <w:sz w:val="28"/>
          <w:szCs w:val="28"/>
        </w:rPr>
      </w:pPr>
      <w:bookmarkStart w:id="16" w:name="_Toc136033342"/>
      <w:r w:rsidRPr="005156E0">
        <w:rPr>
          <w:rFonts w:ascii="Arial" w:hAnsi="Arial" w:cs="Arial"/>
          <w:b/>
          <w:color w:val="000000" w:themeColor="text1"/>
          <w:sz w:val="28"/>
          <w:szCs w:val="28"/>
        </w:rPr>
        <w:t>Set Up Service Instance</w:t>
      </w:r>
      <w:bookmarkEnd w:id="16"/>
    </w:p>
    <w:p w14:paraId="5A2A615F" w14:textId="77777777" w:rsidR="00CE1C3D" w:rsidRDefault="00CE1C3D" w:rsidP="00E67E5A">
      <w:pPr>
        <w:pStyle w:val="NoSpacing"/>
        <w:spacing w:line="276" w:lineRule="auto"/>
        <w:jc w:val="both"/>
        <w:rPr>
          <w:rFonts w:ascii="Arial" w:eastAsiaTheme="majorEastAsia" w:hAnsi="Arial" w:cs="Arial"/>
          <w:b/>
          <w:sz w:val="28"/>
          <w:szCs w:val="28"/>
        </w:rPr>
      </w:pPr>
    </w:p>
    <w:p w14:paraId="733EFC81" w14:textId="26E664F6" w:rsidR="00CE1C3D" w:rsidRPr="00CE1C3D" w:rsidRDefault="00CE1C3D" w:rsidP="00E67E5A">
      <w:pPr>
        <w:pStyle w:val="NoSpacing"/>
        <w:spacing w:line="276" w:lineRule="auto"/>
        <w:jc w:val="both"/>
        <w:rPr>
          <w:rFonts w:ascii="Arial" w:eastAsiaTheme="majorEastAsia" w:hAnsi="Arial" w:cs="Arial"/>
          <w:b/>
          <w:sz w:val="24"/>
          <w:szCs w:val="24"/>
        </w:rPr>
      </w:pPr>
      <w:r w:rsidRPr="00CE1C3D">
        <w:rPr>
          <w:rFonts w:ascii="Arial" w:eastAsiaTheme="majorEastAsia" w:hAnsi="Arial" w:cs="Arial"/>
          <w:b/>
          <w:sz w:val="24"/>
          <w:szCs w:val="24"/>
        </w:rPr>
        <w:t>Regions</w:t>
      </w:r>
    </w:p>
    <w:p w14:paraId="7877064B" w14:textId="5C26DE48" w:rsidR="008235F4" w:rsidRDefault="00CE1C3D" w:rsidP="00E67E5A">
      <w:pPr>
        <w:pStyle w:val="NoSpacing"/>
        <w:spacing w:line="276" w:lineRule="auto"/>
        <w:jc w:val="both"/>
        <w:rPr>
          <w:rFonts w:ascii="Arial" w:eastAsiaTheme="majorEastAsia" w:hAnsi="Arial" w:cs="Arial"/>
          <w:b/>
          <w:sz w:val="28"/>
          <w:szCs w:val="28"/>
        </w:rPr>
      </w:pPr>
      <w:r>
        <w:rPr>
          <w:rFonts w:ascii="Arial" w:eastAsiaTheme="majorEastAsia" w:hAnsi="Arial" w:cs="Arial"/>
          <w:sz w:val="24"/>
          <w:szCs w:val="24"/>
        </w:rPr>
        <w:t>C</w:t>
      </w:r>
      <w:r w:rsidRPr="00CE1C3D">
        <w:rPr>
          <w:rFonts w:ascii="Arial" w:eastAsiaTheme="majorEastAsia" w:hAnsi="Arial" w:cs="Arial"/>
          <w:sz w:val="24"/>
          <w:szCs w:val="24"/>
        </w:rPr>
        <w:t>reate an Oracle Access Governance service instance in the following regions: US East (Ashburn) for North America, Brazil East (Sao Paulo) for South America, Germany Central (Frankfurt) or UAE Central (Abu Dhabi) for Europe, and Australia East (Sydney) for Asia-Pacific. When you login to your tenancy, depending on your home region, chose the region hosting Oracle Access Governance within your geographic region to create and manage service instances. The tables below list the h</w:t>
      </w:r>
      <w:bookmarkStart w:id="17" w:name="_GoBack"/>
      <w:bookmarkEnd w:id="17"/>
      <w:r w:rsidRPr="00CE1C3D">
        <w:rPr>
          <w:rFonts w:ascii="Arial" w:eastAsiaTheme="majorEastAsia" w:hAnsi="Arial" w:cs="Arial"/>
          <w:sz w:val="24"/>
          <w:szCs w:val="24"/>
        </w:rPr>
        <w:t>ome regions that support Oracle Access Governance and which region they need to have a subscription for to access the Oracle Access Governance service.</w:t>
      </w:r>
    </w:p>
    <w:p w14:paraId="09395A12" w14:textId="77777777" w:rsidR="008235F4" w:rsidRPr="005156E0" w:rsidRDefault="008235F4" w:rsidP="00E67E5A">
      <w:pPr>
        <w:pStyle w:val="Heading2"/>
        <w:jc w:val="both"/>
        <w:rPr>
          <w:rFonts w:ascii="Arial" w:hAnsi="Arial" w:cs="Arial"/>
          <w:b/>
          <w:color w:val="000000" w:themeColor="text1"/>
        </w:rPr>
      </w:pPr>
    </w:p>
    <w:p w14:paraId="1EA418E5" w14:textId="7C06CC01" w:rsidR="008235F4" w:rsidRPr="005156E0" w:rsidRDefault="00CE1C3D" w:rsidP="00E67E5A">
      <w:pPr>
        <w:pStyle w:val="Heading2"/>
        <w:jc w:val="both"/>
        <w:rPr>
          <w:rFonts w:ascii="Arial" w:hAnsi="Arial" w:cs="Arial"/>
          <w:b/>
          <w:color w:val="000000" w:themeColor="text1"/>
        </w:rPr>
      </w:pPr>
      <w:bookmarkStart w:id="18" w:name="_Toc136033343"/>
      <w:r w:rsidRPr="005156E0">
        <w:rPr>
          <w:rFonts w:ascii="Arial" w:hAnsi="Arial" w:cs="Arial"/>
          <w:b/>
          <w:color w:val="000000" w:themeColor="text1"/>
        </w:rPr>
        <w:t>Prerequisites</w:t>
      </w:r>
      <w:bookmarkEnd w:id="18"/>
    </w:p>
    <w:p w14:paraId="6CBFB74D" w14:textId="77777777" w:rsidR="00CE1C3D" w:rsidRPr="00CE1C3D" w:rsidRDefault="00CE1C3D" w:rsidP="00E67E5A">
      <w:pPr>
        <w:pStyle w:val="NoSpacing"/>
        <w:spacing w:line="276" w:lineRule="auto"/>
        <w:jc w:val="both"/>
        <w:rPr>
          <w:rFonts w:ascii="Arial" w:eastAsiaTheme="majorEastAsia" w:hAnsi="Arial" w:cs="Arial"/>
          <w:sz w:val="24"/>
          <w:szCs w:val="24"/>
        </w:rPr>
      </w:pPr>
      <w:r w:rsidRPr="00CE1C3D">
        <w:rPr>
          <w:rFonts w:ascii="Arial" w:eastAsiaTheme="majorEastAsia" w:hAnsi="Arial" w:cs="Arial"/>
          <w:sz w:val="24"/>
          <w:szCs w:val="24"/>
        </w:rPr>
        <w:t>A prerequisite for creating and setting up a service instance is to provide permissions for agcs-instance resources.</w:t>
      </w:r>
    </w:p>
    <w:p w14:paraId="11E7FB10" w14:textId="77777777" w:rsidR="00CE1C3D" w:rsidRDefault="00CE1C3D" w:rsidP="00E67E5A">
      <w:pPr>
        <w:pStyle w:val="NoSpacing"/>
        <w:spacing w:line="276" w:lineRule="auto"/>
        <w:jc w:val="both"/>
        <w:rPr>
          <w:rFonts w:ascii="Arial" w:eastAsiaTheme="majorEastAsia" w:hAnsi="Arial" w:cs="Arial"/>
          <w:sz w:val="24"/>
          <w:szCs w:val="24"/>
        </w:rPr>
      </w:pPr>
      <w:r w:rsidRPr="00CE1C3D">
        <w:rPr>
          <w:rFonts w:ascii="Arial" w:eastAsiaTheme="majorEastAsia" w:hAnsi="Arial" w:cs="Arial"/>
          <w:sz w:val="24"/>
          <w:szCs w:val="24"/>
        </w:rPr>
        <w:t>To create an Oracle Access Governance service instance, the Oracle Cloud Infrastructure Identity and Access Management administrator or domain administrator can create a group and allow that group permissions to:</w:t>
      </w:r>
    </w:p>
    <w:p w14:paraId="4BEA4A68" w14:textId="77777777" w:rsidR="00083386" w:rsidRPr="00CE1C3D" w:rsidRDefault="00083386" w:rsidP="00E67E5A">
      <w:pPr>
        <w:pStyle w:val="NoSpacing"/>
        <w:spacing w:line="276" w:lineRule="auto"/>
        <w:jc w:val="both"/>
        <w:rPr>
          <w:rFonts w:ascii="Arial" w:eastAsiaTheme="majorEastAsia" w:hAnsi="Arial" w:cs="Arial"/>
          <w:sz w:val="24"/>
          <w:szCs w:val="24"/>
        </w:rPr>
      </w:pPr>
    </w:p>
    <w:p w14:paraId="0B97527B" w14:textId="77777777" w:rsidR="00CE1C3D" w:rsidRPr="00CE1C3D" w:rsidRDefault="00CE1C3D" w:rsidP="00E67E5A">
      <w:pPr>
        <w:pStyle w:val="NoSpacing"/>
        <w:numPr>
          <w:ilvl w:val="0"/>
          <w:numId w:val="24"/>
        </w:numPr>
        <w:spacing w:line="276" w:lineRule="auto"/>
        <w:jc w:val="both"/>
        <w:rPr>
          <w:rFonts w:ascii="Arial" w:eastAsiaTheme="majorEastAsia" w:hAnsi="Arial" w:cs="Arial"/>
          <w:sz w:val="24"/>
          <w:szCs w:val="24"/>
        </w:rPr>
      </w:pPr>
      <w:r w:rsidRPr="00CE1C3D">
        <w:rPr>
          <w:rFonts w:ascii="Arial" w:eastAsiaTheme="majorEastAsia" w:hAnsi="Arial" w:cs="Arial"/>
          <w:sz w:val="24"/>
          <w:szCs w:val="24"/>
        </w:rPr>
        <w:t>Read objectstorage-namespace resources in tenancy in a policy statement.</w:t>
      </w:r>
    </w:p>
    <w:p w14:paraId="4743FEF7" w14:textId="77777777" w:rsidR="00CE1C3D" w:rsidRDefault="00CE1C3D" w:rsidP="00E67E5A">
      <w:pPr>
        <w:pStyle w:val="NoSpacing"/>
        <w:numPr>
          <w:ilvl w:val="0"/>
          <w:numId w:val="24"/>
        </w:numPr>
        <w:spacing w:line="276" w:lineRule="auto"/>
        <w:jc w:val="both"/>
        <w:rPr>
          <w:rFonts w:ascii="Arial" w:eastAsiaTheme="majorEastAsia" w:hAnsi="Arial" w:cs="Arial"/>
          <w:sz w:val="24"/>
          <w:szCs w:val="24"/>
        </w:rPr>
      </w:pPr>
      <w:r w:rsidRPr="00CE1C3D">
        <w:rPr>
          <w:rFonts w:ascii="Arial" w:eastAsiaTheme="majorEastAsia" w:hAnsi="Arial" w:cs="Arial"/>
          <w:sz w:val="24"/>
          <w:szCs w:val="24"/>
        </w:rPr>
        <w:t>Manage agcs-instance resources for a given compartment or tenancy in a policy statement</w:t>
      </w:r>
    </w:p>
    <w:p w14:paraId="763549E6" w14:textId="77777777" w:rsidR="00083386" w:rsidRPr="00CE1C3D" w:rsidRDefault="00083386" w:rsidP="00E67E5A">
      <w:pPr>
        <w:pStyle w:val="NoSpacing"/>
        <w:spacing w:line="276" w:lineRule="auto"/>
        <w:ind w:left="720"/>
        <w:jc w:val="both"/>
        <w:rPr>
          <w:rFonts w:ascii="Arial" w:eastAsiaTheme="majorEastAsia" w:hAnsi="Arial" w:cs="Arial"/>
          <w:sz w:val="24"/>
          <w:szCs w:val="24"/>
        </w:rPr>
      </w:pPr>
    </w:p>
    <w:p w14:paraId="1699321C" w14:textId="77777777" w:rsidR="00CE1C3D" w:rsidRPr="00CE1C3D" w:rsidRDefault="00CE1C3D" w:rsidP="00E67E5A">
      <w:pPr>
        <w:pStyle w:val="NoSpacing"/>
        <w:spacing w:line="276" w:lineRule="auto"/>
        <w:jc w:val="both"/>
        <w:rPr>
          <w:rFonts w:ascii="Arial" w:eastAsiaTheme="majorEastAsia" w:hAnsi="Arial" w:cs="Arial"/>
          <w:sz w:val="24"/>
          <w:szCs w:val="24"/>
        </w:rPr>
      </w:pPr>
      <w:r w:rsidRPr="00CE1C3D">
        <w:rPr>
          <w:rFonts w:ascii="Arial" w:eastAsiaTheme="majorEastAsia" w:hAnsi="Arial" w:cs="Arial"/>
          <w:sz w:val="24"/>
          <w:szCs w:val="24"/>
        </w:rPr>
        <w:lastRenderedPageBreak/>
        <w:t>To update or delete an Oracle Access Governance service instance, the Oracle Cloud Infrastructure Identity and Access Management administrator or domain administrator can create a group and allow that group permissions to:</w:t>
      </w:r>
    </w:p>
    <w:p w14:paraId="2BCD44E4" w14:textId="0E2410A0" w:rsidR="00CE1C3D" w:rsidRDefault="00CE1C3D" w:rsidP="00E67E5A">
      <w:pPr>
        <w:pStyle w:val="NoSpacing"/>
        <w:numPr>
          <w:ilvl w:val="0"/>
          <w:numId w:val="25"/>
        </w:numPr>
        <w:spacing w:line="276" w:lineRule="auto"/>
        <w:jc w:val="both"/>
        <w:rPr>
          <w:rFonts w:ascii="Arial" w:eastAsiaTheme="majorEastAsia" w:hAnsi="Arial" w:cs="Arial"/>
          <w:sz w:val="24"/>
          <w:szCs w:val="24"/>
        </w:rPr>
      </w:pPr>
      <w:r w:rsidRPr="00CE1C3D">
        <w:rPr>
          <w:rFonts w:ascii="Arial" w:eastAsiaTheme="majorEastAsia" w:hAnsi="Arial" w:cs="Arial"/>
          <w:sz w:val="24"/>
          <w:szCs w:val="24"/>
        </w:rPr>
        <w:t>Manage agcs-instance resources for a given compartment or tenancy in a policy statement.</w:t>
      </w:r>
    </w:p>
    <w:p w14:paraId="1CDBE0E7" w14:textId="77777777" w:rsidR="00222150" w:rsidRDefault="00222150" w:rsidP="00E67E5A">
      <w:pPr>
        <w:pStyle w:val="NoSpacing"/>
        <w:spacing w:line="276" w:lineRule="auto"/>
        <w:jc w:val="both"/>
        <w:rPr>
          <w:rFonts w:ascii="Arial" w:eastAsiaTheme="majorEastAsia" w:hAnsi="Arial" w:cs="Arial"/>
          <w:sz w:val="24"/>
          <w:szCs w:val="24"/>
        </w:rPr>
      </w:pPr>
    </w:p>
    <w:p w14:paraId="23E950FB" w14:textId="77777777" w:rsidR="00222150" w:rsidRPr="00222150" w:rsidRDefault="00222150" w:rsidP="00E67E5A">
      <w:pPr>
        <w:jc w:val="both"/>
        <w:rPr>
          <w:rFonts w:ascii="Arial" w:eastAsiaTheme="majorEastAsia" w:hAnsi="Arial" w:cs="Arial"/>
          <w:sz w:val="24"/>
          <w:szCs w:val="24"/>
        </w:rPr>
      </w:pPr>
      <w:r w:rsidRPr="00222150">
        <w:rPr>
          <w:rFonts w:ascii="Arial" w:eastAsiaTheme="majorEastAsia" w:hAnsi="Arial" w:cs="Arial"/>
          <w:sz w:val="24"/>
          <w:szCs w:val="24"/>
        </w:rPr>
        <w:t>Example Policies for Tenancies using Identity Domains</w:t>
      </w:r>
    </w:p>
    <w:p w14:paraId="025FAF4E" w14:textId="2BD4E907" w:rsidR="00222150" w:rsidRPr="00222150" w:rsidRDefault="00222150" w:rsidP="00E67E5A">
      <w:pPr>
        <w:pStyle w:val="NoSpacing"/>
        <w:spacing w:line="276" w:lineRule="auto"/>
        <w:jc w:val="both"/>
        <w:rPr>
          <w:rFonts w:ascii="Arial" w:eastAsiaTheme="majorEastAsia" w:hAnsi="Arial" w:cs="Arial"/>
          <w:sz w:val="24"/>
          <w:szCs w:val="24"/>
        </w:rPr>
      </w:pPr>
      <w:r w:rsidRPr="00222150">
        <w:rPr>
          <w:rFonts w:ascii="Arial" w:eastAsiaTheme="majorEastAsia" w:hAnsi="Arial" w:cs="Arial"/>
          <w:sz w:val="24"/>
          <w:szCs w:val="24"/>
        </w:rPr>
        <w:t>Tenancy Admin</w:t>
      </w:r>
    </w:p>
    <w:p w14:paraId="508CB84F" w14:textId="5555AF1F" w:rsidR="00222150" w:rsidRDefault="00222150" w:rsidP="00E67E5A">
      <w:pPr>
        <w:pStyle w:val="NoSpacing"/>
        <w:numPr>
          <w:ilvl w:val="0"/>
          <w:numId w:val="26"/>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Allow group &lt;domain_name&gt;/&lt;group_name&gt; to manage all-resources in</w:t>
      </w:r>
      <w:r>
        <w:rPr>
          <w:rFonts w:ascii="Arial" w:eastAsiaTheme="majorEastAsia" w:hAnsi="Arial" w:cs="Arial"/>
          <w:sz w:val="24"/>
          <w:szCs w:val="24"/>
        </w:rPr>
        <w:t xml:space="preserve"> </w:t>
      </w:r>
      <w:r w:rsidRPr="00222150">
        <w:rPr>
          <w:rFonts w:ascii="Arial" w:eastAsiaTheme="majorEastAsia" w:hAnsi="Arial" w:cs="Arial"/>
          <w:sz w:val="24"/>
          <w:szCs w:val="24"/>
        </w:rPr>
        <w:t>tenancy</w:t>
      </w:r>
    </w:p>
    <w:p w14:paraId="39E97232" w14:textId="77777777" w:rsidR="00222150" w:rsidRPr="00222150" w:rsidRDefault="00222150" w:rsidP="00E67E5A">
      <w:pPr>
        <w:pStyle w:val="NoSpacing"/>
        <w:spacing w:line="276" w:lineRule="auto"/>
        <w:jc w:val="both"/>
        <w:rPr>
          <w:rFonts w:ascii="Arial" w:eastAsiaTheme="majorEastAsia" w:hAnsi="Arial" w:cs="Arial"/>
          <w:sz w:val="24"/>
          <w:szCs w:val="24"/>
        </w:rPr>
      </w:pPr>
    </w:p>
    <w:p w14:paraId="41877E80" w14:textId="5555AF1F" w:rsidR="00222150" w:rsidRPr="00222150" w:rsidRDefault="00222150" w:rsidP="00E67E5A">
      <w:pPr>
        <w:pStyle w:val="NoSpacing"/>
        <w:spacing w:line="276" w:lineRule="auto"/>
        <w:jc w:val="both"/>
        <w:rPr>
          <w:rFonts w:ascii="Arial" w:eastAsiaTheme="majorEastAsia" w:hAnsi="Arial" w:cs="Arial"/>
          <w:sz w:val="24"/>
          <w:szCs w:val="24"/>
        </w:rPr>
      </w:pPr>
      <w:r w:rsidRPr="00222150">
        <w:rPr>
          <w:rFonts w:ascii="Arial" w:eastAsiaTheme="majorEastAsia" w:hAnsi="Arial" w:cs="Arial"/>
          <w:sz w:val="24"/>
          <w:szCs w:val="24"/>
        </w:rPr>
        <w:t>Compartment Admin</w:t>
      </w:r>
    </w:p>
    <w:p w14:paraId="060CB923" w14:textId="77777777" w:rsidR="00222150" w:rsidRPr="00222150" w:rsidRDefault="00222150" w:rsidP="00E67E5A">
      <w:pPr>
        <w:pStyle w:val="NoSpacing"/>
        <w:numPr>
          <w:ilvl w:val="0"/>
          <w:numId w:val="27"/>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Allow group &lt;domain_name&gt;/&lt;group_name&gt; to manage all-resources in compartment</w:t>
      </w:r>
    </w:p>
    <w:p w14:paraId="312735E1" w14:textId="69C1135D" w:rsidR="00222150" w:rsidRPr="00222150" w:rsidRDefault="00222150" w:rsidP="00E67E5A">
      <w:pPr>
        <w:pStyle w:val="NoSpacing"/>
        <w:spacing w:line="276" w:lineRule="auto"/>
        <w:jc w:val="both"/>
        <w:rPr>
          <w:rFonts w:ascii="Arial" w:eastAsiaTheme="majorEastAsia" w:hAnsi="Arial" w:cs="Arial"/>
          <w:sz w:val="24"/>
          <w:szCs w:val="24"/>
        </w:rPr>
      </w:pPr>
      <w:r w:rsidRPr="00222150">
        <w:rPr>
          <w:rFonts w:ascii="Arial" w:eastAsiaTheme="majorEastAsia" w:hAnsi="Arial" w:cs="Arial"/>
          <w:sz w:val="24"/>
          <w:szCs w:val="24"/>
        </w:rPr>
        <w:t xml:space="preserve">    </w:t>
      </w:r>
    </w:p>
    <w:p w14:paraId="3A4FD13D" w14:textId="28F40B96" w:rsidR="00222150" w:rsidRDefault="00222150" w:rsidP="00E67E5A">
      <w:pPr>
        <w:pStyle w:val="NoSpacing"/>
        <w:numPr>
          <w:ilvl w:val="0"/>
          <w:numId w:val="28"/>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 xml:space="preserve">Allow group &lt;domain_name&gt;/&lt;group_name&gt; to </w:t>
      </w:r>
      <w:r>
        <w:rPr>
          <w:rFonts w:ascii="Arial" w:eastAsiaTheme="majorEastAsia" w:hAnsi="Arial" w:cs="Arial"/>
          <w:sz w:val="24"/>
          <w:szCs w:val="24"/>
        </w:rPr>
        <w:t xml:space="preserve">read objectstorage-namespace in </w:t>
      </w:r>
      <w:r w:rsidRPr="00222150">
        <w:rPr>
          <w:rFonts w:ascii="Arial" w:eastAsiaTheme="majorEastAsia" w:hAnsi="Arial" w:cs="Arial"/>
          <w:sz w:val="24"/>
          <w:szCs w:val="24"/>
        </w:rPr>
        <w:t>tenancy</w:t>
      </w:r>
    </w:p>
    <w:p w14:paraId="7C238785" w14:textId="77777777" w:rsidR="00222150" w:rsidRDefault="00222150" w:rsidP="00E67E5A">
      <w:pPr>
        <w:pStyle w:val="NoSpacing"/>
        <w:spacing w:line="276" w:lineRule="auto"/>
        <w:jc w:val="both"/>
        <w:rPr>
          <w:rFonts w:ascii="Arial" w:eastAsiaTheme="majorEastAsia" w:hAnsi="Arial" w:cs="Arial"/>
          <w:sz w:val="24"/>
          <w:szCs w:val="24"/>
        </w:rPr>
      </w:pPr>
    </w:p>
    <w:p w14:paraId="7A12F791" w14:textId="08A427B1" w:rsidR="00222150" w:rsidRPr="005156E0" w:rsidRDefault="00222150" w:rsidP="00E67E5A">
      <w:pPr>
        <w:pStyle w:val="Heading2"/>
        <w:jc w:val="both"/>
        <w:rPr>
          <w:rFonts w:ascii="Arial" w:hAnsi="Arial" w:cs="Arial"/>
          <w:b/>
          <w:color w:val="000000" w:themeColor="text1"/>
        </w:rPr>
      </w:pPr>
      <w:bookmarkStart w:id="19" w:name="_Toc136033344"/>
      <w:r w:rsidRPr="005156E0">
        <w:rPr>
          <w:rFonts w:ascii="Arial" w:hAnsi="Arial" w:cs="Arial"/>
          <w:b/>
          <w:color w:val="000000" w:themeColor="text1"/>
        </w:rPr>
        <w:t>Create Service Instance</w:t>
      </w:r>
      <w:bookmarkEnd w:id="19"/>
    </w:p>
    <w:p w14:paraId="6F6E0C7E" w14:textId="77777777" w:rsidR="00222150" w:rsidRDefault="00222150" w:rsidP="00E67E5A">
      <w:pPr>
        <w:pStyle w:val="NoSpacing"/>
        <w:spacing w:line="276" w:lineRule="auto"/>
        <w:jc w:val="both"/>
        <w:rPr>
          <w:rFonts w:ascii="Arial" w:eastAsiaTheme="majorEastAsia" w:hAnsi="Arial" w:cs="Arial"/>
          <w:sz w:val="24"/>
          <w:szCs w:val="24"/>
        </w:rPr>
      </w:pPr>
    </w:p>
    <w:p w14:paraId="0B50D0AA" w14:textId="77777777" w:rsidR="00222150" w:rsidRPr="00222150" w:rsidRDefault="00222150" w:rsidP="00E67E5A">
      <w:pPr>
        <w:pStyle w:val="NoSpacing"/>
        <w:spacing w:line="276" w:lineRule="auto"/>
        <w:jc w:val="both"/>
        <w:rPr>
          <w:rFonts w:ascii="Arial" w:eastAsiaTheme="majorEastAsia" w:hAnsi="Arial" w:cs="Arial"/>
          <w:sz w:val="24"/>
          <w:szCs w:val="24"/>
        </w:rPr>
      </w:pPr>
      <w:r w:rsidRPr="00222150">
        <w:rPr>
          <w:rFonts w:ascii="Arial" w:eastAsiaTheme="majorEastAsia" w:hAnsi="Arial" w:cs="Arial"/>
          <w:sz w:val="24"/>
          <w:szCs w:val="24"/>
        </w:rPr>
        <w:t>Create an Oracle Access Governance instance in the Oracle Cloud Infrastructure console.</w:t>
      </w:r>
    </w:p>
    <w:p w14:paraId="3661CD1F" w14:textId="77777777" w:rsidR="00222150" w:rsidRPr="00222150" w:rsidRDefault="00222150" w:rsidP="00E67E5A">
      <w:pPr>
        <w:pStyle w:val="NoSpacing"/>
        <w:spacing w:line="276" w:lineRule="auto"/>
        <w:jc w:val="both"/>
        <w:rPr>
          <w:rFonts w:ascii="Arial" w:eastAsiaTheme="majorEastAsia" w:hAnsi="Arial" w:cs="Arial"/>
          <w:sz w:val="24"/>
          <w:szCs w:val="24"/>
        </w:rPr>
      </w:pPr>
    </w:p>
    <w:p w14:paraId="6106DD0D" w14:textId="77777777" w:rsidR="00222150" w:rsidRPr="00222150" w:rsidRDefault="00222150" w:rsidP="00E67E5A">
      <w:pPr>
        <w:pStyle w:val="NoSpacing"/>
        <w:spacing w:line="276" w:lineRule="auto"/>
        <w:jc w:val="both"/>
        <w:rPr>
          <w:rFonts w:ascii="Arial" w:eastAsiaTheme="majorEastAsia" w:hAnsi="Arial" w:cs="Arial"/>
          <w:sz w:val="24"/>
          <w:szCs w:val="24"/>
        </w:rPr>
      </w:pPr>
      <w:r w:rsidRPr="00222150">
        <w:rPr>
          <w:rFonts w:ascii="Arial" w:eastAsiaTheme="majorEastAsia" w:hAnsi="Arial" w:cs="Arial"/>
          <w:sz w:val="24"/>
          <w:szCs w:val="24"/>
        </w:rPr>
        <w:t>You can create an Oracle Access Governance service instance using the following steps:</w:t>
      </w:r>
    </w:p>
    <w:p w14:paraId="5F5B1DCD" w14:textId="001C0B5E" w:rsidR="00222150" w:rsidRPr="00222150" w:rsidRDefault="00222150" w:rsidP="00E67E5A">
      <w:pPr>
        <w:pStyle w:val="NoSpacing"/>
        <w:numPr>
          <w:ilvl w:val="0"/>
          <w:numId w:val="29"/>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Open web browser and navigate to https://cloud.oracle.com.</w:t>
      </w:r>
    </w:p>
    <w:p w14:paraId="459338C2" w14:textId="4EECC567" w:rsidR="00222150" w:rsidRPr="00222150" w:rsidRDefault="00222150" w:rsidP="00E67E5A">
      <w:pPr>
        <w:pStyle w:val="NoSpacing"/>
        <w:numPr>
          <w:ilvl w:val="0"/>
          <w:numId w:val="29"/>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 xml:space="preserve">Enter the name of Cloud Account Administrator in the Cloud Account Name field and click </w:t>
      </w:r>
      <w:proofErr w:type="gramStart"/>
      <w:r w:rsidRPr="00222150">
        <w:rPr>
          <w:rFonts w:ascii="Arial" w:eastAsiaTheme="majorEastAsia" w:hAnsi="Arial" w:cs="Arial"/>
          <w:sz w:val="24"/>
          <w:szCs w:val="24"/>
        </w:rPr>
        <w:t>Next</w:t>
      </w:r>
      <w:proofErr w:type="gramEnd"/>
      <w:r w:rsidRPr="00222150">
        <w:rPr>
          <w:rFonts w:ascii="Arial" w:eastAsiaTheme="majorEastAsia" w:hAnsi="Arial" w:cs="Arial"/>
          <w:sz w:val="24"/>
          <w:szCs w:val="24"/>
        </w:rPr>
        <w:t>.</w:t>
      </w:r>
    </w:p>
    <w:p w14:paraId="3BF54AE9" w14:textId="77777777" w:rsidR="00222150" w:rsidRPr="00222150" w:rsidRDefault="00222150" w:rsidP="00E67E5A">
      <w:pPr>
        <w:pStyle w:val="NoSpacing"/>
        <w:numPr>
          <w:ilvl w:val="0"/>
          <w:numId w:val="29"/>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On the Cloud Infrastructure sign-in page, enter your sign-in credentials under Oracle Cloud Infrastructure Direct Sign-In. Click Sign In.</w:t>
      </w:r>
    </w:p>
    <w:p w14:paraId="4C479DB7" w14:textId="77777777" w:rsidR="00222150" w:rsidRPr="00222150" w:rsidRDefault="00222150" w:rsidP="00E67E5A">
      <w:pPr>
        <w:pStyle w:val="NoSpacing"/>
        <w:numPr>
          <w:ilvl w:val="0"/>
          <w:numId w:val="29"/>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When you have successfully logged in, select Regions → [US East (Ashburn</w:t>
      </w:r>
      <w:proofErr w:type="gramStart"/>
      <w:r w:rsidRPr="00222150">
        <w:rPr>
          <w:rFonts w:ascii="Arial" w:eastAsiaTheme="majorEastAsia" w:hAnsi="Arial" w:cs="Arial"/>
          <w:sz w:val="24"/>
          <w:szCs w:val="24"/>
        </w:rPr>
        <w:t>)|</w:t>
      </w:r>
      <w:proofErr w:type="gramEnd"/>
      <w:r w:rsidRPr="00222150">
        <w:rPr>
          <w:rFonts w:ascii="Arial" w:eastAsiaTheme="majorEastAsia" w:hAnsi="Arial" w:cs="Arial"/>
          <w:sz w:val="24"/>
          <w:szCs w:val="24"/>
        </w:rPr>
        <w:t>Brazil East (Sao Paulo)|Germany Central (Frankfurt)|Australia East (Sydney)], depending on your Home region location, from the top navigation menu.</w:t>
      </w:r>
    </w:p>
    <w:p w14:paraId="727A63D9" w14:textId="77777777" w:rsidR="00222150" w:rsidRPr="00222150" w:rsidRDefault="00222150" w:rsidP="00E67E5A">
      <w:pPr>
        <w:pStyle w:val="NoSpacing"/>
        <w:numPr>
          <w:ilvl w:val="0"/>
          <w:numId w:val="29"/>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Click the Navigation Menu icon in the top left corner to display the navigation menu.</w:t>
      </w:r>
    </w:p>
    <w:p w14:paraId="5C556B06" w14:textId="77777777" w:rsidR="00222150" w:rsidRPr="00222150" w:rsidRDefault="00222150" w:rsidP="00E67E5A">
      <w:pPr>
        <w:pStyle w:val="NoSpacing"/>
        <w:numPr>
          <w:ilvl w:val="0"/>
          <w:numId w:val="29"/>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Click Identity and Security in the navigation menu.</w:t>
      </w:r>
    </w:p>
    <w:p w14:paraId="53F7B44C" w14:textId="77777777" w:rsidR="00222150" w:rsidRPr="00222150" w:rsidRDefault="00222150" w:rsidP="00E67E5A">
      <w:pPr>
        <w:pStyle w:val="NoSpacing"/>
        <w:numPr>
          <w:ilvl w:val="0"/>
          <w:numId w:val="29"/>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Select Access Governance from the list of products.</w:t>
      </w:r>
    </w:p>
    <w:p w14:paraId="60CCAFC2" w14:textId="77777777" w:rsidR="00222150" w:rsidRPr="00222150" w:rsidRDefault="00222150" w:rsidP="00E67E5A">
      <w:pPr>
        <w:pStyle w:val="NoSpacing"/>
        <w:numPr>
          <w:ilvl w:val="0"/>
          <w:numId w:val="29"/>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On the Service Instances page, click the Create service instance button.</w:t>
      </w:r>
    </w:p>
    <w:p w14:paraId="4619F10D" w14:textId="277F91C0" w:rsidR="00222150" w:rsidRDefault="00222150" w:rsidP="00E67E5A">
      <w:pPr>
        <w:pStyle w:val="NoSpacing"/>
        <w:numPr>
          <w:ilvl w:val="0"/>
          <w:numId w:val="29"/>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Enter values for the service instance as detailed in the following table .</w:t>
      </w:r>
    </w:p>
    <w:p w14:paraId="3C3699FA" w14:textId="6C5DD95B" w:rsidR="00222150" w:rsidRDefault="00222150" w:rsidP="00E67E5A">
      <w:pPr>
        <w:pStyle w:val="NoSpacing"/>
        <w:numPr>
          <w:ilvl w:val="0"/>
          <w:numId w:val="29"/>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To create the service instance with the value have input, select Create service instance. If you do not want to proceed with the service creation, select Cancel.</w:t>
      </w:r>
    </w:p>
    <w:p w14:paraId="1E69142E" w14:textId="77777777" w:rsidR="00222150" w:rsidRDefault="00222150" w:rsidP="00E67E5A">
      <w:pPr>
        <w:pStyle w:val="NoSpacing"/>
        <w:spacing w:line="276" w:lineRule="auto"/>
        <w:jc w:val="both"/>
        <w:rPr>
          <w:rFonts w:ascii="Arial" w:eastAsiaTheme="majorEastAsia" w:hAnsi="Arial" w:cs="Arial"/>
          <w:sz w:val="24"/>
          <w:szCs w:val="24"/>
        </w:rPr>
      </w:pPr>
    </w:p>
    <w:p w14:paraId="4037ED92" w14:textId="7402B794" w:rsidR="00222150" w:rsidRPr="005156E0" w:rsidRDefault="00222150" w:rsidP="00E67E5A">
      <w:pPr>
        <w:pStyle w:val="Heading2"/>
        <w:jc w:val="both"/>
        <w:rPr>
          <w:rFonts w:ascii="Arial" w:hAnsi="Arial" w:cs="Arial"/>
          <w:b/>
          <w:color w:val="000000" w:themeColor="text1"/>
        </w:rPr>
      </w:pPr>
      <w:bookmarkStart w:id="20" w:name="_Toc136033345"/>
      <w:r w:rsidRPr="005156E0">
        <w:rPr>
          <w:rFonts w:ascii="Arial" w:hAnsi="Arial" w:cs="Arial"/>
          <w:b/>
          <w:color w:val="000000" w:themeColor="text1"/>
        </w:rPr>
        <w:t>Verify Service Instance</w:t>
      </w:r>
      <w:bookmarkEnd w:id="20"/>
    </w:p>
    <w:p w14:paraId="03EF8CA4" w14:textId="77777777" w:rsidR="00222150" w:rsidRDefault="00222150" w:rsidP="00E67E5A">
      <w:pPr>
        <w:pStyle w:val="NoSpacing"/>
        <w:spacing w:line="276" w:lineRule="auto"/>
        <w:jc w:val="both"/>
        <w:rPr>
          <w:rFonts w:ascii="Arial" w:eastAsiaTheme="majorEastAsia" w:hAnsi="Arial" w:cs="Arial"/>
          <w:sz w:val="28"/>
          <w:szCs w:val="28"/>
        </w:rPr>
      </w:pPr>
    </w:p>
    <w:p w14:paraId="0E64DAF4" w14:textId="77777777" w:rsidR="00222150" w:rsidRPr="00222150" w:rsidRDefault="00222150" w:rsidP="00E67E5A">
      <w:pPr>
        <w:pStyle w:val="NoSpacing"/>
        <w:spacing w:line="276" w:lineRule="auto"/>
        <w:jc w:val="both"/>
        <w:rPr>
          <w:rFonts w:ascii="Arial" w:eastAsiaTheme="majorEastAsia" w:hAnsi="Arial" w:cs="Arial"/>
          <w:sz w:val="24"/>
          <w:szCs w:val="24"/>
        </w:rPr>
      </w:pPr>
      <w:r w:rsidRPr="00222150">
        <w:rPr>
          <w:rFonts w:ascii="Arial" w:eastAsiaTheme="majorEastAsia" w:hAnsi="Arial" w:cs="Arial"/>
          <w:sz w:val="24"/>
          <w:szCs w:val="24"/>
        </w:rPr>
        <w:t>You can verify an Oracle Access Governance service instance using the following steps:</w:t>
      </w:r>
    </w:p>
    <w:p w14:paraId="4E306C60" w14:textId="77777777" w:rsidR="00222150" w:rsidRPr="00222150" w:rsidRDefault="00222150" w:rsidP="00E67E5A">
      <w:pPr>
        <w:pStyle w:val="NoSpacing"/>
        <w:numPr>
          <w:ilvl w:val="0"/>
          <w:numId w:val="30"/>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Open your web browser and navigate to https://cloud.oracle.com.</w:t>
      </w:r>
    </w:p>
    <w:p w14:paraId="32BA7F62" w14:textId="67687796" w:rsidR="00222150" w:rsidRPr="00222150" w:rsidRDefault="00222150" w:rsidP="00E67E5A">
      <w:pPr>
        <w:pStyle w:val="NoSpacing"/>
        <w:numPr>
          <w:ilvl w:val="0"/>
          <w:numId w:val="30"/>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Enter the name of Cloud Account Administrator in the Cloud Account Name field and click Next.</w:t>
      </w:r>
    </w:p>
    <w:p w14:paraId="37B5AAA5" w14:textId="2DC09554" w:rsidR="00222150" w:rsidRPr="00222150" w:rsidRDefault="00222150" w:rsidP="00E67E5A">
      <w:pPr>
        <w:pStyle w:val="NoSpacing"/>
        <w:numPr>
          <w:ilvl w:val="0"/>
          <w:numId w:val="30"/>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On the Cloud Infrastructure sign-in page, enter sign-in credentials under Oracle Cloud Infrastructure Direct Sign-In. Click Sign In.</w:t>
      </w:r>
    </w:p>
    <w:p w14:paraId="4F603FD3" w14:textId="77777777" w:rsidR="00222150" w:rsidRPr="00222150" w:rsidRDefault="00222150" w:rsidP="00E67E5A">
      <w:pPr>
        <w:pStyle w:val="NoSpacing"/>
        <w:numPr>
          <w:ilvl w:val="0"/>
          <w:numId w:val="30"/>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lastRenderedPageBreak/>
        <w:t>Click the Navigation Menu icon in the top left corner to display the navigation menu.</w:t>
      </w:r>
    </w:p>
    <w:p w14:paraId="3A7D7139" w14:textId="77777777" w:rsidR="00222150" w:rsidRPr="00222150" w:rsidRDefault="00222150" w:rsidP="00E67E5A">
      <w:pPr>
        <w:pStyle w:val="NoSpacing"/>
        <w:numPr>
          <w:ilvl w:val="0"/>
          <w:numId w:val="30"/>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Click Identity and Security in the navigation menu</w:t>
      </w:r>
    </w:p>
    <w:p w14:paraId="796D5CF0" w14:textId="77777777" w:rsidR="00222150" w:rsidRPr="00222150" w:rsidRDefault="00222150" w:rsidP="00E67E5A">
      <w:pPr>
        <w:pStyle w:val="NoSpacing"/>
        <w:numPr>
          <w:ilvl w:val="0"/>
          <w:numId w:val="30"/>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Select Access Governance from the list of products.</w:t>
      </w:r>
    </w:p>
    <w:p w14:paraId="73935D18" w14:textId="77777777" w:rsidR="00222150" w:rsidRPr="00222150" w:rsidRDefault="00222150" w:rsidP="00E67E5A">
      <w:pPr>
        <w:pStyle w:val="NoSpacing"/>
        <w:numPr>
          <w:ilvl w:val="0"/>
          <w:numId w:val="30"/>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On the Service Instances page, select the newly created service instance.</w:t>
      </w:r>
    </w:p>
    <w:p w14:paraId="17F32D66" w14:textId="77674FEF" w:rsidR="00222150" w:rsidRPr="00222150" w:rsidRDefault="00222150" w:rsidP="00E67E5A">
      <w:pPr>
        <w:pStyle w:val="NoSpacing"/>
        <w:numPr>
          <w:ilvl w:val="0"/>
          <w:numId w:val="30"/>
        </w:numPr>
        <w:spacing w:line="276" w:lineRule="auto"/>
        <w:jc w:val="both"/>
        <w:rPr>
          <w:rFonts w:ascii="Arial" w:eastAsiaTheme="majorEastAsia" w:hAnsi="Arial" w:cs="Arial"/>
          <w:sz w:val="24"/>
          <w:szCs w:val="24"/>
        </w:rPr>
      </w:pPr>
      <w:r w:rsidRPr="00222150">
        <w:rPr>
          <w:rFonts w:ascii="Arial" w:eastAsiaTheme="majorEastAsia" w:hAnsi="Arial" w:cs="Arial"/>
          <w:sz w:val="24"/>
          <w:szCs w:val="24"/>
        </w:rPr>
        <w:t>Click Service Home Page to access the Oracle Access Governance Console in a browser.</w:t>
      </w:r>
    </w:p>
    <w:p w14:paraId="34089E44" w14:textId="77777777" w:rsidR="008235F4" w:rsidRPr="00587603" w:rsidRDefault="008235F4" w:rsidP="009528E1">
      <w:pPr>
        <w:pStyle w:val="Heading2"/>
        <w:jc w:val="both"/>
        <w:rPr>
          <w:rFonts w:ascii="Arial" w:hAnsi="Arial" w:cs="Arial"/>
          <w:color w:val="auto"/>
        </w:rPr>
      </w:pPr>
    </w:p>
    <w:p w14:paraId="1E7631E0" w14:textId="77777777" w:rsidR="00773D71" w:rsidRPr="00D81E55" w:rsidRDefault="00773D71" w:rsidP="005156E0">
      <w:pPr>
        <w:jc w:val="center"/>
        <w:rPr>
          <w:rFonts w:ascii="Arial" w:hAnsi="Arial" w:cs="Arial"/>
          <w:sz w:val="24"/>
          <w:szCs w:val="24"/>
        </w:rPr>
      </w:pPr>
      <w:r>
        <w:rPr>
          <w:rFonts w:ascii="Arial" w:hAnsi="Arial" w:cs="Arial"/>
          <w:sz w:val="24"/>
          <w:szCs w:val="24"/>
        </w:rPr>
        <w:t>#END#</w:t>
      </w:r>
    </w:p>
    <w:sectPr w:rsidR="00773D71" w:rsidRPr="00D81E55" w:rsidSect="0067233C">
      <w:footerReference w:type="default" r:id="rId8"/>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96C4B6" w14:textId="77777777" w:rsidR="00D62934" w:rsidRDefault="00D62934" w:rsidP="0067233C">
      <w:pPr>
        <w:spacing w:after="0" w:line="240" w:lineRule="auto"/>
      </w:pPr>
      <w:r>
        <w:separator/>
      </w:r>
    </w:p>
  </w:endnote>
  <w:endnote w:type="continuationSeparator" w:id="0">
    <w:p w14:paraId="6138DB3E" w14:textId="77777777" w:rsidR="00D62934" w:rsidRDefault="00D62934"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0805085"/>
      <w:docPartObj>
        <w:docPartGallery w:val="Page Numbers (Bottom of Page)"/>
        <w:docPartUnique/>
      </w:docPartObj>
    </w:sdtPr>
    <w:sdtEndPr/>
    <w:sdtContent>
      <w:sdt>
        <w:sdtPr>
          <w:id w:val="-1769616900"/>
          <w:docPartObj>
            <w:docPartGallery w:val="Page Numbers (Top of Page)"/>
            <w:docPartUnique/>
          </w:docPartObj>
        </w:sdtPr>
        <w:sdtEndPr/>
        <w:sdtContent>
          <w:p w14:paraId="663A5EB4" w14:textId="64C79CAA" w:rsidR="008B31C7" w:rsidRDefault="008B31C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67E5A">
              <w:rPr>
                <w:b/>
                <w:bCs/>
                <w:noProof/>
              </w:rPr>
              <w:t>14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67E5A">
              <w:rPr>
                <w:b/>
                <w:bCs/>
                <w:noProof/>
              </w:rPr>
              <w:t>14</w:t>
            </w:r>
            <w:r>
              <w:rPr>
                <w:b/>
                <w:bCs/>
                <w:sz w:val="24"/>
                <w:szCs w:val="24"/>
              </w:rPr>
              <w:fldChar w:fldCharType="end"/>
            </w:r>
          </w:p>
        </w:sdtContent>
      </w:sdt>
    </w:sdtContent>
  </w:sdt>
  <w:p w14:paraId="0599AFBE" w14:textId="77777777" w:rsidR="008B31C7" w:rsidRDefault="008B31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D79FEC" w14:textId="77777777" w:rsidR="00D62934" w:rsidRDefault="00D62934" w:rsidP="0067233C">
      <w:pPr>
        <w:spacing w:after="0" w:line="240" w:lineRule="auto"/>
      </w:pPr>
      <w:r>
        <w:separator/>
      </w:r>
    </w:p>
  </w:footnote>
  <w:footnote w:type="continuationSeparator" w:id="0">
    <w:p w14:paraId="7E2C2350" w14:textId="77777777" w:rsidR="00D62934" w:rsidRDefault="00D62934" w:rsidP="006723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21273"/>
    <w:multiLevelType w:val="hybridMultilevel"/>
    <w:tmpl w:val="DAEE9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BF02C8E"/>
    <w:multiLevelType w:val="hybridMultilevel"/>
    <w:tmpl w:val="F2180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D36038D"/>
    <w:multiLevelType w:val="hybridMultilevel"/>
    <w:tmpl w:val="E5F0B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2590625"/>
    <w:multiLevelType w:val="hybridMultilevel"/>
    <w:tmpl w:val="DED88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3642343"/>
    <w:multiLevelType w:val="hybridMultilevel"/>
    <w:tmpl w:val="F87C5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82D2A8E"/>
    <w:multiLevelType w:val="hybridMultilevel"/>
    <w:tmpl w:val="6B7275C0"/>
    <w:lvl w:ilvl="0" w:tplc="BA84F126">
      <w:start w:val="1"/>
      <w:numFmt w:val="decimal"/>
      <w:lvlText w:val="%1."/>
      <w:lvlJc w:val="left"/>
      <w:pPr>
        <w:ind w:left="72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89E141F"/>
    <w:multiLevelType w:val="hybridMultilevel"/>
    <w:tmpl w:val="439AB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B280E86"/>
    <w:multiLevelType w:val="hybridMultilevel"/>
    <w:tmpl w:val="BD6ECB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2E323FF"/>
    <w:multiLevelType w:val="hybridMultilevel"/>
    <w:tmpl w:val="3D22C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8BE476C"/>
    <w:multiLevelType w:val="hybridMultilevel"/>
    <w:tmpl w:val="0A8E6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8F872E4"/>
    <w:multiLevelType w:val="hybridMultilevel"/>
    <w:tmpl w:val="A84CF3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D8F0E50"/>
    <w:multiLevelType w:val="hybridMultilevel"/>
    <w:tmpl w:val="8C7C04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F4F2452"/>
    <w:multiLevelType w:val="hybridMultilevel"/>
    <w:tmpl w:val="1264C6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38084C92"/>
    <w:multiLevelType w:val="hybridMultilevel"/>
    <w:tmpl w:val="33909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9262542"/>
    <w:multiLevelType w:val="hybridMultilevel"/>
    <w:tmpl w:val="2EEA1B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EA20924"/>
    <w:multiLevelType w:val="hybridMultilevel"/>
    <w:tmpl w:val="ABDA5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0AE11C0"/>
    <w:multiLevelType w:val="hybridMultilevel"/>
    <w:tmpl w:val="B9D0E6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4BC2C91"/>
    <w:multiLevelType w:val="hybridMultilevel"/>
    <w:tmpl w:val="C58AD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55D530C"/>
    <w:multiLevelType w:val="hybridMultilevel"/>
    <w:tmpl w:val="6276BE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171325E"/>
    <w:multiLevelType w:val="hybridMultilevel"/>
    <w:tmpl w:val="17E884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2B70371"/>
    <w:multiLevelType w:val="hybridMultilevel"/>
    <w:tmpl w:val="696E15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53AB080A"/>
    <w:multiLevelType w:val="hybridMultilevel"/>
    <w:tmpl w:val="12D6EF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EE42502"/>
    <w:multiLevelType w:val="hybridMultilevel"/>
    <w:tmpl w:val="D52CAC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5F823889"/>
    <w:multiLevelType w:val="hybridMultilevel"/>
    <w:tmpl w:val="8DDE1E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4060407"/>
    <w:multiLevelType w:val="hybridMultilevel"/>
    <w:tmpl w:val="3C7269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6640035B"/>
    <w:multiLevelType w:val="hybridMultilevel"/>
    <w:tmpl w:val="B9080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B4A54BB"/>
    <w:multiLevelType w:val="hybridMultilevel"/>
    <w:tmpl w:val="901E54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6CFC5DFD"/>
    <w:multiLevelType w:val="hybridMultilevel"/>
    <w:tmpl w:val="D0F28C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730E3F52"/>
    <w:multiLevelType w:val="hybridMultilevel"/>
    <w:tmpl w:val="EB5A7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3C93AFC"/>
    <w:multiLevelType w:val="hybridMultilevel"/>
    <w:tmpl w:val="0E9E3B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795B5B0E"/>
    <w:multiLevelType w:val="hybridMultilevel"/>
    <w:tmpl w:val="064A8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99F103C"/>
    <w:multiLevelType w:val="hybridMultilevel"/>
    <w:tmpl w:val="0FE2C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9"/>
  </w:num>
  <w:num w:numId="4">
    <w:abstractNumId w:val="4"/>
  </w:num>
  <w:num w:numId="5">
    <w:abstractNumId w:val="27"/>
  </w:num>
  <w:num w:numId="6">
    <w:abstractNumId w:val="20"/>
  </w:num>
  <w:num w:numId="7">
    <w:abstractNumId w:val="23"/>
  </w:num>
  <w:num w:numId="8">
    <w:abstractNumId w:val="8"/>
  </w:num>
  <w:num w:numId="9">
    <w:abstractNumId w:val="31"/>
  </w:num>
  <w:num w:numId="10">
    <w:abstractNumId w:val="1"/>
  </w:num>
  <w:num w:numId="11">
    <w:abstractNumId w:val="3"/>
  </w:num>
  <w:num w:numId="12">
    <w:abstractNumId w:val="15"/>
  </w:num>
  <w:num w:numId="13">
    <w:abstractNumId w:val="28"/>
  </w:num>
  <w:num w:numId="14">
    <w:abstractNumId w:val="0"/>
  </w:num>
  <w:num w:numId="15">
    <w:abstractNumId w:val="17"/>
  </w:num>
  <w:num w:numId="16">
    <w:abstractNumId w:val="7"/>
  </w:num>
  <w:num w:numId="17">
    <w:abstractNumId w:val="12"/>
  </w:num>
  <w:num w:numId="18">
    <w:abstractNumId w:val="29"/>
  </w:num>
  <w:num w:numId="19">
    <w:abstractNumId w:val="16"/>
  </w:num>
  <w:num w:numId="20">
    <w:abstractNumId w:val="22"/>
  </w:num>
  <w:num w:numId="21">
    <w:abstractNumId w:val="30"/>
  </w:num>
  <w:num w:numId="22">
    <w:abstractNumId w:val="26"/>
  </w:num>
  <w:num w:numId="23">
    <w:abstractNumId w:val="2"/>
  </w:num>
  <w:num w:numId="24">
    <w:abstractNumId w:val="6"/>
  </w:num>
  <w:num w:numId="25">
    <w:abstractNumId w:val="25"/>
  </w:num>
  <w:num w:numId="26">
    <w:abstractNumId w:val="14"/>
  </w:num>
  <w:num w:numId="27">
    <w:abstractNumId w:val="11"/>
  </w:num>
  <w:num w:numId="28">
    <w:abstractNumId w:val="10"/>
  </w:num>
  <w:num w:numId="29">
    <w:abstractNumId w:val="24"/>
  </w:num>
  <w:num w:numId="30">
    <w:abstractNumId w:val="19"/>
  </w:num>
  <w:num w:numId="31">
    <w:abstractNumId w:val="21"/>
  </w:num>
  <w:num w:numId="32">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CC9"/>
    <w:rsid w:val="000241CF"/>
    <w:rsid w:val="000736D2"/>
    <w:rsid w:val="000823AF"/>
    <w:rsid w:val="00083386"/>
    <w:rsid w:val="00095B52"/>
    <w:rsid w:val="000C32FD"/>
    <w:rsid w:val="0010313D"/>
    <w:rsid w:val="001234C2"/>
    <w:rsid w:val="001243D2"/>
    <w:rsid w:val="001350CE"/>
    <w:rsid w:val="0014003B"/>
    <w:rsid w:val="00144AC8"/>
    <w:rsid w:val="001538D2"/>
    <w:rsid w:val="0017357B"/>
    <w:rsid w:val="001A5A1B"/>
    <w:rsid w:val="001D720C"/>
    <w:rsid w:val="001F75A7"/>
    <w:rsid w:val="00222150"/>
    <w:rsid w:val="00224969"/>
    <w:rsid w:val="0022713C"/>
    <w:rsid w:val="00254ED9"/>
    <w:rsid w:val="00257D04"/>
    <w:rsid w:val="002630D2"/>
    <w:rsid w:val="0027426A"/>
    <w:rsid w:val="002818D4"/>
    <w:rsid w:val="00282987"/>
    <w:rsid w:val="00293410"/>
    <w:rsid w:val="002C4068"/>
    <w:rsid w:val="002E269F"/>
    <w:rsid w:val="002E7C67"/>
    <w:rsid w:val="002F02C8"/>
    <w:rsid w:val="002F6AF8"/>
    <w:rsid w:val="002F79A5"/>
    <w:rsid w:val="003054AC"/>
    <w:rsid w:val="00322EA6"/>
    <w:rsid w:val="003245E0"/>
    <w:rsid w:val="00332BA0"/>
    <w:rsid w:val="00356E1D"/>
    <w:rsid w:val="00356E90"/>
    <w:rsid w:val="00386E43"/>
    <w:rsid w:val="00394880"/>
    <w:rsid w:val="003B3A00"/>
    <w:rsid w:val="003D5260"/>
    <w:rsid w:val="003D6A67"/>
    <w:rsid w:val="003D72CF"/>
    <w:rsid w:val="0040680A"/>
    <w:rsid w:val="00411F89"/>
    <w:rsid w:val="00414046"/>
    <w:rsid w:val="00424B67"/>
    <w:rsid w:val="004419C5"/>
    <w:rsid w:val="0044611A"/>
    <w:rsid w:val="0044635C"/>
    <w:rsid w:val="00446420"/>
    <w:rsid w:val="00447A02"/>
    <w:rsid w:val="0047129E"/>
    <w:rsid w:val="004716A4"/>
    <w:rsid w:val="00473EF5"/>
    <w:rsid w:val="004756B2"/>
    <w:rsid w:val="00480AC4"/>
    <w:rsid w:val="0048107B"/>
    <w:rsid w:val="0048547F"/>
    <w:rsid w:val="00490B6D"/>
    <w:rsid w:val="00490E36"/>
    <w:rsid w:val="004A0A75"/>
    <w:rsid w:val="004A13A3"/>
    <w:rsid w:val="004A382B"/>
    <w:rsid w:val="004C11DC"/>
    <w:rsid w:val="004C19EA"/>
    <w:rsid w:val="004D25AE"/>
    <w:rsid w:val="004F36F7"/>
    <w:rsid w:val="0051442D"/>
    <w:rsid w:val="005156E0"/>
    <w:rsid w:val="0055106B"/>
    <w:rsid w:val="00551445"/>
    <w:rsid w:val="00572702"/>
    <w:rsid w:val="0057552C"/>
    <w:rsid w:val="00580149"/>
    <w:rsid w:val="00587603"/>
    <w:rsid w:val="005A7C16"/>
    <w:rsid w:val="005B0246"/>
    <w:rsid w:val="005B2DCB"/>
    <w:rsid w:val="005C00EA"/>
    <w:rsid w:val="005C1C91"/>
    <w:rsid w:val="005C7999"/>
    <w:rsid w:val="005D7683"/>
    <w:rsid w:val="00620CC9"/>
    <w:rsid w:val="006227A0"/>
    <w:rsid w:val="00645EB5"/>
    <w:rsid w:val="00653759"/>
    <w:rsid w:val="00655FFC"/>
    <w:rsid w:val="00663835"/>
    <w:rsid w:val="0067233C"/>
    <w:rsid w:val="00693D79"/>
    <w:rsid w:val="006A1209"/>
    <w:rsid w:val="006A5DFF"/>
    <w:rsid w:val="006B790E"/>
    <w:rsid w:val="006C5299"/>
    <w:rsid w:val="006C7AF8"/>
    <w:rsid w:val="00715A8E"/>
    <w:rsid w:val="007318F6"/>
    <w:rsid w:val="00737FEE"/>
    <w:rsid w:val="00752783"/>
    <w:rsid w:val="00765F9E"/>
    <w:rsid w:val="00773D71"/>
    <w:rsid w:val="00781221"/>
    <w:rsid w:val="007A365E"/>
    <w:rsid w:val="007A4087"/>
    <w:rsid w:val="007C4062"/>
    <w:rsid w:val="007D4DB9"/>
    <w:rsid w:val="007D4FC9"/>
    <w:rsid w:val="007D6C4A"/>
    <w:rsid w:val="007E4EE0"/>
    <w:rsid w:val="007F015F"/>
    <w:rsid w:val="007F2C93"/>
    <w:rsid w:val="00800E4F"/>
    <w:rsid w:val="00806CB6"/>
    <w:rsid w:val="00807CEF"/>
    <w:rsid w:val="00822790"/>
    <w:rsid w:val="008235F4"/>
    <w:rsid w:val="00824883"/>
    <w:rsid w:val="008467A1"/>
    <w:rsid w:val="008470B5"/>
    <w:rsid w:val="00852AB1"/>
    <w:rsid w:val="00867C47"/>
    <w:rsid w:val="00867D79"/>
    <w:rsid w:val="00870D9C"/>
    <w:rsid w:val="0087172C"/>
    <w:rsid w:val="00877677"/>
    <w:rsid w:val="00883C30"/>
    <w:rsid w:val="008868B3"/>
    <w:rsid w:val="0088702A"/>
    <w:rsid w:val="00897DD5"/>
    <w:rsid w:val="008A4C15"/>
    <w:rsid w:val="008B31C7"/>
    <w:rsid w:val="008C05A2"/>
    <w:rsid w:val="008C24C0"/>
    <w:rsid w:val="008E0CDF"/>
    <w:rsid w:val="0090170F"/>
    <w:rsid w:val="00912A40"/>
    <w:rsid w:val="009352DD"/>
    <w:rsid w:val="00935A7B"/>
    <w:rsid w:val="009528E1"/>
    <w:rsid w:val="0095697A"/>
    <w:rsid w:val="0098064B"/>
    <w:rsid w:val="00993E51"/>
    <w:rsid w:val="00995151"/>
    <w:rsid w:val="009C0E8F"/>
    <w:rsid w:val="009C4C7F"/>
    <w:rsid w:val="009E6E69"/>
    <w:rsid w:val="009F2A8E"/>
    <w:rsid w:val="009F5BF8"/>
    <w:rsid w:val="00A03191"/>
    <w:rsid w:val="00A11B19"/>
    <w:rsid w:val="00A21852"/>
    <w:rsid w:val="00A260E1"/>
    <w:rsid w:val="00A2626B"/>
    <w:rsid w:val="00A33450"/>
    <w:rsid w:val="00A336FD"/>
    <w:rsid w:val="00A7156F"/>
    <w:rsid w:val="00A71726"/>
    <w:rsid w:val="00A902AC"/>
    <w:rsid w:val="00AA174E"/>
    <w:rsid w:val="00AC36E1"/>
    <w:rsid w:val="00AC3CB8"/>
    <w:rsid w:val="00AD330B"/>
    <w:rsid w:val="00AD45AA"/>
    <w:rsid w:val="00B0261E"/>
    <w:rsid w:val="00B125D2"/>
    <w:rsid w:val="00B46B39"/>
    <w:rsid w:val="00B50F24"/>
    <w:rsid w:val="00B56E72"/>
    <w:rsid w:val="00B709C8"/>
    <w:rsid w:val="00B7760A"/>
    <w:rsid w:val="00B87EBB"/>
    <w:rsid w:val="00B9380C"/>
    <w:rsid w:val="00B94A31"/>
    <w:rsid w:val="00BB46B1"/>
    <w:rsid w:val="00BD668C"/>
    <w:rsid w:val="00BD74AD"/>
    <w:rsid w:val="00BD76DF"/>
    <w:rsid w:val="00BD7ACB"/>
    <w:rsid w:val="00BF1FAC"/>
    <w:rsid w:val="00BF7841"/>
    <w:rsid w:val="00C066DC"/>
    <w:rsid w:val="00C06E89"/>
    <w:rsid w:val="00C30ADC"/>
    <w:rsid w:val="00C3483A"/>
    <w:rsid w:val="00C86560"/>
    <w:rsid w:val="00CA123B"/>
    <w:rsid w:val="00CA664E"/>
    <w:rsid w:val="00CB24F8"/>
    <w:rsid w:val="00CB691A"/>
    <w:rsid w:val="00CC3BFC"/>
    <w:rsid w:val="00CD5FB0"/>
    <w:rsid w:val="00CE1C3D"/>
    <w:rsid w:val="00CF25F0"/>
    <w:rsid w:val="00D11FFA"/>
    <w:rsid w:val="00D17BA2"/>
    <w:rsid w:val="00D30C4B"/>
    <w:rsid w:val="00D37564"/>
    <w:rsid w:val="00D4473A"/>
    <w:rsid w:val="00D60677"/>
    <w:rsid w:val="00D6286D"/>
    <w:rsid w:val="00D62934"/>
    <w:rsid w:val="00D6684A"/>
    <w:rsid w:val="00D759E6"/>
    <w:rsid w:val="00D76572"/>
    <w:rsid w:val="00D81E55"/>
    <w:rsid w:val="00D8410A"/>
    <w:rsid w:val="00DB4123"/>
    <w:rsid w:val="00DC0C29"/>
    <w:rsid w:val="00DC0FAD"/>
    <w:rsid w:val="00DC5CDE"/>
    <w:rsid w:val="00DD330B"/>
    <w:rsid w:val="00DD73A9"/>
    <w:rsid w:val="00DE0F68"/>
    <w:rsid w:val="00DF46ED"/>
    <w:rsid w:val="00E160AD"/>
    <w:rsid w:val="00E42E94"/>
    <w:rsid w:val="00E523B3"/>
    <w:rsid w:val="00E67E5A"/>
    <w:rsid w:val="00E701E8"/>
    <w:rsid w:val="00E74ECB"/>
    <w:rsid w:val="00E83465"/>
    <w:rsid w:val="00E90E8E"/>
    <w:rsid w:val="00E948B5"/>
    <w:rsid w:val="00EA41D6"/>
    <w:rsid w:val="00EC628A"/>
    <w:rsid w:val="00ED620B"/>
    <w:rsid w:val="00EE0938"/>
    <w:rsid w:val="00F50D30"/>
    <w:rsid w:val="00F55C02"/>
    <w:rsid w:val="00F620D8"/>
    <w:rsid w:val="00F63EFC"/>
    <w:rsid w:val="00F66D3B"/>
    <w:rsid w:val="00F7013C"/>
    <w:rsid w:val="00F712EF"/>
    <w:rsid w:val="00F95108"/>
    <w:rsid w:val="00FA3CAB"/>
    <w:rsid w:val="00FB1144"/>
    <w:rsid w:val="00FB4DD2"/>
    <w:rsid w:val="00FD471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h">
    <w:name w:val="ph"/>
    <w:basedOn w:val="DefaultParagraphFont"/>
    <w:rsid w:val="00A21852"/>
  </w:style>
  <w:style w:type="table" w:styleId="TableGridLight">
    <w:name w:val="Grid Table Light"/>
    <w:basedOn w:val="TableNormal"/>
    <w:uiPriority w:val="40"/>
    <w:rsid w:val="00ED620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dTable6Colorful">
    <w:name w:val="Grid Table 6 Colorful"/>
    <w:basedOn w:val="TableNormal"/>
    <w:uiPriority w:val="51"/>
    <w:rsid w:val="00ED620B"/>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7318F6"/>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318F6"/>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8252167">
      <w:bodyDiv w:val="1"/>
      <w:marLeft w:val="0"/>
      <w:marRight w:val="0"/>
      <w:marTop w:val="0"/>
      <w:marBottom w:val="0"/>
      <w:divBdr>
        <w:top w:val="none" w:sz="0" w:space="0" w:color="auto"/>
        <w:left w:val="none" w:sz="0" w:space="0" w:color="auto"/>
        <w:bottom w:val="none" w:sz="0" w:space="0" w:color="auto"/>
        <w:right w:val="none" w:sz="0" w:space="0" w:color="auto"/>
      </w:divBdr>
    </w:div>
    <w:div w:id="673799472">
      <w:bodyDiv w:val="1"/>
      <w:marLeft w:val="0"/>
      <w:marRight w:val="0"/>
      <w:marTop w:val="0"/>
      <w:marBottom w:val="0"/>
      <w:divBdr>
        <w:top w:val="none" w:sz="0" w:space="0" w:color="auto"/>
        <w:left w:val="none" w:sz="0" w:space="0" w:color="auto"/>
        <w:bottom w:val="none" w:sz="0" w:space="0" w:color="auto"/>
        <w:right w:val="none" w:sz="0" w:space="0" w:color="auto"/>
      </w:divBdr>
    </w:div>
    <w:div w:id="955871483">
      <w:bodyDiv w:val="1"/>
      <w:marLeft w:val="0"/>
      <w:marRight w:val="0"/>
      <w:marTop w:val="0"/>
      <w:marBottom w:val="0"/>
      <w:divBdr>
        <w:top w:val="none" w:sz="0" w:space="0" w:color="auto"/>
        <w:left w:val="none" w:sz="0" w:space="0" w:color="auto"/>
        <w:bottom w:val="none" w:sz="0" w:space="0" w:color="auto"/>
        <w:right w:val="none" w:sz="0" w:space="0" w:color="auto"/>
      </w:divBdr>
    </w:div>
    <w:div w:id="1128939700">
      <w:bodyDiv w:val="1"/>
      <w:marLeft w:val="0"/>
      <w:marRight w:val="0"/>
      <w:marTop w:val="0"/>
      <w:marBottom w:val="0"/>
      <w:divBdr>
        <w:top w:val="none" w:sz="0" w:space="0" w:color="auto"/>
        <w:left w:val="none" w:sz="0" w:space="0" w:color="auto"/>
        <w:bottom w:val="none" w:sz="0" w:space="0" w:color="auto"/>
        <w:right w:val="none" w:sz="0" w:space="0" w:color="auto"/>
      </w:divBdr>
    </w:div>
    <w:div w:id="1260138434">
      <w:bodyDiv w:val="1"/>
      <w:marLeft w:val="0"/>
      <w:marRight w:val="0"/>
      <w:marTop w:val="0"/>
      <w:marBottom w:val="0"/>
      <w:divBdr>
        <w:top w:val="none" w:sz="0" w:space="0" w:color="auto"/>
        <w:left w:val="none" w:sz="0" w:space="0" w:color="auto"/>
        <w:bottom w:val="none" w:sz="0" w:space="0" w:color="auto"/>
        <w:right w:val="none" w:sz="0" w:space="0" w:color="auto"/>
      </w:divBdr>
      <w:divsChild>
        <w:div w:id="1939211533">
          <w:marLeft w:val="0"/>
          <w:marRight w:val="0"/>
          <w:marTop w:val="0"/>
          <w:marBottom w:val="0"/>
          <w:divBdr>
            <w:top w:val="none" w:sz="0" w:space="0" w:color="auto"/>
            <w:left w:val="none" w:sz="0" w:space="0" w:color="auto"/>
            <w:bottom w:val="none" w:sz="0" w:space="0" w:color="auto"/>
            <w:right w:val="none" w:sz="0" w:space="0" w:color="auto"/>
          </w:divBdr>
        </w:div>
      </w:divsChild>
    </w:div>
    <w:div w:id="1965621629">
      <w:bodyDiv w:val="1"/>
      <w:marLeft w:val="0"/>
      <w:marRight w:val="0"/>
      <w:marTop w:val="0"/>
      <w:marBottom w:val="0"/>
      <w:divBdr>
        <w:top w:val="none" w:sz="0" w:space="0" w:color="auto"/>
        <w:left w:val="none" w:sz="0" w:space="0" w:color="auto"/>
        <w:bottom w:val="none" w:sz="0" w:space="0" w:color="auto"/>
        <w:right w:val="none" w:sz="0" w:space="0" w:color="auto"/>
      </w:divBdr>
    </w:div>
    <w:div w:id="204566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1BBED-78F1-4802-9BF5-3455B0E8C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1794</TotalTime>
  <Pages>14</Pages>
  <Words>3486</Words>
  <Characters>19872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HP</cp:lastModifiedBy>
  <cp:revision>144</cp:revision>
  <dcterms:created xsi:type="dcterms:W3CDTF">2022-07-23T18:21:00Z</dcterms:created>
  <dcterms:modified xsi:type="dcterms:W3CDTF">2023-05-29T03:42:00Z</dcterms:modified>
</cp:coreProperties>
</file>