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90D" w:rsidRDefault="004B190D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jc w:val="center"/>
        <w:rPr>
          <w:lang w:val="en-US"/>
        </w:rPr>
      </w:pPr>
    </w:p>
    <w:p w:rsidR="00365C12" w:rsidRDefault="00365C12" w:rsidP="00365C12">
      <w:pPr>
        <w:pStyle w:val="NoSpacing"/>
        <w:spacing w:line="360" w:lineRule="auto"/>
        <w:jc w:val="center"/>
        <w:rPr>
          <w:lang w:val="en-US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Compute Cluster with ORM stack</w:t>
      </w:r>
    </w:p>
    <w:p w:rsidR="00F6495A" w:rsidRDefault="00F6495A" w:rsidP="00365C12">
      <w:pPr>
        <w:jc w:val="center"/>
        <w:rPr>
          <w:lang w:val="en-US"/>
        </w:rPr>
      </w:pPr>
    </w:p>
    <w:p w:rsidR="00F6495A" w:rsidRDefault="00F6495A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6495A" w:rsidRPr="004B0FFF" w:rsidRDefault="00F6495A" w:rsidP="00F6495A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F6495A" w:rsidRPr="004B0FFF" w:rsidRDefault="00F6495A" w:rsidP="00F6495A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12673A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F6495A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12673A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6461447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1.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461448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2.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Workflow diagram to deploy the stack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461449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3.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Create stack for Compute cluster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461450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4.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461451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5.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4280" w:rsidRDefault="0012673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461452" w:history="1">
            <w:r w:rsidR="000D4280" w:rsidRPr="00474EAD">
              <w:rPr>
                <w:rStyle w:val="Hyperlink"/>
                <w:rFonts w:ascii="Arial" w:hAnsi="Arial" w:cs="Arial"/>
                <w:noProof/>
              </w:rPr>
              <w:t>6.</w:t>
            </w:r>
            <w:r w:rsidR="000D4280">
              <w:rPr>
                <w:rFonts w:eastAsiaTheme="minorEastAsia"/>
                <w:noProof/>
                <w:lang w:eastAsia="en-IN"/>
              </w:rPr>
              <w:tab/>
            </w:r>
            <w:r w:rsidR="000D4280" w:rsidRPr="00474EAD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0D428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0D4280">
              <w:rPr>
                <w:noProof/>
                <w:webHidden/>
              </w:rPr>
              <w:instrText xml:space="preserve"> PAGEREF _Toc136461452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428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495A" w:rsidRDefault="0012673A" w:rsidP="00F6495A">
          <w:pPr>
            <w:spacing w:line="360" w:lineRule="auto"/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F6495A" w:rsidRDefault="00F6495A" w:rsidP="00F6495A">
      <w:pPr>
        <w:spacing w:line="360" w:lineRule="auto"/>
        <w:jc w:val="center"/>
        <w:rPr>
          <w:lang w:val="en-US"/>
        </w:rPr>
      </w:pPr>
    </w:p>
    <w:p w:rsidR="00F6495A" w:rsidRDefault="00F6495A" w:rsidP="00F6495A">
      <w:pPr>
        <w:rPr>
          <w:lang w:val="en-US"/>
        </w:rPr>
      </w:pPr>
    </w:p>
    <w:p w:rsidR="00F6495A" w:rsidRDefault="00F6495A">
      <w:pPr>
        <w:rPr>
          <w:lang w:val="en-US"/>
        </w:rPr>
      </w:pPr>
      <w:r>
        <w:rPr>
          <w:lang w:val="en-US"/>
        </w:rPr>
        <w:br w:type="page"/>
      </w:r>
    </w:p>
    <w:p w:rsidR="005F2E29" w:rsidRPr="005F2E29" w:rsidRDefault="00F6495A" w:rsidP="005F2E29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0" w:name="_Toc136461447"/>
      <w:r w:rsidRPr="00A81388">
        <w:rPr>
          <w:rFonts w:ascii="Arial" w:hAnsi="Arial" w:cs="Arial"/>
          <w:color w:val="auto"/>
        </w:rPr>
        <w:lastRenderedPageBreak/>
        <w:t>Introduction</w:t>
      </w:r>
      <w:bookmarkEnd w:id="0"/>
    </w:p>
    <w:p w:rsidR="00F6495A" w:rsidRPr="00A81388" w:rsidRDefault="00F6495A" w:rsidP="00F6495A">
      <w:pPr>
        <w:spacing w:line="360" w:lineRule="auto"/>
      </w:pPr>
    </w:p>
    <w:p w:rsidR="005F2E29" w:rsidRDefault="005F2E29" w:rsidP="00F6495A">
      <w:pPr>
        <w:spacing w:line="360" w:lineRule="auto"/>
        <w:rPr>
          <w:rFonts w:ascii="Arial" w:hAnsi="Arial" w:cs="Arial"/>
          <w:sz w:val="24"/>
          <w:szCs w:val="24"/>
        </w:rPr>
      </w:pPr>
      <w:r w:rsidRPr="005F2E29">
        <w:rPr>
          <w:rFonts w:ascii="Arial" w:hAnsi="Arial" w:cs="Arial"/>
          <w:sz w:val="24"/>
          <w:szCs w:val="24"/>
        </w:rPr>
        <w:t>A compute cluster is a group of high performance computing (HPC), GPU, or optimized instances that are connected with a high-bandwidth, ultra low-latency network. Each node in the cluster is a bare metal machine located in close physical proximity to the other nodes. A remote direct memory access (RDMA) network between nodes provides latency as low as single-digit microseconds, comparable to on-premises HPC clusters.</w:t>
      </w:r>
    </w:p>
    <w:p w:rsidR="005F2E29" w:rsidRPr="00A623C6" w:rsidRDefault="005F2E29" w:rsidP="005F2E29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1" w:name="_Toc133353725"/>
      <w:bookmarkStart w:id="2" w:name="_Toc134634562"/>
      <w:bookmarkStart w:id="3" w:name="_Toc136461448"/>
      <w:r w:rsidRPr="00A623C6">
        <w:rPr>
          <w:rFonts w:ascii="Arial" w:hAnsi="Arial" w:cs="Arial"/>
          <w:color w:val="auto"/>
        </w:rPr>
        <w:t>Workflow diagram to deploy the stack</w:t>
      </w:r>
      <w:bookmarkEnd w:id="1"/>
      <w:bookmarkEnd w:id="2"/>
      <w:bookmarkEnd w:id="3"/>
    </w:p>
    <w:p w:rsidR="005F2E29" w:rsidRPr="00A317BF" w:rsidRDefault="005F2E29" w:rsidP="005F2E29">
      <w:pPr>
        <w:spacing w:line="360" w:lineRule="auto"/>
      </w:pPr>
    </w:p>
    <w:p w:rsidR="005F2E29" w:rsidRDefault="005F2E29" w:rsidP="005F2E2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5F2E29" w:rsidRPr="004B0FFF" w:rsidRDefault="005F2E29" w:rsidP="005F2E2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5F2E29" w:rsidRPr="004B0FFF" w:rsidRDefault="005F2E29" w:rsidP="005F2E29">
      <w:pPr>
        <w:pStyle w:val="NoSpacing"/>
        <w:numPr>
          <w:ilvl w:val="0"/>
          <w:numId w:val="3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5F2E29" w:rsidRDefault="005F2E29" w:rsidP="005F2E29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7AEA" w:rsidRPr="005F2E29" w:rsidRDefault="00377AEA" w:rsidP="00377AEA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5F2E29">
        <w:rPr>
          <w:rFonts w:ascii="Arial" w:hAnsi="Arial" w:cs="Arial"/>
          <w:b/>
          <w:sz w:val="24"/>
          <w:szCs w:val="24"/>
        </w:rPr>
        <w:t>Supported Shapes:</w:t>
      </w:r>
    </w:p>
    <w:p w:rsidR="00377AEA" w:rsidRPr="00F6495A" w:rsidRDefault="00377AEA" w:rsidP="00377AEA">
      <w:pPr>
        <w:spacing w:line="360" w:lineRule="auto"/>
        <w:rPr>
          <w:rFonts w:ascii="Arial" w:hAnsi="Arial" w:cs="Arial"/>
          <w:sz w:val="24"/>
          <w:szCs w:val="24"/>
        </w:rPr>
      </w:pPr>
      <w:r w:rsidRPr="00F6495A">
        <w:rPr>
          <w:rFonts w:ascii="Arial" w:hAnsi="Arial" w:cs="Arial"/>
          <w:sz w:val="24"/>
          <w:szCs w:val="24"/>
        </w:rPr>
        <w:t>•</w:t>
      </w:r>
      <w:r w:rsidRPr="00F6495A">
        <w:rPr>
          <w:rFonts w:ascii="Arial" w:hAnsi="Arial" w:cs="Arial"/>
          <w:sz w:val="24"/>
          <w:szCs w:val="24"/>
        </w:rPr>
        <w:tab/>
        <w:t>BM.HPC2.36</w:t>
      </w:r>
    </w:p>
    <w:p w:rsidR="00377AEA" w:rsidRPr="00F6495A" w:rsidRDefault="00377AEA" w:rsidP="00377AEA">
      <w:pPr>
        <w:spacing w:line="360" w:lineRule="auto"/>
        <w:rPr>
          <w:rFonts w:ascii="Arial" w:hAnsi="Arial" w:cs="Arial"/>
          <w:sz w:val="24"/>
          <w:szCs w:val="24"/>
        </w:rPr>
      </w:pPr>
      <w:r w:rsidRPr="00F6495A">
        <w:rPr>
          <w:rFonts w:ascii="Arial" w:hAnsi="Arial" w:cs="Arial"/>
          <w:sz w:val="24"/>
          <w:szCs w:val="24"/>
        </w:rPr>
        <w:t>•</w:t>
      </w:r>
      <w:r w:rsidRPr="00F6495A">
        <w:rPr>
          <w:rFonts w:ascii="Arial" w:hAnsi="Arial" w:cs="Arial"/>
          <w:sz w:val="24"/>
          <w:szCs w:val="24"/>
        </w:rPr>
        <w:tab/>
        <w:t>BM.GPU.A100-v2.8</w:t>
      </w:r>
    </w:p>
    <w:p w:rsidR="00377AEA" w:rsidRPr="00F6495A" w:rsidRDefault="00377AEA" w:rsidP="00377AEA">
      <w:pPr>
        <w:spacing w:line="360" w:lineRule="auto"/>
        <w:rPr>
          <w:rFonts w:ascii="Arial" w:hAnsi="Arial" w:cs="Arial"/>
          <w:sz w:val="24"/>
          <w:szCs w:val="24"/>
        </w:rPr>
      </w:pPr>
      <w:r w:rsidRPr="00F6495A">
        <w:rPr>
          <w:rFonts w:ascii="Arial" w:hAnsi="Arial" w:cs="Arial"/>
          <w:sz w:val="24"/>
          <w:szCs w:val="24"/>
        </w:rPr>
        <w:t>•</w:t>
      </w:r>
      <w:r w:rsidRPr="00F6495A">
        <w:rPr>
          <w:rFonts w:ascii="Arial" w:hAnsi="Arial" w:cs="Arial"/>
          <w:sz w:val="24"/>
          <w:szCs w:val="24"/>
        </w:rPr>
        <w:tab/>
        <w:t>BM.GPU4.8</w:t>
      </w:r>
    </w:p>
    <w:p w:rsidR="00377AEA" w:rsidRPr="00F6495A" w:rsidRDefault="00377AEA" w:rsidP="00377AEA">
      <w:pPr>
        <w:spacing w:line="360" w:lineRule="auto"/>
        <w:rPr>
          <w:rFonts w:ascii="Arial" w:hAnsi="Arial" w:cs="Arial"/>
          <w:sz w:val="24"/>
          <w:szCs w:val="24"/>
        </w:rPr>
      </w:pPr>
      <w:r w:rsidRPr="00F6495A">
        <w:rPr>
          <w:rFonts w:ascii="Arial" w:hAnsi="Arial" w:cs="Arial"/>
          <w:sz w:val="24"/>
          <w:szCs w:val="24"/>
        </w:rPr>
        <w:t>•</w:t>
      </w:r>
      <w:r w:rsidRPr="00F6495A">
        <w:rPr>
          <w:rFonts w:ascii="Arial" w:hAnsi="Arial" w:cs="Arial"/>
          <w:sz w:val="24"/>
          <w:szCs w:val="24"/>
        </w:rPr>
        <w:tab/>
        <w:t>BM.Optimized3.36</w:t>
      </w:r>
    </w:p>
    <w:p w:rsidR="00377AEA" w:rsidRDefault="00377AEA" w:rsidP="00377AE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create a compute cluster, user</w:t>
      </w:r>
      <w:r w:rsidRPr="00F6495A">
        <w:rPr>
          <w:rFonts w:ascii="Arial" w:hAnsi="Arial" w:cs="Arial"/>
          <w:sz w:val="24"/>
          <w:szCs w:val="24"/>
        </w:rPr>
        <w:t xml:space="preserve"> need to create an empty RDMA network group and then use the compute cluster’s OCID with the Launch</w:t>
      </w:r>
      <w:r>
        <w:rPr>
          <w:rFonts w:ascii="Arial" w:hAnsi="Arial" w:cs="Arial"/>
          <w:sz w:val="24"/>
          <w:szCs w:val="24"/>
        </w:rPr>
        <w:t xml:space="preserve"> </w:t>
      </w:r>
      <w:r w:rsidRPr="00F6495A">
        <w:rPr>
          <w:rFonts w:ascii="Arial" w:hAnsi="Arial" w:cs="Arial"/>
          <w:sz w:val="24"/>
          <w:szCs w:val="24"/>
        </w:rPr>
        <w:t>Instance operation to create i</w:t>
      </w:r>
      <w:r>
        <w:rPr>
          <w:rFonts w:ascii="Arial" w:hAnsi="Arial" w:cs="Arial"/>
          <w:sz w:val="24"/>
          <w:szCs w:val="24"/>
        </w:rPr>
        <w:t>nstances in the compute cluster.</w:t>
      </w:r>
    </w:p>
    <w:p w:rsidR="00377AEA" w:rsidRPr="00A436E8" w:rsidRDefault="00377AEA" w:rsidP="005F2E29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5F2E29" w:rsidRDefault="005F2E29" w:rsidP="005F2E29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</w:rPr>
      </w:pPr>
      <w:bookmarkStart w:id="4" w:name="_Toc134634563"/>
      <w:bookmarkStart w:id="5" w:name="_Toc136461449"/>
      <w:r w:rsidRPr="00A623C6">
        <w:rPr>
          <w:rFonts w:ascii="Arial" w:hAnsi="Arial" w:cs="Arial"/>
          <w:color w:val="auto"/>
        </w:rPr>
        <w:lastRenderedPageBreak/>
        <w:t xml:space="preserve">Create stack for </w:t>
      </w:r>
      <w:bookmarkEnd w:id="4"/>
      <w:r>
        <w:rPr>
          <w:rFonts w:ascii="Arial" w:hAnsi="Arial" w:cs="Arial"/>
          <w:color w:val="auto"/>
        </w:rPr>
        <w:t>Compute cluster</w:t>
      </w:r>
      <w:bookmarkEnd w:id="5"/>
    </w:p>
    <w:p w:rsidR="005F2E29" w:rsidRDefault="005F2E29" w:rsidP="005F2E2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087E92" w:rsidRDefault="00087E92" w:rsidP="005F2E29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F2E29" w:rsidRDefault="005F2E29" w:rsidP="00087E92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087E92">
        <w:rPr>
          <w:rFonts w:ascii="Arial" w:eastAsiaTheme="majorEastAsia" w:hAnsi="Arial" w:cs="Arial"/>
          <w:color w:val="000000" w:themeColor="text1"/>
          <w:sz w:val="24"/>
          <w:szCs w:val="24"/>
        </w:rPr>
        <w:t>compute cluster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5F2E29" w:rsidRPr="005F2E29" w:rsidRDefault="005F2E29" w:rsidP="005F2E29"/>
    <w:p w:rsidR="005F2E29" w:rsidRDefault="005F2E29" w:rsidP="00F6495A">
      <w:pPr>
        <w:spacing w:line="360" w:lineRule="auto"/>
        <w:rPr>
          <w:rFonts w:ascii="Arial" w:hAnsi="Arial" w:cs="Arial"/>
          <w:sz w:val="24"/>
          <w:szCs w:val="24"/>
        </w:rPr>
      </w:pPr>
    </w:p>
    <w:p w:rsidR="00365C12" w:rsidRDefault="00087E92" w:rsidP="00F6495A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667555" cy="22938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l="904" t="2921" b="1"/>
                    <a:stretch/>
                  </pic:blipFill>
                  <pic:spPr bwMode="auto">
                    <a:xfrm>
                      <a:off x="0" y="0"/>
                      <a:ext cx="5679659" cy="229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7E92" w:rsidRDefault="00087E92" w:rsidP="00F6495A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669246" cy="2277373"/>
            <wp:effectExtent l="0" t="0" r="825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/>
                    <a:srcRect l="904"/>
                    <a:stretch/>
                  </pic:blipFill>
                  <pic:spPr bwMode="auto">
                    <a:xfrm>
                      <a:off x="0" y="0"/>
                      <a:ext cx="5679657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7E92" w:rsidRDefault="00087E92" w:rsidP="00087E92">
      <w:pPr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087E92" w:rsidRDefault="00087E92" w:rsidP="00087E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087E92" w:rsidRDefault="00087E92" w:rsidP="00087E92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1868198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Default="000A2F44" w:rsidP="00087E92">
      <w:r>
        <w:rPr>
          <w:noProof/>
          <w:lang w:val="en-GB" w:eastAsia="en-GB"/>
        </w:rPr>
        <w:drawing>
          <wp:inline distT="0" distB="0" distL="0" distR="0">
            <wp:extent cx="5731510" cy="1585931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Default="00087E92" w:rsidP="00087E92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72817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Default="00087E92" w:rsidP="00087E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087E92" w:rsidRDefault="00087E92" w:rsidP="00087E92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6" w:name="_Toc134634564"/>
      <w:bookmarkStart w:id="7" w:name="_Toc135678541"/>
      <w:bookmarkStart w:id="8" w:name="_Toc136461450"/>
      <w:r w:rsidRPr="00C47634">
        <w:rPr>
          <w:rFonts w:ascii="Arial" w:hAnsi="Arial" w:cs="Arial"/>
          <w:bCs w:val="0"/>
          <w:color w:val="auto"/>
        </w:rPr>
        <w:t>Plan the Job</w:t>
      </w:r>
      <w:bookmarkEnd w:id="6"/>
      <w:bookmarkEnd w:id="7"/>
      <w:bookmarkEnd w:id="8"/>
    </w:p>
    <w:p w:rsidR="00087E92" w:rsidRPr="00087E92" w:rsidRDefault="00087E92" w:rsidP="00087E92"/>
    <w:p w:rsidR="00087E92" w:rsidRDefault="00087E92" w:rsidP="00087E92">
      <w:pPr>
        <w:pStyle w:val="NoSpacing"/>
        <w:spacing w:line="360" w:lineRule="auto"/>
        <w:ind w:firstLine="360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087E92" w:rsidRDefault="00087E92" w:rsidP="00087E92">
      <w:pPr>
        <w:rPr>
          <w:lang w:val="en-US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4110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Default="00087E92" w:rsidP="00087E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087E92" w:rsidRDefault="00087E92" w:rsidP="00087E92">
      <w:r>
        <w:rPr>
          <w:noProof/>
          <w:lang w:val="en-GB" w:eastAsia="en-GB"/>
        </w:rPr>
        <w:drawing>
          <wp:inline distT="0" distB="0" distL="0" distR="0">
            <wp:extent cx="5731510" cy="203656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Default="000A2F44" w:rsidP="00087E92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047554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5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Pr="003C6ED5" w:rsidRDefault="00087E92" w:rsidP="00087E92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 w:val="0"/>
          <w:bCs w:val="0"/>
          <w:color w:val="000000" w:themeColor="text1"/>
        </w:rPr>
      </w:pPr>
      <w:bookmarkStart w:id="9" w:name="_Toc134634565"/>
      <w:bookmarkStart w:id="10" w:name="_Toc135678542"/>
      <w:bookmarkStart w:id="11" w:name="_Toc136461451"/>
      <w:r w:rsidRPr="00C47634">
        <w:rPr>
          <w:rFonts w:ascii="Arial" w:hAnsi="Arial" w:cs="Arial"/>
          <w:bCs w:val="0"/>
          <w:color w:val="auto"/>
        </w:rPr>
        <w:t>Apply the Job</w:t>
      </w:r>
      <w:bookmarkEnd w:id="9"/>
      <w:bookmarkEnd w:id="10"/>
      <w:bookmarkEnd w:id="11"/>
    </w:p>
    <w:p w:rsidR="00087E92" w:rsidRDefault="00087E92" w:rsidP="00087E92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087E92" w:rsidRDefault="00087E92" w:rsidP="00087E92">
      <w:pPr>
        <w:rPr>
          <w:lang w:val="en-US"/>
        </w:rPr>
      </w:pPr>
    </w:p>
    <w:p w:rsidR="00087E92" w:rsidRDefault="00087E92" w:rsidP="00087E92">
      <w:pPr>
        <w:rPr>
          <w:lang w:val="en-US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3806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44" w:rsidRDefault="000A2F44" w:rsidP="00087E92">
      <w:pPr>
        <w:rPr>
          <w:lang w:val="en-US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is successful</w:t>
      </w:r>
    </w:p>
    <w:p w:rsidR="00087E92" w:rsidRDefault="000A2F44" w:rsidP="00087E92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001462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1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2F44" w:rsidRDefault="000A2F44" w:rsidP="00087E92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196919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6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98" w:rsidRDefault="004A4198" w:rsidP="004A4198">
      <w:pPr>
        <w:pStyle w:val="Heading1"/>
        <w:numPr>
          <w:ilvl w:val="0"/>
          <w:numId w:val="7"/>
        </w:numPr>
        <w:spacing w:line="259" w:lineRule="auto"/>
        <w:rPr>
          <w:rFonts w:ascii="Arial" w:hAnsi="Arial" w:cs="Arial"/>
          <w:color w:val="auto"/>
        </w:rPr>
      </w:pPr>
      <w:bookmarkStart w:id="12" w:name="_Toc135152966"/>
      <w:bookmarkStart w:id="13" w:name="_Toc136890760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:rsidR="004A4198" w:rsidRPr="004A4198" w:rsidRDefault="004A4198" w:rsidP="004A4198"/>
    <w:p w:rsidR="004A4198" w:rsidRDefault="004A4198" w:rsidP="004A4198">
      <w:r w:rsidRPr="004A419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sym w:font="Wingdings" w:char="F0E8"/>
      </w:r>
      <w:r w:rsidRPr="004A419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Compute </w:t>
      </w:r>
      <w:r w:rsidRPr="004B0FFF">
        <w:sym w:font="Wingdings" w:char="F0E8"/>
      </w:r>
      <w:r w:rsidRPr="004A4198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bookmarkStart w:id="14" w:name="_GoBack"/>
      <w:bookmarkEnd w:id="14"/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 Cluster</w:t>
      </w:r>
    </w:p>
    <w:p w:rsidR="004A4198" w:rsidRDefault="004A4198" w:rsidP="00087E92">
      <w:pPr>
        <w:rPr>
          <w:lang w:val="en-US"/>
        </w:rPr>
      </w:pPr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1931205"/>
            <wp:effectExtent l="19050" t="0" r="254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198" w:rsidRDefault="004A4198" w:rsidP="00087E92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1649137"/>
            <wp:effectExtent l="19050" t="0" r="2540" b="0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7E92" w:rsidRPr="00C3295F" w:rsidRDefault="00087E92" w:rsidP="00087E92">
      <w:pPr>
        <w:pStyle w:val="Heading1"/>
        <w:numPr>
          <w:ilvl w:val="0"/>
          <w:numId w:val="1"/>
        </w:numPr>
        <w:spacing w:line="360" w:lineRule="auto"/>
        <w:rPr>
          <w:rFonts w:ascii="Arial" w:hAnsi="Arial" w:cs="Arial"/>
          <w:bCs w:val="0"/>
          <w:color w:val="auto"/>
        </w:rPr>
      </w:pPr>
      <w:bookmarkStart w:id="15" w:name="_Toc134634567"/>
      <w:bookmarkStart w:id="16" w:name="_Toc135678544"/>
      <w:bookmarkStart w:id="17" w:name="_Toc136461452"/>
      <w:r w:rsidRPr="00C3295F">
        <w:rPr>
          <w:rFonts w:ascii="Arial" w:hAnsi="Arial" w:cs="Arial"/>
          <w:bCs w:val="0"/>
          <w:color w:val="auto"/>
        </w:rPr>
        <w:t>Destroy the stack</w:t>
      </w:r>
      <w:bookmarkEnd w:id="15"/>
      <w:bookmarkEnd w:id="16"/>
      <w:bookmarkEnd w:id="17"/>
    </w:p>
    <w:p w:rsidR="00087E92" w:rsidRDefault="00087E92" w:rsidP="00087E92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072287" w:rsidRDefault="00072287" w:rsidP="00087E92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684520" cy="2363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7E92" w:rsidRPr="00072287" w:rsidRDefault="00072287" w:rsidP="00072287">
      <w:pPr>
        <w:jc w:val="center"/>
        <w:rPr>
          <w:b/>
          <w:lang w:val="en-US"/>
        </w:rPr>
      </w:pPr>
      <w:r w:rsidRPr="00072287">
        <w:rPr>
          <w:b/>
          <w:lang w:val="en-US"/>
        </w:rPr>
        <w:t>###END###</w:t>
      </w:r>
    </w:p>
    <w:sectPr w:rsidR="00087E92" w:rsidRPr="00072287" w:rsidSect="003F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86171"/>
    <w:multiLevelType w:val="hybridMultilevel"/>
    <w:tmpl w:val="0666F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E7351D"/>
    <w:multiLevelType w:val="hybridMultilevel"/>
    <w:tmpl w:val="F1FAC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8A0FA3"/>
    <w:multiLevelType w:val="hybridMultilevel"/>
    <w:tmpl w:val="F1FAC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F85145"/>
    <w:multiLevelType w:val="hybridMultilevel"/>
    <w:tmpl w:val="F1FAC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684729"/>
    <w:multiLevelType w:val="hybridMultilevel"/>
    <w:tmpl w:val="F1FAC8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65C12"/>
    <w:rsid w:val="00072287"/>
    <w:rsid w:val="00087E92"/>
    <w:rsid w:val="000A2F44"/>
    <w:rsid w:val="000D4280"/>
    <w:rsid w:val="0012673A"/>
    <w:rsid w:val="00365C12"/>
    <w:rsid w:val="00377AEA"/>
    <w:rsid w:val="003F47BD"/>
    <w:rsid w:val="004A4198"/>
    <w:rsid w:val="004B190D"/>
    <w:rsid w:val="004E0B96"/>
    <w:rsid w:val="005F2E29"/>
    <w:rsid w:val="00F64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7BD"/>
  </w:style>
  <w:style w:type="paragraph" w:styleId="Heading1">
    <w:name w:val="heading 1"/>
    <w:basedOn w:val="Normal"/>
    <w:next w:val="Normal"/>
    <w:link w:val="Heading1Char"/>
    <w:uiPriority w:val="9"/>
    <w:qFormat/>
    <w:rsid w:val="00F649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5C1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49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6495A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F6495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495A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4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9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2E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5C1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649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6495A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F6495A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495A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4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9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2E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welcome</cp:lastModifiedBy>
  <cp:revision>5</cp:revision>
  <dcterms:created xsi:type="dcterms:W3CDTF">2023-05-31T13:38:00Z</dcterms:created>
  <dcterms:modified xsi:type="dcterms:W3CDTF">2023-06-30T13:38:00Z</dcterms:modified>
</cp:coreProperties>
</file>