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7BF12" w14:textId="77777777" w:rsidR="001739B7" w:rsidRDefault="001739B7"/>
    <w:p w14:paraId="62265A25" w14:textId="77777777" w:rsidR="006635D2" w:rsidRDefault="006635D2"/>
    <w:p w14:paraId="365248CA" w14:textId="77777777" w:rsidR="006635D2" w:rsidRDefault="006635D2"/>
    <w:p w14:paraId="7CAC37EE" w14:textId="77777777" w:rsidR="006635D2" w:rsidRDefault="006635D2"/>
    <w:p w14:paraId="44610DD6" w14:textId="77777777" w:rsidR="006635D2" w:rsidRDefault="006635D2"/>
    <w:p w14:paraId="2CA49683" w14:textId="77777777" w:rsidR="006635D2" w:rsidRDefault="006635D2"/>
    <w:p w14:paraId="3EA3AAD1" w14:textId="77777777" w:rsidR="00BD3A3A" w:rsidRDefault="00BD3A3A"/>
    <w:p w14:paraId="6160CC76" w14:textId="77777777" w:rsidR="00BD3A3A" w:rsidRDefault="00BD3A3A"/>
    <w:p w14:paraId="1DD4BC60" w14:textId="77777777" w:rsidR="00BD3A3A" w:rsidRDefault="00BD3A3A"/>
    <w:p w14:paraId="34A503F3" w14:textId="77777777" w:rsidR="00C02ED8" w:rsidRDefault="00C02ED8"/>
    <w:p w14:paraId="0A416F9E" w14:textId="77777777" w:rsidR="00E8314C" w:rsidRDefault="00E8314C"/>
    <w:p w14:paraId="5C1CE7C1" w14:textId="77777777" w:rsidR="00C02ED8" w:rsidRDefault="00C02ED8"/>
    <w:p w14:paraId="3ABAC954" w14:textId="77777777" w:rsidR="00BD3A3A" w:rsidRDefault="00BD3A3A"/>
    <w:p w14:paraId="3535A806" w14:textId="77777777" w:rsidR="00BD3A3A" w:rsidRDefault="00BD3A3A"/>
    <w:p w14:paraId="336AD3DF" w14:textId="77777777" w:rsidR="00BD3A3A" w:rsidRDefault="00BD3A3A"/>
    <w:p w14:paraId="4BD0FE81" w14:textId="5C19C428" w:rsidR="00BD3A3A" w:rsidRPr="00C02ED8" w:rsidRDefault="00BD3A3A" w:rsidP="00BD3A3A">
      <w:pPr>
        <w:pStyle w:val="NoSpacing"/>
        <w:spacing w:line="360" w:lineRule="auto"/>
        <w:jc w:val="center"/>
        <w:rPr>
          <w:rFonts w:ascii="Arial" w:hAnsi="Arial" w:cs="Arial"/>
          <w:b/>
          <w:bCs/>
          <w:color w:val="000000" w:themeColor="text1"/>
          <w:sz w:val="44"/>
          <w:szCs w:val="44"/>
          <w:u w:val="single"/>
        </w:rPr>
      </w:pPr>
      <w:r w:rsidRPr="00C02ED8">
        <w:rPr>
          <w:rFonts w:ascii="Arial" w:hAnsi="Arial" w:cs="Arial"/>
          <w:b/>
          <w:bCs/>
          <w:color w:val="000000" w:themeColor="text1"/>
          <w:sz w:val="44"/>
          <w:szCs w:val="44"/>
          <w:u w:val="single"/>
        </w:rPr>
        <w:t>Oracle Support Center</w:t>
      </w:r>
    </w:p>
    <w:p w14:paraId="022B2256" w14:textId="77777777" w:rsidR="00BD3A3A" w:rsidRDefault="00BD3A3A"/>
    <w:p w14:paraId="41324D7F" w14:textId="77777777" w:rsidR="006635D2" w:rsidRDefault="006635D2"/>
    <w:p w14:paraId="7795B9B7" w14:textId="77777777" w:rsidR="006635D2" w:rsidRDefault="006635D2"/>
    <w:p w14:paraId="6A3BB3C6" w14:textId="77777777" w:rsidR="006635D2" w:rsidRDefault="006635D2"/>
    <w:p w14:paraId="53E541C7" w14:textId="77777777" w:rsidR="006635D2" w:rsidRDefault="006635D2"/>
    <w:p w14:paraId="70E32ED2" w14:textId="77777777" w:rsidR="006635D2" w:rsidRDefault="006635D2"/>
    <w:p w14:paraId="3D0E3BE7" w14:textId="77777777" w:rsidR="006635D2" w:rsidRDefault="006635D2"/>
    <w:p w14:paraId="7E9988F6" w14:textId="77777777" w:rsidR="006635D2" w:rsidRDefault="006635D2"/>
    <w:p w14:paraId="1D158BCA" w14:textId="77777777" w:rsidR="006635D2" w:rsidRDefault="006635D2"/>
    <w:p w14:paraId="4DCC9CF7" w14:textId="77777777" w:rsidR="006635D2" w:rsidRDefault="006635D2"/>
    <w:p w14:paraId="69DDEEDC" w14:textId="77777777" w:rsidR="006635D2" w:rsidRDefault="006635D2"/>
    <w:p w14:paraId="5309E728" w14:textId="77777777" w:rsidR="006635D2" w:rsidRDefault="006635D2"/>
    <w:p w14:paraId="18B3D7EC" w14:textId="77777777" w:rsidR="006635D2" w:rsidRDefault="006635D2"/>
    <w:p w14:paraId="33309795" w14:textId="77777777" w:rsidR="006635D2" w:rsidRDefault="006635D2"/>
    <w:p w14:paraId="66FE7E25" w14:textId="77777777" w:rsidR="006635D2" w:rsidRDefault="006635D2"/>
    <w:p w14:paraId="73CB3F14" w14:textId="008B32EE" w:rsidR="006635D2" w:rsidRDefault="00676533" w:rsidP="00676533">
      <w:pPr>
        <w:tabs>
          <w:tab w:val="left" w:pos="3968"/>
        </w:tabs>
      </w:pPr>
      <w:r>
        <w:tab/>
      </w:r>
    </w:p>
    <w:sdt>
      <w:sdtPr>
        <w:rPr>
          <w:rFonts w:asciiTheme="minorHAnsi" w:eastAsiaTheme="minorHAnsi" w:hAnsiTheme="minorHAnsi" w:cstheme="minorBidi"/>
          <w:b/>
          <w:color w:val="auto"/>
          <w:kern w:val="2"/>
          <w:sz w:val="22"/>
          <w:szCs w:val="22"/>
          <w:lang w:val="en-IN"/>
          <w14:ligatures w14:val="standardContextual"/>
        </w:rPr>
        <w:id w:val="1710071146"/>
        <w:docPartObj>
          <w:docPartGallery w:val="Table of Contents"/>
          <w:docPartUnique/>
        </w:docPartObj>
      </w:sdtPr>
      <w:sdtEndPr>
        <w:rPr>
          <w:b w:val="0"/>
          <w:bCs/>
          <w:noProof/>
        </w:rPr>
      </w:sdtEndPr>
      <w:sdtContent>
        <w:p w14:paraId="7C1F17BE" w14:textId="77777777" w:rsidR="004C61B3" w:rsidRPr="004C61B3" w:rsidRDefault="004C61B3" w:rsidP="004C61B3">
          <w:pPr>
            <w:pStyle w:val="TOCHeading"/>
            <w:jc w:val="center"/>
            <w:rPr>
              <w:rFonts w:ascii="Arial" w:hAnsi="Arial" w:cs="Arial"/>
              <w:b/>
              <w:bCs/>
              <w:color w:val="auto"/>
              <w:sz w:val="24"/>
              <w:szCs w:val="24"/>
              <w:u w:val="single"/>
            </w:rPr>
          </w:pPr>
          <w:r w:rsidRPr="004C61B3">
            <w:rPr>
              <w:rFonts w:ascii="Arial" w:hAnsi="Arial" w:cs="Arial"/>
              <w:b/>
              <w:bCs/>
              <w:color w:val="auto"/>
              <w:sz w:val="24"/>
              <w:szCs w:val="24"/>
              <w:u w:val="single"/>
            </w:rPr>
            <w:t>Contents</w:t>
          </w:r>
        </w:p>
        <w:p w14:paraId="3441F523" w14:textId="012B3EFA" w:rsidR="0009050D" w:rsidRPr="0009050D" w:rsidRDefault="004C61B3">
          <w:pPr>
            <w:pStyle w:val="TOC1"/>
            <w:tabs>
              <w:tab w:val="left" w:pos="440"/>
              <w:tab w:val="right" w:leader="dot" w:pos="9016"/>
            </w:tabs>
            <w:rPr>
              <w:rFonts w:ascii="Arial" w:eastAsiaTheme="minorEastAsia" w:hAnsi="Arial" w:cs="Arial"/>
              <w:noProof/>
              <w:lang w:eastAsia="en-IN"/>
            </w:rPr>
          </w:pPr>
          <w:r>
            <w:fldChar w:fldCharType="begin"/>
          </w:r>
          <w:r>
            <w:instrText xml:space="preserve"> TOC \o "1-3" \h \z \u </w:instrText>
          </w:r>
          <w:r>
            <w:fldChar w:fldCharType="separate"/>
          </w:r>
          <w:hyperlink w:anchor="_Toc138412194" w:history="1">
            <w:r w:rsidR="0009050D" w:rsidRPr="0009050D">
              <w:rPr>
                <w:rStyle w:val="Hyperlink"/>
                <w:rFonts w:ascii="Arial" w:hAnsi="Arial" w:cs="Arial"/>
                <w:noProof/>
              </w:rPr>
              <w:t>1.</w:t>
            </w:r>
            <w:r w:rsidR="0009050D" w:rsidRPr="0009050D">
              <w:rPr>
                <w:rFonts w:ascii="Arial" w:eastAsiaTheme="minorEastAsia" w:hAnsi="Arial" w:cs="Arial"/>
                <w:noProof/>
                <w:lang w:eastAsia="en-IN"/>
              </w:rPr>
              <w:tab/>
            </w:r>
            <w:r w:rsidR="0009050D" w:rsidRPr="0009050D">
              <w:rPr>
                <w:rStyle w:val="Hyperlink"/>
                <w:rFonts w:ascii="Arial" w:hAnsi="Arial" w:cs="Arial"/>
                <w:noProof/>
              </w:rPr>
              <w:t>Introduction</w:t>
            </w:r>
            <w:r w:rsidR="0009050D" w:rsidRPr="0009050D">
              <w:rPr>
                <w:rFonts w:ascii="Arial" w:hAnsi="Arial" w:cs="Arial"/>
                <w:noProof/>
                <w:webHidden/>
              </w:rPr>
              <w:tab/>
            </w:r>
            <w:r w:rsidR="0009050D" w:rsidRPr="0009050D">
              <w:rPr>
                <w:rFonts w:ascii="Arial" w:hAnsi="Arial" w:cs="Arial"/>
                <w:noProof/>
                <w:webHidden/>
              </w:rPr>
              <w:fldChar w:fldCharType="begin"/>
            </w:r>
            <w:r w:rsidR="0009050D" w:rsidRPr="0009050D">
              <w:rPr>
                <w:rFonts w:ascii="Arial" w:hAnsi="Arial" w:cs="Arial"/>
                <w:noProof/>
                <w:webHidden/>
              </w:rPr>
              <w:instrText xml:space="preserve"> PAGEREF _Toc138412194 \h </w:instrText>
            </w:r>
            <w:r w:rsidR="0009050D" w:rsidRPr="0009050D">
              <w:rPr>
                <w:rFonts w:ascii="Arial" w:hAnsi="Arial" w:cs="Arial"/>
                <w:noProof/>
                <w:webHidden/>
              </w:rPr>
            </w:r>
            <w:r w:rsidR="0009050D" w:rsidRPr="0009050D">
              <w:rPr>
                <w:rFonts w:ascii="Arial" w:hAnsi="Arial" w:cs="Arial"/>
                <w:noProof/>
                <w:webHidden/>
              </w:rPr>
              <w:fldChar w:fldCharType="separate"/>
            </w:r>
            <w:r w:rsidR="0009050D" w:rsidRPr="0009050D">
              <w:rPr>
                <w:rFonts w:ascii="Arial" w:hAnsi="Arial" w:cs="Arial"/>
                <w:noProof/>
                <w:webHidden/>
              </w:rPr>
              <w:t>3</w:t>
            </w:r>
            <w:r w:rsidR="0009050D" w:rsidRPr="0009050D">
              <w:rPr>
                <w:rFonts w:ascii="Arial" w:hAnsi="Arial" w:cs="Arial"/>
                <w:noProof/>
                <w:webHidden/>
              </w:rPr>
              <w:fldChar w:fldCharType="end"/>
            </w:r>
          </w:hyperlink>
        </w:p>
        <w:p w14:paraId="616602EC" w14:textId="2069363E" w:rsidR="0009050D" w:rsidRPr="0009050D" w:rsidRDefault="0009050D">
          <w:pPr>
            <w:pStyle w:val="TOC1"/>
            <w:tabs>
              <w:tab w:val="left" w:pos="440"/>
              <w:tab w:val="right" w:leader="dot" w:pos="9016"/>
            </w:tabs>
            <w:rPr>
              <w:rFonts w:ascii="Arial" w:eastAsiaTheme="minorEastAsia" w:hAnsi="Arial" w:cs="Arial"/>
              <w:noProof/>
              <w:lang w:eastAsia="en-IN"/>
            </w:rPr>
          </w:pPr>
          <w:hyperlink w:anchor="_Toc138412195" w:history="1">
            <w:r w:rsidRPr="0009050D">
              <w:rPr>
                <w:rStyle w:val="Hyperlink"/>
                <w:rFonts w:ascii="Arial" w:hAnsi="Arial" w:cs="Arial"/>
                <w:noProof/>
              </w:rPr>
              <w:t>2.</w:t>
            </w:r>
            <w:r w:rsidRPr="0009050D">
              <w:rPr>
                <w:rFonts w:ascii="Arial" w:eastAsiaTheme="minorEastAsia" w:hAnsi="Arial" w:cs="Arial"/>
                <w:noProof/>
                <w:lang w:eastAsia="en-IN"/>
              </w:rPr>
              <w:tab/>
            </w:r>
            <w:r w:rsidRPr="0009050D">
              <w:rPr>
                <w:rStyle w:val="Hyperlink"/>
                <w:rFonts w:ascii="Arial" w:hAnsi="Arial" w:cs="Arial"/>
                <w:noProof/>
              </w:rPr>
              <w:t>Key features of Support Center</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_Toc138412195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3</w:t>
            </w:r>
            <w:r w:rsidRPr="0009050D">
              <w:rPr>
                <w:rFonts w:ascii="Arial" w:hAnsi="Arial" w:cs="Arial"/>
                <w:noProof/>
                <w:webHidden/>
              </w:rPr>
              <w:fldChar w:fldCharType="end"/>
            </w:r>
          </w:hyperlink>
        </w:p>
        <w:p w14:paraId="218B1551" w14:textId="35DD07AC" w:rsidR="0009050D" w:rsidRPr="0009050D" w:rsidRDefault="0009050D">
          <w:pPr>
            <w:pStyle w:val="TOC1"/>
            <w:tabs>
              <w:tab w:val="left" w:pos="440"/>
              <w:tab w:val="right" w:leader="dot" w:pos="9016"/>
            </w:tabs>
            <w:rPr>
              <w:rFonts w:ascii="Arial" w:eastAsiaTheme="minorEastAsia" w:hAnsi="Arial" w:cs="Arial"/>
              <w:noProof/>
              <w:lang w:eastAsia="en-IN"/>
            </w:rPr>
          </w:pPr>
          <w:hyperlink w:anchor="_Toc138412196" w:history="1">
            <w:r w:rsidRPr="0009050D">
              <w:rPr>
                <w:rStyle w:val="Hyperlink"/>
                <w:rFonts w:ascii="Arial" w:hAnsi="Arial" w:cs="Arial"/>
                <w:noProof/>
              </w:rPr>
              <w:t>3.</w:t>
            </w:r>
            <w:r w:rsidRPr="0009050D">
              <w:rPr>
                <w:rFonts w:ascii="Arial" w:eastAsiaTheme="minorEastAsia" w:hAnsi="Arial" w:cs="Arial"/>
                <w:noProof/>
                <w:lang w:eastAsia="en-IN"/>
              </w:rPr>
              <w:tab/>
            </w:r>
            <w:r w:rsidRPr="0009050D">
              <w:rPr>
                <w:rStyle w:val="Hyperlink"/>
                <w:rFonts w:ascii="Arial" w:hAnsi="Arial" w:cs="Arial"/>
                <w:noProof/>
              </w:rPr>
              <w:t>Overview of the types of documentation and resources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_Toc138412196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3</w:t>
            </w:r>
            <w:r w:rsidRPr="0009050D">
              <w:rPr>
                <w:rFonts w:ascii="Arial" w:hAnsi="Arial" w:cs="Arial"/>
                <w:noProof/>
                <w:webHidden/>
              </w:rPr>
              <w:fldChar w:fldCharType="end"/>
            </w:r>
          </w:hyperlink>
        </w:p>
        <w:p w14:paraId="6FBD8862" w14:textId="160B4468" w:rsidR="0009050D" w:rsidRPr="0009050D" w:rsidRDefault="0009050D">
          <w:pPr>
            <w:pStyle w:val="TOC2"/>
            <w:tabs>
              <w:tab w:val="right" w:leader="dot" w:pos="9016"/>
            </w:tabs>
            <w:rPr>
              <w:rFonts w:ascii="Arial" w:eastAsiaTheme="minorEastAsia" w:hAnsi="Arial" w:cs="Arial"/>
              <w:noProof/>
              <w:lang w:eastAsia="en-IN"/>
            </w:rPr>
          </w:pPr>
          <w:hyperlink w:anchor="_Toc138412197" w:history="1">
            <w:r w:rsidRPr="0009050D">
              <w:rPr>
                <w:rStyle w:val="Hyperlink"/>
                <w:rFonts w:ascii="Arial" w:hAnsi="Arial" w:cs="Arial"/>
                <w:noProof/>
              </w:rPr>
              <w:t>3.1. Knowledge Base:</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_Toc138412197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3</w:t>
            </w:r>
            <w:r w:rsidRPr="0009050D">
              <w:rPr>
                <w:rFonts w:ascii="Arial" w:hAnsi="Arial" w:cs="Arial"/>
                <w:noProof/>
                <w:webHidden/>
              </w:rPr>
              <w:fldChar w:fldCharType="end"/>
            </w:r>
          </w:hyperlink>
        </w:p>
        <w:p w14:paraId="55260E23" w14:textId="1130EFF7" w:rsidR="0009050D" w:rsidRPr="0009050D" w:rsidRDefault="0009050D">
          <w:pPr>
            <w:pStyle w:val="TOC2"/>
            <w:tabs>
              <w:tab w:val="right" w:leader="dot" w:pos="9016"/>
            </w:tabs>
            <w:rPr>
              <w:rFonts w:ascii="Arial" w:eastAsiaTheme="minorEastAsia" w:hAnsi="Arial" w:cs="Arial"/>
              <w:noProof/>
              <w:lang w:eastAsia="en-IN"/>
            </w:rPr>
          </w:pPr>
          <w:hyperlink w:anchor="_Toc138412198" w:history="1">
            <w:r w:rsidRPr="0009050D">
              <w:rPr>
                <w:rStyle w:val="Hyperlink"/>
                <w:rFonts w:ascii="Arial" w:hAnsi="Arial" w:cs="Arial"/>
                <w:noProof/>
              </w:rPr>
              <w:t>3.2.Product Documentation:</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_Toc138412198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3</w:t>
            </w:r>
            <w:r w:rsidRPr="0009050D">
              <w:rPr>
                <w:rFonts w:ascii="Arial" w:hAnsi="Arial" w:cs="Arial"/>
                <w:noProof/>
                <w:webHidden/>
              </w:rPr>
              <w:fldChar w:fldCharType="end"/>
            </w:r>
          </w:hyperlink>
        </w:p>
        <w:p w14:paraId="2FF93C58" w14:textId="171B25C8" w:rsidR="0009050D" w:rsidRPr="0009050D" w:rsidRDefault="0009050D">
          <w:pPr>
            <w:pStyle w:val="TOC2"/>
            <w:tabs>
              <w:tab w:val="right" w:leader="dot" w:pos="9016"/>
            </w:tabs>
            <w:rPr>
              <w:rFonts w:ascii="Arial" w:eastAsiaTheme="minorEastAsia" w:hAnsi="Arial" w:cs="Arial"/>
              <w:noProof/>
              <w:lang w:eastAsia="en-IN"/>
            </w:rPr>
          </w:pPr>
          <w:hyperlink w:anchor="_Toc138412199" w:history="1">
            <w:r w:rsidRPr="0009050D">
              <w:rPr>
                <w:rStyle w:val="Hyperlink"/>
                <w:rFonts w:ascii="Arial" w:hAnsi="Arial" w:cs="Arial"/>
                <w:noProof/>
              </w:rPr>
              <w:t>3.3. Release Notes: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_Toc138412199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078CB777" w14:textId="26C29EF1" w:rsidR="0009050D" w:rsidRPr="0009050D" w:rsidRDefault="0009050D">
          <w:pPr>
            <w:pStyle w:val="TOC2"/>
            <w:tabs>
              <w:tab w:val="right" w:leader="dot" w:pos="9016"/>
            </w:tabs>
            <w:rPr>
              <w:rFonts w:ascii="Arial" w:eastAsiaTheme="minorEastAsia" w:hAnsi="Arial" w:cs="Arial"/>
              <w:noProof/>
              <w:lang w:eastAsia="en-IN"/>
            </w:rPr>
          </w:pPr>
          <w:hyperlink w:anchor="_Toc138412200" w:history="1">
            <w:r w:rsidRPr="0009050D">
              <w:rPr>
                <w:rStyle w:val="Hyperlink"/>
                <w:rFonts w:ascii="Arial" w:hAnsi="Arial" w:cs="Arial"/>
                <w:noProof/>
              </w:rPr>
              <w:t>3.4. Patching and Upgrades: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_Toc138412200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3C670C40" w14:textId="2859B921" w:rsidR="0009050D" w:rsidRPr="0009050D" w:rsidRDefault="0009050D">
          <w:pPr>
            <w:pStyle w:val="TOC2"/>
            <w:tabs>
              <w:tab w:val="right" w:leader="dot" w:pos="9016"/>
            </w:tabs>
            <w:rPr>
              <w:rFonts w:ascii="Arial" w:eastAsiaTheme="minorEastAsia" w:hAnsi="Arial" w:cs="Arial"/>
              <w:noProof/>
              <w:lang w:eastAsia="en-IN"/>
            </w:rPr>
          </w:pPr>
          <w:hyperlink w:anchor="_Toc138412201" w:history="1">
            <w:r w:rsidRPr="0009050D">
              <w:rPr>
                <w:rStyle w:val="Hyperlink"/>
                <w:rFonts w:ascii="Arial" w:hAnsi="Arial" w:cs="Arial"/>
                <w:noProof/>
              </w:rPr>
              <w:t>3.5. Certifications: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_Toc138412201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584DB9AE" w14:textId="02800A06" w:rsidR="0009050D" w:rsidRPr="0009050D" w:rsidRDefault="0009050D">
          <w:pPr>
            <w:pStyle w:val="TOC2"/>
            <w:tabs>
              <w:tab w:val="right" w:leader="dot" w:pos="9016"/>
            </w:tabs>
            <w:rPr>
              <w:rFonts w:ascii="Arial" w:eastAsiaTheme="minorEastAsia" w:hAnsi="Arial" w:cs="Arial"/>
              <w:noProof/>
              <w:lang w:eastAsia="en-IN"/>
            </w:rPr>
          </w:pPr>
          <w:hyperlink w:anchor="_Toc138412202" w:history="1">
            <w:r w:rsidRPr="0009050D">
              <w:rPr>
                <w:rStyle w:val="Hyperlink"/>
                <w:rFonts w:ascii="Arial" w:hAnsi="Arial" w:cs="Arial"/>
                <w:noProof/>
              </w:rPr>
              <w:t>3.6. Support Policies: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_Toc138412202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38D93E86" w14:textId="41405B3D" w:rsidR="0009050D" w:rsidRPr="0009050D" w:rsidRDefault="0009050D">
          <w:pPr>
            <w:pStyle w:val="TOC1"/>
            <w:tabs>
              <w:tab w:val="left" w:pos="440"/>
              <w:tab w:val="right" w:leader="dot" w:pos="9016"/>
            </w:tabs>
            <w:rPr>
              <w:rFonts w:ascii="Arial" w:eastAsiaTheme="minorEastAsia" w:hAnsi="Arial" w:cs="Arial"/>
              <w:noProof/>
              <w:lang w:eastAsia="en-IN"/>
            </w:rPr>
          </w:pPr>
          <w:hyperlink w:anchor="_Toc138412203" w:history="1">
            <w:r w:rsidRPr="0009050D">
              <w:rPr>
                <w:rStyle w:val="Hyperlink"/>
                <w:rFonts w:ascii="Arial" w:hAnsi="Arial" w:cs="Arial"/>
                <w:noProof/>
              </w:rPr>
              <w:t>4.</w:t>
            </w:r>
            <w:r w:rsidRPr="0009050D">
              <w:rPr>
                <w:rFonts w:ascii="Arial" w:eastAsiaTheme="minorEastAsia" w:hAnsi="Arial" w:cs="Arial"/>
                <w:noProof/>
                <w:lang w:eastAsia="en-IN"/>
              </w:rPr>
              <w:tab/>
            </w:r>
            <w:r w:rsidRPr="0009050D">
              <w:rPr>
                <w:rStyle w:val="Hyperlink"/>
                <w:rFonts w:ascii="Arial" w:hAnsi="Arial" w:cs="Arial"/>
                <w:noProof/>
              </w:rPr>
              <w:t>My Oracle Support</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_Toc138412203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01406D41" w14:textId="33D200B8" w:rsidR="0009050D" w:rsidRPr="0009050D" w:rsidRDefault="0009050D">
          <w:pPr>
            <w:pStyle w:val="TOC2"/>
            <w:tabs>
              <w:tab w:val="right" w:leader="dot" w:pos="9016"/>
            </w:tabs>
            <w:rPr>
              <w:rFonts w:ascii="Arial" w:eastAsiaTheme="minorEastAsia" w:hAnsi="Arial" w:cs="Arial"/>
              <w:noProof/>
              <w:lang w:eastAsia="en-IN"/>
            </w:rPr>
          </w:pPr>
          <w:hyperlink w:anchor="_Toc138412204" w:history="1">
            <w:r w:rsidRPr="0009050D">
              <w:rPr>
                <w:rStyle w:val="Hyperlink"/>
                <w:rFonts w:ascii="Arial" w:hAnsi="Arial" w:cs="Arial"/>
                <w:noProof/>
              </w:rPr>
              <w:t>4.1. How to Register</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_Toc138412204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4</w:t>
            </w:r>
            <w:r w:rsidRPr="0009050D">
              <w:rPr>
                <w:rFonts w:ascii="Arial" w:hAnsi="Arial" w:cs="Arial"/>
                <w:noProof/>
                <w:webHidden/>
              </w:rPr>
              <w:fldChar w:fldCharType="end"/>
            </w:r>
          </w:hyperlink>
        </w:p>
        <w:p w14:paraId="1FAC1089" w14:textId="51163270" w:rsidR="0009050D" w:rsidRPr="0009050D" w:rsidRDefault="0009050D">
          <w:pPr>
            <w:pStyle w:val="TOC2"/>
            <w:tabs>
              <w:tab w:val="right" w:leader="dot" w:pos="9016"/>
            </w:tabs>
            <w:rPr>
              <w:rFonts w:ascii="Arial" w:eastAsiaTheme="minorEastAsia" w:hAnsi="Arial" w:cs="Arial"/>
              <w:noProof/>
              <w:lang w:eastAsia="en-IN"/>
            </w:rPr>
          </w:pPr>
          <w:hyperlink w:anchor="_Toc138412205" w:history="1">
            <w:r w:rsidRPr="0009050D">
              <w:rPr>
                <w:rStyle w:val="Hyperlink"/>
                <w:rFonts w:ascii="Arial" w:hAnsi="Arial" w:cs="Arial"/>
                <w:noProof/>
              </w:rPr>
              <w:t>4.2. Customer User Admin (CUA)</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_Toc138412205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7</w:t>
            </w:r>
            <w:r w:rsidRPr="0009050D">
              <w:rPr>
                <w:rFonts w:ascii="Arial" w:hAnsi="Arial" w:cs="Arial"/>
                <w:noProof/>
                <w:webHidden/>
              </w:rPr>
              <w:fldChar w:fldCharType="end"/>
            </w:r>
          </w:hyperlink>
        </w:p>
        <w:p w14:paraId="27031AE9" w14:textId="15349AAF" w:rsidR="0009050D" w:rsidRPr="0009050D" w:rsidRDefault="0009050D">
          <w:pPr>
            <w:pStyle w:val="TOC2"/>
            <w:tabs>
              <w:tab w:val="right" w:leader="dot" w:pos="9016"/>
            </w:tabs>
            <w:rPr>
              <w:rFonts w:ascii="Arial" w:eastAsiaTheme="minorEastAsia" w:hAnsi="Arial" w:cs="Arial"/>
              <w:noProof/>
              <w:lang w:eastAsia="en-IN"/>
            </w:rPr>
          </w:pPr>
          <w:hyperlink w:anchor="_Toc138412206" w:history="1">
            <w:r w:rsidRPr="0009050D">
              <w:rPr>
                <w:rStyle w:val="Hyperlink"/>
                <w:rFonts w:ascii="Arial" w:hAnsi="Arial" w:cs="Arial"/>
                <w:noProof/>
              </w:rPr>
              <w:t>4.3. Create a Service Request (SR)</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_Toc138412206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3D2C1208" w14:textId="761FF219" w:rsidR="0009050D" w:rsidRPr="0009050D" w:rsidRDefault="0009050D">
          <w:pPr>
            <w:pStyle w:val="TOC2"/>
            <w:tabs>
              <w:tab w:val="right" w:leader="dot" w:pos="9016"/>
            </w:tabs>
            <w:rPr>
              <w:rFonts w:ascii="Arial" w:eastAsiaTheme="minorEastAsia" w:hAnsi="Arial" w:cs="Arial"/>
              <w:noProof/>
              <w:lang w:eastAsia="en-IN"/>
            </w:rPr>
          </w:pPr>
          <w:hyperlink w:anchor="_Toc138412207" w:history="1">
            <w:r w:rsidRPr="0009050D">
              <w:rPr>
                <w:rStyle w:val="Hyperlink"/>
                <w:rFonts w:ascii="Arial" w:hAnsi="Arial" w:cs="Arial"/>
                <w:noProof/>
              </w:rPr>
              <w:t>4.4. Information Centers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_Toc138412207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5EBC93A2" w14:textId="1250AE19" w:rsidR="0009050D" w:rsidRPr="0009050D" w:rsidRDefault="0009050D">
          <w:pPr>
            <w:pStyle w:val="TOC2"/>
            <w:tabs>
              <w:tab w:val="right" w:leader="dot" w:pos="9016"/>
            </w:tabs>
            <w:rPr>
              <w:rFonts w:ascii="Arial" w:eastAsiaTheme="minorEastAsia" w:hAnsi="Arial" w:cs="Arial"/>
              <w:noProof/>
              <w:lang w:eastAsia="en-IN"/>
            </w:rPr>
          </w:pPr>
          <w:hyperlink w:anchor="_Toc138412208" w:history="1">
            <w:r w:rsidRPr="0009050D">
              <w:rPr>
                <w:rStyle w:val="Hyperlink"/>
                <w:rFonts w:ascii="Arial" w:hAnsi="Arial" w:cs="Arial"/>
                <w:noProof/>
              </w:rPr>
              <w:t>4.5. Support Renewals Process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_Toc138412208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0378A464" w14:textId="1A84D546" w:rsidR="0009050D" w:rsidRPr="0009050D" w:rsidRDefault="0009050D">
          <w:pPr>
            <w:pStyle w:val="TOC2"/>
            <w:tabs>
              <w:tab w:val="right" w:leader="dot" w:pos="9016"/>
            </w:tabs>
            <w:rPr>
              <w:rFonts w:ascii="Arial" w:eastAsiaTheme="minorEastAsia" w:hAnsi="Arial" w:cs="Arial"/>
              <w:noProof/>
              <w:lang w:eastAsia="en-IN"/>
            </w:rPr>
          </w:pPr>
          <w:hyperlink w:anchor="_Toc138412209" w:history="1">
            <w:r w:rsidRPr="0009050D">
              <w:rPr>
                <w:rStyle w:val="Hyperlink"/>
                <w:rFonts w:ascii="Arial" w:hAnsi="Arial" w:cs="Arial"/>
                <w:noProof/>
              </w:rPr>
              <w:t>4.6. Additional MOS Help</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_Toc138412209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46475171" w14:textId="793AA8B1" w:rsidR="0009050D" w:rsidRPr="0009050D" w:rsidRDefault="0009050D">
          <w:pPr>
            <w:pStyle w:val="TOC1"/>
            <w:tabs>
              <w:tab w:val="left" w:pos="440"/>
              <w:tab w:val="right" w:leader="dot" w:pos="9016"/>
            </w:tabs>
            <w:rPr>
              <w:rFonts w:ascii="Arial" w:eastAsiaTheme="minorEastAsia" w:hAnsi="Arial" w:cs="Arial"/>
              <w:noProof/>
              <w:lang w:eastAsia="en-IN"/>
            </w:rPr>
          </w:pPr>
          <w:hyperlink w:anchor="_Toc138412210" w:history="1">
            <w:r w:rsidRPr="0009050D">
              <w:rPr>
                <w:rStyle w:val="Hyperlink"/>
                <w:rFonts w:ascii="Arial" w:hAnsi="Arial" w:cs="Arial"/>
                <w:noProof/>
              </w:rPr>
              <w:t>5.</w:t>
            </w:r>
            <w:r w:rsidRPr="0009050D">
              <w:rPr>
                <w:rFonts w:ascii="Arial" w:eastAsiaTheme="minorEastAsia" w:hAnsi="Arial" w:cs="Arial"/>
                <w:noProof/>
                <w:lang w:eastAsia="en-IN"/>
              </w:rPr>
              <w:tab/>
            </w:r>
            <w:r w:rsidRPr="0009050D">
              <w:rPr>
                <w:rStyle w:val="Hyperlink"/>
                <w:rFonts w:ascii="Arial" w:hAnsi="Arial" w:cs="Arial"/>
                <w:noProof/>
              </w:rPr>
              <w:t>Request Service Limit Updates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_Toc138412210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390C2FF9" w14:textId="633DC690" w:rsidR="0009050D" w:rsidRPr="0009050D" w:rsidRDefault="0009050D">
          <w:pPr>
            <w:pStyle w:val="TOC2"/>
            <w:tabs>
              <w:tab w:val="right" w:leader="dot" w:pos="9016"/>
            </w:tabs>
            <w:rPr>
              <w:rFonts w:ascii="Arial" w:eastAsiaTheme="minorEastAsia" w:hAnsi="Arial" w:cs="Arial"/>
              <w:noProof/>
              <w:lang w:eastAsia="en-IN"/>
            </w:rPr>
          </w:pPr>
          <w:hyperlink w:anchor="_Toc138412211" w:history="1">
            <w:r w:rsidRPr="0009050D">
              <w:rPr>
                <w:rStyle w:val="Hyperlink"/>
                <w:rFonts w:ascii="Arial" w:hAnsi="Arial" w:cs="Arial"/>
                <w:noProof/>
              </w:rPr>
              <w:t>5.1. About Service Limits and Usage</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_Toc138412211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8</w:t>
            </w:r>
            <w:r w:rsidRPr="0009050D">
              <w:rPr>
                <w:rFonts w:ascii="Arial" w:hAnsi="Arial" w:cs="Arial"/>
                <w:noProof/>
                <w:webHidden/>
              </w:rPr>
              <w:fldChar w:fldCharType="end"/>
            </w:r>
          </w:hyperlink>
        </w:p>
        <w:p w14:paraId="239927B8" w14:textId="7BD42DD6" w:rsidR="0009050D" w:rsidRPr="0009050D" w:rsidRDefault="0009050D">
          <w:pPr>
            <w:pStyle w:val="TOC2"/>
            <w:tabs>
              <w:tab w:val="right" w:leader="dot" w:pos="9016"/>
            </w:tabs>
            <w:rPr>
              <w:rFonts w:ascii="Arial" w:eastAsiaTheme="minorEastAsia" w:hAnsi="Arial" w:cs="Arial"/>
              <w:noProof/>
              <w:lang w:eastAsia="en-IN"/>
            </w:rPr>
          </w:pPr>
          <w:hyperlink w:anchor="_Toc138412212" w:history="1">
            <w:r w:rsidRPr="0009050D">
              <w:rPr>
                <w:rStyle w:val="Hyperlink"/>
                <w:rFonts w:ascii="Arial" w:hAnsi="Arial" w:cs="Arial"/>
                <w:noProof/>
              </w:rPr>
              <w:t>5.2. Compartment Quotas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_Toc138412212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9</w:t>
            </w:r>
            <w:r w:rsidRPr="0009050D">
              <w:rPr>
                <w:rFonts w:ascii="Arial" w:hAnsi="Arial" w:cs="Arial"/>
                <w:noProof/>
                <w:webHidden/>
              </w:rPr>
              <w:fldChar w:fldCharType="end"/>
            </w:r>
          </w:hyperlink>
        </w:p>
        <w:p w14:paraId="45958387" w14:textId="7CF63A49" w:rsidR="0009050D" w:rsidRPr="0009050D" w:rsidRDefault="0009050D">
          <w:pPr>
            <w:pStyle w:val="TOC2"/>
            <w:tabs>
              <w:tab w:val="right" w:leader="dot" w:pos="9016"/>
            </w:tabs>
            <w:rPr>
              <w:rFonts w:ascii="Arial" w:eastAsiaTheme="minorEastAsia" w:hAnsi="Arial" w:cs="Arial"/>
              <w:noProof/>
              <w:lang w:eastAsia="en-IN"/>
            </w:rPr>
          </w:pPr>
          <w:hyperlink w:anchor="_Toc138412213" w:history="1">
            <w:r w:rsidRPr="0009050D">
              <w:rPr>
                <w:rStyle w:val="Hyperlink"/>
                <w:rFonts w:ascii="Arial" w:hAnsi="Arial" w:cs="Arial"/>
                <w:noProof/>
              </w:rPr>
              <w:t>5.3. Viewing Service Limits, Quotas, and Usage</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_Toc138412213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9</w:t>
            </w:r>
            <w:r w:rsidRPr="0009050D">
              <w:rPr>
                <w:rFonts w:ascii="Arial" w:hAnsi="Arial" w:cs="Arial"/>
                <w:noProof/>
                <w:webHidden/>
              </w:rPr>
              <w:fldChar w:fldCharType="end"/>
            </w:r>
          </w:hyperlink>
        </w:p>
        <w:p w14:paraId="13E3A90A" w14:textId="545D9259" w:rsidR="0009050D" w:rsidRPr="0009050D" w:rsidRDefault="0009050D">
          <w:pPr>
            <w:pStyle w:val="TOC2"/>
            <w:tabs>
              <w:tab w:val="right" w:leader="dot" w:pos="9016"/>
            </w:tabs>
            <w:rPr>
              <w:rFonts w:ascii="Arial" w:eastAsiaTheme="minorEastAsia" w:hAnsi="Arial" w:cs="Arial"/>
              <w:noProof/>
              <w:lang w:eastAsia="en-IN"/>
            </w:rPr>
          </w:pPr>
          <w:hyperlink w:anchor="_Toc138412214" w:history="1">
            <w:r w:rsidRPr="0009050D">
              <w:rPr>
                <w:rStyle w:val="Hyperlink"/>
                <w:rFonts w:ascii="Arial" w:hAnsi="Arial" w:cs="Arial"/>
                <w:noProof/>
              </w:rPr>
              <w:t>5.4. Service Limits API Policy</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_Toc138412214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9</w:t>
            </w:r>
            <w:r w:rsidRPr="0009050D">
              <w:rPr>
                <w:rFonts w:ascii="Arial" w:hAnsi="Arial" w:cs="Arial"/>
                <w:noProof/>
                <w:webHidden/>
              </w:rPr>
              <w:fldChar w:fldCharType="end"/>
            </w:r>
          </w:hyperlink>
        </w:p>
        <w:p w14:paraId="1FD893B1" w14:textId="6F5F331B" w:rsidR="0009050D" w:rsidRPr="0009050D" w:rsidRDefault="0009050D">
          <w:pPr>
            <w:pStyle w:val="TOC2"/>
            <w:tabs>
              <w:tab w:val="right" w:leader="dot" w:pos="9016"/>
            </w:tabs>
            <w:rPr>
              <w:rFonts w:ascii="Arial" w:eastAsiaTheme="minorEastAsia" w:hAnsi="Arial" w:cs="Arial"/>
              <w:noProof/>
              <w:lang w:eastAsia="en-IN"/>
            </w:rPr>
          </w:pPr>
          <w:hyperlink w:anchor="_Toc138412215" w:history="1">
            <w:r w:rsidRPr="0009050D">
              <w:rPr>
                <w:rStyle w:val="Hyperlink"/>
                <w:rFonts w:ascii="Arial" w:hAnsi="Arial" w:cs="Arial"/>
                <w:noProof/>
              </w:rPr>
              <w:t>5.5. When Reach a Service Limit</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_Toc138412215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9</w:t>
            </w:r>
            <w:r w:rsidRPr="0009050D">
              <w:rPr>
                <w:rFonts w:ascii="Arial" w:hAnsi="Arial" w:cs="Arial"/>
                <w:noProof/>
                <w:webHidden/>
              </w:rPr>
              <w:fldChar w:fldCharType="end"/>
            </w:r>
          </w:hyperlink>
        </w:p>
        <w:p w14:paraId="52A6A379" w14:textId="02E0889C" w:rsidR="0009050D" w:rsidRPr="0009050D" w:rsidRDefault="0009050D">
          <w:pPr>
            <w:pStyle w:val="TOC2"/>
            <w:tabs>
              <w:tab w:val="right" w:leader="dot" w:pos="9016"/>
            </w:tabs>
            <w:rPr>
              <w:rFonts w:ascii="Arial" w:eastAsiaTheme="minorEastAsia" w:hAnsi="Arial" w:cs="Arial"/>
              <w:noProof/>
              <w:lang w:eastAsia="en-IN"/>
            </w:rPr>
          </w:pPr>
          <w:hyperlink w:anchor="_Toc138412216" w:history="1">
            <w:r w:rsidRPr="0009050D">
              <w:rPr>
                <w:rStyle w:val="Hyperlink"/>
                <w:rFonts w:ascii="Arial" w:hAnsi="Arial" w:cs="Arial"/>
                <w:noProof/>
              </w:rPr>
              <w:t>5.6. Requesting a Service Limit Increase</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_Toc138412216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10</w:t>
            </w:r>
            <w:r w:rsidRPr="0009050D">
              <w:rPr>
                <w:rFonts w:ascii="Arial" w:hAnsi="Arial" w:cs="Arial"/>
                <w:noProof/>
                <w:webHidden/>
              </w:rPr>
              <w:fldChar w:fldCharType="end"/>
            </w:r>
          </w:hyperlink>
        </w:p>
        <w:p w14:paraId="5DDA3F4F" w14:textId="38F5E3B0" w:rsidR="0009050D" w:rsidRPr="0009050D" w:rsidRDefault="0009050D">
          <w:pPr>
            <w:pStyle w:val="TOC2"/>
            <w:tabs>
              <w:tab w:val="right" w:leader="dot" w:pos="9016"/>
            </w:tabs>
            <w:rPr>
              <w:rFonts w:ascii="Arial" w:eastAsiaTheme="minorEastAsia" w:hAnsi="Arial" w:cs="Arial"/>
              <w:noProof/>
              <w:lang w:eastAsia="en-IN"/>
            </w:rPr>
          </w:pPr>
          <w:hyperlink w:anchor="_Toc138412217" w:history="1">
            <w:r w:rsidRPr="0009050D">
              <w:rPr>
                <w:rStyle w:val="Hyperlink"/>
                <w:rFonts w:ascii="Arial" w:hAnsi="Arial" w:cs="Arial"/>
                <w:noProof/>
              </w:rPr>
              <w:t>5.7. Limits by Service</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_Toc138412217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10</w:t>
            </w:r>
            <w:r w:rsidRPr="0009050D">
              <w:rPr>
                <w:rFonts w:ascii="Arial" w:hAnsi="Arial" w:cs="Arial"/>
                <w:noProof/>
                <w:webHidden/>
              </w:rPr>
              <w:fldChar w:fldCharType="end"/>
            </w:r>
          </w:hyperlink>
        </w:p>
        <w:p w14:paraId="18BB9830" w14:textId="31ECB9AA" w:rsidR="0009050D" w:rsidRPr="0009050D" w:rsidRDefault="0009050D">
          <w:pPr>
            <w:pStyle w:val="TOC2"/>
            <w:tabs>
              <w:tab w:val="right" w:leader="dot" w:pos="9016"/>
            </w:tabs>
            <w:rPr>
              <w:rFonts w:ascii="Arial" w:eastAsiaTheme="minorEastAsia" w:hAnsi="Arial" w:cs="Arial"/>
              <w:noProof/>
              <w:lang w:eastAsia="en-IN"/>
            </w:rPr>
          </w:pPr>
          <w:hyperlink w:anchor="_Toc138412218" w:history="1">
            <w:r w:rsidRPr="0009050D">
              <w:rPr>
                <w:rStyle w:val="Hyperlink"/>
                <w:rFonts w:ascii="Arial" w:hAnsi="Arial" w:cs="Arial"/>
                <w:noProof/>
              </w:rPr>
              <w:t>5.8. Dynamic Limits</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_Toc138412218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10</w:t>
            </w:r>
            <w:r w:rsidRPr="0009050D">
              <w:rPr>
                <w:rFonts w:ascii="Arial" w:hAnsi="Arial" w:cs="Arial"/>
                <w:noProof/>
                <w:webHidden/>
              </w:rPr>
              <w:fldChar w:fldCharType="end"/>
            </w:r>
          </w:hyperlink>
        </w:p>
        <w:p w14:paraId="6FCA1EC9" w14:textId="5F3FB8B0" w:rsidR="0009050D" w:rsidRPr="0009050D" w:rsidRDefault="0009050D">
          <w:pPr>
            <w:pStyle w:val="TOC2"/>
            <w:tabs>
              <w:tab w:val="right" w:leader="dot" w:pos="9016"/>
            </w:tabs>
            <w:rPr>
              <w:rFonts w:ascii="Arial" w:eastAsiaTheme="minorEastAsia" w:hAnsi="Arial" w:cs="Arial"/>
              <w:noProof/>
              <w:lang w:eastAsia="en-IN"/>
            </w:rPr>
          </w:pPr>
          <w:hyperlink w:anchor="_Toc138412219" w:history="1">
            <w:r w:rsidRPr="0009050D">
              <w:rPr>
                <w:rStyle w:val="Hyperlink"/>
                <w:rFonts w:ascii="Arial" w:hAnsi="Arial" w:cs="Arial"/>
                <w:noProof/>
              </w:rPr>
              <w:t>5.9. Using the API</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_Toc138412219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10</w:t>
            </w:r>
            <w:r w:rsidRPr="0009050D">
              <w:rPr>
                <w:rFonts w:ascii="Arial" w:hAnsi="Arial" w:cs="Arial"/>
                <w:noProof/>
                <w:webHidden/>
              </w:rPr>
              <w:fldChar w:fldCharType="end"/>
            </w:r>
          </w:hyperlink>
        </w:p>
        <w:p w14:paraId="380BEB73" w14:textId="0872E988" w:rsidR="0009050D" w:rsidRDefault="0009050D">
          <w:pPr>
            <w:pStyle w:val="TOC2"/>
            <w:tabs>
              <w:tab w:val="right" w:leader="dot" w:pos="9016"/>
            </w:tabs>
            <w:rPr>
              <w:rFonts w:eastAsiaTheme="minorEastAsia"/>
              <w:noProof/>
              <w:lang w:eastAsia="en-IN"/>
            </w:rPr>
          </w:pPr>
          <w:hyperlink w:anchor="_Toc138412220" w:history="1">
            <w:r w:rsidRPr="0009050D">
              <w:rPr>
                <w:rStyle w:val="Hyperlink"/>
                <w:rFonts w:ascii="Arial" w:hAnsi="Arial" w:cs="Arial"/>
                <w:noProof/>
              </w:rPr>
              <w:t>5.10. Fractional Usage and Availability</w:t>
            </w:r>
            <w:r w:rsidRPr="0009050D">
              <w:rPr>
                <w:rFonts w:ascii="Arial" w:hAnsi="Arial" w:cs="Arial"/>
                <w:noProof/>
                <w:webHidden/>
              </w:rPr>
              <w:tab/>
            </w:r>
            <w:r w:rsidRPr="0009050D">
              <w:rPr>
                <w:rFonts w:ascii="Arial" w:hAnsi="Arial" w:cs="Arial"/>
                <w:noProof/>
                <w:webHidden/>
              </w:rPr>
              <w:fldChar w:fldCharType="begin"/>
            </w:r>
            <w:r w:rsidRPr="0009050D">
              <w:rPr>
                <w:rFonts w:ascii="Arial" w:hAnsi="Arial" w:cs="Arial"/>
                <w:noProof/>
                <w:webHidden/>
              </w:rPr>
              <w:instrText xml:space="preserve"> PAGEREF _Toc138412220 \h </w:instrText>
            </w:r>
            <w:r w:rsidRPr="0009050D">
              <w:rPr>
                <w:rFonts w:ascii="Arial" w:hAnsi="Arial" w:cs="Arial"/>
                <w:noProof/>
                <w:webHidden/>
              </w:rPr>
            </w:r>
            <w:r w:rsidRPr="0009050D">
              <w:rPr>
                <w:rFonts w:ascii="Arial" w:hAnsi="Arial" w:cs="Arial"/>
                <w:noProof/>
                <w:webHidden/>
              </w:rPr>
              <w:fldChar w:fldCharType="separate"/>
            </w:r>
            <w:r w:rsidRPr="0009050D">
              <w:rPr>
                <w:rFonts w:ascii="Arial" w:hAnsi="Arial" w:cs="Arial"/>
                <w:noProof/>
                <w:webHidden/>
              </w:rPr>
              <w:t>11</w:t>
            </w:r>
            <w:r w:rsidRPr="0009050D">
              <w:rPr>
                <w:rFonts w:ascii="Arial" w:hAnsi="Arial" w:cs="Arial"/>
                <w:noProof/>
                <w:webHidden/>
              </w:rPr>
              <w:fldChar w:fldCharType="end"/>
            </w:r>
          </w:hyperlink>
        </w:p>
        <w:p w14:paraId="5A3CF482" w14:textId="3C5459F1" w:rsidR="004C61B3" w:rsidRDefault="004C61B3" w:rsidP="004C61B3">
          <w:pPr>
            <w:rPr>
              <w:bCs/>
              <w:noProof/>
            </w:rPr>
          </w:pPr>
          <w:r>
            <w:fldChar w:fldCharType="end"/>
          </w:r>
        </w:p>
      </w:sdtContent>
    </w:sdt>
    <w:p w14:paraId="4E87EC9A" w14:textId="39F80D32" w:rsidR="00CD38B9" w:rsidRDefault="00CD38B9" w:rsidP="004C61B3">
      <w:pPr>
        <w:pStyle w:val="TOCHeading"/>
      </w:pPr>
    </w:p>
    <w:p w14:paraId="453111C2" w14:textId="77777777" w:rsidR="006635D2" w:rsidRDefault="006635D2"/>
    <w:p w14:paraId="70C20F53" w14:textId="77777777" w:rsidR="006635D2" w:rsidRDefault="006635D2"/>
    <w:p w14:paraId="3995D8FF" w14:textId="77777777" w:rsidR="00D21CC7" w:rsidRDefault="00D21CC7"/>
    <w:p w14:paraId="488591E7" w14:textId="07ECFEFA" w:rsidR="006635D2" w:rsidRDefault="0062518B" w:rsidP="00AB00B8">
      <w:pPr>
        <w:pStyle w:val="Heading1"/>
        <w:numPr>
          <w:ilvl w:val="0"/>
          <w:numId w:val="13"/>
        </w:numPr>
      </w:pPr>
      <w:bookmarkStart w:id="0" w:name="_Toc138361108"/>
      <w:bookmarkStart w:id="1" w:name="_Toc138364218"/>
      <w:bookmarkStart w:id="2" w:name="_Toc138412194"/>
      <w:r>
        <w:t>Introduction</w:t>
      </w:r>
      <w:bookmarkEnd w:id="0"/>
      <w:bookmarkEnd w:id="1"/>
      <w:bookmarkEnd w:id="2"/>
    </w:p>
    <w:p w14:paraId="54291C8A" w14:textId="547DEFC7" w:rsidR="007D0296" w:rsidRDefault="0062518B" w:rsidP="00CA51B6">
      <w:pPr>
        <w:rPr>
          <w:rStyle w:val="Emphasis"/>
        </w:rPr>
      </w:pPr>
      <w:r w:rsidRPr="0062518B">
        <w:rPr>
          <w:rStyle w:val="Emphasis"/>
        </w:rPr>
        <w:t xml:space="preserve">Oracle Support Center is a resource provided by Oracle that offers documentation, knowledge articles, and support resources for Oracle products and services. </w:t>
      </w:r>
    </w:p>
    <w:p w14:paraId="0D3114BB" w14:textId="05B04B1C" w:rsidR="00CA51B6" w:rsidRPr="00CA51B6" w:rsidRDefault="00CA51B6" w:rsidP="00CA51B6">
      <w:pPr>
        <w:rPr>
          <w:rStyle w:val="Emphasis"/>
        </w:rPr>
      </w:pPr>
      <w:r w:rsidRPr="00CA51B6">
        <w:rPr>
          <w:rStyle w:val="Emphasis"/>
        </w:rPr>
        <w:t>New and experienced OCI Customers can easily take advantage of Support Center</w:t>
      </w:r>
      <w:r w:rsidR="00334C9B">
        <w:rPr>
          <w:rStyle w:val="Emphasis"/>
        </w:rPr>
        <w:t xml:space="preserve"> and </w:t>
      </w:r>
      <w:r w:rsidRPr="00CA51B6">
        <w:rPr>
          <w:rStyle w:val="Emphasis"/>
        </w:rPr>
        <w:t>can access the Support Center either from the top navigation Help Menu or from the Life Raft button. First time users of Support Center will be guided through a simplified automated workflow to link OCI tenant and My Oracle Support (MOS) account. My Oracle Support is 24x7 support ticket management application.</w:t>
      </w:r>
    </w:p>
    <w:p w14:paraId="45F96F56" w14:textId="51354585" w:rsidR="00CA51B6" w:rsidRDefault="00CA51B6" w:rsidP="00CA51B6">
      <w:pPr>
        <w:rPr>
          <w:rStyle w:val="Emphasis"/>
        </w:rPr>
      </w:pPr>
      <w:r w:rsidRPr="00CA51B6">
        <w:rPr>
          <w:rStyle w:val="Emphasis"/>
        </w:rPr>
        <w:t xml:space="preserve">The best part about having support in the OCI Console experience is that browsing context is used to provide focused and targeted documentation recommendations. The documentation links are relevant to the OCI service page, so no more time consuming searching for documentation.  </w:t>
      </w:r>
    </w:p>
    <w:p w14:paraId="3E929688" w14:textId="109E8CDB" w:rsidR="00CA51B6" w:rsidRPr="00963C02" w:rsidRDefault="00CA51B6" w:rsidP="00AB00B8">
      <w:pPr>
        <w:pStyle w:val="Heading1"/>
        <w:numPr>
          <w:ilvl w:val="0"/>
          <w:numId w:val="13"/>
        </w:numPr>
        <w:rPr>
          <w:rStyle w:val="Emphasis"/>
          <w:iCs w:val="0"/>
          <w:sz w:val="32"/>
        </w:rPr>
      </w:pPr>
      <w:bookmarkStart w:id="3" w:name="_Toc138361109"/>
      <w:bookmarkStart w:id="4" w:name="_Toc138364219"/>
      <w:bookmarkStart w:id="5" w:name="_Toc138412195"/>
      <w:r w:rsidRPr="00963C02">
        <w:rPr>
          <w:rStyle w:val="Emphasis"/>
          <w:iCs w:val="0"/>
          <w:sz w:val="32"/>
        </w:rPr>
        <w:t>Key features of Support Center</w:t>
      </w:r>
      <w:bookmarkEnd w:id="3"/>
      <w:bookmarkEnd w:id="4"/>
      <w:bookmarkEnd w:id="5"/>
    </w:p>
    <w:p w14:paraId="18A5AC10" w14:textId="69523874" w:rsidR="00CA51B6" w:rsidRDefault="00CA51B6" w:rsidP="00CA51B6">
      <w:pPr>
        <w:pStyle w:val="ListParagraph"/>
        <w:numPr>
          <w:ilvl w:val="0"/>
          <w:numId w:val="5"/>
        </w:numPr>
        <w:rPr>
          <w:rStyle w:val="Emphasis"/>
        </w:rPr>
      </w:pPr>
      <w:r w:rsidRPr="00CA51B6">
        <w:rPr>
          <w:rStyle w:val="Emphasis"/>
        </w:rPr>
        <w:t>The new OCI Support Center Dashboard is single pane of glass for all product support and documentation needs.</w:t>
      </w:r>
    </w:p>
    <w:p w14:paraId="0995FD40" w14:textId="77777777" w:rsidR="00CA51B6" w:rsidRPr="00CA51B6" w:rsidRDefault="00CA51B6" w:rsidP="00CA51B6">
      <w:pPr>
        <w:pStyle w:val="ListParagraph"/>
        <w:rPr>
          <w:rStyle w:val="Emphasis"/>
        </w:rPr>
      </w:pPr>
    </w:p>
    <w:p w14:paraId="26C68E52" w14:textId="124CB374" w:rsidR="00CA51B6" w:rsidRDefault="00CA51B6" w:rsidP="00CA51B6">
      <w:pPr>
        <w:pStyle w:val="ListParagraph"/>
        <w:numPr>
          <w:ilvl w:val="0"/>
          <w:numId w:val="5"/>
        </w:numPr>
        <w:rPr>
          <w:rStyle w:val="Emphasis"/>
        </w:rPr>
      </w:pPr>
      <w:r w:rsidRPr="00CA51B6">
        <w:rPr>
          <w:rStyle w:val="Emphasis"/>
        </w:rPr>
        <w:t>The new Support Life Raft button is now available on all Console pages and provides one click access to support whenever need it.</w:t>
      </w:r>
    </w:p>
    <w:p w14:paraId="46AD7989" w14:textId="77777777" w:rsidR="00CA51B6" w:rsidRPr="00CA51B6" w:rsidRDefault="00CA51B6" w:rsidP="00CA51B6">
      <w:pPr>
        <w:pStyle w:val="ListParagraph"/>
        <w:rPr>
          <w:rStyle w:val="Emphasis"/>
        </w:rPr>
      </w:pPr>
    </w:p>
    <w:p w14:paraId="2A4EB595" w14:textId="2A5CCCAB" w:rsidR="00CA51B6" w:rsidRDefault="00CA51B6" w:rsidP="00CA51B6">
      <w:pPr>
        <w:pStyle w:val="ListParagraph"/>
        <w:numPr>
          <w:ilvl w:val="0"/>
          <w:numId w:val="5"/>
        </w:numPr>
        <w:rPr>
          <w:rStyle w:val="Emphasis"/>
        </w:rPr>
      </w:pPr>
      <w:r w:rsidRPr="00CA51B6">
        <w:rPr>
          <w:rStyle w:val="Emphasis"/>
        </w:rPr>
        <w:t>When create a new support request, only need to describe issue, and Support Center will fill in all the key environment details automatically.</w:t>
      </w:r>
    </w:p>
    <w:p w14:paraId="6B6DA140" w14:textId="4ABA419B" w:rsidR="00C76496" w:rsidRPr="00C76496" w:rsidRDefault="00C76496" w:rsidP="00AB00B8">
      <w:pPr>
        <w:pStyle w:val="Heading1"/>
        <w:numPr>
          <w:ilvl w:val="0"/>
          <w:numId w:val="13"/>
        </w:numPr>
        <w:rPr>
          <w:rStyle w:val="Emphasis"/>
          <w:iCs w:val="0"/>
          <w:sz w:val="32"/>
        </w:rPr>
      </w:pPr>
      <w:bookmarkStart w:id="6" w:name="_Toc138412196"/>
      <w:r w:rsidRPr="00C76496">
        <w:rPr>
          <w:rStyle w:val="Emphasis"/>
          <w:iCs w:val="0"/>
          <w:sz w:val="32"/>
        </w:rPr>
        <w:t>O</w:t>
      </w:r>
      <w:r w:rsidR="0062518B" w:rsidRPr="00C76496">
        <w:rPr>
          <w:rStyle w:val="Emphasis"/>
          <w:iCs w:val="0"/>
          <w:sz w:val="32"/>
        </w:rPr>
        <w:t>verview of the types of documentation and resources</w:t>
      </w:r>
      <w:bookmarkEnd w:id="6"/>
      <w:r w:rsidR="0062518B" w:rsidRPr="00C76496">
        <w:rPr>
          <w:rStyle w:val="Emphasis"/>
          <w:iCs w:val="0"/>
          <w:sz w:val="32"/>
        </w:rPr>
        <w:t xml:space="preserve"> </w:t>
      </w:r>
    </w:p>
    <w:p w14:paraId="2BB5A95E" w14:textId="136265D9" w:rsidR="00355585" w:rsidRPr="0062518B" w:rsidRDefault="00C76496" w:rsidP="00CA51B6">
      <w:pPr>
        <w:rPr>
          <w:rStyle w:val="Emphasis"/>
        </w:rPr>
      </w:pPr>
      <w:r>
        <w:rPr>
          <w:rStyle w:val="Emphasis"/>
        </w:rPr>
        <w:t xml:space="preserve">Here is an </w:t>
      </w:r>
      <w:r w:rsidRPr="00C76496">
        <w:rPr>
          <w:rStyle w:val="Emphasis"/>
        </w:rPr>
        <w:t>Overview of the types of documentation and resources</w:t>
      </w:r>
      <w:r>
        <w:rPr>
          <w:rStyle w:val="Emphasis"/>
        </w:rPr>
        <w:t xml:space="preserve"> </w:t>
      </w:r>
      <w:r w:rsidR="0062518B" w:rsidRPr="0062518B">
        <w:rPr>
          <w:rStyle w:val="Emphasis"/>
        </w:rPr>
        <w:t>typically available</w:t>
      </w:r>
      <w:r w:rsidR="007D0296">
        <w:rPr>
          <w:rStyle w:val="Emphasis"/>
        </w:rPr>
        <w:t xml:space="preserve"> in </w:t>
      </w:r>
      <w:r w:rsidR="007D0296" w:rsidRPr="0062518B">
        <w:rPr>
          <w:rStyle w:val="Emphasis"/>
        </w:rPr>
        <w:t>Oracle Support Center</w:t>
      </w:r>
      <w:r w:rsidR="0062518B" w:rsidRPr="0062518B">
        <w:rPr>
          <w:rStyle w:val="Emphasis"/>
        </w:rPr>
        <w:t>:</w:t>
      </w:r>
    </w:p>
    <w:p w14:paraId="6F405AEA" w14:textId="69D8295C" w:rsidR="00CA51B6" w:rsidRPr="00C86983" w:rsidRDefault="00C86983" w:rsidP="00C86983">
      <w:pPr>
        <w:pStyle w:val="Heading2"/>
        <w:rPr>
          <w:rStyle w:val="Emphasis"/>
          <w:iCs w:val="0"/>
          <w:sz w:val="28"/>
        </w:rPr>
      </w:pPr>
      <w:bookmarkStart w:id="7" w:name="_Toc138412197"/>
      <w:r w:rsidRPr="00C86983">
        <w:rPr>
          <w:rStyle w:val="Emphasis"/>
          <w:iCs w:val="0"/>
          <w:sz w:val="28"/>
        </w:rPr>
        <w:t>3.1. Knowledge</w:t>
      </w:r>
      <w:r w:rsidR="0062518B" w:rsidRPr="00C86983">
        <w:rPr>
          <w:rStyle w:val="Emphasis"/>
          <w:iCs w:val="0"/>
          <w:sz w:val="28"/>
        </w:rPr>
        <w:t xml:space="preserve"> Base:</w:t>
      </w:r>
      <w:bookmarkEnd w:id="7"/>
      <w:r w:rsidR="0062518B" w:rsidRPr="00C86983">
        <w:rPr>
          <w:rStyle w:val="Emphasis"/>
          <w:iCs w:val="0"/>
          <w:sz w:val="28"/>
        </w:rPr>
        <w:t xml:space="preserve"> </w:t>
      </w:r>
    </w:p>
    <w:p w14:paraId="7F09092C" w14:textId="45247298" w:rsidR="0062518B" w:rsidRPr="0062518B" w:rsidRDefault="0062518B" w:rsidP="0062518B">
      <w:pPr>
        <w:rPr>
          <w:rStyle w:val="Emphasis"/>
        </w:rPr>
      </w:pPr>
      <w:r w:rsidRPr="0062518B">
        <w:rPr>
          <w:rStyle w:val="Emphasis"/>
        </w:rPr>
        <w:t xml:space="preserve">The Oracle Support Center includes a vast knowledge base that contains articles, troubleshooting guides, best practices, and solutions for common issues encountered with Oracle products. </w:t>
      </w:r>
    </w:p>
    <w:p w14:paraId="042F58A6" w14:textId="232F67EA" w:rsidR="00CA51B6" w:rsidRPr="00C86983" w:rsidRDefault="00C86983" w:rsidP="00C86983">
      <w:pPr>
        <w:pStyle w:val="Heading2"/>
        <w:rPr>
          <w:rStyle w:val="Emphasis"/>
          <w:iCs w:val="0"/>
          <w:sz w:val="28"/>
        </w:rPr>
      </w:pPr>
      <w:bookmarkStart w:id="8" w:name="_Toc138412198"/>
      <w:r w:rsidRPr="00C86983">
        <w:rPr>
          <w:rStyle w:val="Emphasis"/>
          <w:iCs w:val="0"/>
          <w:sz w:val="28"/>
        </w:rPr>
        <w:t>3.2</w:t>
      </w:r>
      <w:r w:rsidR="00983C03" w:rsidRPr="00C86983">
        <w:rPr>
          <w:rStyle w:val="Emphasis"/>
          <w:iCs w:val="0"/>
          <w:sz w:val="28"/>
        </w:rPr>
        <w:t>.</w:t>
      </w:r>
      <w:r w:rsidR="0062518B" w:rsidRPr="00C86983">
        <w:rPr>
          <w:rStyle w:val="Emphasis"/>
          <w:iCs w:val="0"/>
          <w:sz w:val="28"/>
        </w:rPr>
        <w:t>Product Documentation:</w:t>
      </w:r>
      <w:bookmarkEnd w:id="8"/>
      <w:r w:rsidR="0062518B" w:rsidRPr="00C86983">
        <w:rPr>
          <w:rStyle w:val="Emphasis"/>
          <w:iCs w:val="0"/>
          <w:sz w:val="28"/>
        </w:rPr>
        <w:t xml:space="preserve"> </w:t>
      </w:r>
    </w:p>
    <w:p w14:paraId="0F3D64B2" w14:textId="44B2869A" w:rsidR="00D21CC7" w:rsidRDefault="0062518B" w:rsidP="0062518B">
      <w:pPr>
        <w:rPr>
          <w:rStyle w:val="Emphasis"/>
        </w:rPr>
      </w:pPr>
      <w:r w:rsidRPr="0062518B">
        <w:rPr>
          <w:rStyle w:val="Emphasis"/>
        </w:rPr>
        <w:t>Oracle provides comprehensive documentation for its products, including installation guides, administration guides, user guides, and reference manuals. These documents provide detailed information about product features, configuration, and usage.</w:t>
      </w:r>
    </w:p>
    <w:p w14:paraId="7C28C001" w14:textId="77777777" w:rsidR="009820D4" w:rsidRDefault="009820D4" w:rsidP="0062518B">
      <w:pPr>
        <w:rPr>
          <w:rStyle w:val="Emphasis"/>
        </w:rPr>
      </w:pPr>
    </w:p>
    <w:p w14:paraId="481E1760" w14:textId="1B327AA8" w:rsidR="00D21CC7" w:rsidRPr="00C86983" w:rsidRDefault="00C86983" w:rsidP="00C86983">
      <w:pPr>
        <w:pStyle w:val="Heading2"/>
        <w:rPr>
          <w:rStyle w:val="Emphasis"/>
          <w:iCs w:val="0"/>
          <w:sz w:val="28"/>
        </w:rPr>
      </w:pPr>
      <w:bookmarkStart w:id="9" w:name="_Toc138412199"/>
      <w:r w:rsidRPr="00C86983">
        <w:rPr>
          <w:rStyle w:val="Emphasis"/>
          <w:iCs w:val="0"/>
          <w:sz w:val="28"/>
        </w:rPr>
        <w:t>3.3</w:t>
      </w:r>
      <w:r w:rsidR="00983C03" w:rsidRPr="00C86983">
        <w:rPr>
          <w:rStyle w:val="Emphasis"/>
          <w:iCs w:val="0"/>
          <w:sz w:val="28"/>
        </w:rPr>
        <w:t>.</w:t>
      </w:r>
      <w:r w:rsidRPr="00C86983">
        <w:rPr>
          <w:rStyle w:val="Emphasis"/>
          <w:iCs w:val="0"/>
          <w:sz w:val="28"/>
        </w:rPr>
        <w:t xml:space="preserve"> </w:t>
      </w:r>
      <w:r w:rsidR="0062518B" w:rsidRPr="00C86983">
        <w:rPr>
          <w:rStyle w:val="Emphasis"/>
          <w:iCs w:val="0"/>
          <w:sz w:val="28"/>
        </w:rPr>
        <w:t>Release Notes:</w:t>
      </w:r>
      <w:bookmarkEnd w:id="9"/>
      <w:r w:rsidR="0062518B" w:rsidRPr="00C86983">
        <w:rPr>
          <w:rStyle w:val="Emphasis"/>
          <w:iCs w:val="0"/>
          <w:sz w:val="28"/>
        </w:rPr>
        <w:t xml:space="preserve"> </w:t>
      </w:r>
    </w:p>
    <w:p w14:paraId="521A79B3" w14:textId="260EBD52" w:rsidR="00334C9B" w:rsidRPr="0062518B" w:rsidRDefault="0062518B" w:rsidP="0062518B">
      <w:pPr>
        <w:rPr>
          <w:rStyle w:val="Emphasis"/>
        </w:rPr>
      </w:pPr>
      <w:r w:rsidRPr="0062518B">
        <w:rPr>
          <w:rStyle w:val="Emphasis"/>
        </w:rPr>
        <w:t>Release notes provide information about new features, enhancements, and fixes included in specific product releases. They also highlight any known issues or limitations in the release.</w:t>
      </w:r>
    </w:p>
    <w:p w14:paraId="7E3BDC78" w14:textId="4CB14110" w:rsidR="00CA51B6" w:rsidRPr="00C86983" w:rsidRDefault="00C86983" w:rsidP="00C86983">
      <w:pPr>
        <w:pStyle w:val="Heading2"/>
        <w:rPr>
          <w:rStyle w:val="Emphasis"/>
          <w:iCs w:val="0"/>
          <w:sz w:val="28"/>
        </w:rPr>
      </w:pPr>
      <w:bookmarkStart w:id="10" w:name="_Toc138412200"/>
      <w:r w:rsidRPr="00C86983">
        <w:rPr>
          <w:rStyle w:val="Emphasis"/>
          <w:iCs w:val="0"/>
          <w:sz w:val="28"/>
        </w:rPr>
        <w:t>3.4</w:t>
      </w:r>
      <w:r w:rsidR="00983C03" w:rsidRPr="00C86983">
        <w:rPr>
          <w:rStyle w:val="Emphasis"/>
          <w:iCs w:val="0"/>
          <w:sz w:val="28"/>
        </w:rPr>
        <w:t>.</w:t>
      </w:r>
      <w:r w:rsidRPr="00C86983">
        <w:rPr>
          <w:rStyle w:val="Emphasis"/>
          <w:iCs w:val="0"/>
          <w:sz w:val="28"/>
        </w:rPr>
        <w:t xml:space="preserve"> </w:t>
      </w:r>
      <w:r w:rsidR="0062518B" w:rsidRPr="00C86983">
        <w:rPr>
          <w:rStyle w:val="Emphasis"/>
          <w:iCs w:val="0"/>
          <w:sz w:val="28"/>
        </w:rPr>
        <w:t>Patching and Upgrades:</w:t>
      </w:r>
      <w:bookmarkEnd w:id="10"/>
      <w:r w:rsidR="0062518B" w:rsidRPr="00C86983">
        <w:rPr>
          <w:rStyle w:val="Emphasis"/>
          <w:iCs w:val="0"/>
          <w:sz w:val="28"/>
        </w:rPr>
        <w:t xml:space="preserve"> </w:t>
      </w:r>
    </w:p>
    <w:p w14:paraId="75590028" w14:textId="6B2B7BDE" w:rsidR="0062518B" w:rsidRPr="0062518B" w:rsidRDefault="0062518B" w:rsidP="0062518B">
      <w:pPr>
        <w:rPr>
          <w:rStyle w:val="Emphasis"/>
        </w:rPr>
      </w:pPr>
      <w:r w:rsidRPr="0062518B">
        <w:rPr>
          <w:rStyle w:val="Emphasis"/>
        </w:rPr>
        <w:t>Oracle Support Center provides documentation on patching and upgrading Oracle products. This includes information on downloading and applying patches, upgrading to newer versions, and compatibility matrices for different product versions.</w:t>
      </w:r>
    </w:p>
    <w:p w14:paraId="3DF7EC27" w14:textId="3BDDB650" w:rsidR="00CA51B6" w:rsidRPr="00C86983" w:rsidRDefault="00C86983" w:rsidP="00C86983">
      <w:pPr>
        <w:pStyle w:val="Heading2"/>
        <w:rPr>
          <w:rStyle w:val="Emphasis"/>
          <w:iCs w:val="0"/>
          <w:sz w:val="28"/>
        </w:rPr>
      </w:pPr>
      <w:bookmarkStart w:id="11" w:name="_Toc138412201"/>
      <w:r w:rsidRPr="00C86983">
        <w:rPr>
          <w:rStyle w:val="Emphasis"/>
          <w:iCs w:val="0"/>
          <w:sz w:val="28"/>
        </w:rPr>
        <w:t>3.5</w:t>
      </w:r>
      <w:r w:rsidR="00304598" w:rsidRPr="00C86983">
        <w:rPr>
          <w:rStyle w:val="Emphasis"/>
          <w:iCs w:val="0"/>
          <w:sz w:val="28"/>
        </w:rPr>
        <w:t>.</w:t>
      </w:r>
      <w:r w:rsidRPr="00C86983">
        <w:rPr>
          <w:rStyle w:val="Emphasis"/>
          <w:iCs w:val="0"/>
          <w:sz w:val="28"/>
        </w:rPr>
        <w:t xml:space="preserve"> </w:t>
      </w:r>
      <w:r w:rsidR="0062518B" w:rsidRPr="00C86983">
        <w:rPr>
          <w:rStyle w:val="Emphasis"/>
          <w:iCs w:val="0"/>
          <w:sz w:val="28"/>
        </w:rPr>
        <w:t>Certifications:</w:t>
      </w:r>
      <w:bookmarkEnd w:id="11"/>
      <w:r w:rsidR="0062518B" w:rsidRPr="00C86983">
        <w:rPr>
          <w:rStyle w:val="Emphasis"/>
          <w:iCs w:val="0"/>
          <w:sz w:val="28"/>
        </w:rPr>
        <w:t xml:space="preserve"> </w:t>
      </w:r>
    </w:p>
    <w:p w14:paraId="1987B0C6" w14:textId="44424904" w:rsidR="0062518B" w:rsidRPr="0062518B" w:rsidRDefault="0062518B" w:rsidP="0062518B">
      <w:pPr>
        <w:rPr>
          <w:rStyle w:val="Emphasis"/>
        </w:rPr>
      </w:pPr>
      <w:r w:rsidRPr="0062518B">
        <w:rPr>
          <w:rStyle w:val="Emphasis"/>
        </w:rPr>
        <w:t>The certification documentation provides information on certified platforms, operating systems, databases, and other software components that are compatible with specific Oracle products.</w:t>
      </w:r>
    </w:p>
    <w:p w14:paraId="16FB5D98" w14:textId="061E64A2" w:rsidR="00CA51B6" w:rsidRPr="00C86983" w:rsidRDefault="00C86983" w:rsidP="00C86983">
      <w:pPr>
        <w:pStyle w:val="Heading2"/>
        <w:rPr>
          <w:rStyle w:val="Emphasis"/>
          <w:iCs w:val="0"/>
          <w:sz w:val="28"/>
        </w:rPr>
      </w:pPr>
      <w:bookmarkStart w:id="12" w:name="_Toc138412202"/>
      <w:r w:rsidRPr="00C86983">
        <w:rPr>
          <w:rStyle w:val="Emphasis"/>
          <w:iCs w:val="0"/>
          <w:sz w:val="28"/>
        </w:rPr>
        <w:t>3.6</w:t>
      </w:r>
      <w:r w:rsidR="00D62F22" w:rsidRPr="00C86983">
        <w:rPr>
          <w:rStyle w:val="Emphasis"/>
          <w:iCs w:val="0"/>
          <w:sz w:val="28"/>
        </w:rPr>
        <w:t>.</w:t>
      </w:r>
      <w:r>
        <w:rPr>
          <w:rStyle w:val="Emphasis"/>
          <w:iCs w:val="0"/>
          <w:sz w:val="28"/>
        </w:rPr>
        <w:t xml:space="preserve"> </w:t>
      </w:r>
      <w:r w:rsidR="0062518B" w:rsidRPr="00C86983">
        <w:rPr>
          <w:rStyle w:val="Emphasis"/>
          <w:iCs w:val="0"/>
          <w:sz w:val="28"/>
        </w:rPr>
        <w:t>Support Policies:</w:t>
      </w:r>
      <w:bookmarkEnd w:id="12"/>
      <w:r w:rsidR="0062518B" w:rsidRPr="00C86983">
        <w:rPr>
          <w:rStyle w:val="Emphasis"/>
          <w:iCs w:val="0"/>
          <w:sz w:val="28"/>
        </w:rPr>
        <w:t xml:space="preserve"> </w:t>
      </w:r>
    </w:p>
    <w:p w14:paraId="4FABF111" w14:textId="483E3EC8" w:rsidR="0062518B" w:rsidRPr="0062518B" w:rsidRDefault="0062518B" w:rsidP="0062518B">
      <w:pPr>
        <w:rPr>
          <w:rStyle w:val="Emphasis"/>
        </w:rPr>
      </w:pPr>
      <w:r w:rsidRPr="0062518B">
        <w:rPr>
          <w:rStyle w:val="Emphasis"/>
        </w:rPr>
        <w:t>Oracle Support Center also provides documentation regarding Oracle's support policies, including information on product support timelines, support levels, and service request processes.</w:t>
      </w:r>
    </w:p>
    <w:p w14:paraId="2ECB3B41" w14:textId="7E6B6CFF" w:rsidR="00FD157F" w:rsidRPr="00C54CDE" w:rsidRDefault="0062518B">
      <w:pPr>
        <w:rPr>
          <w:rFonts w:ascii="Arial" w:hAnsi="Arial"/>
          <w:iCs/>
          <w:sz w:val="24"/>
        </w:rPr>
      </w:pPr>
      <w:r w:rsidRPr="0062518B">
        <w:rPr>
          <w:rStyle w:val="Emphasis"/>
        </w:rPr>
        <w:t>Access to the Oracle Support Center and its documentation typically requires a valid Oracle Support contract. Oracle customers can log in to the support portal to access these resources, submit service requests, and interact with Oracle Support personnel.</w:t>
      </w:r>
    </w:p>
    <w:p w14:paraId="10A12BD2" w14:textId="7DCA82B5" w:rsidR="00C54CDE" w:rsidRPr="00C54CDE" w:rsidRDefault="00C54CDE" w:rsidP="00AB00B8">
      <w:pPr>
        <w:pStyle w:val="Heading1"/>
        <w:numPr>
          <w:ilvl w:val="0"/>
          <w:numId w:val="13"/>
        </w:numPr>
      </w:pPr>
      <w:bookmarkStart w:id="13" w:name="_Toc138361110"/>
      <w:bookmarkStart w:id="14" w:name="_Toc138364220"/>
      <w:bookmarkStart w:id="15" w:name="_Toc138412203"/>
      <w:r w:rsidRPr="00C54CDE">
        <w:rPr>
          <w:rStyle w:val="inheading"/>
        </w:rPr>
        <w:t>My Oracle Support</w:t>
      </w:r>
      <w:bookmarkEnd w:id="13"/>
      <w:bookmarkEnd w:id="14"/>
      <w:bookmarkEnd w:id="15"/>
    </w:p>
    <w:p w14:paraId="121ACCA4" w14:textId="5B5C0BEA" w:rsidR="00C54CDE" w:rsidRPr="00C54CDE" w:rsidRDefault="00C54CDE" w:rsidP="00C54CDE">
      <w:pPr>
        <w:pStyle w:val="bodytext"/>
        <w:shd w:val="clear" w:color="auto" w:fill="FFFFFF"/>
        <w:spacing w:before="0" w:beforeAutospacing="0" w:after="0" w:afterAutospacing="0"/>
        <w:rPr>
          <w:rFonts w:ascii="Arial" w:hAnsi="Arial" w:cs="Arial"/>
          <w:color w:val="1A1816"/>
        </w:rPr>
      </w:pPr>
      <w:r w:rsidRPr="00C54CDE">
        <w:rPr>
          <w:rFonts w:ascii="Arial" w:hAnsi="Arial" w:cs="Arial"/>
          <w:color w:val="1A1816"/>
        </w:rPr>
        <w:t>Visit </w:t>
      </w:r>
      <w:hyperlink r:id="rId8" w:tgtFrame="_blank" w:history="1">
        <w:r w:rsidRPr="00C54CDE">
          <w:rPr>
            <w:rStyle w:val="Hyperlink"/>
            <w:rFonts w:ascii="Arial" w:hAnsi="Arial" w:cs="Arial"/>
          </w:rPr>
          <w:t>My Oracle Support (MOS)</w:t>
        </w:r>
      </w:hyperlink>
      <w:r w:rsidRPr="00C54CDE">
        <w:rPr>
          <w:rFonts w:ascii="Arial" w:hAnsi="Arial" w:cs="Arial"/>
          <w:color w:val="1A1816"/>
        </w:rPr>
        <w:t> if a technical issue and/or a question about Oracle Primavera Cloud that cannot resolve using information in the Help Center.</w:t>
      </w:r>
    </w:p>
    <w:p w14:paraId="29296FA5" w14:textId="77777777" w:rsidR="00C54CDE" w:rsidRPr="00C54CDE" w:rsidRDefault="00C54CDE" w:rsidP="00C54CDE">
      <w:pPr>
        <w:pStyle w:val="bodytext"/>
        <w:shd w:val="clear" w:color="auto" w:fill="FFFFFF"/>
        <w:spacing w:before="210" w:beforeAutospacing="0" w:after="210" w:afterAutospacing="0"/>
        <w:rPr>
          <w:rFonts w:ascii="Arial" w:hAnsi="Arial" w:cs="Arial"/>
          <w:color w:val="1A1816"/>
        </w:rPr>
      </w:pPr>
      <w:r w:rsidRPr="00C54CDE">
        <w:rPr>
          <w:rFonts w:ascii="Arial" w:hAnsi="Arial" w:cs="Arial"/>
          <w:color w:val="1A1816"/>
        </w:rPr>
        <w:t>On this page</w:t>
      </w:r>
    </w:p>
    <w:p w14:paraId="35ACCC08" w14:textId="77777777" w:rsidR="00C54CDE" w:rsidRPr="003115A5"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9" w:anchor="o248175" w:tgtFrame="_self" w:tooltip="How to Register" w:history="1">
        <w:r w:rsidR="00C54CDE" w:rsidRPr="003115A5">
          <w:rPr>
            <w:rFonts w:ascii="Arial" w:hAnsi="Arial" w:cs="Arial"/>
            <w:color w:val="1A1816"/>
          </w:rPr>
          <w:t>How to Register</w:t>
        </w:r>
      </w:hyperlink>
    </w:p>
    <w:p w14:paraId="411C267F" w14:textId="77777777" w:rsidR="00C54CDE" w:rsidRPr="003115A5"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10" w:anchor="o248176" w:tgtFrame="_self" w:tooltip="Customer User Admin (CUA)" w:history="1">
        <w:r w:rsidR="00C54CDE" w:rsidRPr="003115A5">
          <w:rPr>
            <w:rFonts w:ascii="Arial" w:hAnsi="Arial" w:cs="Arial"/>
            <w:color w:val="1A1816"/>
          </w:rPr>
          <w:t>Customer User Admin (CUA)</w:t>
        </w:r>
      </w:hyperlink>
    </w:p>
    <w:p w14:paraId="6FFDBCF0" w14:textId="77777777" w:rsidR="00C54CDE" w:rsidRPr="003115A5"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11" w:anchor="o248177" w:tgtFrame="_self" w:tooltip="Create a Service Request (SR)" w:history="1">
        <w:r w:rsidR="00C54CDE" w:rsidRPr="003115A5">
          <w:rPr>
            <w:rFonts w:ascii="Arial" w:hAnsi="Arial" w:cs="Arial"/>
            <w:color w:val="1A1816"/>
          </w:rPr>
          <w:t>Create a Service Request (SR)</w:t>
        </w:r>
      </w:hyperlink>
    </w:p>
    <w:p w14:paraId="7446251E" w14:textId="77777777" w:rsidR="00C54CDE" w:rsidRPr="003115A5"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12" w:anchor="o248178" w:tgtFrame="_self" w:tooltip="Information Centers" w:history="1">
        <w:r w:rsidR="00C54CDE" w:rsidRPr="003115A5">
          <w:rPr>
            <w:rFonts w:ascii="Arial" w:hAnsi="Arial" w:cs="Arial"/>
            <w:color w:val="1A1816"/>
          </w:rPr>
          <w:t>Information Centers</w:t>
        </w:r>
      </w:hyperlink>
    </w:p>
    <w:p w14:paraId="420AD953" w14:textId="77777777" w:rsidR="00C54CDE" w:rsidRPr="003115A5"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13" w:anchor="o248179" w:tgtFrame="_self" w:tooltip="Support Renewals Process" w:history="1">
        <w:r w:rsidR="00C54CDE" w:rsidRPr="003115A5">
          <w:rPr>
            <w:rFonts w:ascii="Arial" w:hAnsi="Arial" w:cs="Arial"/>
            <w:color w:val="1A1816"/>
          </w:rPr>
          <w:t>Support Renewals Process</w:t>
        </w:r>
      </w:hyperlink>
    </w:p>
    <w:p w14:paraId="35400E82" w14:textId="77777777" w:rsidR="00C54CDE" w:rsidRPr="00C54CDE" w:rsidRDefault="00000000" w:rsidP="00C54CDE">
      <w:pPr>
        <w:pStyle w:val="listbullet"/>
        <w:numPr>
          <w:ilvl w:val="0"/>
          <w:numId w:val="6"/>
        </w:numPr>
        <w:shd w:val="clear" w:color="auto" w:fill="FFFFFF"/>
        <w:spacing w:before="0" w:beforeAutospacing="0" w:after="0" w:afterAutospacing="0"/>
        <w:rPr>
          <w:rFonts w:ascii="Arial" w:hAnsi="Arial" w:cs="Arial"/>
          <w:color w:val="1A1816"/>
        </w:rPr>
      </w:pPr>
      <w:hyperlink r:id="rId14" w:anchor="o248180" w:tgtFrame="_self" w:tooltip="Additional MOS Help" w:history="1">
        <w:r w:rsidR="00C54CDE" w:rsidRPr="003115A5">
          <w:rPr>
            <w:rFonts w:ascii="Arial" w:hAnsi="Arial" w:cs="Arial"/>
            <w:color w:val="1A1816"/>
          </w:rPr>
          <w:t>Additional MOS Help</w:t>
        </w:r>
      </w:hyperlink>
    </w:p>
    <w:p w14:paraId="3B871487" w14:textId="2BE10210" w:rsidR="000D3170" w:rsidRPr="00E619D7" w:rsidRDefault="00E619D7" w:rsidP="00E619D7">
      <w:pPr>
        <w:pStyle w:val="Heading2"/>
      </w:pPr>
      <w:bookmarkStart w:id="16" w:name="o248175"/>
      <w:bookmarkStart w:id="17" w:name="_Toc138361111"/>
      <w:bookmarkStart w:id="18" w:name="_Toc138364221"/>
      <w:bookmarkStart w:id="19" w:name="_Toc138412204"/>
      <w:bookmarkEnd w:id="16"/>
      <w:r w:rsidRPr="00E619D7">
        <w:t>4.1</w:t>
      </w:r>
      <w:r w:rsidR="00D62F22" w:rsidRPr="00E619D7">
        <w:t>.</w:t>
      </w:r>
      <w:r>
        <w:t xml:space="preserve"> </w:t>
      </w:r>
      <w:r w:rsidR="00C54CDE" w:rsidRPr="00E619D7">
        <w:t>How to Register</w:t>
      </w:r>
      <w:bookmarkEnd w:id="17"/>
      <w:bookmarkEnd w:id="18"/>
      <w:bookmarkEnd w:id="19"/>
    </w:p>
    <w:p w14:paraId="288E0F2D" w14:textId="7218EBA3" w:rsidR="000D3170" w:rsidRDefault="000D3170" w:rsidP="000D3170">
      <w:pPr>
        <w:pStyle w:val="listnumber"/>
        <w:shd w:val="clear" w:color="auto" w:fill="FFFFFF"/>
        <w:spacing w:before="0" w:beforeAutospacing="0" w:after="0" w:afterAutospacing="0"/>
        <w:rPr>
          <w:rFonts w:ascii="Arial" w:hAnsi="Arial" w:cs="Arial"/>
          <w:color w:val="1A1816"/>
        </w:rPr>
      </w:pPr>
      <w:r w:rsidRPr="000D3170">
        <w:rPr>
          <w:rFonts w:ascii="Arial" w:hAnsi="Arial" w:cs="Arial"/>
          <w:b/>
          <w:bCs/>
          <w:color w:val="1A1816"/>
        </w:rPr>
        <w:t>Note</w:t>
      </w:r>
      <w:r w:rsidRPr="000D3170">
        <w:rPr>
          <w:rFonts w:ascii="Arial" w:hAnsi="Arial" w:cs="Arial"/>
          <w:color w:val="1A1816"/>
        </w:rPr>
        <w:t>:</w:t>
      </w:r>
      <w:r w:rsidR="00E619D7">
        <w:rPr>
          <w:rFonts w:ascii="Arial" w:hAnsi="Arial" w:cs="Arial"/>
          <w:color w:val="1A1816"/>
        </w:rPr>
        <w:t xml:space="preserve"> </w:t>
      </w:r>
      <w:r w:rsidRPr="000D3170">
        <w:rPr>
          <w:rFonts w:ascii="Arial" w:hAnsi="Arial" w:cs="Arial"/>
          <w:color w:val="1A1816"/>
        </w:rPr>
        <w:t>The steps below may be different if using the Cloud Portal.</w:t>
      </w:r>
    </w:p>
    <w:p w14:paraId="5E4F0564" w14:textId="77777777" w:rsidR="000D3170" w:rsidRDefault="000D3170" w:rsidP="000D3170">
      <w:pPr>
        <w:pStyle w:val="listnumber"/>
        <w:shd w:val="clear" w:color="auto" w:fill="FFFFFF"/>
        <w:spacing w:before="0" w:beforeAutospacing="0" w:after="0" w:afterAutospacing="0"/>
        <w:ind w:left="720"/>
        <w:rPr>
          <w:rFonts w:ascii="Arial" w:hAnsi="Arial" w:cs="Arial"/>
          <w:color w:val="1A1816"/>
        </w:rPr>
      </w:pPr>
    </w:p>
    <w:p w14:paraId="16695A08" w14:textId="443B0DD2" w:rsidR="00C54CDE" w:rsidRDefault="00C54CDE" w:rsidP="00C54CDE">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Go to </w:t>
      </w:r>
      <w:hyperlink r:id="rId15" w:tgtFrame="_blank" w:history="1">
        <w:r w:rsidRPr="00354BFA">
          <w:rPr>
            <w:rFonts w:ascii="Arial" w:hAnsi="Arial" w:cs="Arial"/>
            <w:color w:val="1A1816"/>
          </w:rPr>
          <w:t>My Oracle Support</w:t>
        </w:r>
      </w:hyperlink>
      <w:r w:rsidRPr="00354BFA">
        <w:rPr>
          <w:rFonts w:ascii="Arial" w:hAnsi="Arial" w:cs="Arial"/>
          <w:color w:val="1A1816"/>
        </w:rPr>
        <w:t> a</w:t>
      </w:r>
      <w:r w:rsidRPr="00C54CDE">
        <w:rPr>
          <w:rFonts w:ascii="Arial" w:hAnsi="Arial" w:cs="Arial"/>
          <w:color w:val="1A1816"/>
        </w:rPr>
        <w:t>nd select </w:t>
      </w:r>
      <w:r w:rsidRPr="00C54CDE">
        <w:rPr>
          <w:rStyle w:val="Strong"/>
          <w:rFonts w:ascii="Arial" w:hAnsi="Arial" w:cs="Arial"/>
          <w:color w:val="1A1816"/>
        </w:rPr>
        <w:t>Register as new user</w:t>
      </w:r>
      <w:r w:rsidRPr="00C54CDE">
        <w:rPr>
          <w:rFonts w:ascii="Arial" w:hAnsi="Arial" w:cs="Arial"/>
          <w:color w:val="1A1816"/>
        </w:rPr>
        <w:t>.</w:t>
      </w:r>
    </w:p>
    <w:p w14:paraId="42407C89" w14:textId="77777777" w:rsidR="002A25E5" w:rsidRPr="00C54CDE" w:rsidRDefault="002A25E5" w:rsidP="002A25E5">
      <w:pPr>
        <w:pStyle w:val="listnumber"/>
        <w:shd w:val="clear" w:color="auto" w:fill="FFFFFF"/>
        <w:spacing w:before="0" w:beforeAutospacing="0" w:after="0" w:afterAutospacing="0"/>
        <w:ind w:left="720"/>
        <w:rPr>
          <w:rFonts w:ascii="Arial" w:hAnsi="Arial" w:cs="Arial"/>
          <w:color w:val="1A1816"/>
        </w:rPr>
      </w:pPr>
    </w:p>
    <w:p w14:paraId="62AF98C1" w14:textId="09AE01E9"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56F26D92" wp14:editId="2CB9A44C">
            <wp:extent cx="5337810" cy="2530549"/>
            <wp:effectExtent l="0" t="0" r="0" b="3175"/>
            <wp:docPr id="876954" name="Picture 8" descr="Screenshot of the My Oracle Support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697" descr="Screenshot of the My Oracle Support home 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1052" cy="2532086"/>
                    </a:xfrm>
                    <a:prstGeom prst="rect">
                      <a:avLst/>
                    </a:prstGeom>
                    <a:noFill/>
                    <a:ln>
                      <a:noFill/>
                    </a:ln>
                  </pic:spPr>
                </pic:pic>
              </a:graphicData>
            </a:graphic>
          </wp:inline>
        </w:drawing>
      </w:r>
    </w:p>
    <w:p w14:paraId="361ADD1F" w14:textId="77777777"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p>
    <w:p w14:paraId="058418A1" w14:textId="11F1BE08" w:rsidR="00C54CDE" w:rsidRDefault="00C54CDE" w:rsidP="00C54CDE">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Fill out the form and select </w:t>
      </w:r>
      <w:r w:rsidRPr="00C54CDE">
        <w:rPr>
          <w:rStyle w:val="Strong"/>
          <w:rFonts w:ascii="Arial" w:hAnsi="Arial" w:cs="Arial"/>
          <w:color w:val="1A1816"/>
        </w:rPr>
        <w:t>Create Account</w:t>
      </w:r>
      <w:r w:rsidRPr="00C54CDE">
        <w:rPr>
          <w:rFonts w:ascii="Arial" w:hAnsi="Arial" w:cs="Arial"/>
          <w:color w:val="1A1816"/>
        </w:rPr>
        <w:t>. Oracle will send an email to verify email address.</w:t>
      </w:r>
    </w:p>
    <w:p w14:paraId="3FE7DAC1" w14:textId="77777777" w:rsidR="00C54CDE" w:rsidRPr="00C54CDE" w:rsidRDefault="00C54CDE" w:rsidP="00C54CDE">
      <w:pPr>
        <w:pStyle w:val="listnumber"/>
        <w:shd w:val="clear" w:color="auto" w:fill="FFFFFF"/>
        <w:spacing w:before="0" w:beforeAutospacing="0" w:after="0" w:afterAutospacing="0"/>
        <w:ind w:left="720"/>
        <w:rPr>
          <w:rFonts w:ascii="Arial" w:hAnsi="Arial" w:cs="Arial"/>
          <w:color w:val="1A1816"/>
        </w:rPr>
      </w:pPr>
    </w:p>
    <w:p w14:paraId="37B19D46" w14:textId="2F1C3D8D"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2D6264AA" wp14:editId="526D46A3">
            <wp:extent cx="5729605" cy="3742660"/>
            <wp:effectExtent l="0" t="0" r="4445" b="0"/>
            <wp:docPr id="2121330611" name="Picture 7" descr="Screenshot of the Create 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702" descr="Screenshot of the Create Account p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233" cy="3760707"/>
                    </a:xfrm>
                    <a:prstGeom prst="rect">
                      <a:avLst/>
                    </a:prstGeom>
                    <a:noFill/>
                    <a:ln>
                      <a:noFill/>
                    </a:ln>
                  </pic:spPr>
                </pic:pic>
              </a:graphicData>
            </a:graphic>
          </wp:inline>
        </w:drawing>
      </w:r>
    </w:p>
    <w:p w14:paraId="33EB5687" w14:textId="51603D46" w:rsidR="00C54CDE" w:rsidRPr="00C54CDE" w:rsidRDefault="00C54CDE" w:rsidP="00C54CDE">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Once email address is verified, go back to </w:t>
      </w:r>
      <w:hyperlink r:id="rId18" w:tgtFrame="_blank" w:history="1">
        <w:r w:rsidRPr="001871D9">
          <w:rPr>
            <w:rFonts w:ascii="Arial" w:hAnsi="Arial" w:cs="Arial"/>
            <w:color w:val="1A1816"/>
          </w:rPr>
          <w:t>My Oracle Support</w:t>
        </w:r>
      </w:hyperlink>
      <w:r w:rsidRPr="001871D9">
        <w:rPr>
          <w:rFonts w:ascii="Arial" w:hAnsi="Arial" w:cs="Arial"/>
          <w:color w:val="1A1816"/>
        </w:rPr>
        <w:t>.</w:t>
      </w:r>
      <w:r w:rsidRPr="00C54CDE">
        <w:rPr>
          <w:rFonts w:ascii="Arial" w:hAnsi="Arial" w:cs="Arial"/>
          <w:color w:val="1A1816"/>
        </w:rPr>
        <w:t xml:space="preserve"> Select </w:t>
      </w:r>
      <w:r w:rsidRPr="00C54CDE">
        <w:rPr>
          <w:rStyle w:val="Strong"/>
          <w:rFonts w:ascii="Arial" w:hAnsi="Arial" w:cs="Arial"/>
          <w:color w:val="1A1816"/>
        </w:rPr>
        <w:t>Login to My Oracle Support</w:t>
      </w:r>
      <w:r w:rsidRPr="00C54CDE">
        <w:rPr>
          <w:rFonts w:ascii="Arial" w:hAnsi="Arial" w:cs="Arial"/>
          <w:color w:val="1A1816"/>
        </w:rPr>
        <w:t>. Use the account credentials just created to log in.</w:t>
      </w:r>
    </w:p>
    <w:p w14:paraId="2DAEC542" w14:textId="77777777" w:rsidR="00C54CDE" w:rsidRDefault="00C54CDE" w:rsidP="00C54CDE">
      <w:pPr>
        <w:pStyle w:val="listnumber"/>
        <w:shd w:val="clear" w:color="auto" w:fill="FFFFFF"/>
        <w:spacing w:before="0" w:beforeAutospacing="0" w:after="0" w:afterAutospacing="0"/>
        <w:ind w:left="720"/>
        <w:rPr>
          <w:rFonts w:ascii="Segoe UI" w:hAnsi="Segoe UI" w:cs="Segoe UI"/>
          <w:color w:val="1A1816"/>
        </w:rPr>
      </w:pPr>
    </w:p>
    <w:p w14:paraId="6663598C" w14:textId="5D8A500D"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32BC9371" wp14:editId="7F72433C">
            <wp:extent cx="5337810" cy="2806700"/>
            <wp:effectExtent l="0" t="0" r="0" b="0"/>
            <wp:docPr id="229466149" name="Picture 6" descr="Screenshot of Login to My Oracle Suppor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701" descr="Screenshot of Login to My Oracle Support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7810" cy="2806700"/>
                    </a:xfrm>
                    <a:prstGeom prst="rect">
                      <a:avLst/>
                    </a:prstGeom>
                    <a:noFill/>
                    <a:ln>
                      <a:noFill/>
                    </a:ln>
                  </pic:spPr>
                </pic:pic>
              </a:graphicData>
            </a:graphic>
          </wp:inline>
        </w:drawing>
      </w:r>
    </w:p>
    <w:p w14:paraId="6346F787" w14:textId="77777777" w:rsidR="00D347DA" w:rsidRDefault="00D347DA" w:rsidP="00C54CDE">
      <w:pPr>
        <w:pStyle w:val="listcontinue"/>
        <w:shd w:val="clear" w:color="auto" w:fill="FFFFFF"/>
        <w:spacing w:before="0" w:beforeAutospacing="0" w:after="120" w:afterAutospacing="0"/>
        <w:ind w:left="720"/>
        <w:rPr>
          <w:rFonts w:ascii="Segoe UI" w:hAnsi="Segoe UI" w:cs="Segoe UI"/>
          <w:color w:val="1A1816"/>
        </w:rPr>
      </w:pPr>
    </w:p>
    <w:p w14:paraId="0C6F4E44" w14:textId="47663114" w:rsidR="00C54CDE" w:rsidRDefault="00C54CDE" w:rsidP="00C54CDE">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Once logged in, locate the dropdown featuring name along the upper-right and select </w:t>
      </w:r>
      <w:r w:rsidRPr="00C54CDE">
        <w:rPr>
          <w:rStyle w:val="Strong"/>
          <w:rFonts w:ascii="Arial" w:hAnsi="Arial" w:cs="Arial"/>
          <w:color w:val="1A1816"/>
        </w:rPr>
        <w:t>My Account</w:t>
      </w:r>
      <w:r w:rsidRPr="00C54CDE">
        <w:rPr>
          <w:rFonts w:ascii="Arial" w:hAnsi="Arial" w:cs="Arial"/>
          <w:color w:val="1A1816"/>
        </w:rPr>
        <w:t>.</w:t>
      </w:r>
    </w:p>
    <w:p w14:paraId="5E038084" w14:textId="77777777" w:rsidR="00C46658" w:rsidRPr="00C54CDE" w:rsidRDefault="00C46658" w:rsidP="00C46658">
      <w:pPr>
        <w:pStyle w:val="listnumber"/>
        <w:shd w:val="clear" w:color="auto" w:fill="FFFFFF"/>
        <w:spacing w:before="0" w:beforeAutospacing="0" w:after="0" w:afterAutospacing="0"/>
        <w:ind w:left="720"/>
        <w:rPr>
          <w:rFonts w:ascii="Arial" w:hAnsi="Arial" w:cs="Arial"/>
          <w:color w:val="1A1816"/>
        </w:rPr>
      </w:pPr>
    </w:p>
    <w:p w14:paraId="251A4A97" w14:textId="0675BDCA"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07712D0C" wp14:editId="51856B64">
            <wp:extent cx="5731510" cy="1562735"/>
            <wp:effectExtent l="0" t="0" r="2540" b="0"/>
            <wp:docPr id="173237513" name="Picture 5" descr="Screenshot showing the location of the My Accoun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698" descr="Screenshot showing the location of the My Account men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62735"/>
                    </a:xfrm>
                    <a:prstGeom prst="rect">
                      <a:avLst/>
                    </a:prstGeom>
                    <a:noFill/>
                    <a:ln>
                      <a:noFill/>
                    </a:ln>
                  </pic:spPr>
                </pic:pic>
              </a:graphicData>
            </a:graphic>
          </wp:inline>
        </w:drawing>
      </w:r>
    </w:p>
    <w:p w14:paraId="709366B4" w14:textId="77777777"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p>
    <w:p w14:paraId="7CAC4C0F" w14:textId="77777777" w:rsidR="00C54CDE" w:rsidRDefault="00C54CDE" w:rsidP="00C54CDE">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In the </w:t>
      </w:r>
      <w:r w:rsidRPr="00C54CDE">
        <w:rPr>
          <w:rStyle w:val="Strong"/>
          <w:rFonts w:ascii="Arial" w:hAnsi="Arial" w:cs="Arial"/>
          <w:color w:val="1A1816"/>
        </w:rPr>
        <w:t>Support Identifiers</w:t>
      </w:r>
      <w:r w:rsidRPr="00C54CDE">
        <w:rPr>
          <w:rFonts w:ascii="Arial" w:hAnsi="Arial" w:cs="Arial"/>
          <w:color w:val="1A1816"/>
        </w:rPr>
        <w:t> section, select </w:t>
      </w:r>
      <w:r w:rsidRPr="00C54CDE">
        <w:rPr>
          <w:rStyle w:val="Strong"/>
          <w:rFonts w:ascii="Arial" w:hAnsi="Arial" w:cs="Arial"/>
          <w:color w:val="1A1816"/>
        </w:rPr>
        <w:t>Request Access</w:t>
      </w:r>
      <w:r w:rsidRPr="00C54CDE">
        <w:rPr>
          <w:rFonts w:ascii="Arial" w:hAnsi="Arial" w:cs="Arial"/>
          <w:color w:val="1A1816"/>
        </w:rPr>
        <w:t>.</w:t>
      </w:r>
    </w:p>
    <w:p w14:paraId="603579D6" w14:textId="77777777" w:rsidR="00C54CDE" w:rsidRPr="00C54CDE" w:rsidRDefault="00C54CDE" w:rsidP="00C54CDE">
      <w:pPr>
        <w:pStyle w:val="listnumber"/>
        <w:shd w:val="clear" w:color="auto" w:fill="FFFFFF"/>
        <w:spacing w:before="0" w:beforeAutospacing="0" w:after="0" w:afterAutospacing="0"/>
        <w:ind w:left="720"/>
        <w:rPr>
          <w:rFonts w:ascii="Arial" w:hAnsi="Arial" w:cs="Arial"/>
          <w:color w:val="1A1816"/>
        </w:rPr>
      </w:pPr>
    </w:p>
    <w:p w14:paraId="78EEC70B" w14:textId="7EFB7F84"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1BD9D46B" wp14:editId="5EE7D5A2">
            <wp:extent cx="4901565" cy="1095375"/>
            <wp:effectExtent l="0" t="0" r="0" b="9525"/>
            <wp:docPr id="1756323736" name="Picture 4" descr="Screenshot of Request Acc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699" descr="Screenshot of Request Access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1565" cy="1095375"/>
                    </a:xfrm>
                    <a:prstGeom prst="rect">
                      <a:avLst/>
                    </a:prstGeom>
                    <a:noFill/>
                    <a:ln>
                      <a:noFill/>
                    </a:ln>
                  </pic:spPr>
                </pic:pic>
              </a:graphicData>
            </a:graphic>
          </wp:inline>
        </w:drawing>
      </w:r>
    </w:p>
    <w:p w14:paraId="362CB50A" w14:textId="77777777" w:rsidR="00C54CDE" w:rsidRDefault="00C54CDE" w:rsidP="00C54CDE">
      <w:pPr>
        <w:pStyle w:val="listcontinue"/>
        <w:shd w:val="clear" w:color="auto" w:fill="FFFFFF"/>
        <w:spacing w:before="0" w:beforeAutospacing="0" w:after="120" w:afterAutospacing="0"/>
        <w:ind w:left="720"/>
        <w:rPr>
          <w:rFonts w:ascii="Segoe UI" w:hAnsi="Segoe UI" w:cs="Segoe UI"/>
          <w:color w:val="1A1816"/>
        </w:rPr>
      </w:pPr>
    </w:p>
    <w:p w14:paraId="377B2673" w14:textId="419E4E2E" w:rsidR="00D347DA" w:rsidRPr="00D347DA" w:rsidRDefault="00C54CDE" w:rsidP="00E7729C">
      <w:pPr>
        <w:pStyle w:val="listnumber"/>
        <w:numPr>
          <w:ilvl w:val="0"/>
          <w:numId w:val="7"/>
        </w:numPr>
        <w:shd w:val="clear" w:color="auto" w:fill="FFFFFF"/>
        <w:spacing w:before="0" w:beforeAutospacing="0" w:after="120" w:afterAutospacing="0"/>
        <w:rPr>
          <w:rFonts w:ascii="Segoe UI" w:hAnsi="Segoe UI" w:cs="Segoe UI"/>
          <w:color w:val="1A1816"/>
        </w:rPr>
      </w:pPr>
      <w:r w:rsidRPr="00D347DA">
        <w:rPr>
          <w:rFonts w:ascii="Arial" w:hAnsi="Arial" w:cs="Arial"/>
          <w:color w:val="1A1816"/>
        </w:rPr>
        <w:t>Enter </w:t>
      </w:r>
      <w:r w:rsidRPr="00D347DA">
        <w:rPr>
          <w:rStyle w:val="Strong"/>
          <w:rFonts w:ascii="Arial" w:hAnsi="Arial" w:cs="Arial"/>
          <w:color w:val="1A1816"/>
        </w:rPr>
        <w:t>Support Identifier</w:t>
      </w:r>
      <w:r w:rsidRPr="00D347DA">
        <w:rPr>
          <w:rFonts w:ascii="Arial" w:hAnsi="Arial" w:cs="Arial"/>
          <w:color w:val="1A1816"/>
        </w:rPr>
        <w:t> (SI), along with the first five letters of organization name if prompted. SI is included in the Oracle welcome email</w:t>
      </w:r>
      <w:r w:rsidR="00D347DA">
        <w:rPr>
          <w:rFonts w:ascii="Arial" w:hAnsi="Arial" w:cs="Arial"/>
          <w:color w:val="1A1816"/>
        </w:rPr>
        <w:t>.</w:t>
      </w:r>
    </w:p>
    <w:p w14:paraId="386B3538" w14:textId="712A2542" w:rsidR="00C54CDE" w:rsidRDefault="00C54CDE" w:rsidP="00D347DA">
      <w:pPr>
        <w:pStyle w:val="listnumber"/>
        <w:shd w:val="clear" w:color="auto" w:fill="FFFFFF"/>
        <w:spacing w:before="0" w:beforeAutospacing="0" w:after="120" w:afterAutospacing="0"/>
        <w:ind w:left="720"/>
        <w:rPr>
          <w:rFonts w:ascii="Segoe UI" w:hAnsi="Segoe UI" w:cs="Segoe UI"/>
          <w:color w:val="1A1816"/>
        </w:rPr>
      </w:pPr>
      <w:r>
        <w:rPr>
          <w:rFonts w:ascii="Segoe UI" w:hAnsi="Segoe UI" w:cs="Segoe UI"/>
          <w:noProof/>
          <w:color w:val="1A1816"/>
        </w:rPr>
        <w:drawing>
          <wp:inline distT="0" distB="0" distL="0" distR="0" wp14:anchorId="0EB6C30C" wp14:editId="1906F9DA">
            <wp:extent cx="5731510" cy="1945758"/>
            <wp:effectExtent l="0" t="0" r="2540" b="0"/>
            <wp:docPr id="2107550475" name="Picture 3" descr="Screenshot of Support Identifi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700" descr="Screenshot of Support Identifier fie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8848" cy="1948249"/>
                    </a:xfrm>
                    <a:prstGeom prst="rect">
                      <a:avLst/>
                    </a:prstGeom>
                    <a:noFill/>
                    <a:ln>
                      <a:noFill/>
                    </a:ln>
                  </pic:spPr>
                </pic:pic>
              </a:graphicData>
            </a:graphic>
          </wp:inline>
        </w:drawing>
      </w:r>
    </w:p>
    <w:p w14:paraId="02F0739B" w14:textId="78523949" w:rsidR="000D3170" w:rsidRPr="000D3170" w:rsidRDefault="00C54CDE" w:rsidP="000D3170">
      <w:pPr>
        <w:pStyle w:val="listnumber"/>
        <w:numPr>
          <w:ilvl w:val="0"/>
          <w:numId w:val="7"/>
        </w:numPr>
        <w:shd w:val="clear" w:color="auto" w:fill="FFFFFF"/>
        <w:spacing w:before="0" w:beforeAutospacing="0" w:after="0" w:afterAutospacing="0"/>
        <w:rPr>
          <w:rFonts w:ascii="Arial" w:hAnsi="Arial" w:cs="Arial"/>
          <w:color w:val="1A1816"/>
        </w:rPr>
      </w:pPr>
      <w:r w:rsidRPr="00C54CDE">
        <w:rPr>
          <w:rFonts w:ascii="Arial" w:hAnsi="Arial" w:cs="Arial"/>
          <w:color w:val="1A1816"/>
        </w:rPr>
        <w:t>Select </w:t>
      </w:r>
      <w:r w:rsidRPr="00C54CDE">
        <w:rPr>
          <w:rStyle w:val="Strong"/>
          <w:rFonts w:ascii="Arial" w:hAnsi="Arial" w:cs="Arial"/>
          <w:color w:val="1A1816"/>
        </w:rPr>
        <w:t>Request Access</w:t>
      </w:r>
      <w:r w:rsidRPr="00C54CDE">
        <w:rPr>
          <w:rFonts w:ascii="Arial" w:hAnsi="Arial" w:cs="Arial"/>
          <w:color w:val="1A1816"/>
        </w:rPr>
        <w:t>. The request will then be sent to the CUA for approval.</w:t>
      </w:r>
    </w:p>
    <w:p w14:paraId="6B5F887A" w14:textId="47C5EE43" w:rsidR="000D3170" w:rsidRDefault="000D3170" w:rsidP="000D3170">
      <w:pPr>
        <w:pStyle w:val="bodytext"/>
        <w:shd w:val="clear" w:color="auto" w:fill="FFFFFF"/>
        <w:spacing w:before="210" w:beforeAutospacing="0" w:after="210" w:afterAutospacing="0"/>
        <w:rPr>
          <w:rFonts w:ascii="Arial" w:hAnsi="Arial" w:cs="Arial"/>
          <w:color w:val="1A1816"/>
        </w:rPr>
      </w:pPr>
      <w:r w:rsidRPr="000D3170">
        <w:rPr>
          <w:rFonts w:ascii="Arial" w:hAnsi="Arial" w:cs="Arial"/>
          <w:color w:val="1A1816"/>
        </w:rPr>
        <w:t xml:space="preserve">Once registered, </w:t>
      </w:r>
      <w:r w:rsidR="00C46658">
        <w:rPr>
          <w:rFonts w:ascii="Arial" w:hAnsi="Arial" w:cs="Arial"/>
          <w:color w:val="1A1816"/>
        </w:rPr>
        <w:t xml:space="preserve">we </w:t>
      </w:r>
      <w:r w:rsidRPr="000D3170">
        <w:rPr>
          <w:rFonts w:ascii="Arial" w:hAnsi="Arial" w:cs="Arial"/>
          <w:color w:val="1A1816"/>
        </w:rPr>
        <w:t xml:space="preserve">can search the Knowledge Base and communities, and learn our tips and best practices for using MOS. </w:t>
      </w:r>
    </w:p>
    <w:p w14:paraId="3356F91C" w14:textId="3B0247DB" w:rsidR="00C54CDE" w:rsidRPr="00C54CDE" w:rsidRDefault="00C54CDE" w:rsidP="00336DAC">
      <w:pPr>
        <w:pStyle w:val="bodytext"/>
        <w:shd w:val="clear" w:color="auto" w:fill="FFFFFF"/>
        <w:spacing w:before="210" w:beforeAutospacing="0" w:after="210" w:afterAutospacing="0"/>
        <w:rPr>
          <w:rFonts w:ascii="Arial" w:hAnsi="Arial" w:cs="Arial"/>
          <w:color w:val="1A1816"/>
        </w:rPr>
      </w:pPr>
      <w:r w:rsidRPr="00C54CDE">
        <w:rPr>
          <w:rFonts w:ascii="Arial" w:hAnsi="Arial" w:cs="Arial"/>
          <w:color w:val="1A1816"/>
        </w:rPr>
        <w:t xml:space="preserve">Oracle customers who have purchased support have access to electronic support through MOS. </w:t>
      </w:r>
    </w:p>
    <w:p w14:paraId="2A9F838F" w14:textId="0CED2950" w:rsidR="00C54CDE" w:rsidRPr="00E619D7" w:rsidRDefault="00E619D7" w:rsidP="00E619D7">
      <w:pPr>
        <w:pStyle w:val="Heading2"/>
      </w:pPr>
      <w:bookmarkStart w:id="20" w:name="o248176"/>
      <w:bookmarkStart w:id="21" w:name="_Toc138361112"/>
      <w:bookmarkStart w:id="22" w:name="_Toc138364222"/>
      <w:bookmarkStart w:id="23" w:name="_Toc138412205"/>
      <w:bookmarkEnd w:id="20"/>
      <w:r w:rsidRPr="00E619D7">
        <w:t>4.2</w:t>
      </w:r>
      <w:r w:rsidR="00D62F22" w:rsidRPr="00E619D7">
        <w:t>.</w:t>
      </w:r>
      <w:r w:rsidRPr="00E619D7">
        <w:t xml:space="preserve"> </w:t>
      </w:r>
      <w:r w:rsidR="00C54CDE" w:rsidRPr="00E619D7">
        <w:t>Customer User Admin (CUA)</w:t>
      </w:r>
      <w:bookmarkEnd w:id="21"/>
      <w:bookmarkEnd w:id="22"/>
      <w:bookmarkEnd w:id="23"/>
    </w:p>
    <w:p w14:paraId="4486DD5D" w14:textId="77777777" w:rsidR="00C54CDE" w:rsidRPr="00E619D7" w:rsidRDefault="00C54CDE" w:rsidP="00C54CDE">
      <w:pPr>
        <w:pStyle w:val="bodytext"/>
        <w:shd w:val="clear" w:color="auto" w:fill="FFFFFF"/>
        <w:spacing w:before="210" w:beforeAutospacing="0" w:after="210" w:afterAutospacing="0"/>
        <w:rPr>
          <w:rFonts w:ascii="Arial" w:hAnsi="Arial" w:cs="Arial"/>
          <w:color w:val="1A1816"/>
        </w:rPr>
      </w:pPr>
      <w:r w:rsidRPr="00E619D7">
        <w:rPr>
          <w:rFonts w:ascii="Arial" w:hAnsi="Arial" w:cs="Arial"/>
          <w:color w:val="1A1816"/>
        </w:rPr>
        <w:t>The Customer User Admin (CUA) manages all users for their SI. The CUA can approve or deny user access, assign user privileges, and more.</w:t>
      </w:r>
    </w:p>
    <w:p w14:paraId="04E71F84" w14:textId="77777777" w:rsidR="00C54CDE" w:rsidRPr="00E619D7" w:rsidRDefault="00C54CDE" w:rsidP="00C54CDE">
      <w:pPr>
        <w:pStyle w:val="bodytext"/>
        <w:shd w:val="clear" w:color="auto" w:fill="FFFFFF"/>
        <w:spacing w:before="210" w:beforeAutospacing="0" w:after="210" w:afterAutospacing="0"/>
        <w:rPr>
          <w:rFonts w:ascii="Arial" w:hAnsi="Arial" w:cs="Arial"/>
          <w:color w:val="1A1816"/>
        </w:rPr>
      </w:pPr>
      <w:r w:rsidRPr="00E619D7">
        <w:rPr>
          <w:rFonts w:ascii="Arial" w:hAnsi="Arial" w:cs="Arial"/>
          <w:color w:val="1A1816"/>
        </w:rPr>
        <w:t>Oracle recommends having at least two CUAs for every SI. The CUA can assign the role to other users by following the steps below.</w:t>
      </w:r>
    </w:p>
    <w:p w14:paraId="643101E5" w14:textId="77777777" w:rsidR="000D3170" w:rsidRPr="00E619D7" w:rsidRDefault="00C54CDE" w:rsidP="000D3170">
      <w:pPr>
        <w:pStyle w:val="bodytext"/>
        <w:shd w:val="clear" w:color="auto" w:fill="FFFFFF"/>
        <w:spacing w:before="210" w:beforeAutospacing="0" w:after="210" w:afterAutospacing="0"/>
        <w:rPr>
          <w:rFonts w:ascii="Arial" w:hAnsi="Arial" w:cs="Arial"/>
          <w:color w:val="1A1816"/>
        </w:rPr>
      </w:pPr>
      <w:r w:rsidRPr="00E619D7">
        <w:rPr>
          <w:rFonts w:ascii="Arial" w:hAnsi="Arial" w:cs="Arial"/>
          <w:color w:val="1A1816"/>
        </w:rPr>
        <w:t>To assign a user as a CUA:</w:t>
      </w:r>
    </w:p>
    <w:p w14:paraId="06637B9B" w14:textId="13F2401D" w:rsidR="00C54CDE" w:rsidRDefault="00C54CDE" w:rsidP="00C54CDE">
      <w:pPr>
        <w:pStyle w:val="bodytext"/>
        <w:shd w:val="clear" w:color="auto" w:fill="FFFFFF"/>
        <w:spacing w:before="210" w:beforeAutospacing="0" w:after="210" w:afterAutospacing="0"/>
        <w:rPr>
          <w:rFonts w:ascii="Segoe UI" w:hAnsi="Segoe UI" w:cs="Segoe UI"/>
          <w:color w:val="1A1816"/>
        </w:rPr>
      </w:pPr>
      <w:r>
        <w:rPr>
          <w:rFonts w:ascii="Segoe UI" w:hAnsi="Segoe UI" w:cs="Segoe UI"/>
          <w:noProof/>
          <w:color w:val="1A1816"/>
        </w:rPr>
        <w:drawing>
          <wp:inline distT="0" distB="0" distL="0" distR="0" wp14:anchorId="1465635A" wp14:editId="337632F0">
            <wp:extent cx="5731510" cy="3285460"/>
            <wp:effectExtent l="0" t="0" r="2540" b="0"/>
            <wp:docPr id="1682843946" name="Picture 2" descr="Graphic with callouts of the steps to create a CUA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8674" descr="Graphic with callouts of the steps to create a CUA accou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069" cy="3288073"/>
                    </a:xfrm>
                    <a:prstGeom prst="rect">
                      <a:avLst/>
                    </a:prstGeom>
                    <a:noFill/>
                    <a:ln>
                      <a:noFill/>
                    </a:ln>
                  </pic:spPr>
                </pic:pic>
              </a:graphicData>
            </a:graphic>
          </wp:inline>
        </w:drawing>
      </w:r>
    </w:p>
    <w:p w14:paraId="318996CB" w14:textId="270E5406" w:rsidR="00C54CDE" w:rsidRPr="00C54CDE" w:rsidRDefault="00C54CDE" w:rsidP="003A16F5">
      <w:pPr>
        <w:pStyle w:val="listnumber"/>
        <w:numPr>
          <w:ilvl w:val="0"/>
          <w:numId w:val="12"/>
        </w:numPr>
        <w:shd w:val="clear" w:color="auto" w:fill="FFFFFF"/>
        <w:spacing w:before="0" w:beforeAutospacing="0" w:after="0" w:afterAutospacing="0"/>
        <w:rPr>
          <w:rFonts w:ascii="Arial" w:hAnsi="Arial" w:cs="Arial"/>
          <w:color w:val="1A1816"/>
        </w:rPr>
      </w:pPr>
      <w:r w:rsidRPr="00C54CDE">
        <w:rPr>
          <w:rFonts w:ascii="Arial" w:hAnsi="Arial" w:cs="Arial"/>
          <w:color w:val="1A1816"/>
        </w:rPr>
        <w:t>Log in to </w:t>
      </w:r>
      <w:hyperlink r:id="rId24" w:tgtFrame="_blank" w:history="1">
        <w:r w:rsidRPr="00F934BB">
          <w:rPr>
            <w:rFonts w:ascii="Arial" w:hAnsi="Arial" w:cs="Arial"/>
            <w:color w:val="1A1816"/>
          </w:rPr>
          <w:t>My Oracle Support</w:t>
        </w:r>
      </w:hyperlink>
      <w:r w:rsidRPr="00C54CDE">
        <w:rPr>
          <w:rFonts w:ascii="Arial" w:hAnsi="Arial" w:cs="Arial"/>
          <w:color w:val="1A1816"/>
        </w:rPr>
        <w:t>. Select the drop-down menu next to display name, and then choose </w:t>
      </w:r>
      <w:r w:rsidRPr="00C54CDE">
        <w:rPr>
          <w:rStyle w:val="Strong"/>
          <w:rFonts w:ascii="Arial" w:hAnsi="Arial" w:cs="Arial"/>
          <w:color w:val="1A1816"/>
        </w:rPr>
        <w:t>My Account</w:t>
      </w:r>
      <w:r w:rsidRPr="00C54CDE">
        <w:rPr>
          <w:rFonts w:ascii="Arial" w:hAnsi="Arial" w:cs="Arial"/>
          <w:color w:val="1A1816"/>
        </w:rPr>
        <w:t>.</w:t>
      </w:r>
    </w:p>
    <w:p w14:paraId="066AA70B" w14:textId="77777777" w:rsidR="00C54CDE" w:rsidRPr="00C54CDE" w:rsidRDefault="00C54CDE" w:rsidP="003A16F5">
      <w:pPr>
        <w:pStyle w:val="listnumber"/>
        <w:numPr>
          <w:ilvl w:val="0"/>
          <w:numId w:val="12"/>
        </w:numPr>
        <w:shd w:val="clear" w:color="auto" w:fill="FFFFFF"/>
        <w:spacing w:before="0" w:beforeAutospacing="0" w:after="0" w:afterAutospacing="0"/>
        <w:rPr>
          <w:rFonts w:ascii="Arial" w:hAnsi="Arial" w:cs="Arial"/>
          <w:color w:val="1A1816"/>
        </w:rPr>
      </w:pPr>
      <w:r w:rsidRPr="00C54CDE">
        <w:rPr>
          <w:rFonts w:ascii="Arial" w:hAnsi="Arial" w:cs="Arial"/>
          <w:color w:val="1A1816"/>
        </w:rPr>
        <w:t>Select </w:t>
      </w:r>
      <w:r w:rsidRPr="00C54CDE">
        <w:rPr>
          <w:rStyle w:val="Strong"/>
          <w:rFonts w:ascii="Arial" w:hAnsi="Arial" w:cs="Arial"/>
          <w:color w:val="1A1816"/>
        </w:rPr>
        <w:t>Manage Users</w:t>
      </w:r>
      <w:r w:rsidRPr="00C54CDE">
        <w:rPr>
          <w:rFonts w:ascii="Arial" w:hAnsi="Arial" w:cs="Arial"/>
          <w:color w:val="1A1816"/>
        </w:rPr>
        <w:t> under the </w:t>
      </w:r>
      <w:r w:rsidRPr="00C54CDE">
        <w:rPr>
          <w:rStyle w:val="Strong"/>
          <w:rFonts w:ascii="Arial" w:hAnsi="Arial" w:cs="Arial"/>
          <w:color w:val="1A1816"/>
        </w:rPr>
        <w:t>Administrative</w:t>
      </w:r>
      <w:r w:rsidRPr="00C54CDE">
        <w:rPr>
          <w:rFonts w:ascii="Arial" w:hAnsi="Arial" w:cs="Arial"/>
          <w:color w:val="1A1816"/>
        </w:rPr>
        <w:t> category on the left.</w:t>
      </w:r>
    </w:p>
    <w:p w14:paraId="4496F470" w14:textId="6BBA36E7" w:rsidR="00C54CDE" w:rsidRPr="00C54CDE" w:rsidRDefault="00C54CDE" w:rsidP="003A16F5">
      <w:pPr>
        <w:pStyle w:val="listnumber"/>
        <w:numPr>
          <w:ilvl w:val="0"/>
          <w:numId w:val="12"/>
        </w:numPr>
        <w:shd w:val="clear" w:color="auto" w:fill="FFFFFF"/>
        <w:spacing w:before="120" w:beforeAutospacing="0" w:after="120" w:afterAutospacing="0"/>
        <w:rPr>
          <w:rFonts w:ascii="Arial" w:hAnsi="Arial" w:cs="Arial"/>
          <w:color w:val="1A1816"/>
        </w:rPr>
      </w:pPr>
      <w:r w:rsidRPr="00C54CDE">
        <w:rPr>
          <w:rFonts w:ascii="Arial" w:hAnsi="Arial" w:cs="Arial"/>
          <w:color w:val="1A1816"/>
        </w:rPr>
        <w:t>Select the row of the user want to modify.</w:t>
      </w:r>
    </w:p>
    <w:p w14:paraId="6E2C434D" w14:textId="77777777" w:rsidR="00C54CDE" w:rsidRPr="00C54CDE" w:rsidRDefault="00C54CDE" w:rsidP="003A16F5">
      <w:pPr>
        <w:pStyle w:val="listnumber"/>
        <w:numPr>
          <w:ilvl w:val="0"/>
          <w:numId w:val="12"/>
        </w:numPr>
        <w:shd w:val="clear" w:color="auto" w:fill="FFFFFF"/>
        <w:spacing w:before="120" w:beforeAutospacing="0" w:after="120" w:afterAutospacing="0"/>
        <w:rPr>
          <w:rFonts w:ascii="Arial" w:hAnsi="Arial" w:cs="Arial"/>
          <w:color w:val="1A1816"/>
        </w:rPr>
      </w:pPr>
      <w:r w:rsidRPr="00C54CDE">
        <w:rPr>
          <w:rFonts w:ascii="Arial" w:hAnsi="Arial" w:cs="Arial"/>
          <w:color w:val="1A1816"/>
        </w:rPr>
        <w:t>Their user details will display below. Select the row.</w:t>
      </w:r>
    </w:p>
    <w:p w14:paraId="331EE047" w14:textId="77777777" w:rsidR="00C54CDE" w:rsidRPr="00C54CDE" w:rsidRDefault="00C54CDE" w:rsidP="003A16F5">
      <w:pPr>
        <w:pStyle w:val="listnumber"/>
        <w:numPr>
          <w:ilvl w:val="0"/>
          <w:numId w:val="12"/>
        </w:numPr>
        <w:shd w:val="clear" w:color="auto" w:fill="FFFFFF"/>
        <w:spacing w:before="0" w:beforeAutospacing="0" w:after="0" w:afterAutospacing="0"/>
        <w:rPr>
          <w:rFonts w:ascii="Arial" w:hAnsi="Arial" w:cs="Arial"/>
          <w:color w:val="1A1816"/>
        </w:rPr>
      </w:pPr>
      <w:r w:rsidRPr="00C54CDE">
        <w:rPr>
          <w:rFonts w:ascii="Arial" w:hAnsi="Arial" w:cs="Arial"/>
          <w:color w:val="1A1816"/>
        </w:rPr>
        <w:t>In the </w:t>
      </w:r>
      <w:r w:rsidRPr="00C54CDE">
        <w:rPr>
          <w:rStyle w:val="Strong"/>
          <w:rFonts w:ascii="Arial" w:hAnsi="Arial" w:cs="Arial"/>
          <w:color w:val="1A1816"/>
        </w:rPr>
        <w:t>Role</w:t>
      </w:r>
      <w:r w:rsidRPr="00C54CDE">
        <w:rPr>
          <w:rFonts w:ascii="Arial" w:hAnsi="Arial" w:cs="Arial"/>
          <w:color w:val="1A1816"/>
        </w:rPr>
        <w:t> list, select </w:t>
      </w:r>
      <w:r w:rsidRPr="00C54CDE">
        <w:rPr>
          <w:rStyle w:val="Strong"/>
          <w:rFonts w:ascii="Arial" w:hAnsi="Arial" w:cs="Arial"/>
          <w:color w:val="1A1816"/>
        </w:rPr>
        <w:t>Administrator</w:t>
      </w:r>
      <w:r w:rsidRPr="00C54CDE">
        <w:rPr>
          <w:rFonts w:ascii="Arial" w:hAnsi="Arial" w:cs="Arial"/>
          <w:color w:val="1A1816"/>
        </w:rPr>
        <w:t>.</w:t>
      </w:r>
    </w:p>
    <w:p w14:paraId="383AAFB0" w14:textId="4C83C9FE" w:rsidR="00C54CDE" w:rsidRPr="003A000B" w:rsidRDefault="00C54CDE" w:rsidP="003A000B">
      <w:pPr>
        <w:pStyle w:val="listnumber"/>
        <w:numPr>
          <w:ilvl w:val="0"/>
          <w:numId w:val="12"/>
        </w:numPr>
        <w:shd w:val="clear" w:color="auto" w:fill="FFFFFF"/>
        <w:spacing w:before="0" w:beforeAutospacing="0" w:after="0" w:afterAutospacing="0"/>
        <w:rPr>
          <w:rFonts w:ascii="Arial" w:hAnsi="Arial" w:cs="Arial"/>
          <w:color w:val="1A1816"/>
        </w:rPr>
      </w:pPr>
      <w:r w:rsidRPr="00C54CDE">
        <w:rPr>
          <w:rFonts w:ascii="Arial" w:hAnsi="Arial" w:cs="Arial"/>
          <w:color w:val="1A1816"/>
        </w:rPr>
        <w:t>Select </w:t>
      </w:r>
      <w:r w:rsidRPr="00C54CDE">
        <w:rPr>
          <w:rStyle w:val="Strong"/>
          <w:rFonts w:ascii="Arial" w:hAnsi="Arial" w:cs="Arial"/>
          <w:color w:val="1A1816"/>
        </w:rPr>
        <w:t>Save</w:t>
      </w:r>
      <w:r w:rsidRPr="00C54CDE">
        <w:rPr>
          <w:rFonts w:ascii="Arial" w:hAnsi="Arial" w:cs="Arial"/>
          <w:color w:val="1A1816"/>
        </w:rPr>
        <w:t>.</w:t>
      </w:r>
    </w:p>
    <w:p w14:paraId="707C70EF" w14:textId="7FB0F115" w:rsidR="00C54CDE" w:rsidRPr="00C54CDE" w:rsidRDefault="00E619D7" w:rsidP="00C54CDE">
      <w:pPr>
        <w:pStyle w:val="Heading2"/>
      </w:pPr>
      <w:bookmarkStart w:id="24" w:name="o248177"/>
      <w:bookmarkStart w:id="25" w:name="_Toc138361113"/>
      <w:bookmarkStart w:id="26" w:name="_Toc138364223"/>
      <w:bookmarkStart w:id="27" w:name="_Toc138412206"/>
      <w:bookmarkEnd w:id="24"/>
      <w:r>
        <w:t>4.3</w:t>
      </w:r>
      <w:r w:rsidR="00D62F22">
        <w:t>.</w:t>
      </w:r>
      <w:r>
        <w:t xml:space="preserve"> </w:t>
      </w:r>
      <w:r w:rsidR="00C54CDE" w:rsidRPr="00C54CDE">
        <w:t>Create a Service Request (SR)</w:t>
      </w:r>
      <w:bookmarkEnd w:id="25"/>
      <w:bookmarkEnd w:id="26"/>
      <w:bookmarkEnd w:id="27"/>
    </w:p>
    <w:p w14:paraId="71057748" w14:textId="272DF05A" w:rsidR="00C54CDE" w:rsidRPr="00C54CDE" w:rsidRDefault="00C54CDE" w:rsidP="00C54CDE">
      <w:pPr>
        <w:pStyle w:val="bodytext"/>
        <w:shd w:val="clear" w:color="auto" w:fill="FFFFFF"/>
        <w:spacing w:before="0" w:beforeAutospacing="0" w:after="0" w:afterAutospacing="0"/>
        <w:rPr>
          <w:rFonts w:ascii="Arial" w:hAnsi="Arial" w:cs="Arial"/>
          <w:color w:val="1A1816"/>
        </w:rPr>
      </w:pPr>
      <w:r w:rsidRPr="00C54CDE">
        <w:rPr>
          <w:rFonts w:ascii="Arial" w:hAnsi="Arial" w:cs="Arial"/>
          <w:color w:val="1A1816"/>
        </w:rPr>
        <w:t>To access tutorials on how to create an SR, select the </w:t>
      </w:r>
      <w:r w:rsidRPr="00C54CDE">
        <w:rPr>
          <w:rStyle w:val="Strong"/>
          <w:rFonts w:ascii="Arial" w:hAnsi="Arial" w:cs="Arial"/>
          <w:color w:val="1A1816"/>
        </w:rPr>
        <w:t>Service Request Management</w:t>
      </w:r>
      <w:r w:rsidRPr="00C54CDE">
        <w:rPr>
          <w:rFonts w:ascii="Arial" w:hAnsi="Arial" w:cs="Arial"/>
          <w:color w:val="1A1816"/>
        </w:rPr>
        <w:t> tab</w:t>
      </w:r>
      <w:r w:rsidR="003A000B">
        <w:rPr>
          <w:rFonts w:ascii="Arial" w:hAnsi="Arial" w:cs="Arial"/>
          <w:color w:val="1A1816"/>
        </w:rPr>
        <w:t>.</w:t>
      </w:r>
    </w:p>
    <w:p w14:paraId="79BE0C19" w14:textId="65E44302" w:rsidR="00C54CDE" w:rsidRPr="00C54CDE" w:rsidRDefault="00C54CDE" w:rsidP="00C54CDE">
      <w:pPr>
        <w:pStyle w:val="bodytext"/>
        <w:shd w:val="clear" w:color="auto" w:fill="FFFFFF"/>
        <w:spacing w:before="210" w:beforeAutospacing="0" w:after="210" w:afterAutospacing="0"/>
        <w:rPr>
          <w:rFonts w:ascii="Arial" w:hAnsi="Arial" w:cs="Arial"/>
          <w:color w:val="1A1816"/>
        </w:rPr>
      </w:pPr>
      <w:r w:rsidRPr="00C54CDE">
        <w:rPr>
          <w:rFonts w:ascii="Arial" w:hAnsi="Arial" w:cs="Arial"/>
          <w:color w:val="1A1816"/>
        </w:rPr>
        <w:t>When create an SR, be sure to enter the correct product information and problem details so that the request is assigned to the proper Oracle Support team.</w:t>
      </w:r>
    </w:p>
    <w:p w14:paraId="0AE32088" w14:textId="6440914D" w:rsidR="00C54CDE" w:rsidRPr="00C54CDE" w:rsidRDefault="00E619D7" w:rsidP="00C54CDE">
      <w:pPr>
        <w:pStyle w:val="Heading2"/>
      </w:pPr>
      <w:bookmarkStart w:id="28" w:name="o248178"/>
      <w:bookmarkStart w:id="29" w:name="_Toc138361114"/>
      <w:bookmarkStart w:id="30" w:name="_Toc138364224"/>
      <w:bookmarkStart w:id="31" w:name="_Toc138412207"/>
      <w:bookmarkEnd w:id="28"/>
      <w:r>
        <w:t>4.4</w:t>
      </w:r>
      <w:r w:rsidR="00D62F22">
        <w:t>.</w:t>
      </w:r>
      <w:r>
        <w:t xml:space="preserve"> </w:t>
      </w:r>
      <w:r w:rsidR="00C54CDE" w:rsidRPr="00C54CDE">
        <w:t>Information Centers</w:t>
      </w:r>
      <w:bookmarkEnd w:id="29"/>
      <w:bookmarkEnd w:id="30"/>
      <w:bookmarkEnd w:id="31"/>
    </w:p>
    <w:p w14:paraId="4663C837" w14:textId="77777777" w:rsidR="00C54CDE" w:rsidRPr="00C54CDE" w:rsidRDefault="00C54CDE" w:rsidP="00C54CDE">
      <w:pPr>
        <w:pStyle w:val="bodytext"/>
        <w:shd w:val="clear" w:color="auto" w:fill="FFFFFF"/>
        <w:spacing w:before="210" w:beforeAutospacing="0" w:after="210" w:afterAutospacing="0"/>
        <w:rPr>
          <w:rFonts w:ascii="Arial" w:hAnsi="Arial" w:cs="Arial"/>
          <w:color w:val="1A1816"/>
        </w:rPr>
      </w:pPr>
      <w:r w:rsidRPr="00C54CDE">
        <w:rPr>
          <w:rFonts w:ascii="Arial" w:hAnsi="Arial" w:cs="Arial"/>
          <w:color w:val="1A1816"/>
        </w:rPr>
        <w:t>Information centers organize documents found on My Oracle Support (MOS) and provide access to:</w:t>
      </w:r>
    </w:p>
    <w:p w14:paraId="7D04B267" w14:textId="77777777" w:rsidR="00C54CDE" w:rsidRPr="00C54CDE" w:rsidRDefault="00C54CDE" w:rsidP="00C54CDE">
      <w:pPr>
        <w:pStyle w:val="listbullet"/>
        <w:numPr>
          <w:ilvl w:val="0"/>
          <w:numId w:val="10"/>
        </w:numPr>
        <w:shd w:val="clear" w:color="auto" w:fill="FFFFFF"/>
        <w:spacing w:before="120" w:beforeAutospacing="0" w:after="120" w:afterAutospacing="0"/>
        <w:rPr>
          <w:rFonts w:ascii="Arial" w:hAnsi="Arial" w:cs="Arial"/>
          <w:color w:val="1A1816"/>
        </w:rPr>
      </w:pPr>
      <w:r w:rsidRPr="00C54CDE">
        <w:rPr>
          <w:rFonts w:ascii="Arial" w:hAnsi="Arial" w:cs="Arial"/>
          <w:color w:val="1A1816"/>
        </w:rPr>
        <w:t>Important support and product information, such as links to recently created knowledge base articles and product announcements</w:t>
      </w:r>
    </w:p>
    <w:p w14:paraId="383D241C" w14:textId="77777777" w:rsidR="00C54CDE" w:rsidRPr="00C54CDE" w:rsidRDefault="00C54CDE" w:rsidP="00C54CDE">
      <w:pPr>
        <w:pStyle w:val="listbullet"/>
        <w:numPr>
          <w:ilvl w:val="0"/>
          <w:numId w:val="10"/>
        </w:numPr>
        <w:shd w:val="clear" w:color="auto" w:fill="FFFFFF"/>
        <w:spacing w:before="120" w:beforeAutospacing="0" w:after="120" w:afterAutospacing="0"/>
        <w:rPr>
          <w:rFonts w:ascii="Arial" w:hAnsi="Arial" w:cs="Arial"/>
          <w:color w:val="1A1816"/>
        </w:rPr>
      </w:pPr>
      <w:r w:rsidRPr="00C54CDE">
        <w:rPr>
          <w:rFonts w:ascii="Arial" w:hAnsi="Arial" w:cs="Arial"/>
          <w:color w:val="1A1816"/>
        </w:rPr>
        <w:t>Oracle University training</w:t>
      </w:r>
    </w:p>
    <w:p w14:paraId="1C9F2868" w14:textId="77777777" w:rsidR="00C54CDE" w:rsidRPr="00C54CDE" w:rsidRDefault="00C54CDE" w:rsidP="00C54CDE">
      <w:pPr>
        <w:pStyle w:val="listbullet"/>
        <w:numPr>
          <w:ilvl w:val="0"/>
          <w:numId w:val="10"/>
        </w:numPr>
        <w:shd w:val="clear" w:color="auto" w:fill="FFFFFF"/>
        <w:spacing w:before="120" w:beforeAutospacing="0" w:after="120" w:afterAutospacing="0"/>
        <w:rPr>
          <w:rFonts w:ascii="Arial" w:hAnsi="Arial" w:cs="Arial"/>
          <w:color w:val="1A1816"/>
        </w:rPr>
      </w:pPr>
      <w:r w:rsidRPr="00C54CDE">
        <w:rPr>
          <w:rFonts w:ascii="Arial" w:hAnsi="Arial" w:cs="Arial"/>
          <w:color w:val="1A1816"/>
        </w:rPr>
        <w:t>Communities where industry peers share best practices</w:t>
      </w:r>
    </w:p>
    <w:p w14:paraId="797239FB" w14:textId="3168A88E" w:rsidR="00C54CDE" w:rsidRPr="00C54CDE" w:rsidRDefault="00E619D7" w:rsidP="00C54CDE">
      <w:pPr>
        <w:pStyle w:val="Heading2"/>
      </w:pPr>
      <w:bookmarkStart w:id="32" w:name="o248179"/>
      <w:bookmarkStart w:id="33" w:name="_Toc138361115"/>
      <w:bookmarkStart w:id="34" w:name="_Toc138364225"/>
      <w:bookmarkStart w:id="35" w:name="_Toc138412208"/>
      <w:bookmarkEnd w:id="32"/>
      <w:r>
        <w:t>4.5</w:t>
      </w:r>
      <w:r w:rsidR="00D62F22">
        <w:t>.</w:t>
      </w:r>
      <w:r>
        <w:t xml:space="preserve"> </w:t>
      </w:r>
      <w:r w:rsidR="00C54CDE" w:rsidRPr="00C54CDE">
        <w:t>Support Renewals Process</w:t>
      </w:r>
      <w:bookmarkEnd w:id="33"/>
      <w:bookmarkEnd w:id="34"/>
      <w:bookmarkEnd w:id="35"/>
    </w:p>
    <w:p w14:paraId="2E274A5F" w14:textId="0AEF83C8" w:rsidR="00C54CDE" w:rsidRPr="00C54CDE" w:rsidRDefault="00C54CDE" w:rsidP="00C54CDE">
      <w:pPr>
        <w:pStyle w:val="bodytext"/>
        <w:shd w:val="clear" w:color="auto" w:fill="FFFFFF"/>
        <w:spacing w:before="0" w:beforeAutospacing="0" w:after="0" w:afterAutospacing="0"/>
        <w:rPr>
          <w:rFonts w:ascii="Arial" w:hAnsi="Arial" w:cs="Arial"/>
          <w:color w:val="1A1816"/>
        </w:rPr>
      </w:pPr>
      <w:r w:rsidRPr="00C54CDE">
        <w:rPr>
          <w:rFonts w:ascii="Arial" w:hAnsi="Arial" w:cs="Arial"/>
          <w:color w:val="1A1816"/>
        </w:rPr>
        <w:t>If it's time to renew support for Oracle products, or auto-renewal of support services</w:t>
      </w:r>
      <w:r w:rsidR="003A000B">
        <w:rPr>
          <w:rFonts w:ascii="Arial" w:hAnsi="Arial" w:cs="Arial"/>
          <w:color w:val="1A1816"/>
        </w:rPr>
        <w:t>.</w:t>
      </w:r>
    </w:p>
    <w:p w14:paraId="345CDF7A" w14:textId="7F99BE5E" w:rsidR="00C54CDE" w:rsidRPr="00C54CDE" w:rsidRDefault="00E619D7" w:rsidP="00C54CDE">
      <w:pPr>
        <w:pStyle w:val="Heading2"/>
      </w:pPr>
      <w:bookmarkStart w:id="36" w:name="o248180"/>
      <w:bookmarkStart w:id="37" w:name="_Toc138361116"/>
      <w:bookmarkStart w:id="38" w:name="_Toc138364226"/>
      <w:bookmarkStart w:id="39" w:name="_Toc138412209"/>
      <w:bookmarkEnd w:id="36"/>
      <w:r>
        <w:t>4.6</w:t>
      </w:r>
      <w:r w:rsidR="00D62F22">
        <w:t>.</w:t>
      </w:r>
      <w:r>
        <w:t xml:space="preserve"> </w:t>
      </w:r>
      <w:r w:rsidR="00C54CDE" w:rsidRPr="00C54CDE">
        <w:t>Additional MOS Help</w:t>
      </w:r>
      <w:bookmarkEnd w:id="37"/>
      <w:bookmarkEnd w:id="38"/>
      <w:bookmarkEnd w:id="39"/>
    </w:p>
    <w:p w14:paraId="69F6114D" w14:textId="1CD75E00" w:rsidR="00C54CDE" w:rsidRPr="00C54CDE" w:rsidRDefault="003A000B" w:rsidP="00C54CDE">
      <w:pPr>
        <w:pStyle w:val="listbullet"/>
        <w:numPr>
          <w:ilvl w:val="0"/>
          <w:numId w:val="11"/>
        </w:numPr>
        <w:shd w:val="clear" w:color="auto" w:fill="FFFFFF"/>
        <w:spacing w:before="120" w:beforeAutospacing="0" w:after="120" w:afterAutospacing="0"/>
        <w:rPr>
          <w:rFonts w:ascii="Arial" w:hAnsi="Arial" w:cs="Arial"/>
          <w:color w:val="1A1816"/>
        </w:rPr>
      </w:pPr>
      <w:r>
        <w:rPr>
          <w:rFonts w:ascii="Arial" w:hAnsi="Arial" w:cs="Arial"/>
          <w:color w:val="1A1816"/>
        </w:rPr>
        <w:t>T</w:t>
      </w:r>
      <w:r w:rsidR="00C54CDE" w:rsidRPr="00C54CDE">
        <w:rPr>
          <w:rFonts w:ascii="Arial" w:hAnsi="Arial" w:cs="Arial"/>
          <w:color w:val="1A1816"/>
        </w:rPr>
        <w:t xml:space="preserve">ips and best practices for using </w:t>
      </w:r>
      <w:r>
        <w:rPr>
          <w:rFonts w:ascii="Arial" w:hAnsi="Arial" w:cs="Arial"/>
          <w:color w:val="1A1816"/>
        </w:rPr>
        <w:t xml:space="preserve">oracle </w:t>
      </w:r>
      <w:r w:rsidR="00C54CDE" w:rsidRPr="00C54CDE">
        <w:rPr>
          <w:rFonts w:ascii="Arial" w:hAnsi="Arial" w:cs="Arial"/>
          <w:color w:val="1A1816"/>
        </w:rPr>
        <w:t>support services</w:t>
      </w:r>
      <w:r>
        <w:rPr>
          <w:rFonts w:ascii="Arial" w:hAnsi="Arial" w:cs="Arial"/>
          <w:color w:val="1A1816"/>
        </w:rPr>
        <w:t xml:space="preserve"> are provided in best practices guide.</w:t>
      </w:r>
    </w:p>
    <w:p w14:paraId="1B7756FC" w14:textId="321F34C1" w:rsidR="006635D2" w:rsidRDefault="00487D4D" w:rsidP="00AB00B8">
      <w:pPr>
        <w:pStyle w:val="Heading1"/>
        <w:numPr>
          <w:ilvl w:val="0"/>
          <w:numId w:val="13"/>
        </w:numPr>
      </w:pPr>
      <w:bookmarkStart w:id="40" w:name="_Toc138361117"/>
      <w:bookmarkStart w:id="41" w:name="_Toc138364227"/>
      <w:bookmarkStart w:id="42" w:name="_Toc138412210"/>
      <w:r w:rsidRPr="00487D4D">
        <w:t>Request Service Limit Updates</w:t>
      </w:r>
      <w:bookmarkEnd w:id="40"/>
      <w:bookmarkEnd w:id="41"/>
      <w:bookmarkEnd w:id="42"/>
    </w:p>
    <w:p w14:paraId="4B8A826E" w14:textId="45BAE109" w:rsidR="006635D2" w:rsidRDefault="006635D2" w:rsidP="006635D2">
      <w:pPr>
        <w:shd w:val="clear" w:color="auto" w:fill="FFFFFF"/>
        <w:spacing w:before="300" w:after="300" w:line="240" w:lineRule="auto"/>
        <w:rPr>
          <w:rStyle w:val="Emphasis"/>
        </w:rPr>
      </w:pPr>
      <w:r w:rsidRPr="006635D2">
        <w:rPr>
          <w:rStyle w:val="Emphasis"/>
        </w:rPr>
        <w:t>This topic describes the service limits for Oracle Cloud Infrastructure and the</w:t>
      </w:r>
      <w:r w:rsidR="00487D4D" w:rsidRPr="00487D4D">
        <w:rPr>
          <w:rStyle w:val="Emphasis"/>
        </w:rPr>
        <w:t xml:space="preserve"> </w:t>
      </w:r>
      <w:r w:rsidRPr="006635D2">
        <w:rPr>
          <w:rStyle w:val="Emphasis"/>
        </w:rPr>
        <w:t>process for requesting a service limit increase.</w:t>
      </w:r>
    </w:p>
    <w:p w14:paraId="1BBAA695" w14:textId="67106023" w:rsidR="006635D2" w:rsidRPr="00A506D0" w:rsidRDefault="00A506D0" w:rsidP="00A506D0">
      <w:pPr>
        <w:pStyle w:val="Heading2"/>
      </w:pPr>
      <w:bookmarkStart w:id="43" w:name="_Toc138361118"/>
      <w:bookmarkStart w:id="44" w:name="_Toc138364228"/>
      <w:bookmarkStart w:id="45" w:name="_Toc138412211"/>
      <w:r w:rsidRPr="00A506D0">
        <w:t>5.1</w:t>
      </w:r>
      <w:r w:rsidR="00D62F22" w:rsidRPr="00A506D0">
        <w:t>.</w:t>
      </w:r>
      <w:r>
        <w:t xml:space="preserve"> </w:t>
      </w:r>
      <w:r w:rsidR="006635D2" w:rsidRPr="00A506D0">
        <w:t>About Service Limits and Usage</w:t>
      </w:r>
      <w:bookmarkEnd w:id="43"/>
      <w:bookmarkEnd w:id="44"/>
      <w:bookmarkEnd w:id="45"/>
    </w:p>
    <w:p w14:paraId="629555D4" w14:textId="35F0FB01" w:rsidR="006635D2" w:rsidRPr="006635D2" w:rsidRDefault="00D64F97" w:rsidP="006635D2">
      <w:pPr>
        <w:spacing w:before="300" w:after="300" w:line="240" w:lineRule="auto"/>
        <w:rPr>
          <w:rFonts w:ascii="Arial" w:eastAsia="Times New Roman" w:hAnsi="Arial" w:cs="Arial"/>
          <w:kern w:val="0"/>
          <w:sz w:val="24"/>
          <w:szCs w:val="24"/>
          <w:lang w:eastAsia="en-IN"/>
          <w14:ligatures w14:val="none"/>
        </w:rPr>
      </w:pPr>
      <w:r w:rsidRPr="00D64F97">
        <w:rPr>
          <w:rFonts w:ascii="Arial" w:eastAsia="Times New Roman" w:hAnsi="Arial" w:cs="Arial"/>
          <w:kern w:val="0"/>
          <w:sz w:val="24"/>
          <w:szCs w:val="24"/>
          <w:lang w:eastAsia="en-IN"/>
          <w14:ligatures w14:val="none"/>
        </w:rPr>
        <w:t>When sign up for Oracle Cloud Infrastructure, a set of service limits is configured for tenancy. The service limit is the quota or allowance set on a resource.</w:t>
      </w:r>
      <w:r w:rsidR="00452469">
        <w:rPr>
          <w:rFonts w:ascii="Arial" w:eastAsia="Times New Roman" w:hAnsi="Arial" w:cs="Arial"/>
          <w:kern w:val="0"/>
          <w:sz w:val="24"/>
          <w:szCs w:val="24"/>
          <w:lang w:eastAsia="en-IN"/>
          <w14:ligatures w14:val="none"/>
        </w:rPr>
        <w:t xml:space="preserve"> </w:t>
      </w:r>
      <w:r w:rsidRPr="00D64F97">
        <w:rPr>
          <w:rFonts w:ascii="Arial" w:eastAsia="Times New Roman" w:hAnsi="Arial" w:cs="Arial"/>
          <w:kern w:val="0"/>
          <w:sz w:val="24"/>
          <w:szCs w:val="24"/>
          <w:lang w:eastAsia="en-IN"/>
          <w14:ligatures w14:val="none"/>
        </w:rPr>
        <w:t>These limits are established with the Oracle sales representative when purchase Oracle Cloud Infrastructure.</w:t>
      </w:r>
      <w:r w:rsidR="004E13D9">
        <w:rPr>
          <w:rFonts w:ascii="Arial" w:eastAsia="Times New Roman" w:hAnsi="Arial" w:cs="Arial"/>
          <w:kern w:val="0"/>
          <w:sz w:val="24"/>
          <w:szCs w:val="24"/>
          <w:lang w:eastAsia="en-IN"/>
          <w14:ligatures w14:val="none"/>
        </w:rPr>
        <w:t xml:space="preserve"> </w:t>
      </w:r>
      <w:r w:rsidRPr="00D64F97">
        <w:rPr>
          <w:rFonts w:ascii="Arial" w:eastAsia="Times New Roman" w:hAnsi="Arial" w:cs="Arial"/>
          <w:kern w:val="0"/>
          <w:sz w:val="24"/>
          <w:szCs w:val="24"/>
          <w:lang w:eastAsia="en-IN"/>
          <w14:ligatures w14:val="none"/>
        </w:rPr>
        <w:t>These limits may be increased automatically based on Oracle Cloud Infrastructure resource usage and account standing</w:t>
      </w:r>
      <w:r w:rsidR="00452469">
        <w:rPr>
          <w:rFonts w:ascii="Arial" w:eastAsia="Times New Roman" w:hAnsi="Arial" w:cs="Arial"/>
          <w:kern w:val="0"/>
          <w:sz w:val="24"/>
          <w:szCs w:val="24"/>
          <w:lang w:eastAsia="en-IN"/>
          <w14:ligatures w14:val="none"/>
        </w:rPr>
        <w:t>.</w:t>
      </w:r>
    </w:p>
    <w:p w14:paraId="160A8C98" w14:textId="46C434BD" w:rsidR="006635D2" w:rsidRPr="006635D2" w:rsidRDefault="00A506D0" w:rsidP="00E60C68">
      <w:pPr>
        <w:pStyle w:val="Heading2"/>
      </w:pPr>
      <w:bookmarkStart w:id="46" w:name="_Toc138361119"/>
      <w:bookmarkStart w:id="47" w:name="_Toc138364229"/>
      <w:bookmarkStart w:id="48" w:name="_Toc138412212"/>
      <w:r>
        <w:t>5.2</w:t>
      </w:r>
      <w:r w:rsidR="00D62F22">
        <w:t>.</w:t>
      </w:r>
      <w:r>
        <w:t xml:space="preserve"> </w:t>
      </w:r>
      <w:r w:rsidR="006635D2" w:rsidRPr="006635D2">
        <w:t>Compartment Quotas</w:t>
      </w:r>
      <w:bookmarkEnd w:id="46"/>
      <w:bookmarkEnd w:id="47"/>
      <w:bookmarkEnd w:id="48"/>
    </w:p>
    <w:p w14:paraId="45A2B063" w14:textId="0BAF5DF3" w:rsidR="004E13D9"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Compartment quotas are similar to service limits; the biggest difference is that service limits are set by Oracle, and compartment quotas are set by administrators, using policies that allow them to allocate resources with a high level of flexibility. Compartment quotas are set using </w:t>
      </w:r>
      <w:r w:rsidRPr="006635D2">
        <w:rPr>
          <w:rFonts w:ascii="Arial" w:eastAsia="Times New Roman" w:hAnsi="Arial" w:cs="Arial"/>
          <w:i/>
          <w:iCs/>
          <w:kern w:val="0"/>
          <w:sz w:val="24"/>
          <w:szCs w:val="24"/>
          <w:lang w:eastAsia="en-IN"/>
          <w14:ligatures w14:val="none"/>
        </w:rPr>
        <w:t>policy statements</w:t>
      </w:r>
      <w:r w:rsidRPr="006635D2">
        <w:rPr>
          <w:rFonts w:ascii="Arial" w:eastAsia="Times New Roman" w:hAnsi="Arial" w:cs="Arial"/>
          <w:kern w:val="0"/>
          <w:sz w:val="24"/>
          <w:szCs w:val="24"/>
          <w:lang w:eastAsia="en-IN"/>
          <w14:ligatures w14:val="none"/>
        </w:rPr>
        <w:t xml:space="preserve"> written in a declarative language that's </w:t>
      </w:r>
      <w:proofErr w:type="gramStart"/>
      <w:r w:rsidRPr="006635D2">
        <w:rPr>
          <w:rFonts w:ascii="Arial" w:eastAsia="Times New Roman" w:hAnsi="Arial" w:cs="Arial"/>
          <w:kern w:val="0"/>
          <w:sz w:val="24"/>
          <w:szCs w:val="24"/>
          <w:lang w:eastAsia="en-IN"/>
          <w14:ligatures w14:val="none"/>
        </w:rPr>
        <w:t>similar to</w:t>
      </w:r>
      <w:proofErr w:type="gramEnd"/>
      <w:r w:rsidRPr="006635D2">
        <w:rPr>
          <w:rFonts w:ascii="Arial" w:eastAsia="Times New Roman" w:hAnsi="Arial" w:cs="Arial"/>
          <w:kern w:val="0"/>
          <w:sz w:val="24"/>
          <w:szCs w:val="24"/>
          <w:lang w:eastAsia="en-IN"/>
          <w14:ligatures w14:val="none"/>
        </w:rPr>
        <w:t xml:space="preserve"> the IAM policy language.</w:t>
      </w:r>
    </w:p>
    <w:p w14:paraId="4E731559" w14:textId="17622E3C" w:rsidR="006635D2" w:rsidRPr="006635D2" w:rsidRDefault="00A506D0" w:rsidP="00E60C68">
      <w:pPr>
        <w:pStyle w:val="Heading2"/>
      </w:pPr>
      <w:bookmarkStart w:id="49" w:name="_Toc138361120"/>
      <w:bookmarkStart w:id="50" w:name="_Toc138364230"/>
      <w:bookmarkStart w:id="51" w:name="_Toc138412213"/>
      <w:r>
        <w:t>5.3</w:t>
      </w:r>
      <w:r w:rsidR="00D62F22">
        <w:t>.</w:t>
      </w:r>
      <w:r>
        <w:t xml:space="preserve"> </w:t>
      </w:r>
      <w:r w:rsidR="006635D2" w:rsidRPr="006635D2">
        <w:t>Viewing Service Limits, Quotas, and Usage</w:t>
      </w:r>
      <w:bookmarkEnd w:id="49"/>
      <w:bookmarkEnd w:id="50"/>
      <w:bookmarkEnd w:id="51"/>
    </w:p>
    <w:p w14:paraId="3006D239" w14:textId="50ABECAE" w:rsidR="006635D2" w:rsidRPr="006635D2" w:rsidRDefault="004E13D9" w:rsidP="006635D2">
      <w:pPr>
        <w:spacing w:before="300" w:after="300"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 xml:space="preserve">We </w:t>
      </w:r>
      <w:r w:rsidR="006635D2" w:rsidRPr="006635D2">
        <w:rPr>
          <w:rFonts w:ascii="Arial" w:eastAsia="Times New Roman" w:hAnsi="Arial" w:cs="Arial"/>
          <w:kern w:val="0"/>
          <w:sz w:val="24"/>
          <w:szCs w:val="24"/>
          <w:lang w:eastAsia="en-IN"/>
          <w14:ligatures w14:val="none"/>
        </w:rPr>
        <w:t>can view a tenancy's limits, quotas, and usage in the Console. Be aware that:</w:t>
      </w:r>
    </w:p>
    <w:p w14:paraId="10BB94D9" w14:textId="77777777" w:rsidR="006635D2" w:rsidRPr="006635D2" w:rsidRDefault="006635D2" w:rsidP="006635D2">
      <w:pPr>
        <w:numPr>
          <w:ilvl w:val="0"/>
          <w:numId w:val="1"/>
        </w:numPr>
        <w:spacing w:before="100" w:beforeAutospacing="1" w:after="100" w:afterAutospacing="1"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The Console might not yet display limits and usage information for all of the Oracle Cloud Infrastructure services or resources.</w:t>
      </w:r>
    </w:p>
    <w:p w14:paraId="074A0EE5" w14:textId="77777777" w:rsidR="006635D2" w:rsidRPr="006635D2" w:rsidRDefault="006635D2" w:rsidP="006635D2">
      <w:pPr>
        <w:numPr>
          <w:ilvl w:val="0"/>
          <w:numId w:val="1"/>
        </w:numPr>
        <w:spacing w:before="150" w:after="100" w:afterAutospacing="1"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The usage level listed for a particular resource type could be greater than the limit if the limit was reduced after the resources were created.</w:t>
      </w:r>
    </w:p>
    <w:p w14:paraId="3F2A144C" w14:textId="218133B6" w:rsidR="006635D2" w:rsidRPr="006635D2" w:rsidRDefault="006635D2" w:rsidP="006635D2">
      <w:pPr>
        <w:numPr>
          <w:ilvl w:val="0"/>
          <w:numId w:val="1"/>
        </w:numPr>
        <w:spacing w:before="150" w:after="100" w:afterAutospacing="1"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If all the resource limits are listed as 0, this means your account has been suspended.</w:t>
      </w:r>
    </w:p>
    <w:p w14:paraId="22C7936E" w14:textId="2422C75A" w:rsidR="006635D2" w:rsidRPr="006635D2" w:rsidRDefault="00AC693A" w:rsidP="00E60C68">
      <w:pPr>
        <w:pStyle w:val="Heading2"/>
      </w:pPr>
      <w:bookmarkStart w:id="52" w:name="_Toc138361121"/>
      <w:bookmarkStart w:id="53" w:name="_Toc138364231"/>
      <w:bookmarkStart w:id="54" w:name="_Toc138412214"/>
      <w:r>
        <w:t>5.4</w:t>
      </w:r>
      <w:r w:rsidR="00D62F22">
        <w:t>.</w:t>
      </w:r>
      <w:r>
        <w:t xml:space="preserve"> </w:t>
      </w:r>
      <w:r w:rsidR="006635D2" w:rsidRPr="006635D2">
        <w:t>Service Limits API Policy</w:t>
      </w:r>
      <w:bookmarkEnd w:id="52"/>
      <w:bookmarkEnd w:id="53"/>
      <w:bookmarkEnd w:id="54"/>
    </w:p>
    <w:p w14:paraId="21E75EF1" w14:textId="4E3D8B2A" w:rsidR="006635D2" w:rsidRPr="006635D2" w:rsidRDefault="006635D2" w:rsidP="00D64F97">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For the resource availability API (usage) the policy can be at the tenant or compartment level:</w:t>
      </w:r>
    </w:p>
    <w:p w14:paraId="44320244" w14:textId="77777777" w:rsidR="006635D2" w:rsidRPr="006635D2" w:rsidRDefault="006635D2" w:rsidP="006635D2">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Allow group LimitsAndUsageViewers to read resource-availability in tenancy</w:t>
      </w:r>
    </w:p>
    <w:p w14:paraId="4D8DC5D1" w14:textId="77777777" w:rsidR="006635D2" w:rsidRPr="006635D2" w:rsidRDefault="006635D2" w:rsidP="006635D2">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Allow group LimitsAndUsageViewers to read resource-availability in compartment A</w:t>
      </w:r>
    </w:p>
    <w:p w14:paraId="11A08528" w14:textId="0CE1D1E2" w:rsidR="006635D2" w:rsidRPr="006635D2" w:rsidRDefault="006635D2" w:rsidP="00D64F97">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For limit definitions, services, and values APIs (only at the tenant level):</w:t>
      </w:r>
    </w:p>
    <w:p w14:paraId="5620FDC3" w14:textId="77777777" w:rsidR="006635D2" w:rsidRPr="006635D2" w:rsidRDefault="006635D2" w:rsidP="006635D2">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Allow group LimitsAndUsageViewers to inspect resource-availability in tenancy</w:t>
      </w:r>
    </w:p>
    <w:p w14:paraId="362B638E" w14:textId="137EA979" w:rsidR="00706C43" w:rsidRPr="00706C43" w:rsidRDefault="00AC693A" w:rsidP="00706C43">
      <w:pPr>
        <w:pStyle w:val="Heading2"/>
      </w:pPr>
      <w:bookmarkStart w:id="55" w:name="_Toc138361122"/>
      <w:bookmarkStart w:id="56" w:name="_Toc138364232"/>
      <w:bookmarkStart w:id="57" w:name="_Toc138412215"/>
      <w:r>
        <w:t>5.5</w:t>
      </w:r>
      <w:r w:rsidR="00D62F22">
        <w:t>.</w:t>
      </w:r>
      <w:r>
        <w:t xml:space="preserve"> </w:t>
      </w:r>
      <w:r w:rsidR="006635D2" w:rsidRPr="006635D2">
        <w:t>When Reach a Service Limit</w:t>
      </w:r>
      <w:bookmarkEnd w:id="55"/>
      <w:bookmarkEnd w:id="56"/>
      <w:bookmarkEnd w:id="57"/>
    </w:p>
    <w:p w14:paraId="2AE1EB40" w14:textId="44534F5D" w:rsidR="003D1283"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When reach the service limit for a resource, receive an error when try to create a new resource of that type</w:t>
      </w:r>
      <w:r w:rsidR="00036C97">
        <w:rPr>
          <w:rFonts w:ascii="Arial" w:eastAsia="Times New Roman" w:hAnsi="Arial" w:cs="Arial"/>
          <w:kern w:val="0"/>
          <w:sz w:val="24"/>
          <w:szCs w:val="24"/>
          <w:lang w:eastAsia="en-IN"/>
          <w14:ligatures w14:val="none"/>
        </w:rPr>
        <w:t xml:space="preserve"> and </w:t>
      </w:r>
      <w:r w:rsidRPr="006635D2">
        <w:rPr>
          <w:rFonts w:ascii="Arial" w:eastAsia="Times New Roman" w:hAnsi="Arial" w:cs="Arial"/>
          <w:kern w:val="0"/>
          <w:sz w:val="24"/>
          <w:szCs w:val="24"/>
          <w:lang w:eastAsia="en-IN"/>
          <w14:ligatures w14:val="none"/>
        </w:rPr>
        <w:t xml:space="preserve">then prompted to submit a request to increase the limit. </w:t>
      </w:r>
      <w:r w:rsidR="00036C97">
        <w:rPr>
          <w:rFonts w:ascii="Arial" w:eastAsia="Times New Roman" w:hAnsi="Arial" w:cs="Arial"/>
          <w:kern w:val="0"/>
          <w:sz w:val="24"/>
          <w:szCs w:val="24"/>
          <w:lang w:eastAsia="en-IN"/>
          <w14:ligatures w14:val="none"/>
        </w:rPr>
        <w:t xml:space="preserve">So, </w:t>
      </w:r>
      <w:r w:rsidRPr="006635D2">
        <w:rPr>
          <w:rFonts w:ascii="Arial" w:eastAsia="Times New Roman" w:hAnsi="Arial" w:cs="Arial"/>
          <w:kern w:val="0"/>
          <w:sz w:val="24"/>
          <w:szCs w:val="24"/>
          <w:lang w:eastAsia="en-IN"/>
          <w14:ligatures w14:val="none"/>
        </w:rPr>
        <w:t>can't create a new resource until granted an increase to the service limit or delete an existing resource.</w:t>
      </w:r>
    </w:p>
    <w:p w14:paraId="348877A2" w14:textId="77777777" w:rsidR="009820D4" w:rsidRPr="006635D2" w:rsidRDefault="009820D4" w:rsidP="006635D2">
      <w:pPr>
        <w:spacing w:before="300" w:after="300" w:line="240" w:lineRule="auto"/>
        <w:rPr>
          <w:rFonts w:ascii="Arial" w:eastAsia="Times New Roman" w:hAnsi="Arial" w:cs="Arial"/>
          <w:kern w:val="0"/>
          <w:sz w:val="24"/>
          <w:szCs w:val="24"/>
          <w:lang w:eastAsia="en-IN"/>
          <w14:ligatures w14:val="none"/>
        </w:rPr>
      </w:pPr>
    </w:p>
    <w:p w14:paraId="7D8CD3D0" w14:textId="23CE4C4C" w:rsidR="00E60C68" w:rsidRPr="00E60C68" w:rsidRDefault="00AC693A" w:rsidP="00E60C68">
      <w:pPr>
        <w:pStyle w:val="Heading2"/>
      </w:pPr>
      <w:bookmarkStart w:id="58" w:name="_Toc138361123"/>
      <w:bookmarkStart w:id="59" w:name="_Toc138364233"/>
      <w:bookmarkStart w:id="60" w:name="_Toc138412216"/>
      <w:r>
        <w:t>5.6</w:t>
      </w:r>
      <w:r w:rsidR="00D62F22">
        <w:t>.</w:t>
      </w:r>
      <w:r>
        <w:t xml:space="preserve"> </w:t>
      </w:r>
      <w:r w:rsidR="00E60C68" w:rsidRPr="00E60C68">
        <w:t>Requesting a Service Limit Increase</w:t>
      </w:r>
      <w:bookmarkEnd w:id="58"/>
      <w:bookmarkEnd w:id="59"/>
      <w:bookmarkEnd w:id="60"/>
    </w:p>
    <w:p w14:paraId="1EA6C667" w14:textId="77777777" w:rsidR="00E60C68" w:rsidRPr="00D64F97" w:rsidRDefault="00E60C68" w:rsidP="00E60C68">
      <w:pPr>
        <w:spacing w:line="240" w:lineRule="auto"/>
        <w:rPr>
          <w:rFonts w:ascii="Arial" w:eastAsia="Times New Roman" w:hAnsi="Arial" w:cs="Arial"/>
          <w:kern w:val="0"/>
          <w:sz w:val="24"/>
          <w:szCs w:val="24"/>
          <w:lang w:eastAsia="en-IN"/>
          <w14:ligatures w14:val="none"/>
        </w:rPr>
      </w:pPr>
      <w:r w:rsidRPr="00D64F97">
        <w:rPr>
          <w:rFonts w:ascii="Arial" w:eastAsia="Times New Roman" w:hAnsi="Arial" w:cs="Arial"/>
          <w:kern w:val="0"/>
          <w:sz w:val="24"/>
          <w:szCs w:val="24"/>
          <w:lang w:eastAsia="en-IN"/>
          <w14:ligatures w14:val="none"/>
        </w:rPr>
        <w:t>Government Cloud customers can't use the procedure here to request a service limit increase. Instead, see Requesting a Service Limit Increase for Government Cloud Tenancies.</w:t>
      </w:r>
    </w:p>
    <w:p w14:paraId="1D5456C9" w14:textId="67912284" w:rsidR="006635D2" w:rsidRPr="006635D2" w:rsidRDefault="00F94AA4" w:rsidP="00F94AA4">
      <w:pPr>
        <w:spacing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C</w:t>
      </w:r>
      <w:r w:rsidR="00E60C68" w:rsidRPr="00D64F97">
        <w:rPr>
          <w:rFonts w:ascii="Arial" w:eastAsia="Times New Roman" w:hAnsi="Arial" w:cs="Arial"/>
          <w:kern w:val="0"/>
          <w:sz w:val="24"/>
          <w:szCs w:val="24"/>
          <w:lang w:eastAsia="en-IN"/>
          <w14:ligatures w14:val="none"/>
        </w:rPr>
        <w:t xml:space="preserve">reate a resource for which limit has been met, </w:t>
      </w:r>
      <w:r w:rsidR="00B57056">
        <w:rPr>
          <w:rFonts w:ascii="Arial" w:eastAsia="Times New Roman" w:hAnsi="Arial" w:cs="Arial"/>
          <w:kern w:val="0"/>
          <w:sz w:val="24"/>
          <w:szCs w:val="24"/>
          <w:lang w:eastAsia="en-IN"/>
          <w14:ligatures w14:val="none"/>
        </w:rPr>
        <w:t xml:space="preserve">will </w:t>
      </w:r>
      <w:r w:rsidR="00E60C68" w:rsidRPr="00D64F97">
        <w:rPr>
          <w:rFonts w:ascii="Arial" w:eastAsia="Times New Roman" w:hAnsi="Arial" w:cs="Arial"/>
          <w:kern w:val="0"/>
          <w:sz w:val="24"/>
          <w:szCs w:val="24"/>
          <w:lang w:eastAsia="en-IN"/>
          <w14:ligatures w14:val="none"/>
        </w:rPr>
        <w:t>be prompted to submit a limit increase request. Additionally, can open the request from the service limits page or at any time by clicking the link under the Help menu ( ).</w:t>
      </w:r>
      <w:r w:rsidR="004676CA">
        <w:rPr>
          <w:rFonts w:ascii="Arial" w:eastAsia="Times New Roman" w:hAnsi="Arial" w:cs="Arial"/>
          <w:kern w:val="0"/>
          <w:sz w:val="24"/>
          <w:szCs w:val="24"/>
          <w:lang w:eastAsia="en-IN"/>
          <w14:ligatures w14:val="none"/>
        </w:rPr>
        <w:t xml:space="preserve"> </w:t>
      </w:r>
      <w:r w:rsidR="00E60C68" w:rsidRPr="00D64F97">
        <w:rPr>
          <w:rFonts w:ascii="Arial" w:eastAsia="Times New Roman" w:hAnsi="Arial" w:cs="Arial"/>
          <w:kern w:val="0"/>
          <w:sz w:val="24"/>
          <w:szCs w:val="24"/>
          <w:lang w:eastAsia="en-IN"/>
          <w14:ligatures w14:val="none"/>
        </w:rPr>
        <w:t xml:space="preserve">This procedure applies to requests for service limit increases. </w:t>
      </w:r>
    </w:p>
    <w:p w14:paraId="4792173D" w14:textId="7590E102" w:rsidR="006635D2" w:rsidRPr="006635D2" w:rsidRDefault="00AC693A" w:rsidP="00E60C68">
      <w:pPr>
        <w:pStyle w:val="Heading2"/>
      </w:pPr>
      <w:bookmarkStart w:id="61" w:name="_Toc138361124"/>
      <w:bookmarkStart w:id="62" w:name="_Toc138364234"/>
      <w:bookmarkStart w:id="63" w:name="_Toc138412217"/>
      <w:r>
        <w:t>5.7</w:t>
      </w:r>
      <w:r w:rsidR="00D62F22">
        <w:t>.</w:t>
      </w:r>
      <w:r>
        <w:t xml:space="preserve"> </w:t>
      </w:r>
      <w:r w:rsidR="006635D2" w:rsidRPr="006635D2">
        <w:t>Limits by Service</w:t>
      </w:r>
      <w:bookmarkStart w:id="64" w:name="Limits"/>
      <w:bookmarkEnd w:id="61"/>
      <w:bookmarkEnd w:id="62"/>
      <w:bookmarkEnd w:id="63"/>
      <w:bookmarkEnd w:id="64"/>
    </w:p>
    <w:p w14:paraId="4A925E2B" w14:textId="77777777" w:rsidR="006635D2"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Click a service name to view the default limits. Note the scope that each limit applies to (for example, per availability domain, per region, per tenant, and so on).</w:t>
      </w:r>
    </w:p>
    <w:p w14:paraId="6C337DBF" w14:textId="29A6B767" w:rsidR="006635D2"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Service limits in this topic define their limits in terms of the following pricing models (depending on the service):</w:t>
      </w:r>
    </w:p>
    <w:p w14:paraId="0E6BF855" w14:textId="77777777" w:rsidR="006635D2" w:rsidRPr="006635D2" w:rsidRDefault="00000000" w:rsidP="006635D2">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hyperlink r:id="rId25" w:anchor="rc30p3" w:history="1">
        <w:r w:rsidR="006635D2" w:rsidRPr="00BC0A7F">
          <w:rPr>
            <w:rFonts w:ascii="Arial" w:eastAsia="Times New Roman" w:hAnsi="Arial" w:cs="Arial"/>
            <w:kern w:val="0"/>
            <w:sz w:val="24"/>
            <w:szCs w:val="24"/>
            <w:lang w:eastAsia="en-IN"/>
            <w14:ligatures w14:val="none"/>
          </w:rPr>
          <w:t>Oracle Universal Credits</w:t>
        </w:r>
      </w:hyperlink>
    </w:p>
    <w:p w14:paraId="5F2296BD" w14:textId="77777777" w:rsidR="006635D2" w:rsidRPr="006635D2" w:rsidRDefault="00000000" w:rsidP="006635D2">
      <w:pPr>
        <w:numPr>
          <w:ilvl w:val="0"/>
          <w:numId w:val="2"/>
        </w:numPr>
        <w:spacing w:before="150" w:after="100" w:afterAutospacing="1" w:line="240" w:lineRule="auto"/>
        <w:rPr>
          <w:rFonts w:ascii="Arial" w:eastAsia="Times New Roman" w:hAnsi="Arial" w:cs="Arial"/>
          <w:kern w:val="0"/>
          <w:sz w:val="24"/>
          <w:szCs w:val="24"/>
          <w:lang w:eastAsia="en-IN"/>
          <w14:ligatures w14:val="none"/>
        </w:rPr>
      </w:pPr>
      <w:hyperlink r:id="rId26" w:anchor="rc30p2" w:history="1">
        <w:r w:rsidR="006635D2" w:rsidRPr="00BC0A7F">
          <w:rPr>
            <w:rFonts w:ascii="Arial" w:eastAsia="Times New Roman" w:hAnsi="Arial" w:cs="Arial"/>
            <w:kern w:val="0"/>
            <w:sz w:val="24"/>
            <w:szCs w:val="24"/>
            <w:lang w:eastAsia="en-IN"/>
            <w14:ligatures w14:val="none"/>
          </w:rPr>
          <w:t>Pay As You Go</w:t>
        </w:r>
      </w:hyperlink>
    </w:p>
    <w:p w14:paraId="4CFDC3E6" w14:textId="2DCA09E3" w:rsidR="006635D2" w:rsidRPr="006635D2" w:rsidRDefault="00000000" w:rsidP="006635D2">
      <w:pPr>
        <w:numPr>
          <w:ilvl w:val="0"/>
          <w:numId w:val="2"/>
        </w:numPr>
        <w:spacing w:before="150" w:after="100" w:afterAutospacing="1" w:line="240" w:lineRule="auto"/>
        <w:rPr>
          <w:rFonts w:ascii="Arial" w:eastAsia="Times New Roman" w:hAnsi="Arial" w:cs="Arial"/>
          <w:kern w:val="0"/>
          <w:sz w:val="24"/>
          <w:szCs w:val="24"/>
          <w:lang w:eastAsia="en-IN"/>
          <w14:ligatures w14:val="none"/>
        </w:rPr>
      </w:pPr>
      <w:hyperlink r:id="rId27" w:anchor="free-cloud-trial" w:history="1">
        <w:r w:rsidR="006635D2" w:rsidRPr="00BC0A7F">
          <w:rPr>
            <w:rFonts w:ascii="Arial" w:eastAsia="Times New Roman" w:hAnsi="Arial" w:cs="Arial"/>
            <w:kern w:val="0"/>
            <w:sz w:val="24"/>
            <w:szCs w:val="24"/>
            <w:lang w:eastAsia="en-IN"/>
            <w14:ligatures w14:val="none"/>
          </w:rPr>
          <w:t>Trial</w:t>
        </w:r>
      </w:hyperlink>
      <w:r w:rsidR="006635D2" w:rsidRPr="006635D2">
        <w:rPr>
          <w:rFonts w:ascii="Arial" w:eastAsia="Times New Roman" w:hAnsi="Arial" w:cs="Arial"/>
          <w:kern w:val="0"/>
          <w:sz w:val="24"/>
          <w:szCs w:val="24"/>
          <w:lang w:eastAsia="en-IN"/>
          <w14:ligatures w14:val="none"/>
        </w:rPr>
        <w:t> </w:t>
      </w:r>
      <w:r w:rsidR="00BC0A7F">
        <w:rPr>
          <w:rFonts w:ascii="Arial" w:eastAsia="Times New Roman" w:hAnsi="Arial" w:cs="Arial"/>
          <w:kern w:val="0"/>
          <w:sz w:val="24"/>
          <w:szCs w:val="24"/>
          <w:lang w:eastAsia="en-IN"/>
          <w14:ligatures w14:val="none"/>
        </w:rPr>
        <w:t xml:space="preserve">or </w:t>
      </w:r>
      <w:hyperlink r:id="rId28" w:anchor="freetrial" w:history="1">
        <w:r w:rsidR="006635D2" w:rsidRPr="00BC0A7F">
          <w:rPr>
            <w:rFonts w:ascii="Arial" w:eastAsia="Times New Roman" w:hAnsi="Arial" w:cs="Arial"/>
            <w:kern w:val="0"/>
            <w:sz w:val="24"/>
            <w:szCs w:val="24"/>
            <w:lang w:eastAsia="en-IN"/>
            <w14:ligatures w14:val="none"/>
          </w:rPr>
          <w:t>Free Trial</w:t>
        </w:r>
      </w:hyperlink>
      <w:r w:rsidR="006635D2" w:rsidRPr="006635D2">
        <w:rPr>
          <w:rFonts w:ascii="Arial" w:eastAsia="Times New Roman" w:hAnsi="Arial" w:cs="Arial"/>
          <w:kern w:val="0"/>
          <w:sz w:val="24"/>
          <w:szCs w:val="24"/>
          <w:lang w:eastAsia="en-IN"/>
          <w14:ligatures w14:val="none"/>
        </w:rPr>
        <w:t> </w:t>
      </w:r>
    </w:p>
    <w:p w14:paraId="3E513655" w14:textId="77777777" w:rsidR="006635D2" w:rsidRPr="006635D2" w:rsidRDefault="00000000" w:rsidP="006635D2">
      <w:pPr>
        <w:numPr>
          <w:ilvl w:val="0"/>
          <w:numId w:val="2"/>
        </w:numPr>
        <w:spacing w:before="150" w:after="100" w:afterAutospacing="1" w:line="240" w:lineRule="auto"/>
        <w:rPr>
          <w:rFonts w:ascii="Arial" w:eastAsia="Times New Roman" w:hAnsi="Arial" w:cs="Arial"/>
          <w:kern w:val="0"/>
          <w:sz w:val="24"/>
          <w:szCs w:val="24"/>
          <w:lang w:eastAsia="en-IN"/>
          <w14:ligatures w14:val="none"/>
        </w:rPr>
      </w:pPr>
      <w:hyperlink r:id="rId29" w:anchor="resources" w:tooltip="Learn what Always Free resources are available to all Oracle Cloud Infrastructure users." w:history="1">
        <w:r w:rsidR="006635D2" w:rsidRPr="00BC0A7F">
          <w:rPr>
            <w:rFonts w:ascii="Arial" w:eastAsia="Times New Roman" w:hAnsi="Arial" w:cs="Arial"/>
            <w:kern w:val="0"/>
            <w:sz w:val="24"/>
            <w:szCs w:val="24"/>
            <w:lang w:eastAsia="en-IN"/>
            <w14:ligatures w14:val="none"/>
          </w:rPr>
          <w:t>Always Free</w:t>
        </w:r>
      </w:hyperlink>
    </w:p>
    <w:p w14:paraId="4C9E244F" w14:textId="2AB016E7" w:rsidR="006635D2"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Many services have the same limits for </w:t>
      </w:r>
      <w:r w:rsidRPr="006635D2">
        <w:rPr>
          <w:rFonts w:ascii="Arial" w:eastAsia="Times New Roman" w:hAnsi="Arial" w:cs="Arial"/>
          <w:b/>
          <w:bCs/>
          <w:kern w:val="0"/>
          <w:sz w:val="24"/>
          <w:szCs w:val="24"/>
          <w:lang w:eastAsia="en-IN"/>
          <w14:ligatures w14:val="none"/>
        </w:rPr>
        <w:t>Pay As You Go</w:t>
      </w:r>
      <w:r w:rsidRPr="006635D2">
        <w:rPr>
          <w:rFonts w:ascii="Arial" w:eastAsia="Times New Roman" w:hAnsi="Arial" w:cs="Arial"/>
          <w:kern w:val="0"/>
          <w:sz w:val="24"/>
          <w:szCs w:val="24"/>
          <w:lang w:eastAsia="en-IN"/>
          <w14:ligatures w14:val="none"/>
        </w:rPr>
        <w:t> and </w:t>
      </w:r>
      <w:r w:rsidRPr="006635D2">
        <w:rPr>
          <w:rFonts w:ascii="Arial" w:eastAsia="Times New Roman" w:hAnsi="Arial" w:cs="Arial"/>
          <w:b/>
          <w:bCs/>
          <w:kern w:val="0"/>
          <w:sz w:val="24"/>
          <w:szCs w:val="24"/>
          <w:lang w:eastAsia="en-IN"/>
          <w14:ligatures w14:val="none"/>
        </w:rPr>
        <w:t>Trial</w:t>
      </w:r>
      <w:r w:rsidRPr="006635D2">
        <w:rPr>
          <w:rFonts w:ascii="Arial" w:eastAsia="Times New Roman" w:hAnsi="Arial" w:cs="Arial"/>
          <w:kern w:val="0"/>
          <w:sz w:val="24"/>
          <w:szCs w:val="24"/>
          <w:lang w:eastAsia="en-IN"/>
          <w14:ligatures w14:val="none"/>
        </w:rPr>
        <w:t>, and are listed as such in the following tables (</w:t>
      </w:r>
      <w:r w:rsidRPr="006635D2">
        <w:rPr>
          <w:rFonts w:ascii="Arial" w:eastAsia="Times New Roman" w:hAnsi="Arial" w:cs="Arial"/>
          <w:b/>
          <w:bCs/>
          <w:kern w:val="0"/>
          <w:sz w:val="24"/>
          <w:szCs w:val="24"/>
          <w:lang w:eastAsia="en-IN"/>
          <w14:ligatures w14:val="none"/>
        </w:rPr>
        <w:t xml:space="preserve">Pay </w:t>
      </w:r>
      <w:proofErr w:type="gramStart"/>
      <w:r w:rsidRPr="006635D2">
        <w:rPr>
          <w:rFonts w:ascii="Arial" w:eastAsia="Times New Roman" w:hAnsi="Arial" w:cs="Arial"/>
          <w:b/>
          <w:bCs/>
          <w:kern w:val="0"/>
          <w:sz w:val="24"/>
          <w:szCs w:val="24"/>
          <w:lang w:eastAsia="en-IN"/>
          <w14:ligatures w14:val="none"/>
        </w:rPr>
        <w:t>As</w:t>
      </w:r>
      <w:proofErr w:type="gramEnd"/>
      <w:r w:rsidRPr="006635D2">
        <w:rPr>
          <w:rFonts w:ascii="Arial" w:eastAsia="Times New Roman" w:hAnsi="Arial" w:cs="Arial"/>
          <w:b/>
          <w:bCs/>
          <w:kern w:val="0"/>
          <w:sz w:val="24"/>
          <w:szCs w:val="24"/>
          <w:lang w:eastAsia="en-IN"/>
          <w14:ligatures w14:val="none"/>
        </w:rPr>
        <w:t xml:space="preserve"> You Go or Trial</w:t>
      </w:r>
      <w:r w:rsidRPr="006635D2">
        <w:rPr>
          <w:rFonts w:ascii="Arial" w:eastAsia="Times New Roman" w:hAnsi="Arial" w:cs="Arial"/>
          <w:kern w:val="0"/>
          <w:sz w:val="24"/>
          <w:szCs w:val="24"/>
          <w:lang w:eastAsia="en-IN"/>
          <w14:ligatures w14:val="none"/>
        </w:rPr>
        <w:t>), while some services have different values for </w:t>
      </w:r>
      <w:r w:rsidRPr="006635D2">
        <w:rPr>
          <w:rFonts w:ascii="Arial" w:eastAsia="Times New Roman" w:hAnsi="Arial" w:cs="Arial"/>
          <w:b/>
          <w:bCs/>
          <w:kern w:val="0"/>
          <w:sz w:val="24"/>
          <w:szCs w:val="24"/>
          <w:lang w:eastAsia="en-IN"/>
          <w14:ligatures w14:val="none"/>
        </w:rPr>
        <w:t>Pay As You Go</w:t>
      </w:r>
      <w:r w:rsidRPr="006635D2">
        <w:rPr>
          <w:rFonts w:ascii="Arial" w:eastAsia="Times New Roman" w:hAnsi="Arial" w:cs="Arial"/>
          <w:kern w:val="0"/>
          <w:sz w:val="24"/>
          <w:szCs w:val="24"/>
          <w:lang w:eastAsia="en-IN"/>
          <w14:ligatures w14:val="none"/>
        </w:rPr>
        <w:t> compared with </w:t>
      </w:r>
      <w:r w:rsidRPr="006635D2">
        <w:rPr>
          <w:rFonts w:ascii="Arial" w:eastAsia="Times New Roman" w:hAnsi="Arial" w:cs="Arial"/>
          <w:b/>
          <w:bCs/>
          <w:kern w:val="0"/>
          <w:sz w:val="24"/>
          <w:szCs w:val="24"/>
          <w:lang w:eastAsia="en-IN"/>
          <w14:ligatures w14:val="none"/>
        </w:rPr>
        <w:t>Trial</w:t>
      </w:r>
      <w:r w:rsidRPr="006635D2">
        <w:rPr>
          <w:rFonts w:ascii="Arial" w:eastAsia="Times New Roman" w:hAnsi="Arial" w:cs="Arial"/>
          <w:kern w:val="0"/>
          <w:sz w:val="24"/>
          <w:szCs w:val="24"/>
          <w:lang w:eastAsia="en-IN"/>
          <w14:ligatures w14:val="none"/>
        </w:rPr>
        <w:t>, and so the </w:t>
      </w:r>
      <w:r w:rsidRPr="006635D2">
        <w:rPr>
          <w:rFonts w:ascii="Arial" w:eastAsia="Times New Roman" w:hAnsi="Arial" w:cs="Arial"/>
          <w:b/>
          <w:bCs/>
          <w:kern w:val="0"/>
          <w:sz w:val="24"/>
          <w:szCs w:val="24"/>
          <w:lang w:eastAsia="en-IN"/>
          <w14:ligatures w14:val="none"/>
        </w:rPr>
        <w:t>Trial</w:t>
      </w:r>
      <w:r w:rsidRPr="006635D2">
        <w:rPr>
          <w:rFonts w:ascii="Arial" w:eastAsia="Times New Roman" w:hAnsi="Arial" w:cs="Arial"/>
          <w:kern w:val="0"/>
          <w:sz w:val="24"/>
          <w:szCs w:val="24"/>
          <w:lang w:eastAsia="en-IN"/>
          <w14:ligatures w14:val="none"/>
        </w:rPr>
        <w:t xml:space="preserve"> limit values are listed separately. </w:t>
      </w:r>
    </w:p>
    <w:p w14:paraId="7A50C5F7" w14:textId="09DDF20F" w:rsidR="0075515A" w:rsidRPr="006635D2" w:rsidRDefault="006635D2" w:rsidP="006635D2">
      <w:pPr>
        <w:spacing w:line="240" w:lineRule="auto"/>
        <w:rPr>
          <w:rFonts w:ascii="Arial" w:eastAsia="Times New Roman" w:hAnsi="Arial" w:cs="Arial"/>
          <w:kern w:val="0"/>
          <w:sz w:val="24"/>
          <w:szCs w:val="24"/>
          <w:lang w:eastAsia="en-IN"/>
          <w14:ligatures w14:val="none"/>
        </w:rPr>
      </w:pPr>
      <w:r w:rsidRPr="006635D2">
        <w:rPr>
          <w:rFonts w:ascii="Arial" w:eastAsia="Times New Roman" w:hAnsi="Arial" w:cs="Arial"/>
          <w:b/>
          <w:bCs/>
          <w:kern w:val="0"/>
          <w:sz w:val="24"/>
          <w:szCs w:val="24"/>
          <w:lang w:eastAsia="en-IN"/>
          <w14:ligatures w14:val="none"/>
        </w:rPr>
        <w:t>Note</w:t>
      </w:r>
      <w:r w:rsidRPr="006635D2">
        <w:rPr>
          <w:rFonts w:ascii="Arial" w:eastAsia="Times New Roman" w:hAnsi="Arial" w:cs="Arial"/>
          <w:kern w:val="0"/>
          <w:sz w:val="24"/>
          <w:szCs w:val="24"/>
          <w:lang w:eastAsia="en-IN"/>
          <w14:ligatures w14:val="none"/>
        </w:rPr>
        <w:br/>
      </w:r>
      <w:r w:rsidRPr="006635D2">
        <w:rPr>
          <w:rFonts w:ascii="Arial" w:eastAsia="Times New Roman" w:hAnsi="Arial" w:cs="Arial"/>
          <w:kern w:val="0"/>
          <w:sz w:val="24"/>
          <w:szCs w:val="24"/>
          <w:lang w:eastAsia="en-IN"/>
          <w14:ligatures w14:val="none"/>
        </w:rPr>
        <w:br/>
        <w:t>Some services have additional limits.</w:t>
      </w:r>
      <w:r w:rsidR="0038126E">
        <w:rPr>
          <w:rFonts w:ascii="Arial" w:eastAsia="Times New Roman" w:hAnsi="Arial" w:cs="Arial"/>
          <w:kern w:val="0"/>
          <w:sz w:val="24"/>
          <w:szCs w:val="24"/>
          <w:lang w:eastAsia="en-IN"/>
          <w14:ligatures w14:val="none"/>
        </w:rPr>
        <w:t xml:space="preserve"> </w:t>
      </w:r>
      <w:r w:rsidRPr="006635D2">
        <w:rPr>
          <w:rFonts w:ascii="Arial" w:eastAsia="Times New Roman" w:hAnsi="Arial" w:cs="Arial"/>
          <w:kern w:val="0"/>
          <w:sz w:val="24"/>
          <w:szCs w:val="24"/>
          <w:lang w:eastAsia="en-IN"/>
          <w14:ligatures w14:val="none"/>
        </w:rPr>
        <w:t>To view the latest limit values for a service, also see the Console's </w:t>
      </w:r>
      <w:r w:rsidRPr="006635D2">
        <w:rPr>
          <w:rFonts w:ascii="Arial" w:eastAsia="Times New Roman" w:hAnsi="Arial" w:cs="Arial"/>
          <w:b/>
          <w:bCs/>
          <w:kern w:val="0"/>
          <w:sz w:val="24"/>
          <w:szCs w:val="24"/>
          <w:lang w:eastAsia="en-IN"/>
          <w14:ligatures w14:val="none"/>
        </w:rPr>
        <w:t>Limits, Quotas, and Usage</w:t>
      </w:r>
      <w:r w:rsidRPr="006635D2">
        <w:rPr>
          <w:rFonts w:ascii="Arial" w:eastAsia="Times New Roman" w:hAnsi="Arial" w:cs="Arial"/>
          <w:kern w:val="0"/>
          <w:sz w:val="24"/>
          <w:szCs w:val="24"/>
          <w:lang w:eastAsia="en-IN"/>
          <w14:ligatures w14:val="none"/>
        </w:rPr>
        <w:t> page.</w:t>
      </w:r>
    </w:p>
    <w:p w14:paraId="62033349" w14:textId="446E52D6" w:rsidR="006635D2" w:rsidRPr="006635D2" w:rsidRDefault="00AC693A" w:rsidP="00E60C68">
      <w:pPr>
        <w:pStyle w:val="Heading2"/>
      </w:pPr>
      <w:bookmarkStart w:id="65" w:name="_Toc138361125"/>
      <w:bookmarkStart w:id="66" w:name="_Toc138364235"/>
      <w:bookmarkStart w:id="67" w:name="_Toc138412218"/>
      <w:r>
        <w:t>5.8</w:t>
      </w:r>
      <w:r w:rsidR="00D62F22">
        <w:t>.</w:t>
      </w:r>
      <w:r>
        <w:t xml:space="preserve"> </w:t>
      </w:r>
      <w:r w:rsidR="006635D2" w:rsidRPr="006635D2">
        <w:t>Dynamic Limits</w:t>
      </w:r>
      <w:bookmarkEnd w:id="65"/>
      <w:bookmarkEnd w:id="66"/>
      <w:bookmarkEnd w:id="67"/>
    </w:p>
    <w:p w14:paraId="321CD248" w14:textId="77777777" w:rsidR="00AB00B8" w:rsidRDefault="006635D2" w:rsidP="00AB00B8">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Some of these limits can appear as </w:t>
      </w:r>
      <w:r w:rsidRPr="006635D2">
        <w:rPr>
          <w:rFonts w:ascii="Arial" w:eastAsia="Times New Roman" w:hAnsi="Arial" w:cs="Arial"/>
          <w:b/>
          <w:bCs/>
          <w:kern w:val="0"/>
          <w:sz w:val="24"/>
          <w:szCs w:val="24"/>
          <w:lang w:eastAsia="en-IN"/>
          <w14:ligatures w14:val="none"/>
        </w:rPr>
        <w:t>Dynamic</w:t>
      </w:r>
      <w:r w:rsidRPr="006635D2">
        <w:rPr>
          <w:rFonts w:ascii="Arial" w:eastAsia="Times New Roman" w:hAnsi="Arial" w:cs="Arial"/>
          <w:kern w:val="0"/>
          <w:sz w:val="24"/>
          <w:szCs w:val="24"/>
          <w:lang w:eastAsia="en-IN"/>
          <w14:ligatures w14:val="none"/>
        </w:rPr>
        <w:t> in the Console's </w:t>
      </w:r>
      <w:r w:rsidRPr="006635D2">
        <w:rPr>
          <w:rFonts w:ascii="Arial" w:eastAsia="Times New Roman" w:hAnsi="Arial" w:cs="Arial"/>
          <w:b/>
          <w:bCs/>
          <w:kern w:val="0"/>
          <w:sz w:val="24"/>
          <w:szCs w:val="24"/>
          <w:lang w:eastAsia="en-IN"/>
          <w14:ligatures w14:val="none"/>
        </w:rPr>
        <w:t>Limits, Quotas, and Usage</w:t>
      </w:r>
      <w:r w:rsidRPr="006635D2">
        <w:rPr>
          <w:rFonts w:ascii="Arial" w:eastAsia="Times New Roman" w:hAnsi="Arial" w:cs="Arial"/>
          <w:kern w:val="0"/>
          <w:sz w:val="24"/>
          <w:szCs w:val="24"/>
          <w:lang w:eastAsia="en-IN"/>
          <w14:ligatures w14:val="none"/>
        </w:rPr>
        <w:t> page. Pay As You Go or Trial customers have access to a dynamic amount of the particular resource, based on tenancy resource consumption and growth. Access to this resource increases over time.</w:t>
      </w:r>
      <w:bookmarkStart w:id="68" w:name="_Toc138361126"/>
      <w:bookmarkStart w:id="69" w:name="_Toc138364236"/>
    </w:p>
    <w:p w14:paraId="7D819728" w14:textId="150313D7" w:rsidR="006635D2" w:rsidRPr="00AB00B8" w:rsidRDefault="00AC693A" w:rsidP="00AB00B8">
      <w:pPr>
        <w:pStyle w:val="Heading2"/>
        <w:rPr>
          <w:rFonts w:cs="Arial"/>
          <w:sz w:val="24"/>
          <w:szCs w:val="24"/>
        </w:rPr>
      </w:pPr>
      <w:bookmarkStart w:id="70" w:name="_Toc138412219"/>
      <w:r>
        <w:t>5.9</w:t>
      </w:r>
      <w:r w:rsidR="00D62F22">
        <w:t>.</w:t>
      </w:r>
      <w:r>
        <w:t xml:space="preserve"> </w:t>
      </w:r>
      <w:r w:rsidR="006635D2" w:rsidRPr="006635D2">
        <w:t>Using the API</w:t>
      </w:r>
      <w:bookmarkEnd w:id="68"/>
      <w:bookmarkEnd w:id="69"/>
      <w:bookmarkEnd w:id="70"/>
    </w:p>
    <w:p w14:paraId="20F58A87" w14:textId="77777777" w:rsidR="006635D2"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Use the following operations in the </w:t>
      </w:r>
      <w:hyperlink r:id="rId30" w:anchor="/en/limits/" w:history="1">
        <w:r w:rsidRPr="0038126E">
          <w:rPr>
            <w:rFonts w:ascii="Arial" w:eastAsia="Times New Roman" w:hAnsi="Arial" w:cs="Arial"/>
            <w:kern w:val="0"/>
            <w:sz w:val="24"/>
            <w:szCs w:val="24"/>
            <w:lang w:eastAsia="en-IN"/>
            <w14:ligatures w14:val="none"/>
          </w:rPr>
          <w:t>Service Limits API</w:t>
        </w:r>
      </w:hyperlink>
      <w:r w:rsidRPr="006635D2">
        <w:rPr>
          <w:rFonts w:ascii="Arial" w:eastAsia="Times New Roman" w:hAnsi="Arial" w:cs="Arial"/>
          <w:kern w:val="0"/>
          <w:sz w:val="24"/>
          <w:szCs w:val="24"/>
          <w:lang w:eastAsia="en-IN"/>
          <w14:ligatures w14:val="none"/>
        </w:rPr>
        <w:t> to manage </w:t>
      </w:r>
      <w:r w:rsidRPr="006635D2">
        <w:rPr>
          <w:rFonts w:ascii="Arial" w:eastAsia="Times New Roman" w:hAnsi="Arial" w:cs="Arial"/>
          <w:b/>
          <w:bCs/>
          <w:kern w:val="0"/>
          <w:sz w:val="24"/>
          <w:szCs w:val="24"/>
          <w:lang w:eastAsia="en-IN"/>
          <w14:ligatures w14:val="none"/>
        </w:rPr>
        <w:t>limits</w:t>
      </w:r>
      <w:r w:rsidRPr="006635D2">
        <w:rPr>
          <w:rFonts w:ascii="Arial" w:eastAsia="Times New Roman" w:hAnsi="Arial" w:cs="Arial"/>
          <w:kern w:val="0"/>
          <w:sz w:val="24"/>
          <w:szCs w:val="24"/>
          <w:lang w:eastAsia="en-IN"/>
          <w14:ligatures w14:val="none"/>
        </w:rPr>
        <w:t>:</w:t>
      </w:r>
    </w:p>
    <w:p w14:paraId="06D02F18" w14:textId="77777777" w:rsidR="006635D2" w:rsidRPr="006635D2" w:rsidRDefault="00000000" w:rsidP="006635D2">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hyperlink r:id="rId31" w:anchor="/en/limits/latest/Quota/CreateQuota" w:history="1">
        <w:r w:rsidR="006635D2" w:rsidRPr="0038126E">
          <w:rPr>
            <w:rFonts w:ascii="Arial" w:eastAsia="Times New Roman" w:hAnsi="Arial" w:cs="Arial"/>
            <w:kern w:val="0"/>
            <w:sz w:val="24"/>
            <w:szCs w:val="24"/>
            <w:lang w:eastAsia="en-IN"/>
            <w14:ligatures w14:val="none"/>
          </w:rPr>
          <w:t>CreateQuota</w:t>
        </w:r>
      </w:hyperlink>
    </w:p>
    <w:p w14:paraId="7BAB5B38" w14:textId="77777777" w:rsidR="006635D2" w:rsidRPr="006635D2" w:rsidRDefault="00000000" w:rsidP="006635D2">
      <w:pPr>
        <w:numPr>
          <w:ilvl w:val="0"/>
          <w:numId w:val="3"/>
        </w:numPr>
        <w:spacing w:before="150" w:after="100" w:afterAutospacing="1" w:line="240" w:lineRule="auto"/>
        <w:rPr>
          <w:rFonts w:ascii="Arial" w:eastAsia="Times New Roman" w:hAnsi="Arial" w:cs="Arial"/>
          <w:kern w:val="0"/>
          <w:sz w:val="24"/>
          <w:szCs w:val="24"/>
          <w:lang w:eastAsia="en-IN"/>
          <w14:ligatures w14:val="none"/>
        </w:rPr>
      </w:pPr>
      <w:hyperlink r:id="rId32" w:anchor="/en/limits/latest/Quota/DeleteQuota" w:history="1">
        <w:r w:rsidR="006635D2" w:rsidRPr="0038126E">
          <w:rPr>
            <w:rFonts w:ascii="Arial" w:eastAsia="Times New Roman" w:hAnsi="Arial" w:cs="Arial"/>
            <w:kern w:val="0"/>
            <w:sz w:val="24"/>
            <w:szCs w:val="24"/>
            <w:lang w:eastAsia="en-IN"/>
            <w14:ligatures w14:val="none"/>
          </w:rPr>
          <w:t>DeleteQuota</w:t>
        </w:r>
      </w:hyperlink>
    </w:p>
    <w:p w14:paraId="77D779B0" w14:textId="77777777" w:rsidR="006635D2" w:rsidRPr="006635D2" w:rsidRDefault="00000000" w:rsidP="006635D2">
      <w:pPr>
        <w:numPr>
          <w:ilvl w:val="0"/>
          <w:numId w:val="3"/>
        </w:numPr>
        <w:spacing w:before="150" w:after="100" w:afterAutospacing="1" w:line="240" w:lineRule="auto"/>
        <w:rPr>
          <w:rFonts w:ascii="Arial" w:eastAsia="Times New Roman" w:hAnsi="Arial" w:cs="Arial"/>
          <w:kern w:val="0"/>
          <w:sz w:val="24"/>
          <w:szCs w:val="24"/>
          <w:lang w:eastAsia="en-IN"/>
          <w14:ligatures w14:val="none"/>
        </w:rPr>
      </w:pPr>
      <w:hyperlink r:id="rId33" w:anchor="/en/limits/latest/Quota/GetQuota" w:history="1">
        <w:r w:rsidR="006635D2" w:rsidRPr="0038126E">
          <w:rPr>
            <w:rFonts w:ascii="Arial" w:eastAsia="Times New Roman" w:hAnsi="Arial" w:cs="Arial"/>
            <w:kern w:val="0"/>
            <w:sz w:val="24"/>
            <w:szCs w:val="24"/>
            <w:lang w:eastAsia="en-IN"/>
            <w14:ligatures w14:val="none"/>
          </w:rPr>
          <w:t>GetQuota</w:t>
        </w:r>
      </w:hyperlink>
    </w:p>
    <w:p w14:paraId="0F5D2103" w14:textId="390CEE56" w:rsidR="00C54CDE" w:rsidRPr="006635D2" w:rsidRDefault="00000000" w:rsidP="0075515A">
      <w:pPr>
        <w:numPr>
          <w:ilvl w:val="0"/>
          <w:numId w:val="3"/>
        </w:numPr>
        <w:spacing w:before="150" w:after="100" w:afterAutospacing="1" w:line="240" w:lineRule="auto"/>
        <w:rPr>
          <w:rFonts w:ascii="Arial" w:eastAsia="Times New Roman" w:hAnsi="Arial" w:cs="Arial"/>
          <w:kern w:val="0"/>
          <w:sz w:val="24"/>
          <w:szCs w:val="24"/>
          <w:lang w:eastAsia="en-IN"/>
          <w14:ligatures w14:val="none"/>
        </w:rPr>
      </w:pPr>
      <w:hyperlink r:id="rId34" w:anchor="/en/limits/latest/Quota/UpdateQuota" w:history="1">
        <w:r w:rsidR="006635D2" w:rsidRPr="0038126E">
          <w:rPr>
            <w:rFonts w:ascii="Arial" w:eastAsia="Times New Roman" w:hAnsi="Arial" w:cs="Arial"/>
            <w:kern w:val="0"/>
            <w:sz w:val="24"/>
            <w:szCs w:val="24"/>
            <w:lang w:eastAsia="en-IN"/>
            <w14:ligatures w14:val="none"/>
          </w:rPr>
          <w:t>UpdateQuota</w:t>
        </w:r>
      </w:hyperlink>
    </w:p>
    <w:p w14:paraId="42516CC7" w14:textId="77777777" w:rsidR="006635D2" w:rsidRPr="006635D2" w:rsidRDefault="006635D2" w:rsidP="006635D2">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Use the following to manage </w:t>
      </w:r>
      <w:r w:rsidRPr="006635D2">
        <w:rPr>
          <w:rFonts w:ascii="Arial" w:eastAsia="Times New Roman" w:hAnsi="Arial" w:cs="Arial"/>
          <w:b/>
          <w:bCs/>
          <w:kern w:val="0"/>
          <w:sz w:val="24"/>
          <w:szCs w:val="24"/>
          <w:lang w:eastAsia="en-IN"/>
          <w14:ligatures w14:val="none"/>
        </w:rPr>
        <w:t>resource locking</w:t>
      </w:r>
      <w:r w:rsidRPr="006635D2">
        <w:rPr>
          <w:rFonts w:ascii="Arial" w:eastAsia="Times New Roman" w:hAnsi="Arial" w:cs="Arial"/>
          <w:kern w:val="0"/>
          <w:sz w:val="24"/>
          <w:szCs w:val="24"/>
          <w:lang w:eastAsia="en-IN"/>
          <w14:ligatures w14:val="none"/>
        </w:rPr>
        <w:t>:</w:t>
      </w:r>
    </w:p>
    <w:p w14:paraId="48C6D7B9" w14:textId="77777777" w:rsidR="006635D2" w:rsidRPr="006635D2" w:rsidRDefault="00000000" w:rsidP="006635D2">
      <w:pPr>
        <w:numPr>
          <w:ilvl w:val="0"/>
          <w:numId w:val="4"/>
        </w:numPr>
        <w:spacing w:before="100" w:beforeAutospacing="1" w:after="100" w:afterAutospacing="1" w:line="240" w:lineRule="auto"/>
        <w:rPr>
          <w:rFonts w:ascii="Arial" w:eastAsia="Times New Roman" w:hAnsi="Arial" w:cs="Arial"/>
          <w:kern w:val="0"/>
          <w:sz w:val="24"/>
          <w:szCs w:val="24"/>
          <w:lang w:eastAsia="en-IN"/>
          <w14:ligatures w14:val="none"/>
        </w:rPr>
      </w:pPr>
      <w:hyperlink r:id="rId35" w:anchor="/en/limits/latest/datatypes/ResourceLock" w:history="1">
        <w:r w:rsidR="006635D2" w:rsidRPr="0038126E">
          <w:rPr>
            <w:rFonts w:ascii="Arial" w:eastAsia="Times New Roman" w:hAnsi="Arial" w:cs="Arial"/>
            <w:kern w:val="0"/>
            <w:sz w:val="24"/>
            <w:szCs w:val="24"/>
            <w:lang w:eastAsia="en-IN"/>
            <w14:ligatures w14:val="none"/>
          </w:rPr>
          <w:t>ResourceLock</w:t>
        </w:r>
      </w:hyperlink>
    </w:p>
    <w:p w14:paraId="0F4EAE59" w14:textId="77777777" w:rsidR="006635D2" w:rsidRPr="006635D2" w:rsidRDefault="00000000" w:rsidP="006635D2">
      <w:pPr>
        <w:numPr>
          <w:ilvl w:val="0"/>
          <w:numId w:val="4"/>
        </w:numPr>
        <w:spacing w:before="150" w:after="100" w:afterAutospacing="1" w:line="240" w:lineRule="auto"/>
        <w:rPr>
          <w:rFonts w:ascii="Arial" w:eastAsia="Times New Roman" w:hAnsi="Arial" w:cs="Arial"/>
          <w:kern w:val="0"/>
          <w:sz w:val="24"/>
          <w:szCs w:val="24"/>
          <w:lang w:eastAsia="en-IN"/>
          <w14:ligatures w14:val="none"/>
        </w:rPr>
      </w:pPr>
      <w:hyperlink r:id="rId36" w:anchor="/en/limits/latest/datatypes/AddLockDetails" w:history="1">
        <w:r w:rsidR="006635D2" w:rsidRPr="0038126E">
          <w:rPr>
            <w:rFonts w:ascii="Arial" w:eastAsia="Times New Roman" w:hAnsi="Arial" w:cs="Arial"/>
            <w:kern w:val="0"/>
            <w:sz w:val="24"/>
            <w:szCs w:val="24"/>
            <w:lang w:eastAsia="en-IN"/>
            <w14:ligatures w14:val="none"/>
          </w:rPr>
          <w:t>AddLockDetails</w:t>
        </w:r>
      </w:hyperlink>
    </w:p>
    <w:p w14:paraId="6AF96767" w14:textId="71EC9479" w:rsidR="0075515A" w:rsidRPr="007E108F" w:rsidRDefault="00000000" w:rsidP="007E108F">
      <w:pPr>
        <w:numPr>
          <w:ilvl w:val="0"/>
          <w:numId w:val="4"/>
        </w:numPr>
        <w:spacing w:before="150" w:after="100" w:afterAutospacing="1" w:line="240" w:lineRule="auto"/>
        <w:rPr>
          <w:rFonts w:ascii="Arial" w:eastAsia="Times New Roman" w:hAnsi="Arial" w:cs="Arial"/>
          <w:kern w:val="0"/>
          <w:sz w:val="24"/>
          <w:szCs w:val="24"/>
          <w:lang w:eastAsia="en-IN"/>
          <w14:ligatures w14:val="none"/>
        </w:rPr>
      </w:pPr>
      <w:hyperlink r:id="rId37" w:anchor="/en/limits/latest/datatypes/RemoveLockDetails" w:history="1">
        <w:r w:rsidR="006635D2" w:rsidRPr="0038126E">
          <w:rPr>
            <w:rFonts w:ascii="Arial" w:eastAsia="Times New Roman" w:hAnsi="Arial" w:cs="Arial"/>
            <w:kern w:val="0"/>
            <w:sz w:val="24"/>
            <w:szCs w:val="24"/>
            <w:lang w:eastAsia="en-IN"/>
            <w14:ligatures w14:val="none"/>
          </w:rPr>
          <w:t>RemoveLockDetails</w:t>
        </w:r>
      </w:hyperlink>
    </w:p>
    <w:p w14:paraId="4127B7DC" w14:textId="2A2D0B60" w:rsidR="006635D2" w:rsidRPr="006635D2" w:rsidRDefault="00AC693A" w:rsidP="00E60C68">
      <w:pPr>
        <w:pStyle w:val="Heading2"/>
      </w:pPr>
      <w:bookmarkStart w:id="71" w:name="_Toc138361127"/>
      <w:bookmarkStart w:id="72" w:name="_Toc138364237"/>
      <w:bookmarkStart w:id="73" w:name="_Toc138412220"/>
      <w:r>
        <w:t>5.10</w:t>
      </w:r>
      <w:r w:rsidR="00D62F22">
        <w:t>.</w:t>
      </w:r>
      <w:r>
        <w:t xml:space="preserve"> </w:t>
      </w:r>
      <w:r w:rsidR="006635D2" w:rsidRPr="006635D2">
        <w:t>Fractional Usage and Availability</w:t>
      </w:r>
      <w:bookmarkEnd w:id="71"/>
      <w:bookmarkEnd w:id="72"/>
      <w:bookmarkEnd w:id="73"/>
    </w:p>
    <w:p w14:paraId="0188F615" w14:textId="501B8B7D" w:rsidR="00B37E50" w:rsidRPr="0038126E" w:rsidRDefault="006635D2" w:rsidP="0038126E">
      <w:pPr>
        <w:spacing w:before="300" w:after="300" w:line="240" w:lineRule="auto"/>
        <w:rPr>
          <w:rFonts w:ascii="Arial" w:eastAsia="Times New Roman" w:hAnsi="Arial" w:cs="Arial"/>
          <w:kern w:val="0"/>
          <w:sz w:val="24"/>
          <w:szCs w:val="24"/>
          <w:lang w:eastAsia="en-IN"/>
          <w14:ligatures w14:val="none"/>
        </w:rPr>
      </w:pPr>
      <w:r w:rsidRPr="006635D2">
        <w:rPr>
          <w:rFonts w:ascii="Arial" w:eastAsia="Times New Roman" w:hAnsi="Arial" w:cs="Arial"/>
          <w:kern w:val="0"/>
          <w:sz w:val="24"/>
          <w:szCs w:val="24"/>
          <w:lang w:eastAsia="en-IN"/>
          <w14:ligatures w14:val="none"/>
        </w:rPr>
        <w:t>Some resources can have fractional usage and availability, and the Service Limits API reflects this accordingly. If the resource is a fractional one, usage reflects the </w:t>
      </w:r>
      <w:r w:rsidRPr="006635D2">
        <w:rPr>
          <w:rFonts w:ascii="Arial" w:eastAsia="Times New Roman" w:hAnsi="Arial" w:cs="Arial"/>
          <w:b/>
          <w:bCs/>
          <w:kern w:val="0"/>
          <w:sz w:val="24"/>
          <w:szCs w:val="24"/>
          <w:lang w:eastAsia="en-IN"/>
          <w14:ligatures w14:val="none"/>
        </w:rPr>
        <w:t>rounded up</w:t>
      </w:r>
      <w:r w:rsidRPr="006635D2">
        <w:rPr>
          <w:rFonts w:ascii="Arial" w:eastAsia="Times New Roman" w:hAnsi="Arial" w:cs="Arial"/>
          <w:kern w:val="0"/>
          <w:sz w:val="24"/>
          <w:szCs w:val="24"/>
          <w:lang w:eastAsia="en-IN"/>
          <w14:ligatures w14:val="none"/>
        </w:rPr>
        <w:t> value of the fractional usage, and for availability, the </w:t>
      </w:r>
      <w:r w:rsidRPr="006635D2">
        <w:rPr>
          <w:rFonts w:ascii="Arial" w:eastAsia="Times New Roman" w:hAnsi="Arial" w:cs="Arial"/>
          <w:b/>
          <w:bCs/>
          <w:kern w:val="0"/>
          <w:sz w:val="24"/>
          <w:szCs w:val="24"/>
          <w:lang w:eastAsia="en-IN"/>
          <w14:ligatures w14:val="none"/>
        </w:rPr>
        <w:t>rounded down</w:t>
      </w:r>
      <w:r w:rsidRPr="006635D2">
        <w:rPr>
          <w:rFonts w:ascii="Arial" w:eastAsia="Times New Roman" w:hAnsi="Arial" w:cs="Arial"/>
          <w:kern w:val="0"/>
          <w:sz w:val="24"/>
          <w:szCs w:val="24"/>
          <w:lang w:eastAsia="en-IN"/>
          <w14:ligatures w14:val="none"/>
        </w:rPr>
        <w:t> value of the fractional availability. As a result, these fractional availability and usage attributes help indicate the most accurate usage and availability.</w:t>
      </w:r>
    </w:p>
    <w:p w14:paraId="464D1D22" w14:textId="77777777" w:rsidR="00B37E50" w:rsidRPr="004B0FFF" w:rsidRDefault="00B37E50" w:rsidP="00B37E50">
      <w:pPr>
        <w:pStyle w:val="NoSpacing"/>
        <w:spacing w:line="360" w:lineRule="auto"/>
        <w:ind w:left="360"/>
        <w:jc w:val="cente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#END#</w:t>
      </w:r>
    </w:p>
    <w:p w14:paraId="2327BB67" w14:textId="77777777" w:rsidR="00B37E50" w:rsidRPr="00D64F97" w:rsidRDefault="00B37E50">
      <w:pPr>
        <w:rPr>
          <w:rFonts w:ascii="Arial" w:hAnsi="Arial" w:cs="Arial"/>
          <w:sz w:val="24"/>
          <w:szCs w:val="24"/>
        </w:rPr>
      </w:pPr>
    </w:p>
    <w:sectPr w:rsidR="00B37E50" w:rsidRPr="00D64F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EC4AE" w14:textId="77777777" w:rsidR="00D45DBC" w:rsidRDefault="00D45DBC" w:rsidP="0022777C">
      <w:pPr>
        <w:spacing w:after="0" w:line="240" w:lineRule="auto"/>
      </w:pPr>
      <w:r>
        <w:separator/>
      </w:r>
    </w:p>
  </w:endnote>
  <w:endnote w:type="continuationSeparator" w:id="0">
    <w:p w14:paraId="07508FA0" w14:textId="77777777" w:rsidR="00D45DBC" w:rsidRDefault="00D45DBC" w:rsidP="00227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86EFA" w14:textId="77777777" w:rsidR="00D45DBC" w:rsidRDefault="00D45DBC" w:rsidP="0022777C">
      <w:pPr>
        <w:spacing w:after="0" w:line="240" w:lineRule="auto"/>
      </w:pPr>
      <w:r>
        <w:separator/>
      </w:r>
    </w:p>
  </w:footnote>
  <w:footnote w:type="continuationSeparator" w:id="0">
    <w:p w14:paraId="3C422627" w14:textId="77777777" w:rsidR="00D45DBC" w:rsidRDefault="00D45DBC" w:rsidP="00227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4A66"/>
    <w:multiLevelType w:val="multilevel"/>
    <w:tmpl w:val="5B0C4F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C3B14"/>
    <w:multiLevelType w:val="multilevel"/>
    <w:tmpl w:val="4202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196A"/>
    <w:multiLevelType w:val="hybridMultilevel"/>
    <w:tmpl w:val="3874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E68FE"/>
    <w:multiLevelType w:val="multilevel"/>
    <w:tmpl w:val="276E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579C5"/>
    <w:multiLevelType w:val="multilevel"/>
    <w:tmpl w:val="881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0A1E7E"/>
    <w:multiLevelType w:val="multilevel"/>
    <w:tmpl w:val="1BC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5586C"/>
    <w:multiLevelType w:val="multilevel"/>
    <w:tmpl w:val="BAE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72EE2"/>
    <w:multiLevelType w:val="hybridMultilevel"/>
    <w:tmpl w:val="D8386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E37145"/>
    <w:multiLevelType w:val="multilevel"/>
    <w:tmpl w:val="7BE6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32CE4"/>
    <w:multiLevelType w:val="multilevel"/>
    <w:tmpl w:val="A6A4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8132E9"/>
    <w:multiLevelType w:val="multilevel"/>
    <w:tmpl w:val="B13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2E3308"/>
    <w:multiLevelType w:val="multilevel"/>
    <w:tmpl w:val="115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6F547F"/>
    <w:multiLevelType w:val="multilevel"/>
    <w:tmpl w:val="A60CC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12787">
    <w:abstractNumId w:val="11"/>
  </w:num>
  <w:num w:numId="2" w16cid:durableId="895626177">
    <w:abstractNumId w:val="10"/>
  </w:num>
  <w:num w:numId="3" w16cid:durableId="1266964922">
    <w:abstractNumId w:val="4"/>
  </w:num>
  <w:num w:numId="4" w16cid:durableId="162429458">
    <w:abstractNumId w:val="6"/>
  </w:num>
  <w:num w:numId="5" w16cid:durableId="183788430">
    <w:abstractNumId w:val="2"/>
  </w:num>
  <w:num w:numId="6" w16cid:durableId="1128475188">
    <w:abstractNumId w:val="8"/>
  </w:num>
  <w:num w:numId="7" w16cid:durableId="1443112195">
    <w:abstractNumId w:val="3"/>
  </w:num>
  <w:num w:numId="8" w16cid:durableId="693919808">
    <w:abstractNumId w:val="1"/>
  </w:num>
  <w:num w:numId="9" w16cid:durableId="1372460532">
    <w:abstractNumId w:val="9"/>
  </w:num>
  <w:num w:numId="10" w16cid:durableId="1521160766">
    <w:abstractNumId w:val="5"/>
  </w:num>
  <w:num w:numId="11" w16cid:durableId="19668592">
    <w:abstractNumId w:val="12"/>
  </w:num>
  <w:num w:numId="12" w16cid:durableId="1663577999">
    <w:abstractNumId w:val="0"/>
  </w:num>
  <w:num w:numId="13" w16cid:durableId="1306738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D2"/>
    <w:rsid w:val="00036C97"/>
    <w:rsid w:val="0009050D"/>
    <w:rsid w:val="000D3170"/>
    <w:rsid w:val="00147C80"/>
    <w:rsid w:val="001739B7"/>
    <w:rsid w:val="001871D9"/>
    <w:rsid w:val="001E36F5"/>
    <w:rsid w:val="0022777C"/>
    <w:rsid w:val="002A25E5"/>
    <w:rsid w:val="002A4146"/>
    <w:rsid w:val="002B75B0"/>
    <w:rsid w:val="00304598"/>
    <w:rsid w:val="003115A5"/>
    <w:rsid w:val="003317DC"/>
    <w:rsid w:val="00334C9B"/>
    <w:rsid w:val="00336DAC"/>
    <w:rsid w:val="00354BFA"/>
    <w:rsid w:val="00355585"/>
    <w:rsid w:val="0038126E"/>
    <w:rsid w:val="003A000B"/>
    <w:rsid w:val="003A16F5"/>
    <w:rsid w:val="003D1283"/>
    <w:rsid w:val="00416DA8"/>
    <w:rsid w:val="00452469"/>
    <w:rsid w:val="004676CA"/>
    <w:rsid w:val="00487D4D"/>
    <w:rsid w:val="004C61B3"/>
    <w:rsid w:val="004D2E47"/>
    <w:rsid w:val="004E13D9"/>
    <w:rsid w:val="005B24E0"/>
    <w:rsid w:val="005C205B"/>
    <w:rsid w:val="0062518B"/>
    <w:rsid w:val="00654665"/>
    <w:rsid w:val="006635D2"/>
    <w:rsid w:val="00676533"/>
    <w:rsid w:val="006C385B"/>
    <w:rsid w:val="00706C43"/>
    <w:rsid w:val="0075515A"/>
    <w:rsid w:val="007D0296"/>
    <w:rsid w:val="007E108F"/>
    <w:rsid w:val="00861D1C"/>
    <w:rsid w:val="00911C3E"/>
    <w:rsid w:val="00963C02"/>
    <w:rsid w:val="009655F1"/>
    <w:rsid w:val="009820D4"/>
    <w:rsid w:val="00983C03"/>
    <w:rsid w:val="009C18A4"/>
    <w:rsid w:val="00A10516"/>
    <w:rsid w:val="00A506D0"/>
    <w:rsid w:val="00A7741F"/>
    <w:rsid w:val="00AB00B8"/>
    <w:rsid w:val="00AC693A"/>
    <w:rsid w:val="00AF5997"/>
    <w:rsid w:val="00AF602D"/>
    <w:rsid w:val="00B37E50"/>
    <w:rsid w:val="00B57056"/>
    <w:rsid w:val="00BC0A7F"/>
    <w:rsid w:val="00BD3A3A"/>
    <w:rsid w:val="00BF2B4B"/>
    <w:rsid w:val="00C02ED8"/>
    <w:rsid w:val="00C2187A"/>
    <w:rsid w:val="00C46658"/>
    <w:rsid w:val="00C54CDE"/>
    <w:rsid w:val="00C76496"/>
    <w:rsid w:val="00C86983"/>
    <w:rsid w:val="00CA51B6"/>
    <w:rsid w:val="00CB1F6B"/>
    <w:rsid w:val="00CD0F15"/>
    <w:rsid w:val="00CD38B9"/>
    <w:rsid w:val="00CF27DB"/>
    <w:rsid w:val="00D04962"/>
    <w:rsid w:val="00D21CC7"/>
    <w:rsid w:val="00D347DA"/>
    <w:rsid w:val="00D37E28"/>
    <w:rsid w:val="00D45DBC"/>
    <w:rsid w:val="00D53715"/>
    <w:rsid w:val="00D62F22"/>
    <w:rsid w:val="00D64F97"/>
    <w:rsid w:val="00DD79C9"/>
    <w:rsid w:val="00E60C68"/>
    <w:rsid w:val="00E619D7"/>
    <w:rsid w:val="00E71391"/>
    <w:rsid w:val="00E8314C"/>
    <w:rsid w:val="00F934BB"/>
    <w:rsid w:val="00F94AA4"/>
    <w:rsid w:val="00FD1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6A6"/>
  <w15:chartTrackingRefBased/>
  <w15:docId w15:val="{B1B0B837-7C8E-466C-BD4A-2DA64E6E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7D4D"/>
    <w:pPr>
      <w:spacing w:before="100" w:beforeAutospacing="1" w:after="100" w:afterAutospacing="1" w:line="240" w:lineRule="auto"/>
      <w:outlineLvl w:val="0"/>
    </w:pPr>
    <w:rPr>
      <w:rFonts w:ascii="Arial" w:eastAsia="Times New Roman" w:hAnsi="Arial" w:cs="Times New Roman"/>
      <w:b/>
      <w:bCs/>
      <w:kern w:val="36"/>
      <w:sz w:val="32"/>
      <w:szCs w:val="48"/>
      <w:lang w:eastAsia="en-IN"/>
      <w14:ligatures w14:val="none"/>
    </w:rPr>
  </w:style>
  <w:style w:type="paragraph" w:styleId="Heading2">
    <w:name w:val="heading 2"/>
    <w:basedOn w:val="Normal"/>
    <w:link w:val="Heading2Char"/>
    <w:uiPriority w:val="9"/>
    <w:qFormat/>
    <w:rsid w:val="00E60C68"/>
    <w:pPr>
      <w:spacing w:before="100" w:beforeAutospacing="1" w:after="100" w:afterAutospacing="1" w:line="240" w:lineRule="auto"/>
      <w:outlineLvl w:val="1"/>
    </w:pPr>
    <w:rPr>
      <w:rFonts w:ascii="Arial" w:eastAsia="Times New Roman" w:hAnsi="Arial" w:cs="Times New Roman"/>
      <w:b/>
      <w:bCs/>
      <w:kern w:val="0"/>
      <w:sz w:val="28"/>
      <w:szCs w:val="36"/>
      <w:lang w:eastAsia="en-IN"/>
      <w14:ligatures w14:val="none"/>
    </w:rPr>
  </w:style>
  <w:style w:type="paragraph" w:styleId="Heading3">
    <w:name w:val="heading 3"/>
    <w:basedOn w:val="Normal"/>
    <w:link w:val="Heading3Char"/>
    <w:uiPriority w:val="9"/>
    <w:qFormat/>
    <w:rsid w:val="006635D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4D"/>
    <w:rPr>
      <w:rFonts w:ascii="Arial" w:eastAsia="Times New Roman" w:hAnsi="Arial" w:cs="Times New Roman"/>
      <w:b/>
      <w:bCs/>
      <w:kern w:val="36"/>
      <w:sz w:val="32"/>
      <w:szCs w:val="48"/>
      <w:lang w:eastAsia="en-IN"/>
      <w14:ligatures w14:val="none"/>
    </w:rPr>
  </w:style>
  <w:style w:type="character" w:customStyle="1" w:styleId="Heading2Char">
    <w:name w:val="Heading 2 Char"/>
    <w:basedOn w:val="DefaultParagraphFont"/>
    <w:link w:val="Heading2"/>
    <w:uiPriority w:val="9"/>
    <w:rsid w:val="00E60C68"/>
    <w:rPr>
      <w:rFonts w:ascii="Arial" w:eastAsia="Times New Roman" w:hAnsi="Arial" w:cs="Times New Roman"/>
      <w:b/>
      <w:bCs/>
      <w:kern w:val="0"/>
      <w:sz w:val="28"/>
      <w:szCs w:val="36"/>
      <w:lang w:eastAsia="en-IN"/>
      <w14:ligatures w14:val="none"/>
    </w:rPr>
  </w:style>
  <w:style w:type="character" w:customStyle="1" w:styleId="Heading3Char">
    <w:name w:val="Heading 3 Char"/>
    <w:basedOn w:val="DefaultParagraphFont"/>
    <w:link w:val="Heading3"/>
    <w:uiPriority w:val="9"/>
    <w:rsid w:val="006635D2"/>
    <w:rPr>
      <w:rFonts w:ascii="Times New Roman" w:eastAsia="Times New Roman" w:hAnsi="Times New Roman" w:cs="Times New Roman"/>
      <w:b/>
      <w:bCs/>
      <w:kern w:val="0"/>
      <w:sz w:val="27"/>
      <w:szCs w:val="27"/>
      <w:lang w:eastAsia="en-IN"/>
      <w14:ligatures w14:val="none"/>
    </w:rPr>
  </w:style>
  <w:style w:type="paragraph" w:customStyle="1" w:styleId="p">
    <w:name w:val="p"/>
    <w:basedOn w:val="Normal"/>
    <w:rsid w:val="006635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h">
    <w:name w:val="ph"/>
    <w:basedOn w:val="DefaultParagraphFont"/>
    <w:rsid w:val="006635D2"/>
  </w:style>
  <w:style w:type="character" w:styleId="Hyperlink">
    <w:name w:val="Hyperlink"/>
    <w:basedOn w:val="DefaultParagraphFont"/>
    <w:uiPriority w:val="99"/>
    <w:unhideWhenUsed/>
    <w:rsid w:val="006635D2"/>
    <w:rPr>
      <w:color w:val="0000FF"/>
      <w:u w:val="single"/>
    </w:rPr>
  </w:style>
  <w:style w:type="character" w:styleId="Emphasis">
    <w:name w:val="Emphasis"/>
    <w:basedOn w:val="DefaultParagraphFont"/>
    <w:uiPriority w:val="20"/>
    <w:qFormat/>
    <w:rsid w:val="00487D4D"/>
    <w:rPr>
      <w:rFonts w:ascii="Arial" w:hAnsi="Arial"/>
      <w:i w:val="0"/>
      <w:iCs/>
      <w:color w:val="auto"/>
      <w:sz w:val="24"/>
    </w:rPr>
  </w:style>
  <w:style w:type="paragraph" w:customStyle="1" w:styleId="li">
    <w:name w:val="li"/>
    <w:basedOn w:val="Normal"/>
    <w:rsid w:val="006635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635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635D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635D2"/>
    <w:rPr>
      <w:rFonts w:ascii="Courier New" w:eastAsia="Times New Roman" w:hAnsi="Courier New" w:cs="Courier New"/>
      <w:sz w:val="20"/>
      <w:szCs w:val="20"/>
    </w:rPr>
  </w:style>
  <w:style w:type="character" w:styleId="Strong">
    <w:name w:val="Strong"/>
    <w:basedOn w:val="DefaultParagraphFont"/>
    <w:uiPriority w:val="22"/>
    <w:qFormat/>
    <w:rsid w:val="006635D2"/>
    <w:rPr>
      <w:b/>
      <w:bCs/>
    </w:rPr>
  </w:style>
  <w:style w:type="paragraph" w:styleId="NoSpacing">
    <w:name w:val="No Spacing"/>
    <w:uiPriority w:val="1"/>
    <w:qFormat/>
    <w:rsid w:val="00BD3A3A"/>
    <w:pPr>
      <w:spacing w:after="0" w:line="240" w:lineRule="auto"/>
    </w:pPr>
    <w:rPr>
      <w:kern w:val="0"/>
      <w14:ligatures w14:val="none"/>
    </w:rPr>
  </w:style>
  <w:style w:type="paragraph" w:styleId="TOCHeading">
    <w:name w:val="TOC Heading"/>
    <w:basedOn w:val="Heading1"/>
    <w:next w:val="Normal"/>
    <w:uiPriority w:val="39"/>
    <w:unhideWhenUsed/>
    <w:qFormat/>
    <w:rsid w:val="00BD3A3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n-US" w:eastAsia="en-US"/>
    </w:rPr>
  </w:style>
  <w:style w:type="paragraph" w:styleId="TOC1">
    <w:name w:val="toc 1"/>
    <w:basedOn w:val="Normal"/>
    <w:next w:val="Normal"/>
    <w:autoRedefine/>
    <w:uiPriority w:val="39"/>
    <w:unhideWhenUsed/>
    <w:rsid w:val="004C61B3"/>
    <w:pPr>
      <w:spacing w:after="100"/>
    </w:pPr>
  </w:style>
  <w:style w:type="paragraph" w:styleId="TOC2">
    <w:name w:val="toc 2"/>
    <w:basedOn w:val="Normal"/>
    <w:next w:val="Normal"/>
    <w:autoRedefine/>
    <w:uiPriority w:val="39"/>
    <w:unhideWhenUsed/>
    <w:rsid w:val="00BD3A3A"/>
    <w:pPr>
      <w:spacing w:after="100"/>
      <w:ind w:left="220"/>
    </w:pPr>
  </w:style>
  <w:style w:type="paragraph" w:styleId="TOC3">
    <w:name w:val="toc 3"/>
    <w:basedOn w:val="Normal"/>
    <w:next w:val="Normal"/>
    <w:autoRedefine/>
    <w:uiPriority w:val="39"/>
    <w:unhideWhenUsed/>
    <w:rsid w:val="00BD3A3A"/>
    <w:pPr>
      <w:spacing w:after="100"/>
      <w:ind w:left="440"/>
    </w:pPr>
  </w:style>
  <w:style w:type="paragraph" w:styleId="ListParagraph">
    <w:name w:val="List Paragraph"/>
    <w:basedOn w:val="Normal"/>
    <w:uiPriority w:val="34"/>
    <w:qFormat/>
    <w:rsid w:val="00E60C68"/>
    <w:pPr>
      <w:ind w:left="720"/>
      <w:contextualSpacing/>
    </w:pPr>
    <w:rPr>
      <w:rFonts w:ascii="Arial" w:hAnsi="Arial"/>
      <w:sz w:val="24"/>
    </w:rPr>
  </w:style>
  <w:style w:type="character" w:customStyle="1" w:styleId="inheading">
    <w:name w:val="inheading"/>
    <w:basedOn w:val="DefaultParagraphFont"/>
    <w:rsid w:val="00C54CDE"/>
  </w:style>
  <w:style w:type="paragraph" w:customStyle="1" w:styleId="bodytext">
    <w:name w:val="bodytext"/>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stbullet">
    <w:name w:val="listbullet"/>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nfobox-note">
    <w:name w:val="infobox-note"/>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stnumber">
    <w:name w:val="listnumber"/>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stcontinue">
    <w:name w:val="listcontinue"/>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stbullet2">
    <w:name w:val="listbullet2"/>
    <w:basedOn w:val="Normal"/>
    <w:rsid w:val="00C54C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27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77C"/>
  </w:style>
  <w:style w:type="paragraph" w:styleId="Footer">
    <w:name w:val="footer"/>
    <w:basedOn w:val="Normal"/>
    <w:link w:val="FooterChar"/>
    <w:uiPriority w:val="99"/>
    <w:unhideWhenUsed/>
    <w:rsid w:val="00227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4746">
      <w:bodyDiv w:val="1"/>
      <w:marLeft w:val="0"/>
      <w:marRight w:val="0"/>
      <w:marTop w:val="0"/>
      <w:marBottom w:val="0"/>
      <w:divBdr>
        <w:top w:val="none" w:sz="0" w:space="0" w:color="auto"/>
        <w:left w:val="none" w:sz="0" w:space="0" w:color="auto"/>
        <w:bottom w:val="none" w:sz="0" w:space="0" w:color="auto"/>
        <w:right w:val="none" w:sz="0" w:space="0" w:color="auto"/>
      </w:divBdr>
    </w:div>
    <w:div w:id="261844341">
      <w:bodyDiv w:val="1"/>
      <w:marLeft w:val="0"/>
      <w:marRight w:val="0"/>
      <w:marTop w:val="0"/>
      <w:marBottom w:val="0"/>
      <w:divBdr>
        <w:top w:val="none" w:sz="0" w:space="0" w:color="auto"/>
        <w:left w:val="none" w:sz="0" w:space="0" w:color="auto"/>
        <w:bottom w:val="none" w:sz="0" w:space="0" w:color="auto"/>
        <w:right w:val="none" w:sz="0" w:space="0" w:color="auto"/>
      </w:divBdr>
    </w:div>
    <w:div w:id="375352175">
      <w:bodyDiv w:val="1"/>
      <w:marLeft w:val="0"/>
      <w:marRight w:val="0"/>
      <w:marTop w:val="0"/>
      <w:marBottom w:val="0"/>
      <w:divBdr>
        <w:top w:val="none" w:sz="0" w:space="0" w:color="auto"/>
        <w:left w:val="none" w:sz="0" w:space="0" w:color="auto"/>
        <w:bottom w:val="none" w:sz="0" w:space="0" w:color="auto"/>
        <w:right w:val="none" w:sz="0" w:space="0" w:color="auto"/>
      </w:divBdr>
      <w:divsChild>
        <w:div w:id="1780291203">
          <w:marLeft w:val="0"/>
          <w:marRight w:val="0"/>
          <w:marTop w:val="0"/>
          <w:marBottom w:val="0"/>
          <w:divBdr>
            <w:top w:val="none" w:sz="0" w:space="0" w:color="auto"/>
            <w:left w:val="none" w:sz="0" w:space="0" w:color="auto"/>
            <w:bottom w:val="none" w:sz="0" w:space="0" w:color="auto"/>
            <w:right w:val="none" w:sz="0" w:space="0" w:color="auto"/>
          </w:divBdr>
        </w:div>
        <w:div w:id="559248649">
          <w:marLeft w:val="0"/>
          <w:marRight w:val="0"/>
          <w:marTop w:val="0"/>
          <w:marBottom w:val="0"/>
          <w:divBdr>
            <w:top w:val="none" w:sz="0" w:space="0" w:color="auto"/>
            <w:left w:val="none" w:sz="0" w:space="0" w:color="auto"/>
            <w:bottom w:val="none" w:sz="0" w:space="0" w:color="auto"/>
            <w:right w:val="none" w:sz="0" w:space="0" w:color="auto"/>
          </w:divBdr>
        </w:div>
        <w:div w:id="1979190832">
          <w:marLeft w:val="0"/>
          <w:marRight w:val="0"/>
          <w:marTop w:val="0"/>
          <w:marBottom w:val="0"/>
          <w:divBdr>
            <w:top w:val="none" w:sz="0" w:space="0" w:color="auto"/>
            <w:left w:val="none" w:sz="0" w:space="0" w:color="auto"/>
            <w:bottom w:val="none" w:sz="0" w:space="0" w:color="auto"/>
            <w:right w:val="none" w:sz="0" w:space="0" w:color="auto"/>
          </w:divBdr>
        </w:div>
        <w:div w:id="1635483261">
          <w:marLeft w:val="0"/>
          <w:marRight w:val="0"/>
          <w:marTop w:val="0"/>
          <w:marBottom w:val="0"/>
          <w:divBdr>
            <w:top w:val="none" w:sz="0" w:space="0" w:color="auto"/>
            <w:left w:val="none" w:sz="0" w:space="0" w:color="auto"/>
            <w:bottom w:val="none" w:sz="0" w:space="0" w:color="auto"/>
            <w:right w:val="none" w:sz="0" w:space="0" w:color="auto"/>
          </w:divBdr>
        </w:div>
        <w:div w:id="1385181968">
          <w:marLeft w:val="0"/>
          <w:marRight w:val="0"/>
          <w:marTop w:val="300"/>
          <w:marBottom w:val="0"/>
          <w:divBdr>
            <w:top w:val="none" w:sz="0" w:space="0" w:color="auto"/>
            <w:left w:val="none" w:sz="0" w:space="0" w:color="auto"/>
            <w:bottom w:val="none" w:sz="0" w:space="0" w:color="auto"/>
            <w:right w:val="none" w:sz="0" w:space="0" w:color="auto"/>
          </w:divBdr>
          <w:divsChild>
            <w:div w:id="1080253388">
              <w:marLeft w:val="0"/>
              <w:marRight w:val="0"/>
              <w:marTop w:val="0"/>
              <w:marBottom w:val="0"/>
              <w:divBdr>
                <w:top w:val="none" w:sz="0" w:space="0" w:color="auto"/>
                <w:left w:val="none" w:sz="0" w:space="0" w:color="auto"/>
                <w:bottom w:val="none" w:sz="0" w:space="0" w:color="auto"/>
                <w:right w:val="none" w:sz="0" w:space="0" w:color="auto"/>
              </w:divBdr>
            </w:div>
          </w:divsChild>
        </w:div>
        <w:div w:id="1257905057">
          <w:marLeft w:val="0"/>
          <w:marRight w:val="0"/>
          <w:marTop w:val="0"/>
          <w:marBottom w:val="0"/>
          <w:divBdr>
            <w:top w:val="none" w:sz="0" w:space="0" w:color="auto"/>
            <w:left w:val="none" w:sz="0" w:space="0" w:color="auto"/>
            <w:bottom w:val="none" w:sz="0" w:space="0" w:color="auto"/>
            <w:right w:val="none" w:sz="0" w:space="0" w:color="auto"/>
          </w:divBdr>
          <w:divsChild>
            <w:div w:id="169759328">
              <w:marLeft w:val="0"/>
              <w:marRight w:val="0"/>
              <w:marTop w:val="300"/>
              <w:marBottom w:val="300"/>
              <w:divBdr>
                <w:top w:val="none" w:sz="0" w:space="0" w:color="auto"/>
                <w:left w:val="none" w:sz="0" w:space="0" w:color="auto"/>
                <w:bottom w:val="none" w:sz="0" w:space="0" w:color="auto"/>
                <w:right w:val="none" w:sz="0" w:space="0" w:color="auto"/>
              </w:divBdr>
            </w:div>
          </w:divsChild>
        </w:div>
        <w:div w:id="1851605348">
          <w:marLeft w:val="0"/>
          <w:marRight w:val="0"/>
          <w:marTop w:val="0"/>
          <w:marBottom w:val="0"/>
          <w:divBdr>
            <w:top w:val="none" w:sz="0" w:space="0" w:color="auto"/>
            <w:left w:val="none" w:sz="0" w:space="0" w:color="auto"/>
            <w:bottom w:val="none" w:sz="0" w:space="0" w:color="auto"/>
            <w:right w:val="none" w:sz="0" w:space="0" w:color="auto"/>
          </w:divBdr>
          <w:divsChild>
            <w:div w:id="142551269">
              <w:marLeft w:val="0"/>
              <w:marRight w:val="0"/>
              <w:marTop w:val="0"/>
              <w:marBottom w:val="300"/>
              <w:divBdr>
                <w:top w:val="none" w:sz="0" w:space="0" w:color="auto"/>
                <w:left w:val="none" w:sz="0" w:space="0" w:color="auto"/>
                <w:bottom w:val="none" w:sz="0" w:space="0" w:color="auto"/>
                <w:right w:val="none" w:sz="0" w:space="0" w:color="auto"/>
              </w:divBdr>
            </w:div>
          </w:divsChild>
        </w:div>
        <w:div w:id="1184707706">
          <w:marLeft w:val="0"/>
          <w:marRight w:val="0"/>
          <w:marTop w:val="300"/>
          <w:marBottom w:val="0"/>
          <w:divBdr>
            <w:top w:val="none" w:sz="0" w:space="0" w:color="auto"/>
            <w:left w:val="none" w:sz="0" w:space="0" w:color="auto"/>
            <w:bottom w:val="none" w:sz="0" w:space="0" w:color="auto"/>
            <w:right w:val="none" w:sz="0" w:space="0" w:color="auto"/>
          </w:divBdr>
          <w:divsChild>
            <w:div w:id="850754904">
              <w:marLeft w:val="0"/>
              <w:marRight w:val="0"/>
              <w:marTop w:val="0"/>
              <w:marBottom w:val="0"/>
              <w:divBdr>
                <w:top w:val="none" w:sz="0" w:space="0" w:color="auto"/>
                <w:left w:val="none" w:sz="0" w:space="0" w:color="auto"/>
                <w:bottom w:val="none" w:sz="0" w:space="0" w:color="auto"/>
                <w:right w:val="none" w:sz="0" w:space="0" w:color="auto"/>
              </w:divBdr>
            </w:div>
          </w:divsChild>
        </w:div>
        <w:div w:id="2070686876">
          <w:marLeft w:val="0"/>
          <w:marRight w:val="0"/>
          <w:marTop w:val="0"/>
          <w:marBottom w:val="0"/>
          <w:divBdr>
            <w:top w:val="none" w:sz="0" w:space="0" w:color="auto"/>
            <w:left w:val="none" w:sz="0" w:space="0" w:color="auto"/>
            <w:bottom w:val="none" w:sz="0" w:space="0" w:color="auto"/>
            <w:right w:val="none" w:sz="0" w:space="0" w:color="auto"/>
          </w:divBdr>
          <w:divsChild>
            <w:div w:id="148331379">
              <w:marLeft w:val="0"/>
              <w:marRight w:val="0"/>
              <w:marTop w:val="300"/>
              <w:marBottom w:val="300"/>
              <w:divBdr>
                <w:top w:val="none" w:sz="0" w:space="0" w:color="auto"/>
                <w:left w:val="none" w:sz="0" w:space="0" w:color="auto"/>
                <w:bottom w:val="none" w:sz="0" w:space="0" w:color="auto"/>
                <w:right w:val="none" w:sz="0" w:space="0" w:color="auto"/>
              </w:divBdr>
            </w:div>
          </w:divsChild>
        </w:div>
        <w:div w:id="1129477113">
          <w:marLeft w:val="0"/>
          <w:marRight w:val="0"/>
          <w:marTop w:val="300"/>
          <w:marBottom w:val="0"/>
          <w:divBdr>
            <w:top w:val="none" w:sz="0" w:space="0" w:color="auto"/>
            <w:left w:val="none" w:sz="0" w:space="0" w:color="auto"/>
            <w:bottom w:val="none" w:sz="0" w:space="0" w:color="auto"/>
            <w:right w:val="none" w:sz="0" w:space="0" w:color="auto"/>
          </w:divBdr>
          <w:divsChild>
            <w:div w:id="2090038068">
              <w:marLeft w:val="0"/>
              <w:marRight w:val="0"/>
              <w:marTop w:val="0"/>
              <w:marBottom w:val="0"/>
              <w:divBdr>
                <w:top w:val="none" w:sz="0" w:space="0" w:color="auto"/>
                <w:left w:val="none" w:sz="0" w:space="0" w:color="auto"/>
                <w:bottom w:val="none" w:sz="0" w:space="0" w:color="auto"/>
                <w:right w:val="none" w:sz="0" w:space="0" w:color="auto"/>
              </w:divBdr>
            </w:div>
          </w:divsChild>
        </w:div>
        <w:div w:id="2019580810">
          <w:marLeft w:val="0"/>
          <w:marRight w:val="0"/>
          <w:marTop w:val="300"/>
          <w:marBottom w:val="0"/>
          <w:divBdr>
            <w:top w:val="none" w:sz="0" w:space="0" w:color="auto"/>
            <w:left w:val="none" w:sz="0" w:space="0" w:color="auto"/>
            <w:bottom w:val="none" w:sz="0" w:space="0" w:color="auto"/>
            <w:right w:val="none" w:sz="0" w:space="0" w:color="auto"/>
          </w:divBdr>
          <w:divsChild>
            <w:div w:id="1079332632">
              <w:marLeft w:val="0"/>
              <w:marRight w:val="0"/>
              <w:marTop w:val="0"/>
              <w:marBottom w:val="0"/>
              <w:divBdr>
                <w:top w:val="none" w:sz="0" w:space="0" w:color="auto"/>
                <w:left w:val="none" w:sz="0" w:space="0" w:color="auto"/>
                <w:bottom w:val="none" w:sz="0" w:space="0" w:color="auto"/>
                <w:right w:val="none" w:sz="0" w:space="0" w:color="auto"/>
              </w:divBdr>
            </w:div>
          </w:divsChild>
        </w:div>
        <w:div w:id="1019621237">
          <w:marLeft w:val="0"/>
          <w:marRight w:val="0"/>
          <w:marTop w:val="300"/>
          <w:marBottom w:val="0"/>
          <w:divBdr>
            <w:top w:val="none" w:sz="0" w:space="0" w:color="auto"/>
            <w:left w:val="none" w:sz="0" w:space="0" w:color="auto"/>
            <w:bottom w:val="none" w:sz="0" w:space="0" w:color="auto"/>
            <w:right w:val="none" w:sz="0" w:space="0" w:color="auto"/>
          </w:divBdr>
          <w:divsChild>
            <w:div w:id="1830167776">
              <w:marLeft w:val="0"/>
              <w:marRight w:val="0"/>
              <w:marTop w:val="0"/>
              <w:marBottom w:val="0"/>
              <w:divBdr>
                <w:top w:val="none" w:sz="0" w:space="0" w:color="auto"/>
                <w:left w:val="none" w:sz="0" w:space="0" w:color="auto"/>
                <w:bottom w:val="none" w:sz="0" w:space="0" w:color="auto"/>
                <w:right w:val="none" w:sz="0" w:space="0" w:color="auto"/>
              </w:divBdr>
            </w:div>
          </w:divsChild>
        </w:div>
        <w:div w:id="1923681103">
          <w:marLeft w:val="0"/>
          <w:marRight w:val="0"/>
          <w:marTop w:val="300"/>
          <w:marBottom w:val="0"/>
          <w:divBdr>
            <w:top w:val="none" w:sz="0" w:space="0" w:color="auto"/>
            <w:left w:val="none" w:sz="0" w:space="0" w:color="auto"/>
            <w:bottom w:val="none" w:sz="0" w:space="0" w:color="auto"/>
            <w:right w:val="none" w:sz="0" w:space="0" w:color="auto"/>
          </w:divBdr>
          <w:divsChild>
            <w:div w:id="681858954">
              <w:marLeft w:val="0"/>
              <w:marRight w:val="0"/>
              <w:marTop w:val="0"/>
              <w:marBottom w:val="0"/>
              <w:divBdr>
                <w:top w:val="none" w:sz="0" w:space="0" w:color="auto"/>
                <w:left w:val="none" w:sz="0" w:space="0" w:color="auto"/>
                <w:bottom w:val="none" w:sz="0" w:space="0" w:color="auto"/>
                <w:right w:val="none" w:sz="0" w:space="0" w:color="auto"/>
              </w:divBdr>
            </w:div>
          </w:divsChild>
        </w:div>
        <w:div w:id="473105960">
          <w:marLeft w:val="0"/>
          <w:marRight w:val="0"/>
          <w:marTop w:val="300"/>
          <w:marBottom w:val="0"/>
          <w:divBdr>
            <w:top w:val="none" w:sz="0" w:space="0" w:color="auto"/>
            <w:left w:val="none" w:sz="0" w:space="0" w:color="auto"/>
            <w:bottom w:val="none" w:sz="0" w:space="0" w:color="auto"/>
            <w:right w:val="none" w:sz="0" w:space="0" w:color="auto"/>
          </w:divBdr>
          <w:divsChild>
            <w:div w:id="1753774860">
              <w:marLeft w:val="0"/>
              <w:marRight w:val="0"/>
              <w:marTop w:val="0"/>
              <w:marBottom w:val="0"/>
              <w:divBdr>
                <w:top w:val="none" w:sz="0" w:space="0" w:color="auto"/>
                <w:left w:val="none" w:sz="0" w:space="0" w:color="auto"/>
                <w:bottom w:val="none" w:sz="0" w:space="0" w:color="auto"/>
                <w:right w:val="none" w:sz="0" w:space="0" w:color="auto"/>
              </w:divBdr>
            </w:div>
          </w:divsChild>
        </w:div>
        <w:div w:id="841437575">
          <w:marLeft w:val="0"/>
          <w:marRight w:val="0"/>
          <w:marTop w:val="300"/>
          <w:marBottom w:val="0"/>
          <w:divBdr>
            <w:top w:val="none" w:sz="0" w:space="0" w:color="auto"/>
            <w:left w:val="none" w:sz="0" w:space="0" w:color="auto"/>
            <w:bottom w:val="none" w:sz="0" w:space="0" w:color="auto"/>
            <w:right w:val="none" w:sz="0" w:space="0" w:color="auto"/>
          </w:divBdr>
          <w:divsChild>
            <w:div w:id="1035082822">
              <w:marLeft w:val="0"/>
              <w:marRight w:val="0"/>
              <w:marTop w:val="0"/>
              <w:marBottom w:val="0"/>
              <w:divBdr>
                <w:top w:val="none" w:sz="0" w:space="0" w:color="auto"/>
                <w:left w:val="none" w:sz="0" w:space="0" w:color="auto"/>
                <w:bottom w:val="none" w:sz="0" w:space="0" w:color="auto"/>
                <w:right w:val="none" w:sz="0" w:space="0" w:color="auto"/>
              </w:divBdr>
            </w:div>
          </w:divsChild>
        </w:div>
        <w:div w:id="399794443">
          <w:marLeft w:val="0"/>
          <w:marRight w:val="0"/>
          <w:marTop w:val="300"/>
          <w:marBottom w:val="0"/>
          <w:divBdr>
            <w:top w:val="none" w:sz="0" w:space="0" w:color="auto"/>
            <w:left w:val="none" w:sz="0" w:space="0" w:color="auto"/>
            <w:bottom w:val="none" w:sz="0" w:space="0" w:color="auto"/>
            <w:right w:val="none" w:sz="0" w:space="0" w:color="auto"/>
          </w:divBdr>
          <w:divsChild>
            <w:div w:id="967659376">
              <w:marLeft w:val="0"/>
              <w:marRight w:val="0"/>
              <w:marTop w:val="0"/>
              <w:marBottom w:val="0"/>
              <w:divBdr>
                <w:top w:val="none" w:sz="0" w:space="0" w:color="auto"/>
                <w:left w:val="none" w:sz="0" w:space="0" w:color="auto"/>
                <w:bottom w:val="none" w:sz="0" w:space="0" w:color="auto"/>
                <w:right w:val="none" w:sz="0" w:space="0" w:color="auto"/>
              </w:divBdr>
            </w:div>
          </w:divsChild>
        </w:div>
        <w:div w:id="264508454">
          <w:marLeft w:val="0"/>
          <w:marRight w:val="0"/>
          <w:marTop w:val="300"/>
          <w:marBottom w:val="0"/>
          <w:divBdr>
            <w:top w:val="none" w:sz="0" w:space="0" w:color="auto"/>
            <w:left w:val="none" w:sz="0" w:space="0" w:color="auto"/>
            <w:bottom w:val="none" w:sz="0" w:space="0" w:color="auto"/>
            <w:right w:val="none" w:sz="0" w:space="0" w:color="auto"/>
          </w:divBdr>
          <w:divsChild>
            <w:div w:id="2099593337">
              <w:marLeft w:val="0"/>
              <w:marRight w:val="0"/>
              <w:marTop w:val="0"/>
              <w:marBottom w:val="0"/>
              <w:divBdr>
                <w:top w:val="none" w:sz="0" w:space="0" w:color="auto"/>
                <w:left w:val="none" w:sz="0" w:space="0" w:color="auto"/>
                <w:bottom w:val="none" w:sz="0" w:space="0" w:color="auto"/>
                <w:right w:val="none" w:sz="0" w:space="0" w:color="auto"/>
              </w:divBdr>
            </w:div>
          </w:divsChild>
        </w:div>
        <w:div w:id="1613170342">
          <w:marLeft w:val="0"/>
          <w:marRight w:val="0"/>
          <w:marTop w:val="300"/>
          <w:marBottom w:val="0"/>
          <w:divBdr>
            <w:top w:val="none" w:sz="0" w:space="0" w:color="auto"/>
            <w:left w:val="none" w:sz="0" w:space="0" w:color="auto"/>
            <w:bottom w:val="none" w:sz="0" w:space="0" w:color="auto"/>
            <w:right w:val="none" w:sz="0" w:space="0" w:color="auto"/>
          </w:divBdr>
          <w:divsChild>
            <w:div w:id="46951511">
              <w:marLeft w:val="0"/>
              <w:marRight w:val="0"/>
              <w:marTop w:val="0"/>
              <w:marBottom w:val="0"/>
              <w:divBdr>
                <w:top w:val="none" w:sz="0" w:space="0" w:color="auto"/>
                <w:left w:val="none" w:sz="0" w:space="0" w:color="auto"/>
                <w:bottom w:val="none" w:sz="0" w:space="0" w:color="auto"/>
                <w:right w:val="none" w:sz="0" w:space="0" w:color="auto"/>
              </w:divBdr>
            </w:div>
          </w:divsChild>
        </w:div>
        <w:div w:id="180047332">
          <w:marLeft w:val="0"/>
          <w:marRight w:val="0"/>
          <w:marTop w:val="300"/>
          <w:marBottom w:val="0"/>
          <w:divBdr>
            <w:top w:val="none" w:sz="0" w:space="0" w:color="auto"/>
            <w:left w:val="none" w:sz="0" w:space="0" w:color="auto"/>
            <w:bottom w:val="none" w:sz="0" w:space="0" w:color="auto"/>
            <w:right w:val="none" w:sz="0" w:space="0" w:color="auto"/>
          </w:divBdr>
          <w:divsChild>
            <w:div w:id="399254260">
              <w:marLeft w:val="0"/>
              <w:marRight w:val="0"/>
              <w:marTop w:val="0"/>
              <w:marBottom w:val="0"/>
              <w:divBdr>
                <w:top w:val="none" w:sz="0" w:space="0" w:color="auto"/>
                <w:left w:val="none" w:sz="0" w:space="0" w:color="auto"/>
                <w:bottom w:val="none" w:sz="0" w:space="0" w:color="auto"/>
                <w:right w:val="none" w:sz="0" w:space="0" w:color="auto"/>
              </w:divBdr>
            </w:div>
          </w:divsChild>
        </w:div>
        <w:div w:id="904754018">
          <w:marLeft w:val="0"/>
          <w:marRight w:val="0"/>
          <w:marTop w:val="300"/>
          <w:marBottom w:val="0"/>
          <w:divBdr>
            <w:top w:val="none" w:sz="0" w:space="0" w:color="auto"/>
            <w:left w:val="none" w:sz="0" w:space="0" w:color="auto"/>
            <w:bottom w:val="none" w:sz="0" w:space="0" w:color="auto"/>
            <w:right w:val="none" w:sz="0" w:space="0" w:color="auto"/>
          </w:divBdr>
          <w:divsChild>
            <w:div w:id="870344786">
              <w:marLeft w:val="0"/>
              <w:marRight w:val="0"/>
              <w:marTop w:val="0"/>
              <w:marBottom w:val="0"/>
              <w:divBdr>
                <w:top w:val="none" w:sz="0" w:space="0" w:color="auto"/>
                <w:left w:val="none" w:sz="0" w:space="0" w:color="auto"/>
                <w:bottom w:val="none" w:sz="0" w:space="0" w:color="auto"/>
                <w:right w:val="none" w:sz="0" w:space="0" w:color="auto"/>
              </w:divBdr>
            </w:div>
          </w:divsChild>
        </w:div>
        <w:div w:id="150340649">
          <w:marLeft w:val="0"/>
          <w:marRight w:val="0"/>
          <w:marTop w:val="300"/>
          <w:marBottom w:val="0"/>
          <w:divBdr>
            <w:top w:val="none" w:sz="0" w:space="0" w:color="auto"/>
            <w:left w:val="none" w:sz="0" w:space="0" w:color="auto"/>
            <w:bottom w:val="none" w:sz="0" w:space="0" w:color="auto"/>
            <w:right w:val="none" w:sz="0" w:space="0" w:color="auto"/>
          </w:divBdr>
          <w:divsChild>
            <w:div w:id="751321897">
              <w:marLeft w:val="0"/>
              <w:marRight w:val="0"/>
              <w:marTop w:val="0"/>
              <w:marBottom w:val="0"/>
              <w:divBdr>
                <w:top w:val="none" w:sz="0" w:space="0" w:color="auto"/>
                <w:left w:val="none" w:sz="0" w:space="0" w:color="auto"/>
                <w:bottom w:val="none" w:sz="0" w:space="0" w:color="auto"/>
                <w:right w:val="none" w:sz="0" w:space="0" w:color="auto"/>
              </w:divBdr>
            </w:div>
          </w:divsChild>
        </w:div>
        <w:div w:id="193420793">
          <w:marLeft w:val="0"/>
          <w:marRight w:val="0"/>
          <w:marTop w:val="300"/>
          <w:marBottom w:val="0"/>
          <w:divBdr>
            <w:top w:val="none" w:sz="0" w:space="0" w:color="auto"/>
            <w:left w:val="none" w:sz="0" w:space="0" w:color="auto"/>
            <w:bottom w:val="none" w:sz="0" w:space="0" w:color="auto"/>
            <w:right w:val="none" w:sz="0" w:space="0" w:color="auto"/>
          </w:divBdr>
          <w:divsChild>
            <w:div w:id="352222874">
              <w:marLeft w:val="0"/>
              <w:marRight w:val="0"/>
              <w:marTop w:val="0"/>
              <w:marBottom w:val="0"/>
              <w:divBdr>
                <w:top w:val="none" w:sz="0" w:space="0" w:color="auto"/>
                <w:left w:val="none" w:sz="0" w:space="0" w:color="auto"/>
                <w:bottom w:val="none" w:sz="0" w:space="0" w:color="auto"/>
                <w:right w:val="none" w:sz="0" w:space="0" w:color="auto"/>
              </w:divBdr>
            </w:div>
          </w:divsChild>
        </w:div>
        <w:div w:id="2088965196">
          <w:marLeft w:val="0"/>
          <w:marRight w:val="0"/>
          <w:marTop w:val="300"/>
          <w:marBottom w:val="0"/>
          <w:divBdr>
            <w:top w:val="none" w:sz="0" w:space="0" w:color="auto"/>
            <w:left w:val="none" w:sz="0" w:space="0" w:color="auto"/>
            <w:bottom w:val="none" w:sz="0" w:space="0" w:color="auto"/>
            <w:right w:val="none" w:sz="0" w:space="0" w:color="auto"/>
          </w:divBdr>
          <w:divsChild>
            <w:div w:id="1072628996">
              <w:marLeft w:val="0"/>
              <w:marRight w:val="0"/>
              <w:marTop w:val="0"/>
              <w:marBottom w:val="0"/>
              <w:divBdr>
                <w:top w:val="none" w:sz="0" w:space="0" w:color="auto"/>
                <w:left w:val="none" w:sz="0" w:space="0" w:color="auto"/>
                <w:bottom w:val="none" w:sz="0" w:space="0" w:color="auto"/>
                <w:right w:val="none" w:sz="0" w:space="0" w:color="auto"/>
              </w:divBdr>
            </w:div>
          </w:divsChild>
        </w:div>
        <w:div w:id="1773282543">
          <w:marLeft w:val="0"/>
          <w:marRight w:val="0"/>
          <w:marTop w:val="300"/>
          <w:marBottom w:val="0"/>
          <w:divBdr>
            <w:top w:val="none" w:sz="0" w:space="0" w:color="auto"/>
            <w:left w:val="none" w:sz="0" w:space="0" w:color="auto"/>
            <w:bottom w:val="none" w:sz="0" w:space="0" w:color="auto"/>
            <w:right w:val="none" w:sz="0" w:space="0" w:color="auto"/>
          </w:divBdr>
          <w:divsChild>
            <w:div w:id="684134454">
              <w:marLeft w:val="0"/>
              <w:marRight w:val="0"/>
              <w:marTop w:val="0"/>
              <w:marBottom w:val="0"/>
              <w:divBdr>
                <w:top w:val="none" w:sz="0" w:space="0" w:color="auto"/>
                <w:left w:val="none" w:sz="0" w:space="0" w:color="auto"/>
                <w:bottom w:val="none" w:sz="0" w:space="0" w:color="auto"/>
                <w:right w:val="none" w:sz="0" w:space="0" w:color="auto"/>
              </w:divBdr>
            </w:div>
          </w:divsChild>
        </w:div>
        <w:div w:id="1173181243">
          <w:marLeft w:val="0"/>
          <w:marRight w:val="0"/>
          <w:marTop w:val="300"/>
          <w:marBottom w:val="0"/>
          <w:divBdr>
            <w:top w:val="none" w:sz="0" w:space="0" w:color="auto"/>
            <w:left w:val="none" w:sz="0" w:space="0" w:color="auto"/>
            <w:bottom w:val="none" w:sz="0" w:space="0" w:color="auto"/>
            <w:right w:val="none" w:sz="0" w:space="0" w:color="auto"/>
          </w:divBdr>
          <w:divsChild>
            <w:div w:id="1901791518">
              <w:marLeft w:val="0"/>
              <w:marRight w:val="0"/>
              <w:marTop w:val="0"/>
              <w:marBottom w:val="0"/>
              <w:divBdr>
                <w:top w:val="none" w:sz="0" w:space="0" w:color="auto"/>
                <w:left w:val="none" w:sz="0" w:space="0" w:color="auto"/>
                <w:bottom w:val="none" w:sz="0" w:space="0" w:color="auto"/>
                <w:right w:val="none" w:sz="0" w:space="0" w:color="auto"/>
              </w:divBdr>
            </w:div>
          </w:divsChild>
        </w:div>
        <w:div w:id="1481577406">
          <w:marLeft w:val="0"/>
          <w:marRight w:val="0"/>
          <w:marTop w:val="300"/>
          <w:marBottom w:val="0"/>
          <w:divBdr>
            <w:top w:val="none" w:sz="0" w:space="0" w:color="auto"/>
            <w:left w:val="none" w:sz="0" w:space="0" w:color="auto"/>
            <w:bottom w:val="none" w:sz="0" w:space="0" w:color="auto"/>
            <w:right w:val="none" w:sz="0" w:space="0" w:color="auto"/>
          </w:divBdr>
          <w:divsChild>
            <w:div w:id="595140389">
              <w:marLeft w:val="0"/>
              <w:marRight w:val="0"/>
              <w:marTop w:val="0"/>
              <w:marBottom w:val="0"/>
              <w:divBdr>
                <w:top w:val="none" w:sz="0" w:space="0" w:color="auto"/>
                <w:left w:val="none" w:sz="0" w:space="0" w:color="auto"/>
                <w:bottom w:val="none" w:sz="0" w:space="0" w:color="auto"/>
                <w:right w:val="none" w:sz="0" w:space="0" w:color="auto"/>
              </w:divBdr>
            </w:div>
          </w:divsChild>
        </w:div>
        <w:div w:id="61291815">
          <w:marLeft w:val="0"/>
          <w:marRight w:val="0"/>
          <w:marTop w:val="300"/>
          <w:marBottom w:val="0"/>
          <w:divBdr>
            <w:top w:val="none" w:sz="0" w:space="0" w:color="auto"/>
            <w:left w:val="none" w:sz="0" w:space="0" w:color="auto"/>
            <w:bottom w:val="none" w:sz="0" w:space="0" w:color="auto"/>
            <w:right w:val="none" w:sz="0" w:space="0" w:color="auto"/>
          </w:divBdr>
          <w:divsChild>
            <w:div w:id="1663922564">
              <w:marLeft w:val="0"/>
              <w:marRight w:val="0"/>
              <w:marTop w:val="0"/>
              <w:marBottom w:val="0"/>
              <w:divBdr>
                <w:top w:val="none" w:sz="0" w:space="0" w:color="auto"/>
                <w:left w:val="none" w:sz="0" w:space="0" w:color="auto"/>
                <w:bottom w:val="none" w:sz="0" w:space="0" w:color="auto"/>
                <w:right w:val="none" w:sz="0" w:space="0" w:color="auto"/>
              </w:divBdr>
            </w:div>
          </w:divsChild>
        </w:div>
        <w:div w:id="805396869">
          <w:marLeft w:val="0"/>
          <w:marRight w:val="0"/>
          <w:marTop w:val="300"/>
          <w:marBottom w:val="0"/>
          <w:divBdr>
            <w:top w:val="none" w:sz="0" w:space="0" w:color="auto"/>
            <w:left w:val="none" w:sz="0" w:space="0" w:color="auto"/>
            <w:bottom w:val="none" w:sz="0" w:space="0" w:color="auto"/>
            <w:right w:val="none" w:sz="0" w:space="0" w:color="auto"/>
          </w:divBdr>
          <w:divsChild>
            <w:div w:id="574626105">
              <w:marLeft w:val="0"/>
              <w:marRight w:val="0"/>
              <w:marTop w:val="0"/>
              <w:marBottom w:val="0"/>
              <w:divBdr>
                <w:top w:val="none" w:sz="0" w:space="0" w:color="auto"/>
                <w:left w:val="none" w:sz="0" w:space="0" w:color="auto"/>
                <w:bottom w:val="none" w:sz="0" w:space="0" w:color="auto"/>
                <w:right w:val="none" w:sz="0" w:space="0" w:color="auto"/>
              </w:divBdr>
            </w:div>
          </w:divsChild>
        </w:div>
        <w:div w:id="1495799467">
          <w:marLeft w:val="0"/>
          <w:marRight w:val="0"/>
          <w:marTop w:val="300"/>
          <w:marBottom w:val="0"/>
          <w:divBdr>
            <w:top w:val="none" w:sz="0" w:space="0" w:color="auto"/>
            <w:left w:val="none" w:sz="0" w:space="0" w:color="auto"/>
            <w:bottom w:val="none" w:sz="0" w:space="0" w:color="auto"/>
            <w:right w:val="none" w:sz="0" w:space="0" w:color="auto"/>
          </w:divBdr>
          <w:divsChild>
            <w:div w:id="1494956715">
              <w:marLeft w:val="0"/>
              <w:marRight w:val="0"/>
              <w:marTop w:val="0"/>
              <w:marBottom w:val="0"/>
              <w:divBdr>
                <w:top w:val="none" w:sz="0" w:space="0" w:color="auto"/>
                <w:left w:val="none" w:sz="0" w:space="0" w:color="auto"/>
                <w:bottom w:val="none" w:sz="0" w:space="0" w:color="auto"/>
                <w:right w:val="none" w:sz="0" w:space="0" w:color="auto"/>
              </w:divBdr>
            </w:div>
          </w:divsChild>
        </w:div>
        <w:div w:id="1330214515">
          <w:marLeft w:val="0"/>
          <w:marRight w:val="0"/>
          <w:marTop w:val="300"/>
          <w:marBottom w:val="0"/>
          <w:divBdr>
            <w:top w:val="none" w:sz="0" w:space="0" w:color="auto"/>
            <w:left w:val="none" w:sz="0" w:space="0" w:color="auto"/>
            <w:bottom w:val="none" w:sz="0" w:space="0" w:color="auto"/>
            <w:right w:val="none" w:sz="0" w:space="0" w:color="auto"/>
          </w:divBdr>
          <w:divsChild>
            <w:div w:id="528491448">
              <w:marLeft w:val="0"/>
              <w:marRight w:val="0"/>
              <w:marTop w:val="0"/>
              <w:marBottom w:val="0"/>
              <w:divBdr>
                <w:top w:val="none" w:sz="0" w:space="0" w:color="auto"/>
                <w:left w:val="none" w:sz="0" w:space="0" w:color="auto"/>
                <w:bottom w:val="none" w:sz="0" w:space="0" w:color="auto"/>
                <w:right w:val="none" w:sz="0" w:space="0" w:color="auto"/>
              </w:divBdr>
            </w:div>
          </w:divsChild>
        </w:div>
        <w:div w:id="365301628">
          <w:marLeft w:val="0"/>
          <w:marRight w:val="0"/>
          <w:marTop w:val="300"/>
          <w:marBottom w:val="0"/>
          <w:divBdr>
            <w:top w:val="none" w:sz="0" w:space="0" w:color="auto"/>
            <w:left w:val="none" w:sz="0" w:space="0" w:color="auto"/>
            <w:bottom w:val="none" w:sz="0" w:space="0" w:color="auto"/>
            <w:right w:val="none" w:sz="0" w:space="0" w:color="auto"/>
          </w:divBdr>
          <w:divsChild>
            <w:div w:id="1323780979">
              <w:marLeft w:val="0"/>
              <w:marRight w:val="0"/>
              <w:marTop w:val="0"/>
              <w:marBottom w:val="0"/>
              <w:divBdr>
                <w:top w:val="none" w:sz="0" w:space="0" w:color="auto"/>
                <w:left w:val="none" w:sz="0" w:space="0" w:color="auto"/>
                <w:bottom w:val="none" w:sz="0" w:space="0" w:color="auto"/>
                <w:right w:val="none" w:sz="0" w:space="0" w:color="auto"/>
              </w:divBdr>
            </w:div>
          </w:divsChild>
        </w:div>
        <w:div w:id="1295600466">
          <w:marLeft w:val="0"/>
          <w:marRight w:val="0"/>
          <w:marTop w:val="300"/>
          <w:marBottom w:val="0"/>
          <w:divBdr>
            <w:top w:val="none" w:sz="0" w:space="0" w:color="auto"/>
            <w:left w:val="none" w:sz="0" w:space="0" w:color="auto"/>
            <w:bottom w:val="none" w:sz="0" w:space="0" w:color="auto"/>
            <w:right w:val="none" w:sz="0" w:space="0" w:color="auto"/>
          </w:divBdr>
          <w:divsChild>
            <w:div w:id="347147390">
              <w:marLeft w:val="0"/>
              <w:marRight w:val="0"/>
              <w:marTop w:val="0"/>
              <w:marBottom w:val="0"/>
              <w:divBdr>
                <w:top w:val="none" w:sz="0" w:space="0" w:color="auto"/>
                <w:left w:val="none" w:sz="0" w:space="0" w:color="auto"/>
                <w:bottom w:val="none" w:sz="0" w:space="0" w:color="auto"/>
                <w:right w:val="none" w:sz="0" w:space="0" w:color="auto"/>
              </w:divBdr>
            </w:div>
          </w:divsChild>
        </w:div>
        <w:div w:id="1556896489">
          <w:marLeft w:val="0"/>
          <w:marRight w:val="0"/>
          <w:marTop w:val="300"/>
          <w:marBottom w:val="0"/>
          <w:divBdr>
            <w:top w:val="none" w:sz="0" w:space="0" w:color="auto"/>
            <w:left w:val="none" w:sz="0" w:space="0" w:color="auto"/>
            <w:bottom w:val="none" w:sz="0" w:space="0" w:color="auto"/>
            <w:right w:val="none" w:sz="0" w:space="0" w:color="auto"/>
          </w:divBdr>
          <w:divsChild>
            <w:div w:id="562062786">
              <w:marLeft w:val="0"/>
              <w:marRight w:val="0"/>
              <w:marTop w:val="0"/>
              <w:marBottom w:val="0"/>
              <w:divBdr>
                <w:top w:val="none" w:sz="0" w:space="0" w:color="auto"/>
                <w:left w:val="none" w:sz="0" w:space="0" w:color="auto"/>
                <w:bottom w:val="none" w:sz="0" w:space="0" w:color="auto"/>
                <w:right w:val="none" w:sz="0" w:space="0" w:color="auto"/>
              </w:divBdr>
            </w:div>
          </w:divsChild>
        </w:div>
        <w:div w:id="474569725">
          <w:marLeft w:val="0"/>
          <w:marRight w:val="0"/>
          <w:marTop w:val="300"/>
          <w:marBottom w:val="0"/>
          <w:divBdr>
            <w:top w:val="none" w:sz="0" w:space="0" w:color="auto"/>
            <w:left w:val="none" w:sz="0" w:space="0" w:color="auto"/>
            <w:bottom w:val="none" w:sz="0" w:space="0" w:color="auto"/>
            <w:right w:val="none" w:sz="0" w:space="0" w:color="auto"/>
          </w:divBdr>
          <w:divsChild>
            <w:div w:id="867254010">
              <w:marLeft w:val="0"/>
              <w:marRight w:val="0"/>
              <w:marTop w:val="0"/>
              <w:marBottom w:val="0"/>
              <w:divBdr>
                <w:top w:val="none" w:sz="0" w:space="0" w:color="auto"/>
                <w:left w:val="none" w:sz="0" w:space="0" w:color="auto"/>
                <w:bottom w:val="none" w:sz="0" w:space="0" w:color="auto"/>
                <w:right w:val="none" w:sz="0" w:space="0" w:color="auto"/>
              </w:divBdr>
            </w:div>
          </w:divsChild>
        </w:div>
        <w:div w:id="41753908">
          <w:marLeft w:val="0"/>
          <w:marRight w:val="0"/>
          <w:marTop w:val="300"/>
          <w:marBottom w:val="0"/>
          <w:divBdr>
            <w:top w:val="none" w:sz="0" w:space="0" w:color="auto"/>
            <w:left w:val="none" w:sz="0" w:space="0" w:color="auto"/>
            <w:bottom w:val="none" w:sz="0" w:space="0" w:color="auto"/>
            <w:right w:val="none" w:sz="0" w:space="0" w:color="auto"/>
          </w:divBdr>
          <w:divsChild>
            <w:div w:id="157698817">
              <w:marLeft w:val="0"/>
              <w:marRight w:val="0"/>
              <w:marTop w:val="0"/>
              <w:marBottom w:val="0"/>
              <w:divBdr>
                <w:top w:val="none" w:sz="0" w:space="0" w:color="auto"/>
                <w:left w:val="none" w:sz="0" w:space="0" w:color="auto"/>
                <w:bottom w:val="none" w:sz="0" w:space="0" w:color="auto"/>
                <w:right w:val="none" w:sz="0" w:space="0" w:color="auto"/>
              </w:divBdr>
            </w:div>
          </w:divsChild>
        </w:div>
        <w:div w:id="545138964">
          <w:marLeft w:val="0"/>
          <w:marRight w:val="0"/>
          <w:marTop w:val="300"/>
          <w:marBottom w:val="0"/>
          <w:divBdr>
            <w:top w:val="none" w:sz="0" w:space="0" w:color="auto"/>
            <w:left w:val="none" w:sz="0" w:space="0" w:color="auto"/>
            <w:bottom w:val="none" w:sz="0" w:space="0" w:color="auto"/>
            <w:right w:val="none" w:sz="0" w:space="0" w:color="auto"/>
          </w:divBdr>
          <w:divsChild>
            <w:div w:id="1964850438">
              <w:marLeft w:val="0"/>
              <w:marRight w:val="0"/>
              <w:marTop w:val="0"/>
              <w:marBottom w:val="0"/>
              <w:divBdr>
                <w:top w:val="none" w:sz="0" w:space="0" w:color="auto"/>
                <w:left w:val="none" w:sz="0" w:space="0" w:color="auto"/>
                <w:bottom w:val="none" w:sz="0" w:space="0" w:color="auto"/>
                <w:right w:val="none" w:sz="0" w:space="0" w:color="auto"/>
              </w:divBdr>
            </w:div>
          </w:divsChild>
        </w:div>
        <w:div w:id="1787961219">
          <w:marLeft w:val="0"/>
          <w:marRight w:val="0"/>
          <w:marTop w:val="300"/>
          <w:marBottom w:val="0"/>
          <w:divBdr>
            <w:top w:val="none" w:sz="0" w:space="0" w:color="auto"/>
            <w:left w:val="none" w:sz="0" w:space="0" w:color="auto"/>
            <w:bottom w:val="none" w:sz="0" w:space="0" w:color="auto"/>
            <w:right w:val="none" w:sz="0" w:space="0" w:color="auto"/>
          </w:divBdr>
          <w:divsChild>
            <w:div w:id="2115249955">
              <w:marLeft w:val="0"/>
              <w:marRight w:val="0"/>
              <w:marTop w:val="0"/>
              <w:marBottom w:val="0"/>
              <w:divBdr>
                <w:top w:val="none" w:sz="0" w:space="0" w:color="auto"/>
                <w:left w:val="none" w:sz="0" w:space="0" w:color="auto"/>
                <w:bottom w:val="none" w:sz="0" w:space="0" w:color="auto"/>
                <w:right w:val="none" w:sz="0" w:space="0" w:color="auto"/>
              </w:divBdr>
            </w:div>
          </w:divsChild>
        </w:div>
        <w:div w:id="1964456506">
          <w:marLeft w:val="0"/>
          <w:marRight w:val="0"/>
          <w:marTop w:val="300"/>
          <w:marBottom w:val="0"/>
          <w:divBdr>
            <w:top w:val="none" w:sz="0" w:space="0" w:color="auto"/>
            <w:left w:val="none" w:sz="0" w:space="0" w:color="auto"/>
            <w:bottom w:val="none" w:sz="0" w:space="0" w:color="auto"/>
            <w:right w:val="none" w:sz="0" w:space="0" w:color="auto"/>
          </w:divBdr>
          <w:divsChild>
            <w:div w:id="80033485">
              <w:marLeft w:val="0"/>
              <w:marRight w:val="0"/>
              <w:marTop w:val="0"/>
              <w:marBottom w:val="0"/>
              <w:divBdr>
                <w:top w:val="none" w:sz="0" w:space="0" w:color="auto"/>
                <w:left w:val="none" w:sz="0" w:space="0" w:color="auto"/>
                <w:bottom w:val="none" w:sz="0" w:space="0" w:color="auto"/>
                <w:right w:val="none" w:sz="0" w:space="0" w:color="auto"/>
              </w:divBdr>
            </w:div>
          </w:divsChild>
        </w:div>
        <w:div w:id="548960098">
          <w:marLeft w:val="0"/>
          <w:marRight w:val="0"/>
          <w:marTop w:val="300"/>
          <w:marBottom w:val="0"/>
          <w:divBdr>
            <w:top w:val="none" w:sz="0" w:space="0" w:color="auto"/>
            <w:left w:val="none" w:sz="0" w:space="0" w:color="auto"/>
            <w:bottom w:val="none" w:sz="0" w:space="0" w:color="auto"/>
            <w:right w:val="none" w:sz="0" w:space="0" w:color="auto"/>
          </w:divBdr>
          <w:divsChild>
            <w:div w:id="1455251377">
              <w:marLeft w:val="0"/>
              <w:marRight w:val="0"/>
              <w:marTop w:val="0"/>
              <w:marBottom w:val="0"/>
              <w:divBdr>
                <w:top w:val="none" w:sz="0" w:space="0" w:color="auto"/>
                <w:left w:val="none" w:sz="0" w:space="0" w:color="auto"/>
                <w:bottom w:val="none" w:sz="0" w:space="0" w:color="auto"/>
                <w:right w:val="none" w:sz="0" w:space="0" w:color="auto"/>
              </w:divBdr>
            </w:div>
          </w:divsChild>
        </w:div>
        <w:div w:id="861671146">
          <w:marLeft w:val="0"/>
          <w:marRight w:val="0"/>
          <w:marTop w:val="300"/>
          <w:marBottom w:val="0"/>
          <w:divBdr>
            <w:top w:val="none" w:sz="0" w:space="0" w:color="auto"/>
            <w:left w:val="none" w:sz="0" w:space="0" w:color="auto"/>
            <w:bottom w:val="none" w:sz="0" w:space="0" w:color="auto"/>
            <w:right w:val="none" w:sz="0" w:space="0" w:color="auto"/>
          </w:divBdr>
          <w:divsChild>
            <w:div w:id="205485846">
              <w:marLeft w:val="0"/>
              <w:marRight w:val="0"/>
              <w:marTop w:val="0"/>
              <w:marBottom w:val="0"/>
              <w:divBdr>
                <w:top w:val="none" w:sz="0" w:space="0" w:color="auto"/>
                <w:left w:val="none" w:sz="0" w:space="0" w:color="auto"/>
                <w:bottom w:val="none" w:sz="0" w:space="0" w:color="auto"/>
                <w:right w:val="none" w:sz="0" w:space="0" w:color="auto"/>
              </w:divBdr>
            </w:div>
          </w:divsChild>
        </w:div>
        <w:div w:id="1784692479">
          <w:marLeft w:val="0"/>
          <w:marRight w:val="0"/>
          <w:marTop w:val="300"/>
          <w:marBottom w:val="0"/>
          <w:divBdr>
            <w:top w:val="none" w:sz="0" w:space="0" w:color="auto"/>
            <w:left w:val="none" w:sz="0" w:space="0" w:color="auto"/>
            <w:bottom w:val="none" w:sz="0" w:space="0" w:color="auto"/>
            <w:right w:val="none" w:sz="0" w:space="0" w:color="auto"/>
          </w:divBdr>
          <w:divsChild>
            <w:div w:id="983852709">
              <w:marLeft w:val="0"/>
              <w:marRight w:val="0"/>
              <w:marTop w:val="0"/>
              <w:marBottom w:val="0"/>
              <w:divBdr>
                <w:top w:val="none" w:sz="0" w:space="0" w:color="auto"/>
                <w:left w:val="none" w:sz="0" w:space="0" w:color="auto"/>
                <w:bottom w:val="none" w:sz="0" w:space="0" w:color="auto"/>
                <w:right w:val="none" w:sz="0" w:space="0" w:color="auto"/>
              </w:divBdr>
            </w:div>
          </w:divsChild>
        </w:div>
        <w:div w:id="830949714">
          <w:marLeft w:val="0"/>
          <w:marRight w:val="0"/>
          <w:marTop w:val="300"/>
          <w:marBottom w:val="0"/>
          <w:divBdr>
            <w:top w:val="none" w:sz="0" w:space="0" w:color="auto"/>
            <w:left w:val="none" w:sz="0" w:space="0" w:color="auto"/>
            <w:bottom w:val="none" w:sz="0" w:space="0" w:color="auto"/>
            <w:right w:val="none" w:sz="0" w:space="0" w:color="auto"/>
          </w:divBdr>
          <w:divsChild>
            <w:div w:id="1483425895">
              <w:marLeft w:val="0"/>
              <w:marRight w:val="0"/>
              <w:marTop w:val="0"/>
              <w:marBottom w:val="0"/>
              <w:divBdr>
                <w:top w:val="none" w:sz="0" w:space="0" w:color="auto"/>
                <w:left w:val="none" w:sz="0" w:space="0" w:color="auto"/>
                <w:bottom w:val="none" w:sz="0" w:space="0" w:color="auto"/>
                <w:right w:val="none" w:sz="0" w:space="0" w:color="auto"/>
              </w:divBdr>
            </w:div>
          </w:divsChild>
        </w:div>
        <w:div w:id="1757631091">
          <w:marLeft w:val="0"/>
          <w:marRight w:val="0"/>
          <w:marTop w:val="300"/>
          <w:marBottom w:val="0"/>
          <w:divBdr>
            <w:top w:val="none" w:sz="0" w:space="0" w:color="auto"/>
            <w:left w:val="none" w:sz="0" w:space="0" w:color="auto"/>
            <w:bottom w:val="none" w:sz="0" w:space="0" w:color="auto"/>
            <w:right w:val="none" w:sz="0" w:space="0" w:color="auto"/>
          </w:divBdr>
          <w:divsChild>
            <w:div w:id="1603762130">
              <w:marLeft w:val="0"/>
              <w:marRight w:val="0"/>
              <w:marTop w:val="0"/>
              <w:marBottom w:val="0"/>
              <w:divBdr>
                <w:top w:val="none" w:sz="0" w:space="0" w:color="auto"/>
                <w:left w:val="none" w:sz="0" w:space="0" w:color="auto"/>
                <w:bottom w:val="none" w:sz="0" w:space="0" w:color="auto"/>
                <w:right w:val="none" w:sz="0" w:space="0" w:color="auto"/>
              </w:divBdr>
            </w:div>
          </w:divsChild>
        </w:div>
        <w:div w:id="123234588">
          <w:marLeft w:val="0"/>
          <w:marRight w:val="0"/>
          <w:marTop w:val="300"/>
          <w:marBottom w:val="0"/>
          <w:divBdr>
            <w:top w:val="none" w:sz="0" w:space="0" w:color="auto"/>
            <w:left w:val="none" w:sz="0" w:space="0" w:color="auto"/>
            <w:bottom w:val="none" w:sz="0" w:space="0" w:color="auto"/>
            <w:right w:val="none" w:sz="0" w:space="0" w:color="auto"/>
          </w:divBdr>
          <w:divsChild>
            <w:div w:id="487013474">
              <w:marLeft w:val="0"/>
              <w:marRight w:val="0"/>
              <w:marTop w:val="0"/>
              <w:marBottom w:val="0"/>
              <w:divBdr>
                <w:top w:val="none" w:sz="0" w:space="0" w:color="auto"/>
                <w:left w:val="none" w:sz="0" w:space="0" w:color="auto"/>
                <w:bottom w:val="none" w:sz="0" w:space="0" w:color="auto"/>
                <w:right w:val="none" w:sz="0" w:space="0" w:color="auto"/>
              </w:divBdr>
            </w:div>
          </w:divsChild>
        </w:div>
        <w:div w:id="929922208">
          <w:marLeft w:val="0"/>
          <w:marRight w:val="0"/>
          <w:marTop w:val="300"/>
          <w:marBottom w:val="0"/>
          <w:divBdr>
            <w:top w:val="none" w:sz="0" w:space="0" w:color="auto"/>
            <w:left w:val="none" w:sz="0" w:space="0" w:color="auto"/>
            <w:bottom w:val="none" w:sz="0" w:space="0" w:color="auto"/>
            <w:right w:val="none" w:sz="0" w:space="0" w:color="auto"/>
          </w:divBdr>
          <w:divsChild>
            <w:div w:id="286662396">
              <w:marLeft w:val="0"/>
              <w:marRight w:val="0"/>
              <w:marTop w:val="0"/>
              <w:marBottom w:val="0"/>
              <w:divBdr>
                <w:top w:val="none" w:sz="0" w:space="0" w:color="auto"/>
                <w:left w:val="none" w:sz="0" w:space="0" w:color="auto"/>
                <w:bottom w:val="none" w:sz="0" w:space="0" w:color="auto"/>
                <w:right w:val="none" w:sz="0" w:space="0" w:color="auto"/>
              </w:divBdr>
            </w:div>
          </w:divsChild>
        </w:div>
        <w:div w:id="1233853172">
          <w:marLeft w:val="0"/>
          <w:marRight w:val="0"/>
          <w:marTop w:val="300"/>
          <w:marBottom w:val="0"/>
          <w:divBdr>
            <w:top w:val="none" w:sz="0" w:space="0" w:color="auto"/>
            <w:left w:val="none" w:sz="0" w:space="0" w:color="auto"/>
            <w:bottom w:val="none" w:sz="0" w:space="0" w:color="auto"/>
            <w:right w:val="none" w:sz="0" w:space="0" w:color="auto"/>
          </w:divBdr>
          <w:divsChild>
            <w:div w:id="736972684">
              <w:marLeft w:val="0"/>
              <w:marRight w:val="0"/>
              <w:marTop w:val="0"/>
              <w:marBottom w:val="0"/>
              <w:divBdr>
                <w:top w:val="none" w:sz="0" w:space="0" w:color="auto"/>
                <w:left w:val="none" w:sz="0" w:space="0" w:color="auto"/>
                <w:bottom w:val="none" w:sz="0" w:space="0" w:color="auto"/>
                <w:right w:val="none" w:sz="0" w:space="0" w:color="auto"/>
              </w:divBdr>
            </w:div>
          </w:divsChild>
        </w:div>
        <w:div w:id="824665535">
          <w:marLeft w:val="0"/>
          <w:marRight w:val="0"/>
          <w:marTop w:val="300"/>
          <w:marBottom w:val="0"/>
          <w:divBdr>
            <w:top w:val="none" w:sz="0" w:space="0" w:color="auto"/>
            <w:left w:val="none" w:sz="0" w:space="0" w:color="auto"/>
            <w:bottom w:val="none" w:sz="0" w:space="0" w:color="auto"/>
            <w:right w:val="none" w:sz="0" w:space="0" w:color="auto"/>
          </w:divBdr>
          <w:divsChild>
            <w:div w:id="432940046">
              <w:marLeft w:val="0"/>
              <w:marRight w:val="0"/>
              <w:marTop w:val="0"/>
              <w:marBottom w:val="0"/>
              <w:divBdr>
                <w:top w:val="none" w:sz="0" w:space="0" w:color="auto"/>
                <w:left w:val="none" w:sz="0" w:space="0" w:color="auto"/>
                <w:bottom w:val="none" w:sz="0" w:space="0" w:color="auto"/>
                <w:right w:val="none" w:sz="0" w:space="0" w:color="auto"/>
              </w:divBdr>
            </w:div>
          </w:divsChild>
        </w:div>
        <w:div w:id="839469147">
          <w:marLeft w:val="0"/>
          <w:marRight w:val="0"/>
          <w:marTop w:val="300"/>
          <w:marBottom w:val="0"/>
          <w:divBdr>
            <w:top w:val="none" w:sz="0" w:space="0" w:color="auto"/>
            <w:left w:val="none" w:sz="0" w:space="0" w:color="auto"/>
            <w:bottom w:val="none" w:sz="0" w:space="0" w:color="auto"/>
            <w:right w:val="none" w:sz="0" w:space="0" w:color="auto"/>
          </w:divBdr>
          <w:divsChild>
            <w:div w:id="1677539286">
              <w:marLeft w:val="0"/>
              <w:marRight w:val="0"/>
              <w:marTop w:val="0"/>
              <w:marBottom w:val="0"/>
              <w:divBdr>
                <w:top w:val="none" w:sz="0" w:space="0" w:color="auto"/>
                <w:left w:val="none" w:sz="0" w:space="0" w:color="auto"/>
                <w:bottom w:val="none" w:sz="0" w:space="0" w:color="auto"/>
                <w:right w:val="none" w:sz="0" w:space="0" w:color="auto"/>
              </w:divBdr>
            </w:div>
          </w:divsChild>
        </w:div>
        <w:div w:id="1414085845">
          <w:marLeft w:val="0"/>
          <w:marRight w:val="0"/>
          <w:marTop w:val="300"/>
          <w:marBottom w:val="0"/>
          <w:divBdr>
            <w:top w:val="none" w:sz="0" w:space="0" w:color="auto"/>
            <w:left w:val="none" w:sz="0" w:space="0" w:color="auto"/>
            <w:bottom w:val="none" w:sz="0" w:space="0" w:color="auto"/>
            <w:right w:val="none" w:sz="0" w:space="0" w:color="auto"/>
          </w:divBdr>
          <w:divsChild>
            <w:div w:id="1575970445">
              <w:marLeft w:val="0"/>
              <w:marRight w:val="0"/>
              <w:marTop w:val="0"/>
              <w:marBottom w:val="0"/>
              <w:divBdr>
                <w:top w:val="none" w:sz="0" w:space="0" w:color="auto"/>
                <w:left w:val="none" w:sz="0" w:space="0" w:color="auto"/>
                <w:bottom w:val="none" w:sz="0" w:space="0" w:color="auto"/>
                <w:right w:val="none" w:sz="0" w:space="0" w:color="auto"/>
              </w:divBdr>
            </w:div>
          </w:divsChild>
        </w:div>
        <w:div w:id="716440812">
          <w:marLeft w:val="0"/>
          <w:marRight w:val="0"/>
          <w:marTop w:val="300"/>
          <w:marBottom w:val="0"/>
          <w:divBdr>
            <w:top w:val="none" w:sz="0" w:space="0" w:color="auto"/>
            <w:left w:val="none" w:sz="0" w:space="0" w:color="auto"/>
            <w:bottom w:val="none" w:sz="0" w:space="0" w:color="auto"/>
            <w:right w:val="none" w:sz="0" w:space="0" w:color="auto"/>
          </w:divBdr>
          <w:divsChild>
            <w:div w:id="1367171597">
              <w:marLeft w:val="0"/>
              <w:marRight w:val="0"/>
              <w:marTop w:val="0"/>
              <w:marBottom w:val="0"/>
              <w:divBdr>
                <w:top w:val="none" w:sz="0" w:space="0" w:color="auto"/>
                <w:left w:val="none" w:sz="0" w:space="0" w:color="auto"/>
                <w:bottom w:val="none" w:sz="0" w:space="0" w:color="auto"/>
                <w:right w:val="none" w:sz="0" w:space="0" w:color="auto"/>
              </w:divBdr>
            </w:div>
          </w:divsChild>
        </w:div>
        <w:div w:id="753820652">
          <w:marLeft w:val="0"/>
          <w:marRight w:val="0"/>
          <w:marTop w:val="300"/>
          <w:marBottom w:val="0"/>
          <w:divBdr>
            <w:top w:val="none" w:sz="0" w:space="0" w:color="auto"/>
            <w:left w:val="none" w:sz="0" w:space="0" w:color="auto"/>
            <w:bottom w:val="none" w:sz="0" w:space="0" w:color="auto"/>
            <w:right w:val="none" w:sz="0" w:space="0" w:color="auto"/>
          </w:divBdr>
          <w:divsChild>
            <w:div w:id="1599947151">
              <w:marLeft w:val="0"/>
              <w:marRight w:val="0"/>
              <w:marTop w:val="0"/>
              <w:marBottom w:val="0"/>
              <w:divBdr>
                <w:top w:val="none" w:sz="0" w:space="0" w:color="auto"/>
                <w:left w:val="none" w:sz="0" w:space="0" w:color="auto"/>
                <w:bottom w:val="none" w:sz="0" w:space="0" w:color="auto"/>
                <w:right w:val="none" w:sz="0" w:space="0" w:color="auto"/>
              </w:divBdr>
            </w:div>
          </w:divsChild>
        </w:div>
        <w:div w:id="244806402">
          <w:marLeft w:val="0"/>
          <w:marRight w:val="0"/>
          <w:marTop w:val="300"/>
          <w:marBottom w:val="0"/>
          <w:divBdr>
            <w:top w:val="none" w:sz="0" w:space="0" w:color="auto"/>
            <w:left w:val="none" w:sz="0" w:space="0" w:color="auto"/>
            <w:bottom w:val="none" w:sz="0" w:space="0" w:color="auto"/>
            <w:right w:val="none" w:sz="0" w:space="0" w:color="auto"/>
          </w:divBdr>
          <w:divsChild>
            <w:div w:id="2051757156">
              <w:marLeft w:val="0"/>
              <w:marRight w:val="0"/>
              <w:marTop w:val="0"/>
              <w:marBottom w:val="0"/>
              <w:divBdr>
                <w:top w:val="none" w:sz="0" w:space="0" w:color="auto"/>
                <w:left w:val="none" w:sz="0" w:space="0" w:color="auto"/>
                <w:bottom w:val="none" w:sz="0" w:space="0" w:color="auto"/>
                <w:right w:val="none" w:sz="0" w:space="0" w:color="auto"/>
              </w:divBdr>
            </w:div>
          </w:divsChild>
        </w:div>
        <w:div w:id="171839211">
          <w:marLeft w:val="0"/>
          <w:marRight w:val="0"/>
          <w:marTop w:val="300"/>
          <w:marBottom w:val="0"/>
          <w:divBdr>
            <w:top w:val="none" w:sz="0" w:space="0" w:color="auto"/>
            <w:left w:val="none" w:sz="0" w:space="0" w:color="auto"/>
            <w:bottom w:val="none" w:sz="0" w:space="0" w:color="auto"/>
            <w:right w:val="none" w:sz="0" w:space="0" w:color="auto"/>
          </w:divBdr>
          <w:divsChild>
            <w:div w:id="1127310860">
              <w:marLeft w:val="0"/>
              <w:marRight w:val="0"/>
              <w:marTop w:val="0"/>
              <w:marBottom w:val="0"/>
              <w:divBdr>
                <w:top w:val="none" w:sz="0" w:space="0" w:color="auto"/>
                <w:left w:val="none" w:sz="0" w:space="0" w:color="auto"/>
                <w:bottom w:val="none" w:sz="0" w:space="0" w:color="auto"/>
                <w:right w:val="none" w:sz="0" w:space="0" w:color="auto"/>
              </w:divBdr>
            </w:div>
          </w:divsChild>
        </w:div>
        <w:div w:id="203638519">
          <w:marLeft w:val="0"/>
          <w:marRight w:val="0"/>
          <w:marTop w:val="300"/>
          <w:marBottom w:val="0"/>
          <w:divBdr>
            <w:top w:val="none" w:sz="0" w:space="0" w:color="auto"/>
            <w:left w:val="none" w:sz="0" w:space="0" w:color="auto"/>
            <w:bottom w:val="none" w:sz="0" w:space="0" w:color="auto"/>
            <w:right w:val="none" w:sz="0" w:space="0" w:color="auto"/>
          </w:divBdr>
          <w:divsChild>
            <w:div w:id="1703243520">
              <w:marLeft w:val="0"/>
              <w:marRight w:val="0"/>
              <w:marTop w:val="0"/>
              <w:marBottom w:val="0"/>
              <w:divBdr>
                <w:top w:val="none" w:sz="0" w:space="0" w:color="auto"/>
                <w:left w:val="none" w:sz="0" w:space="0" w:color="auto"/>
                <w:bottom w:val="none" w:sz="0" w:space="0" w:color="auto"/>
                <w:right w:val="none" w:sz="0" w:space="0" w:color="auto"/>
              </w:divBdr>
            </w:div>
          </w:divsChild>
        </w:div>
        <w:div w:id="473761879">
          <w:marLeft w:val="0"/>
          <w:marRight w:val="0"/>
          <w:marTop w:val="300"/>
          <w:marBottom w:val="0"/>
          <w:divBdr>
            <w:top w:val="none" w:sz="0" w:space="0" w:color="auto"/>
            <w:left w:val="none" w:sz="0" w:space="0" w:color="auto"/>
            <w:bottom w:val="none" w:sz="0" w:space="0" w:color="auto"/>
            <w:right w:val="none" w:sz="0" w:space="0" w:color="auto"/>
          </w:divBdr>
          <w:divsChild>
            <w:div w:id="277569930">
              <w:marLeft w:val="0"/>
              <w:marRight w:val="0"/>
              <w:marTop w:val="0"/>
              <w:marBottom w:val="0"/>
              <w:divBdr>
                <w:top w:val="none" w:sz="0" w:space="0" w:color="auto"/>
                <w:left w:val="none" w:sz="0" w:space="0" w:color="auto"/>
                <w:bottom w:val="none" w:sz="0" w:space="0" w:color="auto"/>
                <w:right w:val="none" w:sz="0" w:space="0" w:color="auto"/>
              </w:divBdr>
            </w:div>
          </w:divsChild>
        </w:div>
        <w:div w:id="696002675">
          <w:marLeft w:val="0"/>
          <w:marRight w:val="0"/>
          <w:marTop w:val="300"/>
          <w:marBottom w:val="0"/>
          <w:divBdr>
            <w:top w:val="none" w:sz="0" w:space="0" w:color="auto"/>
            <w:left w:val="none" w:sz="0" w:space="0" w:color="auto"/>
            <w:bottom w:val="none" w:sz="0" w:space="0" w:color="auto"/>
            <w:right w:val="none" w:sz="0" w:space="0" w:color="auto"/>
          </w:divBdr>
          <w:divsChild>
            <w:div w:id="24260312">
              <w:marLeft w:val="0"/>
              <w:marRight w:val="0"/>
              <w:marTop w:val="0"/>
              <w:marBottom w:val="0"/>
              <w:divBdr>
                <w:top w:val="none" w:sz="0" w:space="0" w:color="auto"/>
                <w:left w:val="none" w:sz="0" w:space="0" w:color="auto"/>
                <w:bottom w:val="none" w:sz="0" w:space="0" w:color="auto"/>
                <w:right w:val="none" w:sz="0" w:space="0" w:color="auto"/>
              </w:divBdr>
            </w:div>
          </w:divsChild>
        </w:div>
        <w:div w:id="1391925134">
          <w:marLeft w:val="0"/>
          <w:marRight w:val="0"/>
          <w:marTop w:val="300"/>
          <w:marBottom w:val="0"/>
          <w:divBdr>
            <w:top w:val="none" w:sz="0" w:space="0" w:color="auto"/>
            <w:left w:val="none" w:sz="0" w:space="0" w:color="auto"/>
            <w:bottom w:val="none" w:sz="0" w:space="0" w:color="auto"/>
            <w:right w:val="none" w:sz="0" w:space="0" w:color="auto"/>
          </w:divBdr>
          <w:divsChild>
            <w:div w:id="1156461420">
              <w:marLeft w:val="0"/>
              <w:marRight w:val="0"/>
              <w:marTop w:val="0"/>
              <w:marBottom w:val="0"/>
              <w:divBdr>
                <w:top w:val="none" w:sz="0" w:space="0" w:color="auto"/>
                <w:left w:val="none" w:sz="0" w:space="0" w:color="auto"/>
                <w:bottom w:val="none" w:sz="0" w:space="0" w:color="auto"/>
                <w:right w:val="none" w:sz="0" w:space="0" w:color="auto"/>
              </w:divBdr>
            </w:div>
          </w:divsChild>
        </w:div>
        <w:div w:id="827089897">
          <w:marLeft w:val="0"/>
          <w:marRight w:val="0"/>
          <w:marTop w:val="300"/>
          <w:marBottom w:val="0"/>
          <w:divBdr>
            <w:top w:val="none" w:sz="0" w:space="0" w:color="auto"/>
            <w:left w:val="none" w:sz="0" w:space="0" w:color="auto"/>
            <w:bottom w:val="none" w:sz="0" w:space="0" w:color="auto"/>
            <w:right w:val="none" w:sz="0" w:space="0" w:color="auto"/>
          </w:divBdr>
          <w:divsChild>
            <w:div w:id="844588000">
              <w:marLeft w:val="0"/>
              <w:marRight w:val="0"/>
              <w:marTop w:val="0"/>
              <w:marBottom w:val="0"/>
              <w:divBdr>
                <w:top w:val="none" w:sz="0" w:space="0" w:color="auto"/>
                <w:left w:val="none" w:sz="0" w:space="0" w:color="auto"/>
                <w:bottom w:val="none" w:sz="0" w:space="0" w:color="auto"/>
                <w:right w:val="none" w:sz="0" w:space="0" w:color="auto"/>
              </w:divBdr>
            </w:div>
          </w:divsChild>
        </w:div>
        <w:div w:id="1690833626">
          <w:marLeft w:val="0"/>
          <w:marRight w:val="0"/>
          <w:marTop w:val="300"/>
          <w:marBottom w:val="0"/>
          <w:divBdr>
            <w:top w:val="none" w:sz="0" w:space="0" w:color="auto"/>
            <w:left w:val="none" w:sz="0" w:space="0" w:color="auto"/>
            <w:bottom w:val="none" w:sz="0" w:space="0" w:color="auto"/>
            <w:right w:val="none" w:sz="0" w:space="0" w:color="auto"/>
          </w:divBdr>
          <w:divsChild>
            <w:div w:id="193857195">
              <w:marLeft w:val="0"/>
              <w:marRight w:val="0"/>
              <w:marTop w:val="0"/>
              <w:marBottom w:val="0"/>
              <w:divBdr>
                <w:top w:val="none" w:sz="0" w:space="0" w:color="auto"/>
                <w:left w:val="none" w:sz="0" w:space="0" w:color="auto"/>
                <w:bottom w:val="none" w:sz="0" w:space="0" w:color="auto"/>
                <w:right w:val="none" w:sz="0" w:space="0" w:color="auto"/>
              </w:divBdr>
            </w:div>
          </w:divsChild>
        </w:div>
        <w:div w:id="510804160">
          <w:marLeft w:val="0"/>
          <w:marRight w:val="0"/>
          <w:marTop w:val="300"/>
          <w:marBottom w:val="0"/>
          <w:divBdr>
            <w:top w:val="none" w:sz="0" w:space="0" w:color="auto"/>
            <w:left w:val="none" w:sz="0" w:space="0" w:color="auto"/>
            <w:bottom w:val="none" w:sz="0" w:space="0" w:color="auto"/>
            <w:right w:val="none" w:sz="0" w:space="0" w:color="auto"/>
          </w:divBdr>
          <w:divsChild>
            <w:div w:id="1388381739">
              <w:marLeft w:val="0"/>
              <w:marRight w:val="0"/>
              <w:marTop w:val="0"/>
              <w:marBottom w:val="0"/>
              <w:divBdr>
                <w:top w:val="none" w:sz="0" w:space="0" w:color="auto"/>
                <w:left w:val="none" w:sz="0" w:space="0" w:color="auto"/>
                <w:bottom w:val="none" w:sz="0" w:space="0" w:color="auto"/>
                <w:right w:val="none" w:sz="0" w:space="0" w:color="auto"/>
              </w:divBdr>
            </w:div>
          </w:divsChild>
        </w:div>
        <w:div w:id="599337622">
          <w:marLeft w:val="0"/>
          <w:marRight w:val="0"/>
          <w:marTop w:val="300"/>
          <w:marBottom w:val="0"/>
          <w:divBdr>
            <w:top w:val="none" w:sz="0" w:space="0" w:color="auto"/>
            <w:left w:val="none" w:sz="0" w:space="0" w:color="auto"/>
            <w:bottom w:val="none" w:sz="0" w:space="0" w:color="auto"/>
            <w:right w:val="none" w:sz="0" w:space="0" w:color="auto"/>
          </w:divBdr>
          <w:divsChild>
            <w:div w:id="310672043">
              <w:marLeft w:val="0"/>
              <w:marRight w:val="0"/>
              <w:marTop w:val="0"/>
              <w:marBottom w:val="0"/>
              <w:divBdr>
                <w:top w:val="none" w:sz="0" w:space="0" w:color="auto"/>
                <w:left w:val="none" w:sz="0" w:space="0" w:color="auto"/>
                <w:bottom w:val="none" w:sz="0" w:space="0" w:color="auto"/>
                <w:right w:val="none" w:sz="0" w:space="0" w:color="auto"/>
              </w:divBdr>
            </w:div>
          </w:divsChild>
        </w:div>
        <w:div w:id="1587415850">
          <w:marLeft w:val="0"/>
          <w:marRight w:val="0"/>
          <w:marTop w:val="300"/>
          <w:marBottom w:val="0"/>
          <w:divBdr>
            <w:top w:val="none" w:sz="0" w:space="0" w:color="auto"/>
            <w:left w:val="none" w:sz="0" w:space="0" w:color="auto"/>
            <w:bottom w:val="none" w:sz="0" w:space="0" w:color="auto"/>
            <w:right w:val="none" w:sz="0" w:space="0" w:color="auto"/>
          </w:divBdr>
          <w:divsChild>
            <w:div w:id="1087381418">
              <w:marLeft w:val="0"/>
              <w:marRight w:val="0"/>
              <w:marTop w:val="0"/>
              <w:marBottom w:val="0"/>
              <w:divBdr>
                <w:top w:val="none" w:sz="0" w:space="0" w:color="auto"/>
                <w:left w:val="none" w:sz="0" w:space="0" w:color="auto"/>
                <w:bottom w:val="none" w:sz="0" w:space="0" w:color="auto"/>
                <w:right w:val="none" w:sz="0" w:space="0" w:color="auto"/>
              </w:divBdr>
            </w:div>
          </w:divsChild>
        </w:div>
        <w:div w:id="236672121">
          <w:marLeft w:val="0"/>
          <w:marRight w:val="0"/>
          <w:marTop w:val="300"/>
          <w:marBottom w:val="0"/>
          <w:divBdr>
            <w:top w:val="none" w:sz="0" w:space="0" w:color="auto"/>
            <w:left w:val="none" w:sz="0" w:space="0" w:color="auto"/>
            <w:bottom w:val="none" w:sz="0" w:space="0" w:color="auto"/>
            <w:right w:val="none" w:sz="0" w:space="0" w:color="auto"/>
          </w:divBdr>
          <w:divsChild>
            <w:div w:id="1562015529">
              <w:marLeft w:val="0"/>
              <w:marRight w:val="0"/>
              <w:marTop w:val="0"/>
              <w:marBottom w:val="0"/>
              <w:divBdr>
                <w:top w:val="none" w:sz="0" w:space="0" w:color="auto"/>
                <w:left w:val="none" w:sz="0" w:space="0" w:color="auto"/>
                <w:bottom w:val="none" w:sz="0" w:space="0" w:color="auto"/>
                <w:right w:val="none" w:sz="0" w:space="0" w:color="auto"/>
              </w:divBdr>
            </w:div>
          </w:divsChild>
        </w:div>
        <w:div w:id="339166101">
          <w:marLeft w:val="0"/>
          <w:marRight w:val="0"/>
          <w:marTop w:val="300"/>
          <w:marBottom w:val="0"/>
          <w:divBdr>
            <w:top w:val="none" w:sz="0" w:space="0" w:color="auto"/>
            <w:left w:val="none" w:sz="0" w:space="0" w:color="auto"/>
            <w:bottom w:val="none" w:sz="0" w:space="0" w:color="auto"/>
            <w:right w:val="none" w:sz="0" w:space="0" w:color="auto"/>
          </w:divBdr>
          <w:divsChild>
            <w:div w:id="1038160708">
              <w:marLeft w:val="0"/>
              <w:marRight w:val="0"/>
              <w:marTop w:val="0"/>
              <w:marBottom w:val="0"/>
              <w:divBdr>
                <w:top w:val="none" w:sz="0" w:space="0" w:color="auto"/>
                <w:left w:val="none" w:sz="0" w:space="0" w:color="auto"/>
                <w:bottom w:val="none" w:sz="0" w:space="0" w:color="auto"/>
                <w:right w:val="none" w:sz="0" w:space="0" w:color="auto"/>
              </w:divBdr>
            </w:div>
          </w:divsChild>
        </w:div>
        <w:div w:id="702556579">
          <w:marLeft w:val="0"/>
          <w:marRight w:val="0"/>
          <w:marTop w:val="300"/>
          <w:marBottom w:val="0"/>
          <w:divBdr>
            <w:top w:val="none" w:sz="0" w:space="0" w:color="auto"/>
            <w:left w:val="none" w:sz="0" w:space="0" w:color="auto"/>
            <w:bottom w:val="none" w:sz="0" w:space="0" w:color="auto"/>
            <w:right w:val="none" w:sz="0" w:space="0" w:color="auto"/>
          </w:divBdr>
          <w:divsChild>
            <w:div w:id="910231844">
              <w:marLeft w:val="0"/>
              <w:marRight w:val="0"/>
              <w:marTop w:val="0"/>
              <w:marBottom w:val="0"/>
              <w:divBdr>
                <w:top w:val="none" w:sz="0" w:space="0" w:color="auto"/>
                <w:left w:val="none" w:sz="0" w:space="0" w:color="auto"/>
                <w:bottom w:val="none" w:sz="0" w:space="0" w:color="auto"/>
                <w:right w:val="none" w:sz="0" w:space="0" w:color="auto"/>
              </w:divBdr>
            </w:div>
          </w:divsChild>
        </w:div>
        <w:div w:id="221403810">
          <w:marLeft w:val="0"/>
          <w:marRight w:val="0"/>
          <w:marTop w:val="300"/>
          <w:marBottom w:val="0"/>
          <w:divBdr>
            <w:top w:val="none" w:sz="0" w:space="0" w:color="auto"/>
            <w:left w:val="none" w:sz="0" w:space="0" w:color="auto"/>
            <w:bottom w:val="none" w:sz="0" w:space="0" w:color="auto"/>
            <w:right w:val="none" w:sz="0" w:space="0" w:color="auto"/>
          </w:divBdr>
          <w:divsChild>
            <w:div w:id="1941177805">
              <w:marLeft w:val="0"/>
              <w:marRight w:val="0"/>
              <w:marTop w:val="0"/>
              <w:marBottom w:val="0"/>
              <w:divBdr>
                <w:top w:val="none" w:sz="0" w:space="0" w:color="auto"/>
                <w:left w:val="none" w:sz="0" w:space="0" w:color="auto"/>
                <w:bottom w:val="none" w:sz="0" w:space="0" w:color="auto"/>
                <w:right w:val="none" w:sz="0" w:space="0" w:color="auto"/>
              </w:divBdr>
            </w:div>
          </w:divsChild>
        </w:div>
        <w:div w:id="875195147">
          <w:marLeft w:val="0"/>
          <w:marRight w:val="0"/>
          <w:marTop w:val="300"/>
          <w:marBottom w:val="0"/>
          <w:divBdr>
            <w:top w:val="none" w:sz="0" w:space="0" w:color="auto"/>
            <w:left w:val="none" w:sz="0" w:space="0" w:color="auto"/>
            <w:bottom w:val="none" w:sz="0" w:space="0" w:color="auto"/>
            <w:right w:val="none" w:sz="0" w:space="0" w:color="auto"/>
          </w:divBdr>
          <w:divsChild>
            <w:div w:id="738164586">
              <w:marLeft w:val="0"/>
              <w:marRight w:val="0"/>
              <w:marTop w:val="0"/>
              <w:marBottom w:val="0"/>
              <w:divBdr>
                <w:top w:val="none" w:sz="0" w:space="0" w:color="auto"/>
                <w:left w:val="none" w:sz="0" w:space="0" w:color="auto"/>
                <w:bottom w:val="none" w:sz="0" w:space="0" w:color="auto"/>
                <w:right w:val="none" w:sz="0" w:space="0" w:color="auto"/>
              </w:divBdr>
            </w:div>
          </w:divsChild>
        </w:div>
        <w:div w:id="620115756">
          <w:marLeft w:val="0"/>
          <w:marRight w:val="0"/>
          <w:marTop w:val="300"/>
          <w:marBottom w:val="0"/>
          <w:divBdr>
            <w:top w:val="none" w:sz="0" w:space="0" w:color="auto"/>
            <w:left w:val="none" w:sz="0" w:space="0" w:color="auto"/>
            <w:bottom w:val="none" w:sz="0" w:space="0" w:color="auto"/>
            <w:right w:val="none" w:sz="0" w:space="0" w:color="auto"/>
          </w:divBdr>
          <w:divsChild>
            <w:div w:id="936592910">
              <w:marLeft w:val="0"/>
              <w:marRight w:val="0"/>
              <w:marTop w:val="0"/>
              <w:marBottom w:val="0"/>
              <w:divBdr>
                <w:top w:val="none" w:sz="0" w:space="0" w:color="auto"/>
                <w:left w:val="none" w:sz="0" w:space="0" w:color="auto"/>
                <w:bottom w:val="none" w:sz="0" w:space="0" w:color="auto"/>
                <w:right w:val="none" w:sz="0" w:space="0" w:color="auto"/>
              </w:divBdr>
            </w:div>
          </w:divsChild>
        </w:div>
        <w:div w:id="1864131113">
          <w:marLeft w:val="0"/>
          <w:marRight w:val="0"/>
          <w:marTop w:val="300"/>
          <w:marBottom w:val="0"/>
          <w:divBdr>
            <w:top w:val="none" w:sz="0" w:space="0" w:color="auto"/>
            <w:left w:val="none" w:sz="0" w:space="0" w:color="auto"/>
            <w:bottom w:val="none" w:sz="0" w:space="0" w:color="auto"/>
            <w:right w:val="none" w:sz="0" w:space="0" w:color="auto"/>
          </w:divBdr>
          <w:divsChild>
            <w:div w:id="720638820">
              <w:marLeft w:val="0"/>
              <w:marRight w:val="0"/>
              <w:marTop w:val="0"/>
              <w:marBottom w:val="0"/>
              <w:divBdr>
                <w:top w:val="none" w:sz="0" w:space="0" w:color="auto"/>
                <w:left w:val="none" w:sz="0" w:space="0" w:color="auto"/>
                <w:bottom w:val="none" w:sz="0" w:space="0" w:color="auto"/>
                <w:right w:val="none" w:sz="0" w:space="0" w:color="auto"/>
              </w:divBdr>
            </w:div>
          </w:divsChild>
        </w:div>
        <w:div w:id="1305084303">
          <w:marLeft w:val="0"/>
          <w:marRight w:val="0"/>
          <w:marTop w:val="300"/>
          <w:marBottom w:val="0"/>
          <w:divBdr>
            <w:top w:val="none" w:sz="0" w:space="0" w:color="auto"/>
            <w:left w:val="none" w:sz="0" w:space="0" w:color="auto"/>
            <w:bottom w:val="none" w:sz="0" w:space="0" w:color="auto"/>
            <w:right w:val="none" w:sz="0" w:space="0" w:color="auto"/>
          </w:divBdr>
          <w:divsChild>
            <w:div w:id="1629315107">
              <w:marLeft w:val="0"/>
              <w:marRight w:val="0"/>
              <w:marTop w:val="0"/>
              <w:marBottom w:val="0"/>
              <w:divBdr>
                <w:top w:val="none" w:sz="0" w:space="0" w:color="auto"/>
                <w:left w:val="none" w:sz="0" w:space="0" w:color="auto"/>
                <w:bottom w:val="none" w:sz="0" w:space="0" w:color="auto"/>
                <w:right w:val="none" w:sz="0" w:space="0" w:color="auto"/>
              </w:divBdr>
            </w:div>
          </w:divsChild>
        </w:div>
        <w:div w:id="2025470868">
          <w:marLeft w:val="0"/>
          <w:marRight w:val="0"/>
          <w:marTop w:val="300"/>
          <w:marBottom w:val="0"/>
          <w:divBdr>
            <w:top w:val="none" w:sz="0" w:space="0" w:color="auto"/>
            <w:left w:val="none" w:sz="0" w:space="0" w:color="auto"/>
            <w:bottom w:val="none" w:sz="0" w:space="0" w:color="auto"/>
            <w:right w:val="none" w:sz="0" w:space="0" w:color="auto"/>
          </w:divBdr>
          <w:divsChild>
            <w:div w:id="1296564667">
              <w:marLeft w:val="0"/>
              <w:marRight w:val="0"/>
              <w:marTop w:val="0"/>
              <w:marBottom w:val="0"/>
              <w:divBdr>
                <w:top w:val="none" w:sz="0" w:space="0" w:color="auto"/>
                <w:left w:val="none" w:sz="0" w:space="0" w:color="auto"/>
                <w:bottom w:val="none" w:sz="0" w:space="0" w:color="auto"/>
                <w:right w:val="none" w:sz="0" w:space="0" w:color="auto"/>
              </w:divBdr>
            </w:div>
          </w:divsChild>
        </w:div>
        <w:div w:id="2121802937">
          <w:marLeft w:val="0"/>
          <w:marRight w:val="0"/>
          <w:marTop w:val="300"/>
          <w:marBottom w:val="0"/>
          <w:divBdr>
            <w:top w:val="none" w:sz="0" w:space="0" w:color="auto"/>
            <w:left w:val="none" w:sz="0" w:space="0" w:color="auto"/>
            <w:bottom w:val="none" w:sz="0" w:space="0" w:color="auto"/>
            <w:right w:val="none" w:sz="0" w:space="0" w:color="auto"/>
          </w:divBdr>
          <w:divsChild>
            <w:div w:id="1151940628">
              <w:marLeft w:val="0"/>
              <w:marRight w:val="0"/>
              <w:marTop w:val="0"/>
              <w:marBottom w:val="0"/>
              <w:divBdr>
                <w:top w:val="none" w:sz="0" w:space="0" w:color="auto"/>
                <w:left w:val="none" w:sz="0" w:space="0" w:color="auto"/>
                <w:bottom w:val="none" w:sz="0" w:space="0" w:color="auto"/>
                <w:right w:val="none" w:sz="0" w:space="0" w:color="auto"/>
              </w:divBdr>
            </w:div>
          </w:divsChild>
        </w:div>
        <w:div w:id="34935909">
          <w:marLeft w:val="0"/>
          <w:marRight w:val="0"/>
          <w:marTop w:val="300"/>
          <w:marBottom w:val="0"/>
          <w:divBdr>
            <w:top w:val="none" w:sz="0" w:space="0" w:color="auto"/>
            <w:left w:val="none" w:sz="0" w:space="0" w:color="auto"/>
            <w:bottom w:val="none" w:sz="0" w:space="0" w:color="auto"/>
            <w:right w:val="none" w:sz="0" w:space="0" w:color="auto"/>
          </w:divBdr>
          <w:divsChild>
            <w:div w:id="1297756834">
              <w:marLeft w:val="0"/>
              <w:marRight w:val="0"/>
              <w:marTop w:val="0"/>
              <w:marBottom w:val="0"/>
              <w:divBdr>
                <w:top w:val="none" w:sz="0" w:space="0" w:color="auto"/>
                <w:left w:val="none" w:sz="0" w:space="0" w:color="auto"/>
                <w:bottom w:val="none" w:sz="0" w:space="0" w:color="auto"/>
                <w:right w:val="none" w:sz="0" w:space="0" w:color="auto"/>
              </w:divBdr>
            </w:div>
          </w:divsChild>
        </w:div>
        <w:div w:id="903369829">
          <w:marLeft w:val="0"/>
          <w:marRight w:val="0"/>
          <w:marTop w:val="300"/>
          <w:marBottom w:val="0"/>
          <w:divBdr>
            <w:top w:val="none" w:sz="0" w:space="0" w:color="auto"/>
            <w:left w:val="none" w:sz="0" w:space="0" w:color="auto"/>
            <w:bottom w:val="none" w:sz="0" w:space="0" w:color="auto"/>
            <w:right w:val="none" w:sz="0" w:space="0" w:color="auto"/>
          </w:divBdr>
          <w:divsChild>
            <w:div w:id="1763640992">
              <w:marLeft w:val="0"/>
              <w:marRight w:val="0"/>
              <w:marTop w:val="0"/>
              <w:marBottom w:val="0"/>
              <w:divBdr>
                <w:top w:val="none" w:sz="0" w:space="0" w:color="auto"/>
                <w:left w:val="none" w:sz="0" w:space="0" w:color="auto"/>
                <w:bottom w:val="none" w:sz="0" w:space="0" w:color="auto"/>
                <w:right w:val="none" w:sz="0" w:space="0" w:color="auto"/>
              </w:divBdr>
            </w:div>
          </w:divsChild>
        </w:div>
        <w:div w:id="1134298536">
          <w:marLeft w:val="0"/>
          <w:marRight w:val="0"/>
          <w:marTop w:val="300"/>
          <w:marBottom w:val="0"/>
          <w:divBdr>
            <w:top w:val="none" w:sz="0" w:space="0" w:color="auto"/>
            <w:left w:val="none" w:sz="0" w:space="0" w:color="auto"/>
            <w:bottom w:val="none" w:sz="0" w:space="0" w:color="auto"/>
            <w:right w:val="none" w:sz="0" w:space="0" w:color="auto"/>
          </w:divBdr>
          <w:divsChild>
            <w:div w:id="1518497498">
              <w:marLeft w:val="0"/>
              <w:marRight w:val="0"/>
              <w:marTop w:val="0"/>
              <w:marBottom w:val="0"/>
              <w:divBdr>
                <w:top w:val="none" w:sz="0" w:space="0" w:color="auto"/>
                <w:left w:val="none" w:sz="0" w:space="0" w:color="auto"/>
                <w:bottom w:val="none" w:sz="0" w:space="0" w:color="auto"/>
                <w:right w:val="none" w:sz="0" w:space="0" w:color="auto"/>
              </w:divBdr>
            </w:div>
          </w:divsChild>
        </w:div>
        <w:div w:id="1785147068">
          <w:marLeft w:val="0"/>
          <w:marRight w:val="0"/>
          <w:marTop w:val="300"/>
          <w:marBottom w:val="0"/>
          <w:divBdr>
            <w:top w:val="none" w:sz="0" w:space="0" w:color="auto"/>
            <w:left w:val="none" w:sz="0" w:space="0" w:color="auto"/>
            <w:bottom w:val="none" w:sz="0" w:space="0" w:color="auto"/>
            <w:right w:val="none" w:sz="0" w:space="0" w:color="auto"/>
          </w:divBdr>
          <w:divsChild>
            <w:div w:id="224611329">
              <w:marLeft w:val="0"/>
              <w:marRight w:val="0"/>
              <w:marTop w:val="0"/>
              <w:marBottom w:val="0"/>
              <w:divBdr>
                <w:top w:val="none" w:sz="0" w:space="0" w:color="auto"/>
                <w:left w:val="none" w:sz="0" w:space="0" w:color="auto"/>
                <w:bottom w:val="none" w:sz="0" w:space="0" w:color="auto"/>
                <w:right w:val="none" w:sz="0" w:space="0" w:color="auto"/>
              </w:divBdr>
            </w:div>
          </w:divsChild>
        </w:div>
        <w:div w:id="1128544200">
          <w:marLeft w:val="0"/>
          <w:marRight w:val="0"/>
          <w:marTop w:val="300"/>
          <w:marBottom w:val="0"/>
          <w:divBdr>
            <w:top w:val="none" w:sz="0" w:space="0" w:color="auto"/>
            <w:left w:val="none" w:sz="0" w:space="0" w:color="auto"/>
            <w:bottom w:val="none" w:sz="0" w:space="0" w:color="auto"/>
            <w:right w:val="none" w:sz="0" w:space="0" w:color="auto"/>
          </w:divBdr>
          <w:divsChild>
            <w:div w:id="1788740847">
              <w:marLeft w:val="0"/>
              <w:marRight w:val="0"/>
              <w:marTop w:val="0"/>
              <w:marBottom w:val="0"/>
              <w:divBdr>
                <w:top w:val="none" w:sz="0" w:space="0" w:color="auto"/>
                <w:left w:val="none" w:sz="0" w:space="0" w:color="auto"/>
                <w:bottom w:val="none" w:sz="0" w:space="0" w:color="auto"/>
                <w:right w:val="none" w:sz="0" w:space="0" w:color="auto"/>
              </w:divBdr>
            </w:div>
          </w:divsChild>
        </w:div>
        <w:div w:id="715088406">
          <w:marLeft w:val="0"/>
          <w:marRight w:val="0"/>
          <w:marTop w:val="300"/>
          <w:marBottom w:val="0"/>
          <w:divBdr>
            <w:top w:val="none" w:sz="0" w:space="0" w:color="auto"/>
            <w:left w:val="none" w:sz="0" w:space="0" w:color="auto"/>
            <w:bottom w:val="none" w:sz="0" w:space="0" w:color="auto"/>
            <w:right w:val="none" w:sz="0" w:space="0" w:color="auto"/>
          </w:divBdr>
          <w:divsChild>
            <w:div w:id="74009820">
              <w:marLeft w:val="0"/>
              <w:marRight w:val="0"/>
              <w:marTop w:val="0"/>
              <w:marBottom w:val="0"/>
              <w:divBdr>
                <w:top w:val="none" w:sz="0" w:space="0" w:color="auto"/>
                <w:left w:val="none" w:sz="0" w:space="0" w:color="auto"/>
                <w:bottom w:val="none" w:sz="0" w:space="0" w:color="auto"/>
                <w:right w:val="none" w:sz="0" w:space="0" w:color="auto"/>
              </w:divBdr>
            </w:div>
          </w:divsChild>
        </w:div>
        <w:div w:id="1457673609">
          <w:marLeft w:val="0"/>
          <w:marRight w:val="0"/>
          <w:marTop w:val="300"/>
          <w:marBottom w:val="0"/>
          <w:divBdr>
            <w:top w:val="none" w:sz="0" w:space="0" w:color="auto"/>
            <w:left w:val="none" w:sz="0" w:space="0" w:color="auto"/>
            <w:bottom w:val="none" w:sz="0" w:space="0" w:color="auto"/>
            <w:right w:val="none" w:sz="0" w:space="0" w:color="auto"/>
          </w:divBdr>
          <w:divsChild>
            <w:div w:id="358432454">
              <w:marLeft w:val="0"/>
              <w:marRight w:val="0"/>
              <w:marTop w:val="0"/>
              <w:marBottom w:val="0"/>
              <w:divBdr>
                <w:top w:val="none" w:sz="0" w:space="0" w:color="auto"/>
                <w:left w:val="none" w:sz="0" w:space="0" w:color="auto"/>
                <w:bottom w:val="none" w:sz="0" w:space="0" w:color="auto"/>
                <w:right w:val="none" w:sz="0" w:space="0" w:color="auto"/>
              </w:divBdr>
            </w:div>
          </w:divsChild>
        </w:div>
        <w:div w:id="1979525895">
          <w:marLeft w:val="0"/>
          <w:marRight w:val="0"/>
          <w:marTop w:val="300"/>
          <w:marBottom w:val="0"/>
          <w:divBdr>
            <w:top w:val="none" w:sz="0" w:space="0" w:color="auto"/>
            <w:left w:val="none" w:sz="0" w:space="0" w:color="auto"/>
            <w:bottom w:val="none" w:sz="0" w:space="0" w:color="auto"/>
            <w:right w:val="none" w:sz="0" w:space="0" w:color="auto"/>
          </w:divBdr>
          <w:divsChild>
            <w:div w:id="2033143036">
              <w:marLeft w:val="0"/>
              <w:marRight w:val="0"/>
              <w:marTop w:val="0"/>
              <w:marBottom w:val="0"/>
              <w:divBdr>
                <w:top w:val="none" w:sz="0" w:space="0" w:color="auto"/>
                <w:left w:val="none" w:sz="0" w:space="0" w:color="auto"/>
                <w:bottom w:val="none" w:sz="0" w:space="0" w:color="auto"/>
                <w:right w:val="none" w:sz="0" w:space="0" w:color="auto"/>
              </w:divBdr>
            </w:div>
          </w:divsChild>
        </w:div>
        <w:div w:id="1401246252">
          <w:marLeft w:val="0"/>
          <w:marRight w:val="0"/>
          <w:marTop w:val="300"/>
          <w:marBottom w:val="0"/>
          <w:divBdr>
            <w:top w:val="none" w:sz="0" w:space="0" w:color="auto"/>
            <w:left w:val="none" w:sz="0" w:space="0" w:color="auto"/>
            <w:bottom w:val="none" w:sz="0" w:space="0" w:color="auto"/>
            <w:right w:val="none" w:sz="0" w:space="0" w:color="auto"/>
          </w:divBdr>
          <w:divsChild>
            <w:div w:id="1100487624">
              <w:marLeft w:val="0"/>
              <w:marRight w:val="0"/>
              <w:marTop w:val="0"/>
              <w:marBottom w:val="0"/>
              <w:divBdr>
                <w:top w:val="none" w:sz="0" w:space="0" w:color="auto"/>
                <w:left w:val="none" w:sz="0" w:space="0" w:color="auto"/>
                <w:bottom w:val="none" w:sz="0" w:space="0" w:color="auto"/>
                <w:right w:val="none" w:sz="0" w:space="0" w:color="auto"/>
              </w:divBdr>
            </w:div>
          </w:divsChild>
        </w:div>
        <w:div w:id="785974660">
          <w:marLeft w:val="0"/>
          <w:marRight w:val="0"/>
          <w:marTop w:val="300"/>
          <w:marBottom w:val="0"/>
          <w:divBdr>
            <w:top w:val="none" w:sz="0" w:space="0" w:color="auto"/>
            <w:left w:val="none" w:sz="0" w:space="0" w:color="auto"/>
            <w:bottom w:val="none" w:sz="0" w:space="0" w:color="auto"/>
            <w:right w:val="none" w:sz="0" w:space="0" w:color="auto"/>
          </w:divBdr>
          <w:divsChild>
            <w:div w:id="279605734">
              <w:marLeft w:val="0"/>
              <w:marRight w:val="0"/>
              <w:marTop w:val="0"/>
              <w:marBottom w:val="0"/>
              <w:divBdr>
                <w:top w:val="none" w:sz="0" w:space="0" w:color="auto"/>
                <w:left w:val="none" w:sz="0" w:space="0" w:color="auto"/>
                <w:bottom w:val="none" w:sz="0" w:space="0" w:color="auto"/>
                <w:right w:val="none" w:sz="0" w:space="0" w:color="auto"/>
              </w:divBdr>
            </w:div>
          </w:divsChild>
        </w:div>
        <w:div w:id="1201013005">
          <w:marLeft w:val="0"/>
          <w:marRight w:val="0"/>
          <w:marTop w:val="300"/>
          <w:marBottom w:val="0"/>
          <w:divBdr>
            <w:top w:val="none" w:sz="0" w:space="0" w:color="auto"/>
            <w:left w:val="none" w:sz="0" w:space="0" w:color="auto"/>
            <w:bottom w:val="none" w:sz="0" w:space="0" w:color="auto"/>
            <w:right w:val="none" w:sz="0" w:space="0" w:color="auto"/>
          </w:divBdr>
          <w:divsChild>
            <w:div w:id="799344028">
              <w:marLeft w:val="0"/>
              <w:marRight w:val="0"/>
              <w:marTop w:val="0"/>
              <w:marBottom w:val="0"/>
              <w:divBdr>
                <w:top w:val="none" w:sz="0" w:space="0" w:color="auto"/>
                <w:left w:val="none" w:sz="0" w:space="0" w:color="auto"/>
                <w:bottom w:val="none" w:sz="0" w:space="0" w:color="auto"/>
                <w:right w:val="none" w:sz="0" w:space="0" w:color="auto"/>
              </w:divBdr>
            </w:div>
          </w:divsChild>
        </w:div>
        <w:div w:id="1730955965">
          <w:marLeft w:val="0"/>
          <w:marRight w:val="0"/>
          <w:marTop w:val="300"/>
          <w:marBottom w:val="0"/>
          <w:divBdr>
            <w:top w:val="none" w:sz="0" w:space="0" w:color="auto"/>
            <w:left w:val="none" w:sz="0" w:space="0" w:color="auto"/>
            <w:bottom w:val="none" w:sz="0" w:space="0" w:color="auto"/>
            <w:right w:val="none" w:sz="0" w:space="0" w:color="auto"/>
          </w:divBdr>
          <w:divsChild>
            <w:div w:id="1765030141">
              <w:marLeft w:val="0"/>
              <w:marRight w:val="0"/>
              <w:marTop w:val="0"/>
              <w:marBottom w:val="0"/>
              <w:divBdr>
                <w:top w:val="none" w:sz="0" w:space="0" w:color="auto"/>
                <w:left w:val="none" w:sz="0" w:space="0" w:color="auto"/>
                <w:bottom w:val="none" w:sz="0" w:space="0" w:color="auto"/>
                <w:right w:val="none" w:sz="0" w:space="0" w:color="auto"/>
              </w:divBdr>
            </w:div>
          </w:divsChild>
        </w:div>
        <w:div w:id="2147043921">
          <w:marLeft w:val="0"/>
          <w:marRight w:val="0"/>
          <w:marTop w:val="300"/>
          <w:marBottom w:val="0"/>
          <w:divBdr>
            <w:top w:val="none" w:sz="0" w:space="0" w:color="auto"/>
            <w:left w:val="none" w:sz="0" w:space="0" w:color="auto"/>
            <w:bottom w:val="none" w:sz="0" w:space="0" w:color="auto"/>
            <w:right w:val="none" w:sz="0" w:space="0" w:color="auto"/>
          </w:divBdr>
          <w:divsChild>
            <w:div w:id="1562474087">
              <w:marLeft w:val="0"/>
              <w:marRight w:val="0"/>
              <w:marTop w:val="0"/>
              <w:marBottom w:val="0"/>
              <w:divBdr>
                <w:top w:val="none" w:sz="0" w:space="0" w:color="auto"/>
                <w:left w:val="none" w:sz="0" w:space="0" w:color="auto"/>
                <w:bottom w:val="none" w:sz="0" w:space="0" w:color="auto"/>
                <w:right w:val="none" w:sz="0" w:space="0" w:color="auto"/>
              </w:divBdr>
            </w:div>
          </w:divsChild>
        </w:div>
        <w:div w:id="490634730">
          <w:marLeft w:val="0"/>
          <w:marRight w:val="0"/>
          <w:marTop w:val="0"/>
          <w:marBottom w:val="0"/>
          <w:divBdr>
            <w:top w:val="none" w:sz="0" w:space="0" w:color="auto"/>
            <w:left w:val="none" w:sz="0" w:space="0" w:color="auto"/>
            <w:bottom w:val="none" w:sz="0" w:space="0" w:color="auto"/>
            <w:right w:val="none" w:sz="0" w:space="0" w:color="auto"/>
          </w:divBdr>
        </w:div>
      </w:divsChild>
    </w:div>
    <w:div w:id="588077756">
      <w:bodyDiv w:val="1"/>
      <w:marLeft w:val="0"/>
      <w:marRight w:val="0"/>
      <w:marTop w:val="0"/>
      <w:marBottom w:val="0"/>
      <w:divBdr>
        <w:top w:val="none" w:sz="0" w:space="0" w:color="auto"/>
        <w:left w:val="none" w:sz="0" w:space="0" w:color="auto"/>
        <w:bottom w:val="none" w:sz="0" w:space="0" w:color="auto"/>
        <w:right w:val="none" w:sz="0" w:space="0" w:color="auto"/>
      </w:divBdr>
    </w:div>
    <w:div w:id="1158888802">
      <w:bodyDiv w:val="1"/>
      <w:marLeft w:val="0"/>
      <w:marRight w:val="0"/>
      <w:marTop w:val="0"/>
      <w:marBottom w:val="0"/>
      <w:divBdr>
        <w:top w:val="none" w:sz="0" w:space="0" w:color="auto"/>
        <w:left w:val="none" w:sz="0" w:space="0" w:color="auto"/>
        <w:bottom w:val="none" w:sz="0" w:space="0" w:color="auto"/>
        <w:right w:val="none" w:sz="0" w:space="0" w:color="auto"/>
      </w:divBdr>
      <w:divsChild>
        <w:div w:id="837572496">
          <w:marLeft w:val="0"/>
          <w:marRight w:val="0"/>
          <w:marTop w:val="0"/>
          <w:marBottom w:val="0"/>
          <w:divBdr>
            <w:top w:val="none" w:sz="0" w:space="0" w:color="auto"/>
            <w:left w:val="none" w:sz="0" w:space="0" w:color="auto"/>
            <w:bottom w:val="none" w:sz="0" w:space="0" w:color="auto"/>
            <w:right w:val="none" w:sz="0" w:space="0" w:color="auto"/>
          </w:divBdr>
        </w:div>
      </w:divsChild>
    </w:div>
    <w:div w:id="188725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cd/E80480_01/81544.htm" TargetMode="External"/><Relationship Id="rId18" Type="http://schemas.openxmlformats.org/officeDocument/2006/relationships/hyperlink" Target="https://support.oracle.com/portal/" TargetMode="External"/><Relationship Id="rId26" Type="http://schemas.openxmlformats.org/officeDocument/2006/relationships/hyperlink" Target="https://www.oracle.com/cloud/pricing/"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docs.oracle.com/iaas/api/" TargetMode="External"/><Relationship Id="rId7" Type="http://schemas.openxmlformats.org/officeDocument/2006/relationships/endnotes" Target="endnotes.xml"/><Relationship Id="rId12" Type="http://schemas.openxmlformats.org/officeDocument/2006/relationships/hyperlink" Target="https://docs.oracle.com/cd/E80480_01/81544.htm" TargetMode="External"/><Relationship Id="rId17" Type="http://schemas.openxmlformats.org/officeDocument/2006/relationships/image" Target="media/image2.png"/><Relationship Id="rId25" Type="http://schemas.openxmlformats.org/officeDocument/2006/relationships/hyperlink" Target="https://www.oracle.com/cloud/pricing/" TargetMode="External"/><Relationship Id="rId33" Type="http://schemas.openxmlformats.org/officeDocument/2006/relationships/hyperlink" Target="https://docs.oracle.com/iaas/api/"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hyperlink" Target="https://docs.oracle.com/en-us/iaas/Content/FreeTier/freetier_topic-Always_Free_Resource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cd/E80480_01/81544.htm" TargetMode="External"/><Relationship Id="rId24" Type="http://schemas.openxmlformats.org/officeDocument/2006/relationships/hyperlink" Target="https://support.oracle.com/portal/" TargetMode="External"/><Relationship Id="rId32" Type="http://schemas.openxmlformats.org/officeDocument/2006/relationships/hyperlink" Target="https://docs.oracle.com/iaas/api/" TargetMode="External"/><Relationship Id="rId37" Type="http://schemas.openxmlformats.org/officeDocument/2006/relationships/hyperlink" Target="https://docs.oracle.com/iaas/api/" TargetMode="External"/><Relationship Id="rId5" Type="http://schemas.openxmlformats.org/officeDocument/2006/relationships/webSettings" Target="webSettings.xml"/><Relationship Id="rId15" Type="http://schemas.openxmlformats.org/officeDocument/2006/relationships/hyperlink" Target="https://support.oracle.com/portal/" TargetMode="External"/><Relationship Id="rId23" Type="http://schemas.openxmlformats.org/officeDocument/2006/relationships/image" Target="media/image7.png"/><Relationship Id="rId28" Type="http://schemas.openxmlformats.org/officeDocument/2006/relationships/hyperlink" Target="https://docs.oracle.com/en-us/iaas/Content/FreeTier/freetier.htm" TargetMode="External"/><Relationship Id="rId36" Type="http://schemas.openxmlformats.org/officeDocument/2006/relationships/hyperlink" Target="https://docs.oracle.com/iaas/api/" TargetMode="External"/><Relationship Id="rId10" Type="http://schemas.openxmlformats.org/officeDocument/2006/relationships/hyperlink" Target="https://docs.oracle.com/cd/E80480_01/81544.htm" TargetMode="External"/><Relationship Id="rId19" Type="http://schemas.openxmlformats.org/officeDocument/2006/relationships/image" Target="media/image3.png"/><Relationship Id="rId31" Type="http://schemas.openxmlformats.org/officeDocument/2006/relationships/hyperlink" Target="https://docs.oracle.com/iaas/api/" TargetMode="External"/><Relationship Id="rId4" Type="http://schemas.openxmlformats.org/officeDocument/2006/relationships/settings" Target="settings.xml"/><Relationship Id="rId9" Type="http://schemas.openxmlformats.org/officeDocument/2006/relationships/hyperlink" Target="https://docs.oracle.com/cd/E80480_01/81544.htm" TargetMode="External"/><Relationship Id="rId14" Type="http://schemas.openxmlformats.org/officeDocument/2006/relationships/hyperlink" Target="https://docs.oracle.com/cd/E80480_01/81544.htm" TargetMode="External"/><Relationship Id="rId22" Type="http://schemas.openxmlformats.org/officeDocument/2006/relationships/image" Target="media/image6.png"/><Relationship Id="rId27" Type="http://schemas.openxmlformats.org/officeDocument/2006/relationships/hyperlink" Target="https://www.oracle.com/cloud/free/?source=:ow:o:p:po:071520CloudPricingPromo" TargetMode="External"/><Relationship Id="rId30" Type="http://schemas.openxmlformats.org/officeDocument/2006/relationships/hyperlink" Target="https://docs.oracle.com/iaas/api/" TargetMode="External"/><Relationship Id="rId35" Type="http://schemas.openxmlformats.org/officeDocument/2006/relationships/hyperlink" Target="https://docs.oracle.com/iaas/api/" TargetMode="External"/><Relationship Id="rId8" Type="http://schemas.openxmlformats.org/officeDocument/2006/relationships/hyperlink" Target="https://support.oracle.com/porta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F06E3-0635-4D39-A2BA-C94F61D5D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11</Pages>
  <Words>2277</Words>
  <Characters>12983</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Introduction</vt:lpstr>
      <vt:lpstr>Key features of Support Center</vt:lpstr>
      <vt:lpstr>My Oracle Support</vt:lpstr>
      <vt:lpstr>    How to Register</vt:lpstr>
      <vt:lpstr>    Customer User Admin (CUA)</vt:lpstr>
      <vt:lpstr>    Create a Service Request (SR)</vt:lpstr>
      <vt:lpstr>    Information Centers</vt:lpstr>
      <vt:lpstr>    Support Renewals Process</vt:lpstr>
      <vt:lpstr>    Additional MOS Help</vt:lpstr>
      <vt:lpstr>Request Service Limit Updates</vt:lpstr>
      <vt:lpstr>    About Service Limits and Usage</vt:lpstr>
      <vt:lpstr>    Compartment Quotas</vt:lpstr>
      <vt:lpstr>    Viewing Service Limits, Quotas, and Usage</vt:lpstr>
      <vt:lpstr>    Service Limits API Policy</vt:lpstr>
      <vt:lpstr>    When Reach a Service Limit</vt:lpstr>
      <vt:lpstr>    Requesting a Service Limit Increase</vt:lpstr>
      <vt:lpstr>    Limits by Service</vt:lpstr>
      <vt:lpstr>    Dynamic Limits</vt:lpstr>
      <vt:lpstr>    Using the API</vt:lpstr>
      <vt:lpstr>    Fractional Usage and Availability</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FRIENDS</cp:lastModifiedBy>
  <cp:revision>69</cp:revision>
  <dcterms:created xsi:type="dcterms:W3CDTF">2023-06-22T13:48:00Z</dcterms:created>
  <dcterms:modified xsi:type="dcterms:W3CDTF">2023-06-23T05:59:00Z</dcterms:modified>
</cp:coreProperties>
</file>