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E35B90"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763C92F4"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0CDE8D36"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50DBF9C1"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2209303D"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558C66CE"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0650D417"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65E5355E"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253D4E23"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3BEB5946"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4ECCB3FC"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1E21B76C"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0E865ACB"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5355C5D5"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1C935D0A"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5C65083F"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5CB22D25"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3A7AC8FF"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137DAF56"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57BC41C5"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1A3C0783" w14:textId="77777777" w:rsidR="00F66D3B" w:rsidRDefault="00F66D3B" w:rsidP="009528E1">
      <w:pPr>
        <w:pStyle w:val="NoSpacing"/>
        <w:spacing w:line="276" w:lineRule="auto"/>
        <w:jc w:val="both"/>
        <w:rPr>
          <w:rFonts w:ascii="Arial" w:hAnsi="Arial" w:cs="Arial"/>
          <w:b/>
          <w:bCs/>
          <w:color w:val="2F5496" w:themeColor="accent1" w:themeShade="BF"/>
          <w:sz w:val="24"/>
          <w:szCs w:val="24"/>
          <w:u w:val="single"/>
        </w:rPr>
      </w:pPr>
    </w:p>
    <w:p w14:paraId="6C340000" w14:textId="77777777" w:rsidR="008C05A2" w:rsidRDefault="008C05A2" w:rsidP="009528E1">
      <w:pPr>
        <w:pStyle w:val="NoSpacing"/>
        <w:spacing w:line="276" w:lineRule="auto"/>
        <w:jc w:val="both"/>
        <w:rPr>
          <w:rFonts w:ascii="Arial" w:hAnsi="Arial" w:cs="Arial"/>
          <w:b/>
          <w:bCs/>
          <w:color w:val="2F5496" w:themeColor="accent1" w:themeShade="BF"/>
          <w:sz w:val="24"/>
          <w:szCs w:val="24"/>
          <w:u w:val="single"/>
        </w:rPr>
      </w:pPr>
    </w:p>
    <w:p w14:paraId="25025A5A" w14:textId="24494254" w:rsidR="00800E4F" w:rsidRDefault="00BD4D54" w:rsidP="00BD135E">
      <w:pPr>
        <w:pStyle w:val="NoSpacing"/>
        <w:spacing w:line="276" w:lineRule="auto"/>
        <w:jc w:val="center"/>
        <w:rPr>
          <w:rFonts w:ascii="Arial" w:hAnsi="Arial" w:cs="Arial"/>
          <w:b/>
          <w:bCs/>
          <w:color w:val="2F5496" w:themeColor="accent1" w:themeShade="BF"/>
          <w:sz w:val="24"/>
          <w:szCs w:val="24"/>
          <w:u w:val="single"/>
        </w:rPr>
      </w:pPr>
      <w:proofErr w:type="spellStart"/>
      <w:r>
        <w:rPr>
          <w:rFonts w:ascii="Arial" w:hAnsi="Arial" w:cs="Arial"/>
          <w:b/>
          <w:bCs/>
          <w:sz w:val="44"/>
          <w:szCs w:val="44"/>
          <w:u w:val="single"/>
        </w:rPr>
        <w:t>O</w:t>
      </w:r>
      <w:r w:rsidR="00B525EA">
        <w:rPr>
          <w:rFonts w:ascii="Arial" w:hAnsi="Arial" w:cs="Arial"/>
          <w:b/>
          <w:bCs/>
          <w:sz w:val="44"/>
          <w:szCs w:val="44"/>
          <w:u w:val="single"/>
        </w:rPr>
        <w:t>rganization_M</w:t>
      </w:r>
      <w:r w:rsidR="00BD135E" w:rsidRPr="00BD135E">
        <w:rPr>
          <w:rFonts w:ascii="Arial" w:hAnsi="Arial" w:cs="Arial"/>
          <w:b/>
          <w:bCs/>
          <w:sz w:val="44"/>
          <w:szCs w:val="44"/>
          <w:u w:val="single"/>
        </w:rPr>
        <w:t>anagement</w:t>
      </w:r>
      <w:proofErr w:type="spellEnd"/>
    </w:p>
    <w:p w14:paraId="6650F74C"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4B2C1F30"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76B54296"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22C85FA4"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7C09E6D3"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22E91B19"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63C15E07"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0C412B7B"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3B2DC79B"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664F4871"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0A9B0DAA"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7967FAD6"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250ED9E8"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45CA5DFE"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7F84A266"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1E572E0D"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2A07A25E"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01ECB53D" w14:textId="77777777" w:rsidR="00800E4F" w:rsidRDefault="00800E4F" w:rsidP="009528E1">
      <w:pPr>
        <w:pStyle w:val="NoSpacing"/>
        <w:spacing w:line="276" w:lineRule="auto"/>
        <w:jc w:val="both"/>
        <w:rPr>
          <w:rFonts w:ascii="Arial" w:hAnsi="Arial" w:cs="Arial"/>
          <w:b/>
          <w:bCs/>
          <w:color w:val="2F5496" w:themeColor="accent1" w:themeShade="BF"/>
          <w:sz w:val="24"/>
          <w:szCs w:val="24"/>
          <w:u w:val="single"/>
        </w:rPr>
      </w:pPr>
    </w:p>
    <w:p w14:paraId="70F18467" w14:textId="77777777" w:rsidR="00800E4F" w:rsidRPr="00D6286D" w:rsidRDefault="00800E4F" w:rsidP="009528E1">
      <w:pPr>
        <w:pStyle w:val="NoSpacing"/>
        <w:spacing w:line="276" w:lineRule="auto"/>
        <w:jc w:val="both"/>
        <w:rPr>
          <w:rFonts w:ascii="Arial" w:hAnsi="Arial" w:cs="Arial"/>
          <w:b/>
          <w:bCs/>
          <w:color w:val="2F5496" w:themeColor="accent1" w:themeShade="BF"/>
          <w:sz w:val="24"/>
          <w:szCs w:val="24"/>
          <w:u w:val="single"/>
        </w:rPr>
      </w:pPr>
    </w:p>
    <w:p w14:paraId="77E3B459" w14:textId="77777777" w:rsidR="008A4C15" w:rsidRPr="00D6286D" w:rsidRDefault="008A4C15" w:rsidP="009528E1">
      <w:pPr>
        <w:pStyle w:val="NoSpacing"/>
        <w:spacing w:line="276" w:lineRule="auto"/>
        <w:jc w:val="both"/>
        <w:rPr>
          <w:rFonts w:ascii="Arial" w:hAnsi="Arial" w:cs="Arial"/>
          <w:b/>
          <w:bCs/>
          <w:sz w:val="24"/>
          <w:szCs w:val="24"/>
        </w:rPr>
      </w:pPr>
    </w:p>
    <w:sdt>
      <w:sdtPr>
        <w:rPr>
          <w:rFonts w:ascii="Arial" w:eastAsiaTheme="minorHAnsi" w:hAnsi="Arial" w:cs="Arial"/>
          <w:color w:val="auto"/>
          <w:sz w:val="24"/>
          <w:szCs w:val="24"/>
          <w:lang w:val="en-IN"/>
        </w:rPr>
        <w:id w:val="2102519578"/>
        <w:docPartObj>
          <w:docPartGallery w:val="Table of Contents"/>
          <w:docPartUnique/>
        </w:docPartObj>
      </w:sdtPr>
      <w:sdtEndPr>
        <w:rPr>
          <w:b/>
          <w:bCs/>
          <w:noProof/>
        </w:rPr>
      </w:sdtEndPr>
      <w:sdtContent>
        <w:p w14:paraId="748C942C" w14:textId="3A2E693D" w:rsidR="00883C30" w:rsidRDefault="00883C30" w:rsidP="009528E1">
          <w:pPr>
            <w:pStyle w:val="TOCHeading"/>
            <w:spacing w:line="276" w:lineRule="auto"/>
            <w:jc w:val="both"/>
            <w:rPr>
              <w:rFonts w:ascii="Arial" w:eastAsiaTheme="minorHAnsi" w:hAnsi="Arial" w:cs="Arial"/>
              <w:color w:val="auto"/>
              <w:sz w:val="24"/>
              <w:szCs w:val="24"/>
              <w:lang w:val="en-IN"/>
            </w:rPr>
          </w:pPr>
        </w:p>
        <w:p w14:paraId="501D5884" w14:textId="77777777" w:rsidR="00883C30" w:rsidRDefault="00883C30" w:rsidP="009528E1">
          <w:pPr>
            <w:pStyle w:val="TOCHeading"/>
            <w:spacing w:line="276" w:lineRule="auto"/>
            <w:jc w:val="both"/>
            <w:rPr>
              <w:rFonts w:ascii="Arial" w:eastAsiaTheme="minorHAnsi" w:hAnsi="Arial" w:cs="Arial"/>
              <w:color w:val="auto"/>
              <w:sz w:val="24"/>
              <w:szCs w:val="24"/>
              <w:lang w:val="en-IN"/>
            </w:rPr>
          </w:pPr>
        </w:p>
        <w:p w14:paraId="1CA7E54F" w14:textId="5B73C7EA" w:rsidR="002C4068" w:rsidRPr="00293410" w:rsidRDefault="002C4068" w:rsidP="00FB0A17">
          <w:pPr>
            <w:pStyle w:val="TOCHeading"/>
            <w:spacing w:line="276" w:lineRule="auto"/>
            <w:jc w:val="center"/>
            <w:rPr>
              <w:rFonts w:ascii="Arial" w:hAnsi="Arial" w:cs="Arial"/>
              <w:b/>
              <w:color w:val="auto"/>
              <w:sz w:val="24"/>
              <w:szCs w:val="24"/>
              <w:u w:val="single"/>
            </w:rPr>
          </w:pPr>
          <w:r w:rsidRPr="00293410">
            <w:rPr>
              <w:rFonts w:ascii="Arial" w:hAnsi="Arial" w:cs="Arial"/>
              <w:b/>
              <w:color w:val="auto"/>
              <w:sz w:val="24"/>
              <w:szCs w:val="24"/>
              <w:u w:val="single"/>
            </w:rPr>
            <w:t>Contents</w:t>
          </w:r>
        </w:p>
        <w:p w14:paraId="2B0939DA" w14:textId="77777777" w:rsidR="003B3A00" w:rsidRPr="00D6286D" w:rsidRDefault="003B3A00" w:rsidP="009528E1">
          <w:pPr>
            <w:spacing w:line="276" w:lineRule="auto"/>
            <w:jc w:val="both"/>
            <w:rPr>
              <w:rFonts w:ascii="Arial" w:hAnsi="Arial" w:cs="Arial"/>
              <w:sz w:val="24"/>
              <w:szCs w:val="24"/>
              <w:lang w:val="en-US"/>
            </w:rPr>
          </w:pPr>
        </w:p>
        <w:p w14:paraId="229CA5D8" w14:textId="77777777" w:rsidR="003C5A33" w:rsidRDefault="002C4068">
          <w:pPr>
            <w:pStyle w:val="TOC1"/>
            <w:tabs>
              <w:tab w:val="left" w:pos="440"/>
              <w:tab w:val="right" w:leader="dot" w:pos="9912"/>
            </w:tabs>
            <w:rPr>
              <w:rFonts w:eastAsiaTheme="minorEastAsia"/>
              <w:noProof/>
              <w:lang w:eastAsia="en-IN"/>
            </w:rPr>
          </w:pPr>
          <w:r w:rsidRPr="00D6286D">
            <w:rPr>
              <w:rFonts w:ascii="Arial" w:hAnsi="Arial" w:cs="Arial"/>
              <w:sz w:val="24"/>
              <w:szCs w:val="24"/>
            </w:rPr>
            <w:fldChar w:fldCharType="begin"/>
          </w:r>
          <w:r w:rsidRPr="00D6286D">
            <w:rPr>
              <w:rFonts w:ascii="Arial" w:hAnsi="Arial" w:cs="Arial"/>
              <w:sz w:val="24"/>
              <w:szCs w:val="24"/>
            </w:rPr>
            <w:instrText xml:space="preserve"> TOC \o "1-3" \h \z \u </w:instrText>
          </w:r>
          <w:r w:rsidRPr="00D6286D">
            <w:rPr>
              <w:rFonts w:ascii="Arial" w:hAnsi="Arial" w:cs="Arial"/>
              <w:sz w:val="24"/>
              <w:szCs w:val="24"/>
            </w:rPr>
            <w:fldChar w:fldCharType="separate"/>
          </w:r>
          <w:hyperlink w:anchor="_Toc138438651" w:history="1">
            <w:r w:rsidR="003C5A33" w:rsidRPr="00B146D4">
              <w:rPr>
                <w:rStyle w:val="Hyperlink"/>
                <w:rFonts w:ascii="Arial" w:hAnsi="Arial" w:cs="Arial"/>
                <w:b/>
                <w:noProof/>
              </w:rPr>
              <w:t>1.</w:t>
            </w:r>
            <w:r w:rsidR="003C5A33">
              <w:rPr>
                <w:rFonts w:eastAsiaTheme="minorEastAsia"/>
                <w:noProof/>
                <w:lang w:eastAsia="en-IN"/>
              </w:rPr>
              <w:tab/>
            </w:r>
            <w:r w:rsidR="003C5A33" w:rsidRPr="00B146D4">
              <w:rPr>
                <w:rStyle w:val="Hyperlink"/>
                <w:rFonts w:ascii="Arial" w:hAnsi="Arial" w:cs="Arial"/>
                <w:b/>
                <w:noProof/>
              </w:rPr>
              <w:t>Organization Management Overview</w:t>
            </w:r>
            <w:r w:rsidR="003C5A33">
              <w:rPr>
                <w:noProof/>
                <w:webHidden/>
              </w:rPr>
              <w:tab/>
            </w:r>
            <w:r w:rsidR="003C5A33">
              <w:rPr>
                <w:noProof/>
                <w:webHidden/>
              </w:rPr>
              <w:fldChar w:fldCharType="begin"/>
            </w:r>
            <w:r w:rsidR="003C5A33">
              <w:rPr>
                <w:noProof/>
                <w:webHidden/>
              </w:rPr>
              <w:instrText xml:space="preserve"> PAGEREF _Toc138438651 \h </w:instrText>
            </w:r>
            <w:r w:rsidR="003C5A33">
              <w:rPr>
                <w:noProof/>
                <w:webHidden/>
              </w:rPr>
            </w:r>
            <w:r w:rsidR="003C5A33">
              <w:rPr>
                <w:noProof/>
                <w:webHidden/>
              </w:rPr>
              <w:fldChar w:fldCharType="separate"/>
            </w:r>
            <w:r w:rsidR="003C5A33">
              <w:rPr>
                <w:noProof/>
                <w:webHidden/>
              </w:rPr>
              <w:t>3</w:t>
            </w:r>
            <w:r w:rsidR="003C5A33">
              <w:rPr>
                <w:noProof/>
                <w:webHidden/>
              </w:rPr>
              <w:fldChar w:fldCharType="end"/>
            </w:r>
          </w:hyperlink>
        </w:p>
        <w:p w14:paraId="6E931A2B" w14:textId="77777777" w:rsidR="003C5A33" w:rsidRDefault="003C5A33">
          <w:pPr>
            <w:pStyle w:val="TOC2"/>
            <w:tabs>
              <w:tab w:val="right" w:leader="dot" w:pos="9912"/>
            </w:tabs>
            <w:rPr>
              <w:rFonts w:eastAsiaTheme="minorEastAsia"/>
              <w:noProof/>
              <w:lang w:eastAsia="en-IN"/>
            </w:rPr>
          </w:pPr>
          <w:hyperlink w:anchor="_Toc138438652" w:history="1">
            <w:r w:rsidRPr="00B146D4">
              <w:rPr>
                <w:rStyle w:val="Hyperlink"/>
                <w:rFonts w:ascii="Arial" w:hAnsi="Arial" w:cs="Arial"/>
                <w:b/>
                <w:noProof/>
              </w:rPr>
              <w:t>1.1 Benefits of Organization Management</w:t>
            </w:r>
            <w:r>
              <w:rPr>
                <w:noProof/>
                <w:webHidden/>
              </w:rPr>
              <w:tab/>
            </w:r>
            <w:r>
              <w:rPr>
                <w:noProof/>
                <w:webHidden/>
              </w:rPr>
              <w:fldChar w:fldCharType="begin"/>
            </w:r>
            <w:r>
              <w:rPr>
                <w:noProof/>
                <w:webHidden/>
              </w:rPr>
              <w:instrText xml:space="preserve"> PAGEREF _Toc138438652 \h </w:instrText>
            </w:r>
            <w:r>
              <w:rPr>
                <w:noProof/>
                <w:webHidden/>
              </w:rPr>
            </w:r>
            <w:r>
              <w:rPr>
                <w:noProof/>
                <w:webHidden/>
              </w:rPr>
              <w:fldChar w:fldCharType="separate"/>
            </w:r>
            <w:r>
              <w:rPr>
                <w:noProof/>
                <w:webHidden/>
              </w:rPr>
              <w:t>3</w:t>
            </w:r>
            <w:r>
              <w:rPr>
                <w:noProof/>
                <w:webHidden/>
              </w:rPr>
              <w:fldChar w:fldCharType="end"/>
            </w:r>
          </w:hyperlink>
        </w:p>
        <w:p w14:paraId="1C5FE77F" w14:textId="77777777" w:rsidR="003C5A33" w:rsidRDefault="003C5A33">
          <w:pPr>
            <w:pStyle w:val="TOC1"/>
            <w:tabs>
              <w:tab w:val="left" w:pos="440"/>
              <w:tab w:val="right" w:leader="dot" w:pos="9912"/>
            </w:tabs>
            <w:rPr>
              <w:rFonts w:eastAsiaTheme="minorEastAsia"/>
              <w:noProof/>
              <w:lang w:eastAsia="en-IN"/>
            </w:rPr>
          </w:pPr>
          <w:hyperlink w:anchor="_Toc138438653" w:history="1">
            <w:r w:rsidRPr="00B146D4">
              <w:rPr>
                <w:rStyle w:val="Hyperlink"/>
                <w:rFonts w:ascii="Arial" w:hAnsi="Arial" w:cs="Arial"/>
                <w:b/>
                <w:noProof/>
              </w:rPr>
              <w:t>2.</w:t>
            </w:r>
            <w:r>
              <w:rPr>
                <w:rFonts w:eastAsiaTheme="minorEastAsia"/>
                <w:noProof/>
                <w:lang w:eastAsia="en-IN"/>
              </w:rPr>
              <w:tab/>
            </w:r>
            <w:r w:rsidRPr="00B146D4">
              <w:rPr>
                <w:rStyle w:val="Hyperlink"/>
                <w:rFonts w:ascii="Arial" w:hAnsi="Arial" w:cs="Arial"/>
                <w:b/>
                <w:noProof/>
              </w:rPr>
              <w:t>Cloud Advisor Integration</w:t>
            </w:r>
            <w:r>
              <w:rPr>
                <w:noProof/>
                <w:webHidden/>
              </w:rPr>
              <w:tab/>
            </w:r>
            <w:r>
              <w:rPr>
                <w:noProof/>
                <w:webHidden/>
              </w:rPr>
              <w:fldChar w:fldCharType="begin"/>
            </w:r>
            <w:r>
              <w:rPr>
                <w:noProof/>
                <w:webHidden/>
              </w:rPr>
              <w:instrText xml:space="preserve"> PAGEREF _Toc138438653 \h </w:instrText>
            </w:r>
            <w:r>
              <w:rPr>
                <w:noProof/>
                <w:webHidden/>
              </w:rPr>
            </w:r>
            <w:r>
              <w:rPr>
                <w:noProof/>
                <w:webHidden/>
              </w:rPr>
              <w:fldChar w:fldCharType="separate"/>
            </w:r>
            <w:r>
              <w:rPr>
                <w:noProof/>
                <w:webHidden/>
              </w:rPr>
              <w:t>3</w:t>
            </w:r>
            <w:r>
              <w:rPr>
                <w:noProof/>
                <w:webHidden/>
              </w:rPr>
              <w:fldChar w:fldCharType="end"/>
            </w:r>
          </w:hyperlink>
        </w:p>
        <w:p w14:paraId="2640C0FD" w14:textId="77777777" w:rsidR="003C5A33" w:rsidRDefault="003C5A33">
          <w:pPr>
            <w:pStyle w:val="TOC1"/>
            <w:tabs>
              <w:tab w:val="left" w:pos="440"/>
              <w:tab w:val="right" w:leader="dot" w:pos="9912"/>
            </w:tabs>
            <w:rPr>
              <w:rFonts w:eastAsiaTheme="minorEastAsia"/>
              <w:noProof/>
              <w:lang w:eastAsia="en-IN"/>
            </w:rPr>
          </w:pPr>
          <w:hyperlink w:anchor="_Toc138438654" w:history="1">
            <w:r w:rsidRPr="00B146D4">
              <w:rPr>
                <w:rStyle w:val="Hyperlink"/>
                <w:rFonts w:ascii="Arial" w:hAnsi="Arial" w:cs="Arial"/>
                <w:b/>
                <w:noProof/>
              </w:rPr>
              <w:t>3.</w:t>
            </w:r>
            <w:r>
              <w:rPr>
                <w:rFonts w:eastAsiaTheme="minorEastAsia"/>
                <w:noProof/>
                <w:lang w:eastAsia="en-IN"/>
              </w:rPr>
              <w:tab/>
            </w:r>
            <w:r w:rsidRPr="00B146D4">
              <w:rPr>
                <w:rStyle w:val="Hyperlink"/>
                <w:rFonts w:ascii="Arial" w:hAnsi="Arial" w:cs="Arial"/>
                <w:b/>
                <w:noProof/>
              </w:rPr>
              <w:t>Planning Considerations</w:t>
            </w:r>
            <w:r>
              <w:rPr>
                <w:noProof/>
                <w:webHidden/>
              </w:rPr>
              <w:tab/>
            </w:r>
            <w:r>
              <w:rPr>
                <w:noProof/>
                <w:webHidden/>
              </w:rPr>
              <w:fldChar w:fldCharType="begin"/>
            </w:r>
            <w:r>
              <w:rPr>
                <w:noProof/>
                <w:webHidden/>
              </w:rPr>
              <w:instrText xml:space="preserve"> PAGEREF _Toc138438654 \h </w:instrText>
            </w:r>
            <w:r>
              <w:rPr>
                <w:noProof/>
                <w:webHidden/>
              </w:rPr>
            </w:r>
            <w:r>
              <w:rPr>
                <w:noProof/>
                <w:webHidden/>
              </w:rPr>
              <w:fldChar w:fldCharType="separate"/>
            </w:r>
            <w:r>
              <w:rPr>
                <w:noProof/>
                <w:webHidden/>
              </w:rPr>
              <w:t>4</w:t>
            </w:r>
            <w:r>
              <w:rPr>
                <w:noProof/>
                <w:webHidden/>
              </w:rPr>
              <w:fldChar w:fldCharType="end"/>
            </w:r>
          </w:hyperlink>
        </w:p>
        <w:p w14:paraId="1D387930" w14:textId="77777777" w:rsidR="003C5A33" w:rsidRDefault="003C5A33">
          <w:pPr>
            <w:pStyle w:val="TOC2"/>
            <w:tabs>
              <w:tab w:val="right" w:leader="dot" w:pos="9912"/>
            </w:tabs>
            <w:rPr>
              <w:rFonts w:eastAsiaTheme="minorEastAsia"/>
              <w:noProof/>
              <w:lang w:eastAsia="en-IN"/>
            </w:rPr>
          </w:pPr>
          <w:hyperlink w:anchor="_Toc138438655" w:history="1">
            <w:r w:rsidRPr="00B146D4">
              <w:rPr>
                <w:rStyle w:val="Hyperlink"/>
                <w:rFonts w:ascii="Arial" w:hAnsi="Arial" w:cs="Arial"/>
                <w:b/>
                <w:noProof/>
              </w:rPr>
              <w:t>3.1 Required IAM Policy</w:t>
            </w:r>
            <w:r>
              <w:rPr>
                <w:noProof/>
                <w:webHidden/>
              </w:rPr>
              <w:tab/>
            </w:r>
            <w:r>
              <w:rPr>
                <w:noProof/>
                <w:webHidden/>
              </w:rPr>
              <w:fldChar w:fldCharType="begin"/>
            </w:r>
            <w:r>
              <w:rPr>
                <w:noProof/>
                <w:webHidden/>
              </w:rPr>
              <w:instrText xml:space="preserve"> PAGEREF _Toc138438655 \h </w:instrText>
            </w:r>
            <w:r>
              <w:rPr>
                <w:noProof/>
                <w:webHidden/>
              </w:rPr>
            </w:r>
            <w:r>
              <w:rPr>
                <w:noProof/>
                <w:webHidden/>
              </w:rPr>
              <w:fldChar w:fldCharType="separate"/>
            </w:r>
            <w:r>
              <w:rPr>
                <w:noProof/>
                <w:webHidden/>
              </w:rPr>
              <w:t>4</w:t>
            </w:r>
            <w:r>
              <w:rPr>
                <w:noProof/>
                <w:webHidden/>
              </w:rPr>
              <w:fldChar w:fldCharType="end"/>
            </w:r>
          </w:hyperlink>
        </w:p>
        <w:p w14:paraId="1A8DE0A9" w14:textId="77777777" w:rsidR="003C5A33" w:rsidRDefault="003C5A33">
          <w:pPr>
            <w:pStyle w:val="TOC1"/>
            <w:tabs>
              <w:tab w:val="left" w:pos="440"/>
              <w:tab w:val="right" w:leader="dot" w:pos="9912"/>
            </w:tabs>
            <w:rPr>
              <w:rFonts w:eastAsiaTheme="minorEastAsia"/>
              <w:noProof/>
              <w:lang w:eastAsia="en-IN"/>
            </w:rPr>
          </w:pPr>
          <w:hyperlink w:anchor="_Toc138438656" w:history="1">
            <w:r w:rsidRPr="00B146D4">
              <w:rPr>
                <w:rStyle w:val="Hyperlink"/>
                <w:rFonts w:ascii="Arial" w:hAnsi="Arial" w:cs="Arial"/>
                <w:b/>
                <w:noProof/>
              </w:rPr>
              <w:t>4.</w:t>
            </w:r>
            <w:r>
              <w:rPr>
                <w:rFonts w:eastAsiaTheme="minorEastAsia"/>
                <w:noProof/>
                <w:lang w:eastAsia="en-IN"/>
              </w:rPr>
              <w:tab/>
            </w:r>
            <w:r w:rsidRPr="00B146D4">
              <w:rPr>
                <w:rStyle w:val="Hyperlink"/>
                <w:rFonts w:ascii="Arial" w:hAnsi="Arial" w:cs="Arial"/>
                <w:b/>
                <w:noProof/>
              </w:rPr>
              <w:t>Creating a New Child Tenancy</w:t>
            </w:r>
            <w:r>
              <w:rPr>
                <w:noProof/>
                <w:webHidden/>
              </w:rPr>
              <w:tab/>
            </w:r>
            <w:r>
              <w:rPr>
                <w:noProof/>
                <w:webHidden/>
              </w:rPr>
              <w:fldChar w:fldCharType="begin"/>
            </w:r>
            <w:r>
              <w:rPr>
                <w:noProof/>
                <w:webHidden/>
              </w:rPr>
              <w:instrText xml:space="preserve"> PAGEREF _Toc138438656 \h </w:instrText>
            </w:r>
            <w:r>
              <w:rPr>
                <w:noProof/>
                <w:webHidden/>
              </w:rPr>
            </w:r>
            <w:r>
              <w:rPr>
                <w:noProof/>
                <w:webHidden/>
              </w:rPr>
              <w:fldChar w:fldCharType="separate"/>
            </w:r>
            <w:r>
              <w:rPr>
                <w:noProof/>
                <w:webHidden/>
              </w:rPr>
              <w:t>5</w:t>
            </w:r>
            <w:r>
              <w:rPr>
                <w:noProof/>
                <w:webHidden/>
              </w:rPr>
              <w:fldChar w:fldCharType="end"/>
            </w:r>
          </w:hyperlink>
        </w:p>
        <w:p w14:paraId="4FF06C0A" w14:textId="77777777" w:rsidR="003C5A33" w:rsidRDefault="003C5A33">
          <w:pPr>
            <w:pStyle w:val="TOC1"/>
            <w:tabs>
              <w:tab w:val="left" w:pos="440"/>
              <w:tab w:val="right" w:leader="dot" w:pos="9912"/>
            </w:tabs>
            <w:rPr>
              <w:rFonts w:eastAsiaTheme="minorEastAsia"/>
              <w:noProof/>
              <w:lang w:eastAsia="en-IN"/>
            </w:rPr>
          </w:pPr>
          <w:hyperlink w:anchor="_Toc138438657" w:history="1">
            <w:r w:rsidRPr="00B146D4">
              <w:rPr>
                <w:rStyle w:val="Hyperlink"/>
                <w:rFonts w:ascii="Arial" w:hAnsi="Arial" w:cs="Arial"/>
                <w:b/>
                <w:noProof/>
              </w:rPr>
              <w:t>5.</w:t>
            </w:r>
            <w:r>
              <w:rPr>
                <w:rFonts w:eastAsiaTheme="minorEastAsia"/>
                <w:noProof/>
                <w:lang w:eastAsia="en-IN"/>
              </w:rPr>
              <w:tab/>
            </w:r>
            <w:r w:rsidRPr="00B146D4">
              <w:rPr>
                <w:rStyle w:val="Hyperlink"/>
                <w:rFonts w:ascii="Arial" w:hAnsi="Arial" w:cs="Arial"/>
                <w:b/>
                <w:noProof/>
              </w:rPr>
              <w:t>Inviting an Existing Tenancy</w:t>
            </w:r>
            <w:r>
              <w:rPr>
                <w:noProof/>
                <w:webHidden/>
              </w:rPr>
              <w:tab/>
            </w:r>
            <w:r>
              <w:rPr>
                <w:noProof/>
                <w:webHidden/>
              </w:rPr>
              <w:fldChar w:fldCharType="begin"/>
            </w:r>
            <w:r>
              <w:rPr>
                <w:noProof/>
                <w:webHidden/>
              </w:rPr>
              <w:instrText xml:space="preserve"> PAGEREF _Toc138438657 \h </w:instrText>
            </w:r>
            <w:r>
              <w:rPr>
                <w:noProof/>
                <w:webHidden/>
              </w:rPr>
            </w:r>
            <w:r>
              <w:rPr>
                <w:noProof/>
                <w:webHidden/>
              </w:rPr>
              <w:fldChar w:fldCharType="separate"/>
            </w:r>
            <w:r>
              <w:rPr>
                <w:noProof/>
                <w:webHidden/>
              </w:rPr>
              <w:t>6</w:t>
            </w:r>
            <w:r>
              <w:rPr>
                <w:noProof/>
                <w:webHidden/>
              </w:rPr>
              <w:fldChar w:fldCharType="end"/>
            </w:r>
          </w:hyperlink>
        </w:p>
        <w:p w14:paraId="556DA1C2" w14:textId="77777777" w:rsidR="003C5A33" w:rsidRDefault="003C5A33">
          <w:pPr>
            <w:pStyle w:val="TOC1"/>
            <w:tabs>
              <w:tab w:val="left" w:pos="440"/>
              <w:tab w:val="right" w:leader="dot" w:pos="9912"/>
            </w:tabs>
            <w:rPr>
              <w:rFonts w:eastAsiaTheme="minorEastAsia"/>
              <w:noProof/>
              <w:lang w:eastAsia="en-IN"/>
            </w:rPr>
          </w:pPr>
          <w:hyperlink w:anchor="_Toc138438658" w:history="1">
            <w:r w:rsidRPr="00B146D4">
              <w:rPr>
                <w:rStyle w:val="Hyperlink"/>
                <w:rFonts w:ascii="Arial" w:hAnsi="Arial" w:cs="Arial"/>
                <w:b/>
                <w:noProof/>
              </w:rPr>
              <w:t>6.</w:t>
            </w:r>
            <w:r>
              <w:rPr>
                <w:rFonts w:eastAsiaTheme="minorEastAsia"/>
                <w:noProof/>
                <w:lang w:eastAsia="en-IN"/>
              </w:rPr>
              <w:tab/>
            </w:r>
            <w:r w:rsidRPr="00B146D4">
              <w:rPr>
                <w:rStyle w:val="Hyperlink"/>
                <w:rFonts w:ascii="Arial" w:hAnsi="Arial" w:cs="Arial"/>
                <w:b/>
                <w:noProof/>
              </w:rPr>
              <w:t>Viewing Invitations</w:t>
            </w:r>
            <w:r>
              <w:rPr>
                <w:noProof/>
                <w:webHidden/>
              </w:rPr>
              <w:tab/>
            </w:r>
            <w:r>
              <w:rPr>
                <w:noProof/>
                <w:webHidden/>
              </w:rPr>
              <w:fldChar w:fldCharType="begin"/>
            </w:r>
            <w:r>
              <w:rPr>
                <w:noProof/>
                <w:webHidden/>
              </w:rPr>
              <w:instrText xml:space="preserve"> PAGEREF _Toc138438658 \h </w:instrText>
            </w:r>
            <w:r>
              <w:rPr>
                <w:noProof/>
                <w:webHidden/>
              </w:rPr>
            </w:r>
            <w:r>
              <w:rPr>
                <w:noProof/>
                <w:webHidden/>
              </w:rPr>
              <w:fldChar w:fldCharType="separate"/>
            </w:r>
            <w:r>
              <w:rPr>
                <w:noProof/>
                <w:webHidden/>
              </w:rPr>
              <w:t>8</w:t>
            </w:r>
            <w:r>
              <w:rPr>
                <w:noProof/>
                <w:webHidden/>
              </w:rPr>
              <w:fldChar w:fldCharType="end"/>
            </w:r>
          </w:hyperlink>
        </w:p>
        <w:p w14:paraId="69E37F6B" w14:textId="77777777" w:rsidR="003C5A33" w:rsidRDefault="003C5A33">
          <w:pPr>
            <w:pStyle w:val="TOC1"/>
            <w:tabs>
              <w:tab w:val="left" w:pos="440"/>
              <w:tab w:val="right" w:leader="dot" w:pos="9912"/>
            </w:tabs>
            <w:rPr>
              <w:rFonts w:eastAsiaTheme="minorEastAsia"/>
              <w:noProof/>
              <w:lang w:eastAsia="en-IN"/>
            </w:rPr>
          </w:pPr>
          <w:hyperlink w:anchor="_Toc138438659" w:history="1">
            <w:r w:rsidRPr="00B146D4">
              <w:rPr>
                <w:rStyle w:val="Hyperlink"/>
                <w:rFonts w:ascii="Arial" w:hAnsi="Arial" w:cs="Arial"/>
                <w:b/>
                <w:noProof/>
              </w:rPr>
              <w:t>7.</w:t>
            </w:r>
            <w:r>
              <w:rPr>
                <w:rFonts w:eastAsiaTheme="minorEastAsia"/>
                <w:noProof/>
                <w:lang w:eastAsia="en-IN"/>
              </w:rPr>
              <w:tab/>
            </w:r>
            <w:r w:rsidRPr="00B146D4">
              <w:rPr>
                <w:rStyle w:val="Hyperlink"/>
                <w:rFonts w:ascii="Arial" w:hAnsi="Arial" w:cs="Arial"/>
                <w:b/>
                <w:noProof/>
              </w:rPr>
              <w:t>Revoking Invitations</w:t>
            </w:r>
            <w:r>
              <w:rPr>
                <w:noProof/>
                <w:webHidden/>
              </w:rPr>
              <w:tab/>
            </w:r>
            <w:r>
              <w:rPr>
                <w:noProof/>
                <w:webHidden/>
              </w:rPr>
              <w:fldChar w:fldCharType="begin"/>
            </w:r>
            <w:r>
              <w:rPr>
                <w:noProof/>
                <w:webHidden/>
              </w:rPr>
              <w:instrText xml:space="preserve"> PAGEREF _Toc138438659 \h </w:instrText>
            </w:r>
            <w:r>
              <w:rPr>
                <w:noProof/>
                <w:webHidden/>
              </w:rPr>
            </w:r>
            <w:r>
              <w:rPr>
                <w:noProof/>
                <w:webHidden/>
              </w:rPr>
              <w:fldChar w:fldCharType="separate"/>
            </w:r>
            <w:r>
              <w:rPr>
                <w:noProof/>
                <w:webHidden/>
              </w:rPr>
              <w:t>9</w:t>
            </w:r>
            <w:r>
              <w:rPr>
                <w:noProof/>
                <w:webHidden/>
              </w:rPr>
              <w:fldChar w:fldCharType="end"/>
            </w:r>
          </w:hyperlink>
        </w:p>
        <w:p w14:paraId="579C13F2" w14:textId="77777777" w:rsidR="003C5A33" w:rsidRDefault="003C5A33">
          <w:pPr>
            <w:pStyle w:val="TOC1"/>
            <w:tabs>
              <w:tab w:val="left" w:pos="440"/>
              <w:tab w:val="right" w:leader="dot" w:pos="9912"/>
            </w:tabs>
            <w:rPr>
              <w:rFonts w:eastAsiaTheme="minorEastAsia"/>
              <w:noProof/>
              <w:lang w:eastAsia="en-IN"/>
            </w:rPr>
          </w:pPr>
          <w:hyperlink w:anchor="_Toc138438660" w:history="1">
            <w:r w:rsidRPr="00B146D4">
              <w:rPr>
                <w:rStyle w:val="Hyperlink"/>
                <w:rFonts w:ascii="Arial" w:hAnsi="Arial" w:cs="Arial"/>
                <w:b/>
                <w:noProof/>
              </w:rPr>
              <w:t>8.</w:t>
            </w:r>
            <w:r>
              <w:rPr>
                <w:rFonts w:eastAsiaTheme="minorEastAsia"/>
                <w:noProof/>
                <w:lang w:eastAsia="en-IN"/>
              </w:rPr>
              <w:tab/>
            </w:r>
            <w:r w:rsidRPr="00B146D4">
              <w:rPr>
                <w:rStyle w:val="Hyperlink"/>
                <w:rFonts w:ascii="Arial" w:hAnsi="Arial" w:cs="Arial"/>
                <w:b/>
                <w:noProof/>
              </w:rPr>
              <w:t>Removing an Invited Tenancy</w:t>
            </w:r>
            <w:r>
              <w:rPr>
                <w:noProof/>
                <w:webHidden/>
              </w:rPr>
              <w:tab/>
            </w:r>
            <w:r>
              <w:rPr>
                <w:noProof/>
                <w:webHidden/>
              </w:rPr>
              <w:fldChar w:fldCharType="begin"/>
            </w:r>
            <w:r>
              <w:rPr>
                <w:noProof/>
                <w:webHidden/>
              </w:rPr>
              <w:instrText xml:space="preserve"> PAGEREF _Toc138438660 \h </w:instrText>
            </w:r>
            <w:r>
              <w:rPr>
                <w:noProof/>
                <w:webHidden/>
              </w:rPr>
            </w:r>
            <w:r>
              <w:rPr>
                <w:noProof/>
                <w:webHidden/>
              </w:rPr>
              <w:fldChar w:fldCharType="separate"/>
            </w:r>
            <w:r>
              <w:rPr>
                <w:noProof/>
                <w:webHidden/>
              </w:rPr>
              <w:t>9</w:t>
            </w:r>
            <w:r>
              <w:rPr>
                <w:noProof/>
                <w:webHidden/>
              </w:rPr>
              <w:fldChar w:fldCharType="end"/>
            </w:r>
          </w:hyperlink>
        </w:p>
        <w:p w14:paraId="19B61038" w14:textId="77777777" w:rsidR="003C5A33" w:rsidRDefault="003C5A33">
          <w:pPr>
            <w:pStyle w:val="TOC1"/>
            <w:tabs>
              <w:tab w:val="left" w:pos="440"/>
              <w:tab w:val="right" w:leader="dot" w:pos="9912"/>
            </w:tabs>
            <w:rPr>
              <w:rFonts w:eastAsiaTheme="minorEastAsia"/>
              <w:noProof/>
              <w:lang w:eastAsia="en-IN"/>
            </w:rPr>
          </w:pPr>
          <w:hyperlink w:anchor="_Toc138438661" w:history="1">
            <w:r w:rsidRPr="00B146D4">
              <w:rPr>
                <w:rStyle w:val="Hyperlink"/>
                <w:rFonts w:ascii="Arial" w:hAnsi="Arial" w:cs="Arial"/>
                <w:b/>
                <w:noProof/>
              </w:rPr>
              <w:t>9.</w:t>
            </w:r>
            <w:r>
              <w:rPr>
                <w:rFonts w:eastAsiaTheme="minorEastAsia"/>
                <w:noProof/>
                <w:lang w:eastAsia="en-IN"/>
              </w:rPr>
              <w:tab/>
            </w:r>
            <w:r w:rsidRPr="00B146D4">
              <w:rPr>
                <w:rStyle w:val="Hyperlink"/>
                <w:rFonts w:ascii="Arial" w:hAnsi="Arial" w:cs="Arial"/>
                <w:b/>
                <w:noProof/>
              </w:rPr>
              <w:t>Subscription Mapping</w:t>
            </w:r>
            <w:r>
              <w:rPr>
                <w:noProof/>
                <w:webHidden/>
              </w:rPr>
              <w:tab/>
            </w:r>
            <w:r>
              <w:rPr>
                <w:noProof/>
                <w:webHidden/>
              </w:rPr>
              <w:fldChar w:fldCharType="begin"/>
            </w:r>
            <w:r>
              <w:rPr>
                <w:noProof/>
                <w:webHidden/>
              </w:rPr>
              <w:instrText xml:space="preserve"> PAGEREF _Toc138438661 \h </w:instrText>
            </w:r>
            <w:r>
              <w:rPr>
                <w:noProof/>
                <w:webHidden/>
              </w:rPr>
            </w:r>
            <w:r>
              <w:rPr>
                <w:noProof/>
                <w:webHidden/>
              </w:rPr>
              <w:fldChar w:fldCharType="separate"/>
            </w:r>
            <w:r>
              <w:rPr>
                <w:noProof/>
                <w:webHidden/>
              </w:rPr>
              <w:t>10</w:t>
            </w:r>
            <w:r>
              <w:rPr>
                <w:noProof/>
                <w:webHidden/>
              </w:rPr>
              <w:fldChar w:fldCharType="end"/>
            </w:r>
          </w:hyperlink>
        </w:p>
        <w:p w14:paraId="7898FDFF" w14:textId="5D783AC0" w:rsidR="003C5A33" w:rsidRDefault="003C5A33">
          <w:pPr>
            <w:pStyle w:val="TOC1"/>
            <w:tabs>
              <w:tab w:val="left" w:pos="660"/>
              <w:tab w:val="right" w:leader="dot" w:pos="9912"/>
            </w:tabs>
            <w:rPr>
              <w:rFonts w:eastAsiaTheme="minorEastAsia"/>
              <w:noProof/>
              <w:lang w:eastAsia="en-IN"/>
            </w:rPr>
          </w:pPr>
          <w:hyperlink w:anchor="_Toc138438662" w:history="1">
            <w:r w:rsidRPr="00B146D4">
              <w:rPr>
                <w:rStyle w:val="Hyperlink"/>
                <w:rFonts w:ascii="Arial" w:hAnsi="Arial" w:cs="Arial"/>
                <w:b/>
                <w:noProof/>
              </w:rPr>
              <w:t>10.</w:t>
            </w:r>
            <w:r>
              <w:rPr>
                <w:rFonts w:eastAsiaTheme="minorEastAsia"/>
                <w:noProof/>
                <w:lang w:eastAsia="en-IN"/>
              </w:rPr>
              <w:t xml:space="preserve">   </w:t>
            </w:r>
            <w:r w:rsidRPr="00B146D4">
              <w:rPr>
                <w:rStyle w:val="Hyperlink"/>
                <w:rFonts w:ascii="Arial" w:hAnsi="Arial" w:cs="Arial"/>
                <w:b/>
                <w:noProof/>
              </w:rPr>
              <w:t>Using Governance Rules</w:t>
            </w:r>
            <w:r>
              <w:rPr>
                <w:noProof/>
                <w:webHidden/>
              </w:rPr>
              <w:tab/>
            </w:r>
            <w:r>
              <w:rPr>
                <w:noProof/>
                <w:webHidden/>
              </w:rPr>
              <w:fldChar w:fldCharType="begin"/>
            </w:r>
            <w:r>
              <w:rPr>
                <w:noProof/>
                <w:webHidden/>
              </w:rPr>
              <w:instrText xml:space="preserve"> PAGEREF _Toc138438662 \h </w:instrText>
            </w:r>
            <w:r>
              <w:rPr>
                <w:noProof/>
                <w:webHidden/>
              </w:rPr>
            </w:r>
            <w:r>
              <w:rPr>
                <w:noProof/>
                <w:webHidden/>
              </w:rPr>
              <w:fldChar w:fldCharType="separate"/>
            </w:r>
            <w:r>
              <w:rPr>
                <w:noProof/>
                <w:webHidden/>
              </w:rPr>
              <w:t>11</w:t>
            </w:r>
            <w:r>
              <w:rPr>
                <w:noProof/>
                <w:webHidden/>
              </w:rPr>
              <w:fldChar w:fldCharType="end"/>
            </w:r>
          </w:hyperlink>
        </w:p>
        <w:p w14:paraId="20550EAF" w14:textId="609D0E89" w:rsidR="003C5A33" w:rsidRDefault="003C5A33">
          <w:pPr>
            <w:pStyle w:val="TOC1"/>
            <w:tabs>
              <w:tab w:val="left" w:pos="660"/>
              <w:tab w:val="right" w:leader="dot" w:pos="9912"/>
            </w:tabs>
            <w:rPr>
              <w:rFonts w:eastAsiaTheme="minorEastAsia"/>
              <w:noProof/>
              <w:lang w:eastAsia="en-IN"/>
            </w:rPr>
          </w:pPr>
          <w:hyperlink w:anchor="_Toc138438663" w:history="1">
            <w:r w:rsidRPr="00B146D4">
              <w:rPr>
                <w:rStyle w:val="Hyperlink"/>
                <w:rFonts w:ascii="Arial" w:hAnsi="Arial" w:cs="Arial"/>
                <w:b/>
                <w:noProof/>
              </w:rPr>
              <w:t>11.</w:t>
            </w:r>
            <w:r>
              <w:rPr>
                <w:rFonts w:eastAsiaTheme="minorEastAsia"/>
                <w:noProof/>
                <w:lang w:eastAsia="en-IN"/>
              </w:rPr>
              <w:t xml:space="preserve">   </w:t>
            </w:r>
            <w:r w:rsidRPr="00B146D4">
              <w:rPr>
                <w:rStyle w:val="Hyperlink"/>
                <w:rFonts w:ascii="Arial" w:hAnsi="Arial" w:cs="Arial"/>
                <w:b/>
                <w:noProof/>
              </w:rPr>
              <w:t>Troubleshooting Rules that Need Attention</w:t>
            </w:r>
            <w:r>
              <w:rPr>
                <w:noProof/>
                <w:webHidden/>
              </w:rPr>
              <w:tab/>
            </w:r>
            <w:r>
              <w:rPr>
                <w:noProof/>
                <w:webHidden/>
              </w:rPr>
              <w:fldChar w:fldCharType="begin"/>
            </w:r>
            <w:r>
              <w:rPr>
                <w:noProof/>
                <w:webHidden/>
              </w:rPr>
              <w:instrText xml:space="preserve"> PAGEREF _Toc138438663 \h </w:instrText>
            </w:r>
            <w:r>
              <w:rPr>
                <w:noProof/>
                <w:webHidden/>
              </w:rPr>
            </w:r>
            <w:r>
              <w:rPr>
                <w:noProof/>
                <w:webHidden/>
              </w:rPr>
              <w:fldChar w:fldCharType="separate"/>
            </w:r>
            <w:r>
              <w:rPr>
                <w:noProof/>
                <w:webHidden/>
              </w:rPr>
              <w:t>13</w:t>
            </w:r>
            <w:r>
              <w:rPr>
                <w:noProof/>
                <w:webHidden/>
              </w:rPr>
              <w:fldChar w:fldCharType="end"/>
            </w:r>
          </w:hyperlink>
        </w:p>
        <w:p w14:paraId="7A210A8A" w14:textId="7B48EC7C" w:rsidR="003C5A33" w:rsidRDefault="003C5A33">
          <w:pPr>
            <w:pStyle w:val="TOC1"/>
            <w:tabs>
              <w:tab w:val="left" w:pos="660"/>
              <w:tab w:val="right" w:leader="dot" w:pos="9912"/>
            </w:tabs>
            <w:rPr>
              <w:rFonts w:eastAsiaTheme="minorEastAsia"/>
              <w:noProof/>
              <w:lang w:eastAsia="en-IN"/>
            </w:rPr>
          </w:pPr>
          <w:hyperlink w:anchor="_Toc138438664" w:history="1">
            <w:r w:rsidRPr="00B146D4">
              <w:rPr>
                <w:rStyle w:val="Hyperlink"/>
                <w:rFonts w:ascii="Arial" w:hAnsi="Arial" w:cs="Arial"/>
                <w:b/>
                <w:noProof/>
              </w:rPr>
              <w:t>12.</w:t>
            </w:r>
            <w:r>
              <w:rPr>
                <w:rFonts w:eastAsiaTheme="minorEastAsia"/>
                <w:noProof/>
                <w:lang w:eastAsia="en-IN"/>
              </w:rPr>
              <w:t xml:space="preserve">   </w:t>
            </w:r>
            <w:r w:rsidRPr="00B146D4">
              <w:rPr>
                <w:rStyle w:val="Hyperlink"/>
                <w:rFonts w:ascii="Arial" w:hAnsi="Arial" w:cs="Arial"/>
                <w:b/>
                <w:noProof/>
              </w:rPr>
              <w:t>Cost Reporting Integration</w:t>
            </w:r>
            <w:r>
              <w:rPr>
                <w:noProof/>
                <w:webHidden/>
              </w:rPr>
              <w:tab/>
            </w:r>
            <w:r>
              <w:rPr>
                <w:noProof/>
                <w:webHidden/>
              </w:rPr>
              <w:fldChar w:fldCharType="begin"/>
            </w:r>
            <w:r>
              <w:rPr>
                <w:noProof/>
                <w:webHidden/>
              </w:rPr>
              <w:instrText xml:space="preserve"> PAGEREF _Toc138438664 \h </w:instrText>
            </w:r>
            <w:r>
              <w:rPr>
                <w:noProof/>
                <w:webHidden/>
              </w:rPr>
            </w:r>
            <w:r>
              <w:rPr>
                <w:noProof/>
                <w:webHidden/>
              </w:rPr>
              <w:fldChar w:fldCharType="separate"/>
            </w:r>
            <w:r>
              <w:rPr>
                <w:noProof/>
                <w:webHidden/>
              </w:rPr>
              <w:t>14</w:t>
            </w:r>
            <w:r>
              <w:rPr>
                <w:noProof/>
                <w:webHidden/>
              </w:rPr>
              <w:fldChar w:fldCharType="end"/>
            </w:r>
          </w:hyperlink>
        </w:p>
        <w:p w14:paraId="308F3E4F" w14:textId="4DA5C238" w:rsidR="00807CEF" w:rsidRDefault="002C4068" w:rsidP="009528E1">
          <w:pPr>
            <w:spacing w:line="276" w:lineRule="auto"/>
            <w:jc w:val="both"/>
            <w:rPr>
              <w:rFonts w:ascii="Arial" w:hAnsi="Arial" w:cs="Arial"/>
              <w:sz w:val="24"/>
              <w:szCs w:val="24"/>
            </w:rPr>
          </w:pPr>
          <w:r w:rsidRPr="00D6286D">
            <w:rPr>
              <w:rFonts w:ascii="Arial" w:hAnsi="Arial" w:cs="Arial"/>
              <w:b/>
              <w:bCs/>
              <w:noProof/>
              <w:sz w:val="24"/>
              <w:szCs w:val="24"/>
            </w:rPr>
            <w:fldChar w:fldCharType="end"/>
          </w:r>
        </w:p>
      </w:sdtContent>
    </w:sdt>
    <w:p w14:paraId="02561FC4" w14:textId="77777777" w:rsidR="00807CEF" w:rsidRPr="00D6286D" w:rsidRDefault="00807CEF" w:rsidP="009528E1">
      <w:pPr>
        <w:pStyle w:val="NoSpacing"/>
        <w:spacing w:line="276" w:lineRule="auto"/>
        <w:jc w:val="both"/>
        <w:rPr>
          <w:rFonts w:ascii="Arial" w:hAnsi="Arial" w:cs="Arial"/>
          <w:sz w:val="24"/>
          <w:szCs w:val="24"/>
        </w:rPr>
      </w:pPr>
    </w:p>
    <w:p w14:paraId="07AAB74E" w14:textId="77777777" w:rsidR="00D6286D" w:rsidRDefault="00D6286D" w:rsidP="009528E1">
      <w:pPr>
        <w:pStyle w:val="Heading1"/>
        <w:jc w:val="both"/>
        <w:rPr>
          <w:rFonts w:ascii="Arial" w:hAnsi="Arial" w:cs="Arial"/>
          <w:b/>
          <w:color w:val="auto"/>
        </w:rPr>
      </w:pPr>
    </w:p>
    <w:p w14:paraId="704D9BB3" w14:textId="77777777" w:rsidR="00883C30" w:rsidRDefault="00883C30" w:rsidP="009528E1">
      <w:pPr>
        <w:jc w:val="both"/>
      </w:pPr>
      <w:bookmarkStart w:id="0" w:name="_GoBack"/>
      <w:bookmarkEnd w:id="0"/>
    </w:p>
    <w:p w14:paraId="6C5B06CE" w14:textId="77777777" w:rsidR="00883C30" w:rsidRDefault="00883C30" w:rsidP="009528E1">
      <w:pPr>
        <w:jc w:val="both"/>
      </w:pPr>
    </w:p>
    <w:p w14:paraId="7B20F283" w14:textId="77777777" w:rsidR="00883C30" w:rsidRDefault="00883C30" w:rsidP="009528E1">
      <w:pPr>
        <w:jc w:val="both"/>
      </w:pPr>
    </w:p>
    <w:p w14:paraId="5D747251" w14:textId="77777777" w:rsidR="00FB0A17" w:rsidRDefault="00FB0A17" w:rsidP="009528E1">
      <w:pPr>
        <w:jc w:val="both"/>
      </w:pPr>
    </w:p>
    <w:p w14:paraId="57526278" w14:textId="77777777" w:rsidR="00FB0A17" w:rsidRDefault="00FB0A17" w:rsidP="009528E1">
      <w:pPr>
        <w:jc w:val="both"/>
      </w:pPr>
    </w:p>
    <w:p w14:paraId="0E9875A8" w14:textId="77777777" w:rsidR="00FB0A17" w:rsidRDefault="00FB0A17" w:rsidP="009528E1">
      <w:pPr>
        <w:jc w:val="both"/>
      </w:pPr>
    </w:p>
    <w:p w14:paraId="09E65C44" w14:textId="77777777" w:rsidR="00FB0A17" w:rsidRDefault="00FB0A17" w:rsidP="009528E1">
      <w:pPr>
        <w:jc w:val="both"/>
      </w:pPr>
    </w:p>
    <w:p w14:paraId="656E52F3" w14:textId="77777777" w:rsidR="00FB0A17" w:rsidRDefault="00FB0A17" w:rsidP="009528E1">
      <w:pPr>
        <w:jc w:val="both"/>
      </w:pPr>
    </w:p>
    <w:p w14:paraId="54712199" w14:textId="77777777" w:rsidR="00FB0A17" w:rsidRDefault="00FB0A17" w:rsidP="009528E1">
      <w:pPr>
        <w:jc w:val="both"/>
      </w:pPr>
    </w:p>
    <w:p w14:paraId="1322C4F3" w14:textId="77777777" w:rsidR="00FB0A17" w:rsidRDefault="00FB0A17" w:rsidP="009528E1">
      <w:pPr>
        <w:jc w:val="both"/>
      </w:pPr>
    </w:p>
    <w:p w14:paraId="37EA5400" w14:textId="77777777" w:rsidR="00FB0A17" w:rsidRDefault="00FB0A17" w:rsidP="009528E1">
      <w:pPr>
        <w:jc w:val="both"/>
      </w:pPr>
    </w:p>
    <w:p w14:paraId="33A566E8" w14:textId="77777777" w:rsidR="00FB0A17" w:rsidRDefault="00FB0A17" w:rsidP="009528E1">
      <w:pPr>
        <w:jc w:val="both"/>
      </w:pPr>
    </w:p>
    <w:p w14:paraId="55D85284" w14:textId="77777777" w:rsidR="009352DD" w:rsidRDefault="009352DD" w:rsidP="009528E1">
      <w:pPr>
        <w:jc w:val="both"/>
      </w:pPr>
    </w:p>
    <w:p w14:paraId="66E28351" w14:textId="77777777" w:rsidR="009352DD" w:rsidRPr="00FB0A17" w:rsidRDefault="009352DD" w:rsidP="00FB0A17">
      <w:pPr>
        <w:pStyle w:val="Heading1"/>
        <w:rPr>
          <w:rFonts w:ascii="Arial" w:hAnsi="Arial" w:cs="Arial"/>
          <w:color w:val="auto"/>
        </w:rPr>
      </w:pPr>
    </w:p>
    <w:p w14:paraId="20E86AAF" w14:textId="14131C18" w:rsidR="00322EA6" w:rsidRPr="00FB0A17" w:rsidRDefault="00BD135E" w:rsidP="006A0F2E">
      <w:pPr>
        <w:pStyle w:val="Heading1"/>
        <w:numPr>
          <w:ilvl w:val="0"/>
          <w:numId w:val="6"/>
        </w:numPr>
        <w:rPr>
          <w:rFonts w:ascii="Arial" w:hAnsi="Arial" w:cs="Arial"/>
          <w:color w:val="auto"/>
          <w:sz w:val="24"/>
          <w:szCs w:val="24"/>
        </w:rPr>
      </w:pPr>
      <w:bookmarkStart w:id="1" w:name="_Toc138438651"/>
      <w:r w:rsidRPr="00FB0A17">
        <w:rPr>
          <w:rFonts w:ascii="Arial" w:hAnsi="Arial" w:cs="Arial"/>
          <w:b/>
          <w:color w:val="auto"/>
          <w:sz w:val="28"/>
          <w:szCs w:val="28"/>
        </w:rPr>
        <w:t>Organization Management Overview</w:t>
      </w:r>
      <w:bookmarkEnd w:id="1"/>
    </w:p>
    <w:p w14:paraId="7D92E233" w14:textId="77777777" w:rsidR="00BD135E" w:rsidRPr="00BD135E" w:rsidRDefault="00BD135E" w:rsidP="00BD135E">
      <w:pPr>
        <w:pStyle w:val="ListParagraph"/>
        <w:spacing w:line="276" w:lineRule="auto"/>
        <w:jc w:val="both"/>
        <w:rPr>
          <w:rFonts w:ascii="Arial" w:hAnsi="Arial" w:cs="Arial"/>
          <w:sz w:val="24"/>
          <w:szCs w:val="24"/>
        </w:rPr>
      </w:pPr>
    </w:p>
    <w:p w14:paraId="10705047" w14:textId="1C4EE246" w:rsidR="00BD135E" w:rsidRPr="00BD135E" w:rsidRDefault="00BD135E" w:rsidP="00BD135E">
      <w:pPr>
        <w:jc w:val="both"/>
        <w:rPr>
          <w:rFonts w:ascii="Arial" w:hAnsi="Arial" w:cs="Arial"/>
          <w:sz w:val="24"/>
          <w:szCs w:val="24"/>
        </w:rPr>
      </w:pPr>
      <w:r w:rsidRPr="00BD135E">
        <w:rPr>
          <w:rFonts w:ascii="Arial" w:hAnsi="Arial" w:cs="Arial"/>
          <w:sz w:val="24"/>
          <w:szCs w:val="24"/>
        </w:rPr>
        <w:t>Use Organization Management to centrally manage multiple tenancies, invite and create child tenancies, view and map subscriptions, and create and attach governance rules t</w:t>
      </w:r>
      <w:r>
        <w:rPr>
          <w:rFonts w:ascii="Arial" w:hAnsi="Arial" w:cs="Arial"/>
          <w:sz w:val="24"/>
          <w:szCs w:val="24"/>
        </w:rPr>
        <w:t>o tenancies in an organization.</w:t>
      </w:r>
      <w:r w:rsidRPr="00BD135E">
        <w:rPr>
          <w:rFonts w:ascii="Arial" w:hAnsi="Arial" w:cs="Arial"/>
          <w:sz w:val="24"/>
          <w:szCs w:val="24"/>
        </w:rPr>
        <w:t>With Organization Management, can add tenancies to an organization, and have those tenancies consume from t</w:t>
      </w:r>
      <w:r w:rsidR="001D177E">
        <w:rPr>
          <w:rFonts w:ascii="Arial" w:hAnsi="Arial" w:cs="Arial"/>
          <w:sz w:val="24"/>
          <w:szCs w:val="24"/>
        </w:rPr>
        <w:t>he primary funded subscription.</w:t>
      </w:r>
      <w:r w:rsidRPr="00BD135E">
        <w:rPr>
          <w:rFonts w:ascii="Arial" w:hAnsi="Arial" w:cs="Arial"/>
          <w:sz w:val="24"/>
          <w:szCs w:val="24"/>
        </w:rPr>
        <w:t>create an isolated tenancy to build workloads, witho</w:t>
      </w:r>
      <w:r>
        <w:rPr>
          <w:rFonts w:ascii="Arial" w:hAnsi="Arial" w:cs="Arial"/>
          <w:sz w:val="24"/>
          <w:szCs w:val="24"/>
        </w:rPr>
        <w:t>ut needing to book a new order.</w:t>
      </w:r>
    </w:p>
    <w:p w14:paraId="3FC45C8E" w14:textId="77777777" w:rsidR="00BD135E" w:rsidRDefault="00BD135E" w:rsidP="00BD135E">
      <w:pPr>
        <w:jc w:val="both"/>
        <w:rPr>
          <w:rFonts w:ascii="Arial" w:hAnsi="Arial" w:cs="Arial"/>
          <w:sz w:val="24"/>
          <w:szCs w:val="24"/>
        </w:rPr>
      </w:pPr>
      <w:r w:rsidRPr="00BD135E">
        <w:rPr>
          <w:rFonts w:ascii="Arial" w:hAnsi="Arial" w:cs="Arial"/>
          <w:sz w:val="24"/>
          <w:szCs w:val="24"/>
        </w:rPr>
        <w:t>Two types of tenancies are involved when mapping and using a subscription in Organization Management:</w:t>
      </w:r>
    </w:p>
    <w:p w14:paraId="2FEDB32A" w14:textId="77777777" w:rsidR="00BD4D54" w:rsidRPr="00BD135E" w:rsidRDefault="00BD4D54" w:rsidP="00BD4D54">
      <w:pPr>
        <w:jc w:val="both"/>
        <w:rPr>
          <w:rFonts w:ascii="Arial" w:hAnsi="Arial" w:cs="Arial"/>
          <w:sz w:val="24"/>
          <w:szCs w:val="24"/>
        </w:rPr>
      </w:pPr>
    </w:p>
    <w:p w14:paraId="6B1F863B" w14:textId="77777777" w:rsidR="00BD135E" w:rsidRDefault="00BD135E" w:rsidP="006A0F2E">
      <w:pPr>
        <w:pStyle w:val="ListParagraph"/>
        <w:numPr>
          <w:ilvl w:val="0"/>
          <w:numId w:val="1"/>
        </w:numPr>
        <w:jc w:val="both"/>
        <w:rPr>
          <w:rFonts w:ascii="Arial" w:hAnsi="Arial" w:cs="Arial"/>
          <w:sz w:val="24"/>
          <w:szCs w:val="24"/>
        </w:rPr>
      </w:pPr>
      <w:r w:rsidRPr="00BD4D54">
        <w:rPr>
          <w:rFonts w:ascii="Arial" w:hAnsi="Arial" w:cs="Arial"/>
          <w:sz w:val="24"/>
          <w:szCs w:val="24"/>
        </w:rPr>
        <w:t>The parent tenancy (the one that's associated with the primary funded subscription).</w:t>
      </w:r>
    </w:p>
    <w:p w14:paraId="4CFF159E" w14:textId="77777777" w:rsidR="00BD4D54" w:rsidRPr="00BD4D54" w:rsidRDefault="00BD4D54" w:rsidP="00BD4D54">
      <w:pPr>
        <w:pStyle w:val="ListParagraph"/>
        <w:jc w:val="both"/>
        <w:rPr>
          <w:rFonts w:ascii="Arial" w:hAnsi="Arial" w:cs="Arial"/>
          <w:sz w:val="24"/>
          <w:szCs w:val="24"/>
        </w:rPr>
      </w:pPr>
    </w:p>
    <w:p w14:paraId="194B5DF1" w14:textId="4EA2DF2A" w:rsidR="00BD4D54" w:rsidRPr="003A026A" w:rsidRDefault="00BD135E" w:rsidP="00BD135E">
      <w:pPr>
        <w:pStyle w:val="ListParagraph"/>
        <w:numPr>
          <w:ilvl w:val="0"/>
          <w:numId w:val="1"/>
        </w:numPr>
        <w:jc w:val="both"/>
        <w:rPr>
          <w:rFonts w:ascii="Arial" w:hAnsi="Arial" w:cs="Arial"/>
          <w:sz w:val="24"/>
          <w:szCs w:val="24"/>
        </w:rPr>
      </w:pPr>
      <w:r w:rsidRPr="00BD4D54">
        <w:rPr>
          <w:rFonts w:ascii="Arial" w:hAnsi="Arial" w:cs="Arial"/>
          <w:sz w:val="24"/>
          <w:szCs w:val="24"/>
        </w:rPr>
        <w:t>Child tenancies (tenancies that are consuming from a subscription that isn’t their own). Child tenancies can be created as entirely new tenancies, or, existing tenancies can be invited to join with the parent tenancy to become part of the same organization.</w:t>
      </w:r>
    </w:p>
    <w:p w14:paraId="4B49C926" w14:textId="77777777" w:rsidR="00BD4D54" w:rsidRPr="00BD4D54" w:rsidRDefault="00BD4D54" w:rsidP="00BD4D54">
      <w:pPr>
        <w:jc w:val="both"/>
        <w:rPr>
          <w:rFonts w:ascii="Arial" w:hAnsi="Arial" w:cs="Arial"/>
          <w:sz w:val="24"/>
          <w:szCs w:val="24"/>
        </w:rPr>
      </w:pPr>
      <w:r w:rsidRPr="00BD4D54">
        <w:rPr>
          <w:rFonts w:ascii="Arial" w:hAnsi="Arial" w:cs="Arial"/>
          <w:sz w:val="24"/>
          <w:szCs w:val="24"/>
        </w:rPr>
        <w:t>An organization can have multiple subscriptions (a maximum of 50), which are managed by the parent tenancy. The parent tenancy can use Subscription Mapping to assign subscriptions to any child tenancy in the organization.</w:t>
      </w:r>
    </w:p>
    <w:p w14:paraId="68B685ED" w14:textId="77777777" w:rsidR="00BD4D54" w:rsidRPr="00BD4D54" w:rsidRDefault="00BD4D54" w:rsidP="00BD4D54">
      <w:pPr>
        <w:jc w:val="both"/>
        <w:rPr>
          <w:rFonts w:ascii="Arial" w:hAnsi="Arial" w:cs="Arial"/>
          <w:sz w:val="24"/>
          <w:szCs w:val="24"/>
        </w:rPr>
      </w:pPr>
    </w:p>
    <w:p w14:paraId="3D3CCE1B" w14:textId="2DE06238" w:rsidR="00BD4D54" w:rsidRPr="00FB0A17" w:rsidRDefault="00FB0A17" w:rsidP="00FB0A17">
      <w:pPr>
        <w:pStyle w:val="Heading2"/>
        <w:rPr>
          <w:rFonts w:ascii="Arial" w:hAnsi="Arial" w:cs="Arial"/>
          <w:b/>
          <w:color w:val="auto"/>
        </w:rPr>
      </w:pPr>
      <w:bookmarkStart w:id="2" w:name="_Toc138438652"/>
      <w:r>
        <w:rPr>
          <w:rFonts w:ascii="Arial" w:hAnsi="Arial" w:cs="Arial"/>
          <w:b/>
          <w:color w:val="auto"/>
        </w:rPr>
        <w:t xml:space="preserve">1.1 </w:t>
      </w:r>
      <w:r w:rsidR="00BD4D54" w:rsidRPr="00FB0A17">
        <w:rPr>
          <w:rFonts w:ascii="Arial" w:hAnsi="Arial" w:cs="Arial"/>
          <w:b/>
          <w:color w:val="auto"/>
        </w:rPr>
        <w:t>Benefits of Organization M</w:t>
      </w:r>
      <w:r>
        <w:rPr>
          <w:rFonts w:ascii="Arial" w:hAnsi="Arial" w:cs="Arial"/>
          <w:b/>
          <w:color w:val="auto"/>
        </w:rPr>
        <w:t>anagement</w:t>
      </w:r>
      <w:bookmarkEnd w:id="2"/>
      <w:r>
        <w:rPr>
          <w:rFonts w:ascii="Arial" w:hAnsi="Arial" w:cs="Arial"/>
          <w:b/>
          <w:color w:val="auto"/>
        </w:rPr>
        <w:t xml:space="preserve"> </w:t>
      </w:r>
    </w:p>
    <w:p w14:paraId="60BBC90F" w14:textId="77777777" w:rsidR="00BD4D54" w:rsidRPr="00BD4D54" w:rsidRDefault="00BD4D54" w:rsidP="00BD4D54">
      <w:pPr>
        <w:jc w:val="both"/>
        <w:rPr>
          <w:rFonts w:ascii="Arial" w:hAnsi="Arial" w:cs="Arial"/>
          <w:sz w:val="24"/>
          <w:szCs w:val="24"/>
        </w:rPr>
      </w:pPr>
    </w:p>
    <w:p w14:paraId="7EBE3D0F" w14:textId="77777777" w:rsidR="00A660CC" w:rsidRDefault="00BD4D54" w:rsidP="00A660CC">
      <w:pPr>
        <w:pStyle w:val="ListParagraph"/>
        <w:numPr>
          <w:ilvl w:val="0"/>
          <w:numId w:val="29"/>
        </w:numPr>
        <w:jc w:val="both"/>
        <w:rPr>
          <w:rFonts w:ascii="Arial" w:hAnsi="Arial" w:cs="Arial"/>
          <w:sz w:val="24"/>
          <w:szCs w:val="24"/>
        </w:rPr>
      </w:pPr>
      <w:r w:rsidRPr="00A660CC">
        <w:rPr>
          <w:rFonts w:ascii="Arial" w:hAnsi="Arial" w:cs="Arial"/>
          <w:sz w:val="24"/>
          <w:szCs w:val="24"/>
        </w:rPr>
        <w:t xml:space="preserve">Share a single commitment to help avoid cost overages and enable multitenancy cost management. analyze, report, and monitor across all linked tenancies in an organization. </w:t>
      </w:r>
    </w:p>
    <w:p w14:paraId="2A31BA48" w14:textId="77777777" w:rsidR="00A660CC" w:rsidRDefault="00A660CC" w:rsidP="00A660CC">
      <w:pPr>
        <w:pStyle w:val="ListParagraph"/>
        <w:jc w:val="both"/>
        <w:rPr>
          <w:rFonts w:ascii="Arial" w:hAnsi="Arial" w:cs="Arial"/>
          <w:sz w:val="24"/>
          <w:szCs w:val="24"/>
        </w:rPr>
      </w:pPr>
    </w:p>
    <w:p w14:paraId="1F1D29D4" w14:textId="633959AA" w:rsidR="00BD4D54" w:rsidRDefault="00BD4D54" w:rsidP="00A660CC">
      <w:pPr>
        <w:pStyle w:val="ListParagraph"/>
        <w:numPr>
          <w:ilvl w:val="0"/>
          <w:numId w:val="29"/>
        </w:numPr>
        <w:jc w:val="both"/>
        <w:rPr>
          <w:rFonts w:ascii="Arial" w:hAnsi="Arial" w:cs="Arial"/>
          <w:sz w:val="24"/>
          <w:szCs w:val="24"/>
        </w:rPr>
      </w:pPr>
      <w:r w:rsidRPr="00A660CC">
        <w:rPr>
          <w:rFonts w:ascii="Arial" w:hAnsi="Arial" w:cs="Arial"/>
          <w:sz w:val="24"/>
          <w:szCs w:val="24"/>
        </w:rPr>
        <w:t>The parent tenancy can analyze and report across each of its tenancies through Cost Analysis and Cost and usage reports, and receive</w:t>
      </w:r>
      <w:r w:rsidR="003A026A" w:rsidRPr="00A660CC">
        <w:rPr>
          <w:rFonts w:ascii="Arial" w:hAnsi="Arial" w:cs="Arial"/>
          <w:sz w:val="24"/>
          <w:szCs w:val="24"/>
        </w:rPr>
        <w:t xml:space="preserve"> the</w:t>
      </w:r>
      <w:r w:rsidRPr="00A660CC">
        <w:rPr>
          <w:rFonts w:ascii="Arial" w:hAnsi="Arial" w:cs="Arial"/>
          <w:sz w:val="24"/>
          <w:szCs w:val="24"/>
        </w:rPr>
        <w:t xml:space="preserve"> alerts through Budgets.</w:t>
      </w:r>
    </w:p>
    <w:p w14:paraId="105B8034" w14:textId="77777777" w:rsidR="00A660CC" w:rsidRPr="00A660CC" w:rsidRDefault="00A660CC" w:rsidP="00A660CC">
      <w:pPr>
        <w:pStyle w:val="ListParagraph"/>
        <w:rPr>
          <w:rFonts w:ascii="Arial" w:hAnsi="Arial" w:cs="Arial"/>
          <w:sz w:val="24"/>
          <w:szCs w:val="24"/>
        </w:rPr>
      </w:pPr>
    </w:p>
    <w:p w14:paraId="50C428BB" w14:textId="77777777" w:rsidR="00A660CC" w:rsidRPr="00A660CC" w:rsidRDefault="00A660CC" w:rsidP="00A660CC">
      <w:pPr>
        <w:pStyle w:val="ListParagraph"/>
        <w:jc w:val="both"/>
        <w:rPr>
          <w:rFonts w:ascii="Arial" w:hAnsi="Arial" w:cs="Arial"/>
          <w:sz w:val="24"/>
          <w:szCs w:val="24"/>
        </w:rPr>
      </w:pPr>
    </w:p>
    <w:p w14:paraId="499F0FFE" w14:textId="56DF8A4D" w:rsidR="00BD4D54" w:rsidRPr="00A660CC" w:rsidRDefault="00BD4D54" w:rsidP="00A660CC">
      <w:pPr>
        <w:pStyle w:val="ListParagraph"/>
        <w:numPr>
          <w:ilvl w:val="0"/>
          <w:numId w:val="29"/>
        </w:numPr>
        <w:jc w:val="both"/>
        <w:rPr>
          <w:rFonts w:ascii="Arial" w:hAnsi="Arial" w:cs="Arial"/>
          <w:sz w:val="24"/>
          <w:szCs w:val="24"/>
        </w:rPr>
      </w:pPr>
      <w:r w:rsidRPr="00A660CC">
        <w:rPr>
          <w:rFonts w:ascii="Arial" w:hAnsi="Arial" w:cs="Arial"/>
          <w:sz w:val="24"/>
          <w:szCs w:val="24"/>
        </w:rPr>
        <w:t>Customers with strict data isolation requirements can use a multitenancy strategy to isolate data and restrict resources across their tenancies.Use governance rules to enforce and govern resources on specific child tenancies, or the entire organization.</w:t>
      </w:r>
    </w:p>
    <w:p w14:paraId="07EF5B1B" w14:textId="77777777" w:rsidR="00BD135E" w:rsidRPr="00FB0A17" w:rsidRDefault="00BD135E" w:rsidP="00FB0A17">
      <w:pPr>
        <w:pStyle w:val="Heading1"/>
        <w:rPr>
          <w:rFonts w:ascii="Arial" w:hAnsi="Arial" w:cs="Arial"/>
        </w:rPr>
      </w:pPr>
    </w:p>
    <w:p w14:paraId="5FB4A265" w14:textId="110F8C85" w:rsidR="00222150" w:rsidRDefault="00BD4D54" w:rsidP="006A0F2E">
      <w:pPr>
        <w:pStyle w:val="Heading1"/>
        <w:numPr>
          <w:ilvl w:val="0"/>
          <w:numId w:val="6"/>
        </w:numPr>
        <w:rPr>
          <w:rFonts w:ascii="Arial" w:hAnsi="Arial" w:cs="Arial"/>
          <w:b/>
          <w:color w:val="000000" w:themeColor="text1"/>
          <w:sz w:val="28"/>
          <w:szCs w:val="28"/>
        </w:rPr>
      </w:pPr>
      <w:bookmarkStart w:id="3" w:name="_Toc138438653"/>
      <w:r w:rsidRPr="00FB0A17">
        <w:rPr>
          <w:rFonts w:ascii="Arial" w:hAnsi="Arial" w:cs="Arial"/>
          <w:b/>
          <w:color w:val="000000" w:themeColor="text1"/>
          <w:sz w:val="28"/>
          <w:szCs w:val="28"/>
        </w:rPr>
        <w:t>Cloud Advisor Integration</w:t>
      </w:r>
      <w:bookmarkEnd w:id="3"/>
    </w:p>
    <w:p w14:paraId="02D09D90" w14:textId="77777777" w:rsidR="00FB0A17" w:rsidRPr="00FB0A17" w:rsidRDefault="00FB0A17" w:rsidP="00FB0A17"/>
    <w:p w14:paraId="732C9005" w14:textId="177C1B94" w:rsidR="00D11FFA" w:rsidRDefault="00BD4D54" w:rsidP="009528E1">
      <w:pPr>
        <w:pStyle w:val="NoSpacing"/>
        <w:spacing w:line="276" w:lineRule="auto"/>
        <w:jc w:val="both"/>
        <w:rPr>
          <w:rFonts w:ascii="Arial" w:eastAsiaTheme="majorEastAsia" w:hAnsi="Arial" w:cs="Arial"/>
          <w:color w:val="000000" w:themeColor="text1"/>
          <w:sz w:val="24"/>
          <w:szCs w:val="24"/>
        </w:rPr>
      </w:pPr>
      <w:r w:rsidRPr="00BD4D54">
        <w:rPr>
          <w:rFonts w:ascii="Arial" w:eastAsiaTheme="majorEastAsia" w:hAnsi="Arial" w:cs="Arial"/>
          <w:color w:val="000000" w:themeColor="text1"/>
          <w:sz w:val="24"/>
          <w:szCs w:val="24"/>
        </w:rPr>
        <w:t>Organization Management also integrates with Cloud Advisor, whereby customers in a parent tenancy can view recommendations at both the parent and child tenancy levels.</w:t>
      </w:r>
    </w:p>
    <w:p w14:paraId="0F3AC753" w14:textId="77777777" w:rsidR="00BD4D54" w:rsidRDefault="00BD4D54" w:rsidP="009528E1">
      <w:pPr>
        <w:pStyle w:val="NoSpacing"/>
        <w:spacing w:line="276" w:lineRule="auto"/>
        <w:jc w:val="both"/>
        <w:rPr>
          <w:rFonts w:ascii="Arial" w:eastAsiaTheme="majorEastAsia" w:hAnsi="Arial" w:cs="Arial"/>
          <w:color w:val="000000" w:themeColor="text1"/>
          <w:sz w:val="24"/>
          <w:szCs w:val="24"/>
        </w:rPr>
      </w:pPr>
    </w:p>
    <w:p w14:paraId="5CFD645D" w14:textId="77777777" w:rsidR="00BD4D54" w:rsidRDefault="00BD4D54" w:rsidP="009528E1">
      <w:pPr>
        <w:pStyle w:val="NoSpacing"/>
        <w:spacing w:line="276" w:lineRule="auto"/>
        <w:jc w:val="both"/>
        <w:rPr>
          <w:rFonts w:ascii="Arial" w:eastAsiaTheme="majorEastAsia" w:hAnsi="Arial" w:cs="Arial"/>
          <w:color w:val="000000" w:themeColor="text1"/>
          <w:sz w:val="24"/>
          <w:szCs w:val="24"/>
        </w:rPr>
      </w:pPr>
    </w:p>
    <w:p w14:paraId="000019E2" w14:textId="77777777" w:rsidR="00BD4D54" w:rsidRDefault="00BD4D54" w:rsidP="009528E1">
      <w:pPr>
        <w:pStyle w:val="NoSpacing"/>
        <w:spacing w:line="276" w:lineRule="auto"/>
        <w:jc w:val="both"/>
        <w:rPr>
          <w:rFonts w:ascii="Arial" w:eastAsiaTheme="majorEastAsia" w:hAnsi="Arial" w:cs="Arial"/>
          <w:color w:val="000000" w:themeColor="text1"/>
          <w:sz w:val="24"/>
          <w:szCs w:val="24"/>
        </w:rPr>
      </w:pPr>
    </w:p>
    <w:p w14:paraId="1EED9B44" w14:textId="77777777" w:rsidR="00BD4D54" w:rsidRDefault="00BD4D54" w:rsidP="009528E1">
      <w:pPr>
        <w:pStyle w:val="NoSpacing"/>
        <w:spacing w:line="276" w:lineRule="auto"/>
        <w:jc w:val="both"/>
        <w:rPr>
          <w:rFonts w:ascii="Arial" w:eastAsiaTheme="majorEastAsia" w:hAnsi="Arial" w:cs="Arial"/>
          <w:color w:val="000000" w:themeColor="text1"/>
          <w:sz w:val="24"/>
          <w:szCs w:val="24"/>
        </w:rPr>
      </w:pPr>
    </w:p>
    <w:p w14:paraId="7B179B17" w14:textId="77777777" w:rsidR="00BD4D54" w:rsidRPr="00D11FFA" w:rsidRDefault="00BD4D54" w:rsidP="00BD4D54">
      <w:pPr>
        <w:jc w:val="both"/>
        <w:rPr>
          <w:rFonts w:ascii="Arial" w:hAnsi="Arial" w:cs="Arial"/>
          <w:sz w:val="24"/>
          <w:szCs w:val="24"/>
        </w:rPr>
      </w:pPr>
    </w:p>
    <w:p w14:paraId="1C6A40F8" w14:textId="7D3A8EC2" w:rsidR="00BD4D54" w:rsidRPr="00FB0A17" w:rsidRDefault="00BD4D54" w:rsidP="006A0F2E">
      <w:pPr>
        <w:pStyle w:val="Heading1"/>
        <w:numPr>
          <w:ilvl w:val="0"/>
          <w:numId w:val="6"/>
        </w:numPr>
        <w:rPr>
          <w:rFonts w:ascii="Arial" w:hAnsi="Arial" w:cs="Arial"/>
          <w:b/>
          <w:color w:val="auto"/>
          <w:sz w:val="28"/>
          <w:szCs w:val="28"/>
        </w:rPr>
      </w:pPr>
      <w:bookmarkStart w:id="4" w:name="_Toc138438654"/>
      <w:r w:rsidRPr="00FB0A17">
        <w:rPr>
          <w:rFonts w:ascii="Arial" w:hAnsi="Arial" w:cs="Arial"/>
          <w:b/>
          <w:color w:val="auto"/>
          <w:sz w:val="28"/>
          <w:szCs w:val="28"/>
        </w:rPr>
        <w:t>Planning Considerations</w:t>
      </w:r>
      <w:bookmarkEnd w:id="4"/>
    </w:p>
    <w:p w14:paraId="56382B19" w14:textId="77777777" w:rsidR="00BD4D54" w:rsidRDefault="00BD4D54" w:rsidP="009528E1">
      <w:pPr>
        <w:pStyle w:val="NoSpacing"/>
        <w:spacing w:line="276" w:lineRule="auto"/>
        <w:jc w:val="both"/>
        <w:rPr>
          <w:rFonts w:ascii="Arial" w:eastAsiaTheme="majorEastAsia" w:hAnsi="Arial" w:cs="Arial"/>
          <w:b/>
          <w:color w:val="000000" w:themeColor="text1"/>
          <w:sz w:val="28"/>
          <w:szCs w:val="28"/>
        </w:rPr>
      </w:pPr>
    </w:p>
    <w:p w14:paraId="4EE59D8A" w14:textId="5E5AA4A4" w:rsidR="00BD4D54" w:rsidRPr="00BD4D54" w:rsidRDefault="00A660CC" w:rsidP="00BD4D54">
      <w:pPr>
        <w:pStyle w:val="NoSpacing"/>
        <w:spacing w:line="276" w:lineRule="auto"/>
        <w:jc w:val="both"/>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E</w:t>
      </w:r>
      <w:r w:rsidR="00BD4D54" w:rsidRPr="00BD4D54">
        <w:rPr>
          <w:rFonts w:ascii="Arial" w:eastAsiaTheme="majorEastAsia" w:hAnsi="Arial" w:cs="Arial"/>
          <w:color w:val="000000" w:themeColor="text1"/>
          <w:sz w:val="24"/>
          <w:szCs w:val="24"/>
        </w:rPr>
        <w:t xml:space="preserve">valuate </w:t>
      </w:r>
      <w:r w:rsidR="000454B0">
        <w:rPr>
          <w:rFonts w:ascii="Arial" w:eastAsiaTheme="majorEastAsia" w:hAnsi="Arial" w:cs="Arial"/>
          <w:color w:val="000000" w:themeColor="text1"/>
          <w:sz w:val="24"/>
          <w:szCs w:val="24"/>
        </w:rPr>
        <w:t xml:space="preserve">the </w:t>
      </w:r>
      <w:r w:rsidR="00BD4D54" w:rsidRPr="00BD4D54">
        <w:rPr>
          <w:rFonts w:ascii="Arial" w:eastAsiaTheme="majorEastAsia" w:hAnsi="Arial" w:cs="Arial"/>
          <w:color w:val="000000" w:themeColor="text1"/>
          <w:sz w:val="24"/>
          <w:szCs w:val="24"/>
        </w:rPr>
        <w:t xml:space="preserve">needs to ensure that a multi-tenancy approach is best </w:t>
      </w:r>
      <w:proofErr w:type="gramStart"/>
      <w:r w:rsidR="00BD4D54" w:rsidRPr="00BD4D54">
        <w:rPr>
          <w:rFonts w:ascii="Arial" w:eastAsiaTheme="majorEastAsia" w:hAnsi="Arial" w:cs="Arial"/>
          <w:color w:val="000000" w:themeColor="text1"/>
          <w:sz w:val="24"/>
          <w:szCs w:val="24"/>
        </w:rPr>
        <w:t>for  workloads</w:t>
      </w:r>
      <w:proofErr w:type="gramEnd"/>
      <w:r w:rsidR="00BD4D54" w:rsidRPr="00BD4D54">
        <w:rPr>
          <w:rFonts w:ascii="Arial" w:eastAsiaTheme="majorEastAsia" w:hAnsi="Arial" w:cs="Arial"/>
          <w:color w:val="000000" w:themeColor="text1"/>
          <w:sz w:val="24"/>
          <w:szCs w:val="24"/>
        </w:rPr>
        <w:t>. The main reason to have multiple tenancies is for strong isolation, to facilitate isolating workloads. By default, each parent and child tenancy comes with:</w:t>
      </w:r>
    </w:p>
    <w:p w14:paraId="59D99F5B" w14:textId="77777777" w:rsidR="00BD4D54" w:rsidRPr="00BD4D54" w:rsidRDefault="00BD4D54" w:rsidP="00BD4D54">
      <w:pPr>
        <w:pStyle w:val="NoSpacing"/>
        <w:spacing w:line="276" w:lineRule="auto"/>
        <w:jc w:val="both"/>
        <w:rPr>
          <w:rFonts w:ascii="Arial" w:eastAsiaTheme="majorEastAsia" w:hAnsi="Arial" w:cs="Arial"/>
          <w:color w:val="000000" w:themeColor="text1"/>
          <w:sz w:val="24"/>
          <w:szCs w:val="24"/>
        </w:rPr>
      </w:pPr>
    </w:p>
    <w:p w14:paraId="0CC3594D" w14:textId="77777777" w:rsidR="00BD4D54" w:rsidRPr="00BD4D54" w:rsidRDefault="00BD4D54" w:rsidP="006A0F2E">
      <w:pPr>
        <w:pStyle w:val="NoSpacing"/>
        <w:numPr>
          <w:ilvl w:val="0"/>
          <w:numId w:val="2"/>
        </w:numPr>
        <w:spacing w:line="276" w:lineRule="auto"/>
        <w:jc w:val="both"/>
        <w:rPr>
          <w:rFonts w:ascii="Arial" w:eastAsiaTheme="majorEastAsia" w:hAnsi="Arial" w:cs="Arial"/>
          <w:color w:val="000000" w:themeColor="text1"/>
          <w:sz w:val="24"/>
          <w:szCs w:val="24"/>
        </w:rPr>
      </w:pPr>
      <w:r w:rsidRPr="00BD4D54">
        <w:rPr>
          <w:rFonts w:ascii="Arial" w:eastAsiaTheme="majorEastAsia" w:hAnsi="Arial" w:cs="Arial"/>
          <w:color w:val="000000" w:themeColor="text1"/>
          <w:sz w:val="24"/>
          <w:szCs w:val="24"/>
        </w:rPr>
        <w:t>A distinct set of IAM users (which can be federated to another identity system).</w:t>
      </w:r>
    </w:p>
    <w:p w14:paraId="3D45A063" w14:textId="77777777" w:rsidR="00BD4D54" w:rsidRPr="00BD4D54" w:rsidRDefault="00BD4D54" w:rsidP="006A0F2E">
      <w:pPr>
        <w:pStyle w:val="NoSpacing"/>
        <w:numPr>
          <w:ilvl w:val="0"/>
          <w:numId w:val="2"/>
        </w:numPr>
        <w:spacing w:line="276" w:lineRule="auto"/>
        <w:jc w:val="both"/>
        <w:rPr>
          <w:rFonts w:ascii="Arial" w:eastAsiaTheme="majorEastAsia" w:hAnsi="Arial" w:cs="Arial"/>
          <w:color w:val="000000" w:themeColor="text1"/>
          <w:sz w:val="24"/>
          <w:szCs w:val="24"/>
        </w:rPr>
      </w:pPr>
      <w:r w:rsidRPr="00BD4D54">
        <w:rPr>
          <w:rFonts w:ascii="Arial" w:eastAsiaTheme="majorEastAsia" w:hAnsi="Arial" w:cs="Arial"/>
          <w:color w:val="000000" w:themeColor="text1"/>
          <w:sz w:val="24"/>
          <w:szCs w:val="24"/>
        </w:rPr>
        <w:t>A distinct set of IAM policies (permissions).</w:t>
      </w:r>
    </w:p>
    <w:p w14:paraId="3326BF65" w14:textId="77777777" w:rsidR="00BD4D54" w:rsidRPr="00BD4D54" w:rsidRDefault="00BD4D54" w:rsidP="006A0F2E">
      <w:pPr>
        <w:pStyle w:val="NoSpacing"/>
        <w:numPr>
          <w:ilvl w:val="0"/>
          <w:numId w:val="2"/>
        </w:numPr>
        <w:spacing w:line="276" w:lineRule="auto"/>
        <w:jc w:val="both"/>
        <w:rPr>
          <w:rFonts w:ascii="Arial" w:eastAsiaTheme="majorEastAsia" w:hAnsi="Arial" w:cs="Arial"/>
          <w:color w:val="000000" w:themeColor="text1"/>
          <w:sz w:val="24"/>
          <w:szCs w:val="24"/>
        </w:rPr>
      </w:pPr>
      <w:r w:rsidRPr="00BD4D54">
        <w:rPr>
          <w:rFonts w:ascii="Arial" w:eastAsiaTheme="majorEastAsia" w:hAnsi="Arial" w:cs="Arial"/>
          <w:color w:val="000000" w:themeColor="text1"/>
          <w:sz w:val="24"/>
          <w:szCs w:val="24"/>
        </w:rPr>
        <w:t>Its own service limits.</w:t>
      </w:r>
    </w:p>
    <w:p w14:paraId="70895FD4" w14:textId="77777777" w:rsidR="00BD4D54" w:rsidRPr="00BD4D54" w:rsidRDefault="00BD4D54" w:rsidP="006A0F2E">
      <w:pPr>
        <w:pStyle w:val="NoSpacing"/>
        <w:numPr>
          <w:ilvl w:val="0"/>
          <w:numId w:val="2"/>
        </w:numPr>
        <w:spacing w:line="276" w:lineRule="auto"/>
        <w:jc w:val="both"/>
        <w:rPr>
          <w:rFonts w:ascii="Arial" w:eastAsiaTheme="majorEastAsia" w:hAnsi="Arial" w:cs="Arial"/>
          <w:color w:val="000000" w:themeColor="text1"/>
          <w:sz w:val="24"/>
          <w:szCs w:val="24"/>
        </w:rPr>
      </w:pPr>
      <w:r w:rsidRPr="00BD4D54">
        <w:rPr>
          <w:rFonts w:ascii="Arial" w:eastAsiaTheme="majorEastAsia" w:hAnsi="Arial" w:cs="Arial"/>
          <w:color w:val="000000" w:themeColor="text1"/>
          <w:sz w:val="24"/>
          <w:szCs w:val="24"/>
        </w:rPr>
        <w:t>Isolated Virtual Cloud Networks (VCNs).</w:t>
      </w:r>
    </w:p>
    <w:p w14:paraId="612E358F" w14:textId="77777777" w:rsidR="00BD4D54" w:rsidRDefault="00BD4D54" w:rsidP="006A0F2E">
      <w:pPr>
        <w:pStyle w:val="NoSpacing"/>
        <w:numPr>
          <w:ilvl w:val="0"/>
          <w:numId w:val="2"/>
        </w:numPr>
        <w:spacing w:line="276" w:lineRule="auto"/>
        <w:jc w:val="both"/>
        <w:rPr>
          <w:rFonts w:ascii="Arial" w:eastAsiaTheme="majorEastAsia" w:hAnsi="Arial" w:cs="Arial"/>
          <w:color w:val="000000" w:themeColor="text1"/>
          <w:sz w:val="24"/>
          <w:szCs w:val="24"/>
        </w:rPr>
      </w:pPr>
      <w:r w:rsidRPr="00BD4D54">
        <w:rPr>
          <w:rFonts w:ascii="Arial" w:eastAsiaTheme="majorEastAsia" w:hAnsi="Arial" w:cs="Arial"/>
          <w:color w:val="000000" w:themeColor="text1"/>
          <w:sz w:val="24"/>
          <w:szCs w:val="24"/>
        </w:rPr>
        <w:t>Separate security and governance settings.</w:t>
      </w:r>
    </w:p>
    <w:p w14:paraId="5EED71EB" w14:textId="77777777" w:rsidR="00BD4D54" w:rsidRPr="00BD4D54" w:rsidRDefault="00BD4D54" w:rsidP="00BD4D54">
      <w:pPr>
        <w:pStyle w:val="NoSpacing"/>
        <w:spacing w:line="276" w:lineRule="auto"/>
        <w:ind w:left="720"/>
        <w:jc w:val="both"/>
        <w:rPr>
          <w:rFonts w:ascii="Arial" w:eastAsiaTheme="majorEastAsia" w:hAnsi="Arial" w:cs="Arial"/>
          <w:color w:val="000000" w:themeColor="text1"/>
          <w:sz w:val="24"/>
          <w:szCs w:val="24"/>
        </w:rPr>
      </w:pPr>
    </w:p>
    <w:p w14:paraId="05402B2E" w14:textId="13B95C4C" w:rsidR="00BD4D54" w:rsidRDefault="00BD4D54" w:rsidP="00BD4D54">
      <w:pPr>
        <w:pStyle w:val="NoSpacing"/>
        <w:spacing w:line="276" w:lineRule="auto"/>
        <w:jc w:val="both"/>
        <w:rPr>
          <w:rFonts w:ascii="Arial" w:eastAsiaTheme="majorEastAsia" w:hAnsi="Arial" w:cs="Arial"/>
          <w:color w:val="000000" w:themeColor="text1"/>
          <w:sz w:val="24"/>
          <w:szCs w:val="24"/>
        </w:rPr>
      </w:pPr>
      <w:r w:rsidRPr="00BD4D54">
        <w:rPr>
          <w:rFonts w:ascii="Arial" w:eastAsiaTheme="majorEastAsia" w:hAnsi="Arial" w:cs="Arial"/>
          <w:color w:val="000000" w:themeColor="text1"/>
          <w:sz w:val="24"/>
          <w:szCs w:val="24"/>
        </w:rPr>
        <w:t>Since managing multiple tenancies can create extra management overhead, ensure tha</w:t>
      </w:r>
      <w:r w:rsidR="000454B0">
        <w:rPr>
          <w:rFonts w:ascii="Arial" w:eastAsiaTheme="majorEastAsia" w:hAnsi="Arial" w:cs="Arial"/>
          <w:color w:val="000000" w:themeColor="text1"/>
          <w:sz w:val="24"/>
          <w:szCs w:val="24"/>
        </w:rPr>
        <w:t xml:space="preserve">t the isolation is worth it. If </w:t>
      </w:r>
      <w:r w:rsidRPr="00BD4D54">
        <w:rPr>
          <w:rFonts w:ascii="Arial" w:eastAsiaTheme="majorEastAsia" w:hAnsi="Arial" w:cs="Arial"/>
          <w:color w:val="000000" w:themeColor="text1"/>
          <w:sz w:val="24"/>
          <w:szCs w:val="24"/>
        </w:rPr>
        <w:t>don't require a strong level of isolation, consider using compartments to separate workloads.</w:t>
      </w:r>
    </w:p>
    <w:p w14:paraId="334B3360" w14:textId="77777777" w:rsidR="00BD4D54" w:rsidRDefault="00BD4D54" w:rsidP="009528E1">
      <w:pPr>
        <w:pStyle w:val="NoSpacing"/>
        <w:spacing w:line="276" w:lineRule="auto"/>
        <w:jc w:val="both"/>
        <w:rPr>
          <w:rFonts w:ascii="Arial" w:eastAsiaTheme="majorEastAsia" w:hAnsi="Arial" w:cs="Arial"/>
          <w:color w:val="000000" w:themeColor="text1"/>
          <w:sz w:val="24"/>
          <w:szCs w:val="24"/>
        </w:rPr>
      </w:pPr>
    </w:p>
    <w:p w14:paraId="66FEB613" w14:textId="236AB6B8" w:rsidR="00BD4D54" w:rsidRPr="00FB0A17" w:rsidRDefault="00FB0A17" w:rsidP="00FB0A17">
      <w:pPr>
        <w:pStyle w:val="Heading2"/>
        <w:rPr>
          <w:rFonts w:ascii="Arial" w:hAnsi="Arial" w:cs="Arial"/>
          <w:b/>
          <w:color w:val="auto"/>
        </w:rPr>
      </w:pPr>
      <w:bookmarkStart w:id="5" w:name="_Toc138438655"/>
      <w:r>
        <w:rPr>
          <w:rFonts w:ascii="Arial" w:hAnsi="Arial" w:cs="Arial"/>
          <w:b/>
          <w:color w:val="auto"/>
        </w:rPr>
        <w:t xml:space="preserve">3.1 </w:t>
      </w:r>
      <w:r w:rsidRPr="00FB0A17">
        <w:rPr>
          <w:rFonts w:ascii="Arial" w:hAnsi="Arial" w:cs="Arial"/>
          <w:b/>
          <w:color w:val="auto"/>
        </w:rPr>
        <w:t>Required IAM Policy</w:t>
      </w:r>
      <w:bookmarkEnd w:id="5"/>
    </w:p>
    <w:p w14:paraId="655EDAD1" w14:textId="77777777" w:rsidR="00FB0A17" w:rsidRDefault="00FB0A17" w:rsidP="00FB0A17"/>
    <w:p w14:paraId="02FD682F" w14:textId="47614EA8" w:rsidR="00FB0A17" w:rsidRDefault="00FB0A17" w:rsidP="00FB0A17">
      <w:pPr>
        <w:jc w:val="both"/>
        <w:rPr>
          <w:rFonts w:ascii="Arial" w:hAnsi="Arial" w:cs="Arial"/>
          <w:sz w:val="24"/>
          <w:szCs w:val="24"/>
        </w:rPr>
      </w:pPr>
      <w:r w:rsidRPr="00FB0A17">
        <w:rPr>
          <w:rFonts w:ascii="Arial" w:hAnsi="Arial" w:cs="Arial"/>
          <w:sz w:val="24"/>
          <w:szCs w:val="24"/>
        </w:rPr>
        <w:t xml:space="preserve">To use Oracle Cloud </w:t>
      </w:r>
      <w:r w:rsidR="000454B0">
        <w:rPr>
          <w:rFonts w:ascii="Arial" w:hAnsi="Arial" w:cs="Arial"/>
          <w:sz w:val="24"/>
          <w:szCs w:val="24"/>
        </w:rPr>
        <w:t>Infrastructure,</w:t>
      </w:r>
      <w:r w:rsidRPr="00FB0A17">
        <w:rPr>
          <w:rFonts w:ascii="Arial" w:hAnsi="Arial" w:cs="Arial"/>
          <w:sz w:val="24"/>
          <w:szCs w:val="24"/>
        </w:rPr>
        <w:t>must be grant</w:t>
      </w:r>
      <w:r w:rsidR="000454B0">
        <w:rPr>
          <w:rFonts w:ascii="Arial" w:hAnsi="Arial" w:cs="Arial"/>
          <w:sz w:val="24"/>
          <w:szCs w:val="24"/>
        </w:rPr>
        <w:t xml:space="preserve">ed security access in a policy </w:t>
      </w:r>
      <w:r w:rsidRPr="00FB0A17">
        <w:rPr>
          <w:rFonts w:ascii="Arial" w:hAnsi="Arial" w:cs="Arial"/>
          <w:sz w:val="24"/>
          <w:szCs w:val="24"/>
        </w:rPr>
        <w:t xml:space="preserve">by an administrator. This access is required whether </w:t>
      </w:r>
      <w:r w:rsidR="000454B0">
        <w:rPr>
          <w:rFonts w:ascii="Arial" w:hAnsi="Arial" w:cs="Arial"/>
          <w:sz w:val="24"/>
          <w:szCs w:val="24"/>
        </w:rPr>
        <w:t xml:space="preserve">user </w:t>
      </w:r>
      <w:r w:rsidRPr="00FB0A17">
        <w:rPr>
          <w:rFonts w:ascii="Arial" w:hAnsi="Arial" w:cs="Arial"/>
          <w:sz w:val="24"/>
          <w:szCs w:val="24"/>
        </w:rPr>
        <w:t xml:space="preserve">using the Console or the REST API with an SDK, CLI, or other tool. If </w:t>
      </w:r>
      <w:r w:rsidR="000454B0">
        <w:rPr>
          <w:rFonts w:ascii="Arial" w:hAnsi="Arial" w:cs="Arial"/>
          <w:sz w:val="24"/>
          <w:szCs w:val="24"/>
        </w:rPr>
        <w:t xml:space="preserve">user </w:t>
      </w:r>
      <w:r w:rsidRPr="00FB0A17">
        <w:rPr>
          <w:rFonts w:ascii="Arial" w:hAnsi="Arial" w:cs="Arial"/>
          <w:sz w:val="24"/>
          <w:szCs w:val="24"/>
        </w:rPr>
        <w:t>get a message that don’t have permission or are unauthorized, verify with administrator what type of access and which compartment  to work in.</w:t>
      </w:r>
    </w:p>
    <w:p w14:paraId="13AD47C9" w14:textId="77777777" w:rsidR="00FB0A17" w:rsidRDefault="00FB0A17" w:rsidP="00FB0A17">
      <w:pPr>
        <w:jc w:val="both"/>
        <w:rPr>
          <w:rFonts w:ascii="Arial" w:hAnsi="Arial" w:cs="Arial"/>
          <w:sz w:val="24"/>
          <w:szCs w:val="24"/>
        </w:rPr>
      </w:pPr>
    </w:p>
    <w:p w14:paraId="79A798D9" w14:textId="20B01A83" w:rsidR="00FB0A17" w:rsidRDefault="00FB0A17" w:rsidP="00FB0A17">
      <w:pPr>
        <w:jc w:val="both"/>
        <w:rPr>
          <w:rFonts w:ascii="Arial" w:hAnsi="Arial" w:cs="Arial"/>
          <w:sz w:val="24"/>
          <w:szCs w:val="24"/>
        </w:rPr>
      </w:pPr>
      <w:r w:rsidRPr="00FB0A17">
        <w:rPr>
          <w:rFonts w:ascii="Arial" w:hAnsi="Arial" w:cs="Arial"/>
          <w:sz w:val="24"/>
          <w:szCs w:val="24"/>
        </w:rPr>
        <w:t>To use Organization Management, the following policy statements are required:</w:t>
      </w:r>
    </w:p>
    <w:p w14:paraId="18FF51FC" w14:textId="77777777" w:rsidR="00FB0A17" w:rsidRPr="00FB0A17" w:rsidRDefault="00FB0A17" w:rsidP="006A0F2E">
      <w:pPr>
        <w:pStyle w:val="ListParagraph"/>
        <w:numPr>
          <w:ilvl w:val="0"/>
          <w:numId w:val="3"/>
        </w:numPr>
        <w:jc w:val="both"/>
        <w:rPr>
          <w:rFonts w:ascii="Arial" w:hAnsi="Arial" w:cs="Arial"/>
          <w:sz w:val="24"/>
          <w:szCs w:val="24"/>
        </w:rPr>
      </w:pPr>
      <w:r w:rsidRPr="00FB0A17">
        <w:rPr>
          <w:rFonts w:ascii="Arial" w:hAnsi="Arial" w:cs="Arial"/>
          <w:sz w:val="24"/>
          <w:szCs w:val="24"/>
        </w:rPr>
        <w:t>Allow group linkUsers to use organizations-family in tenancy</w:t>
      </w:r>
    </w:p>
    <w:p w14:paraId="1EF5D382" w14:textId="15F8DE08" w:rsidR="00FB0A17" w:rsidRDefault="00FB0A17" w:rsidP="006A0F2E">
      <w:pPr>
        <w:pStyle w:val="ListParagraph"/>
        <w:numPr>
          <w:ilvl w:val="0"/>
          <w:numId w:val="3"/>
        </w:numPr>
        <w:jc w:val="both"/>
        <w:rPr>
          <w:rFonts w:ascii="Arial" w:hAnsi="Arial" w:cs="Arial"/>
          <w:sz w:val="24"/>
          <w:szCs w:val="24"/>
        </w:rPr>
      </w:pPr>
      <w:r w:rsidRPr="00FB0A17">
        <w:rPr>
          <w:rFonts w:ascii="Arial" w:hAnsi="Arial" w:cs="Arial"/>
          <w:sz w:val="24"/>
          <w:szCs w:val="24"/>
        </w:rPr>
        <w:t>Allow group linkAdmins to manage organizations-family in tenancy</w:t>
      </w:r>
    </w:p>
    <w:p w14:paraId="16F592F2" w14:textId="77777777" w:rsidR="00FB0A17" w:rsidRDefault="00FB0A17" w:rsidP="00FB0A17">
      <w:pPr>
        <w:pStyle w:val="ListParagraph"/>
        <w:jc w:val="both"/>
        <w:rPr>
          <w:rFonts w:ascii="Arial" w:hAnsi="Arial" w:cs="Arial"/>
          <w:sz w:val="24"/>
          <w:szCs w:val="24"/>
        </w:rPr>
      </w:pPr>
    </w:p>
    <w:p w14:paraId="6D3FB885" w14:textId="77777777" w:rsidR="00FB0A17" w:rsidRPr="00FB0A17" w:rsidRDefault="00FB0A17" w:rsidP="00FB0A17">
      <w:pPr>
        <w:rPr>
          <w:rFonts w:ascii="Arial" w:hAnsi="Arial" w:cs="Arial"/>
          <w:sz w:val="24"/>
          <w:szCs w:val="24"/>
        </w:rPr>
      </w:pPr>
      <w:r w:rsidRPr="00FB0A17">
        <w:rPr>
          <w:rFonts w:ascii="Arial" w:hAnsi="Arial" w:cs="Arial"/>
          <w:sz w:val="24"/>
          <w:szCs w:val="24"/>
        </w:rPr>
        <w:t>To accept an invitation but not create one use the following:</w:t>
      </w:r>
    </w:p>
    <w:p w14:paraId="1EFFF3C8" w14:textId="73D4A7DA" w:rsidR="00FB0A17" w:rsidRDefault="00FB0A17" w:rsidP="006A0F2E">
      <w:pPr>
        <w:pStyle w:val="ListParagraph"/>
        <w:numPr>
          <w:ilvl w:val="0"/>
          <w:numId w:val="4"/>
        </w:numPr>
        <w:jc w:val="both"/>
        <w:rPr>
          <w:rFonts w:ascii="Arial" w:hAnsi="Arial" w:cs="Arial"/>
          <w:sz w:val="24"/>
          <w:szCs w:val="24"/>
        </w:rPr>
      </w:pPr>
      <w:r w:rsidRPr="00FB0A17">
        <w:rPr>
          <w:rFonts w:ascii="Arial" w:hAnsi="Arial" w:cs="Arial"/>
          <w:sz w:val="24"/>
          <w:szCs w:val="24"/>
        </w:rPr>
        <w:t>allow group linkAccepters to manage organizations-recipient-invitations in tenancy</w:t>
      </w:r>
    </w:p>
    <w:p w14:paraId="7B5F11A6" w14:textId="77777777" w:rsidR="00FB0A17" w:rsidRDefault="00FB0A17" w:rsidP="00FB0A17">
      <w:pPr>
        <w:pStyle w:val="ListParagraph"/>
        <w:jc w:val="both"/>
        <w:rPr>
          <w:rFonts w:ascii="Arial" w:hAnsi="Arial" w:cs="Arial"/>
          <w:sz w:val="24"/>
          <w:szCs w:val="24"/>
        </w:rPr>
      </w:pPr>
    </w:p>
    <w:p w14:paraId="66131864" w14:textId="1D0246B3" w:rsidR="00FB0A17" w:rsidRDefault="00FB0A17" w:rsidP="00FB0A17">
      <w:pPr>
        <w:jc w:val="both"/>
        <w:rPr>
          <w:rFonts w:ascii="Arial" w:hAnsi="Arial" w:cs="Arial"/>
          <w:sz w:val="24"/>
          <w:szCs w:val="24"/>
        </w:rPr>
      </w:pPr>
      <w:r w:rsidRPr="00FB0A17">
        <w:rPr>
          <w:rFonts w:ascii="Arial" w:hAnsi="Arial" w:cs="Arial"/>
          <w:sz w:val="24"/>
          <w:szCs w:val="24"/>
        </w:rPr>
        <w:t>To view the current linked tenancies but not the invitations:</w:t>
      </w:r>
    </w:p>
    <w:p w14:paraId="59787794" w14:textId="6E3FFA69" w:rsidR="00505C36" w:rsidRPr="000454B0" w:rsidRDefault="00FB0A17" w:rsidP="00505C36">
      <w:pPr>
        <w:pStyle w:val="ListParagraph"/>
        <w:numPr>
          <w:ilvl w:val="0"/>
          <w:numId w:val="5"/>
        </w:numPr>
        <w:ind w:left="720"/>
        <w:jc w:val="both"/>
        <w:rPr>
          <w:rFonts w:ascii="Arial" w:hAnsi="Arial" w:cs="Arial"/>
          <w:sz w:val="24"/>
          <w:szCs w:val="24"/>
        </w:rPr>
      </w:pPr>
      <w:r w:rsidRPr="00FB0A17">
        <w:rPr>
          <w:rFonts w:ascii="Arial" w:hAnsi="Arial" w:cs="Arial"/>
          <w:sz w:val="24"/>
          <w:szCs w:val="24"/>
        </w:rPr>
        <w:t>allow group linkViewers to read organizations-links in tenancy</w:t>
      </w:r>
    </w:p>
    <w:p w14:paraId="3C7376BD" w14:textId="77777777" w:rsidR="00505C36" w:rsidRDefault="00505C36" w:rsidP="00505C36">
      <w:pPr>
        <w:pStyle w:val="Heading1"/>
        <w:rPr>
          <w:rFonts w:ascii="Arial" w:hAnsi="Arial" w:cs="Arial"/>
          <w:b/>
          <w:color w:val="auto"/>
          <w:sz w:val="28"/>
          <w:szCs w:val="28"/>
        </w:rPr>
      </w:pPr>
    </w:p>
    <w:p w14:paraId="566B2156" w14:textId="77777777" w:rsidR="00A660CC" w:rsidRDefault="00A660CC" w:rsidP="00A660CC"/>
    <w:p w14:paraId="66EAC073" w14:textId="77777777" w:rsidR="00A660CC" w:rsidRPr="00A660CC" w:rsidRDefault="00A660CC" w:rsidP="00A660CC"/>
    <w:p w14:paraId="6DFF870D" w14:textId="5193B49F" w:rsidR="00505C36" w:rsidRPr="00505C36" w:rsidRDefault="00505C36" w:rsidP="006A0F2E">
      <w:pPr>
        <w:pStyle w:val="Heading1"/>
        <w:numPr>
          <w:ilvl w:val="0"/>
          <w:numId w:val="6"/>
        </w:numPr>
        <w:rPr>
          <w:rFonts w:ascii="Arial" w:hAnsi="Arial" w:cs="Arial"/>
          <w:b/>
          <w:color w:val="auto"/>
          <w:sz w:val="28"/>
          <w:szCs w:val="28"/>
        </w:rPr>
      </w:pPr>
      <w:bookmarkStart w:id="6" w:name="_Toc138438656"/>
      <w:r w:rsidRPr="00505C36">
        <w:rPr>
          <w:rFonts w:ascii="Arial" w:hAnsi="Arial" w:cs="Arial"/>
          <w:b/>
          <w:color w:val="auto"/>
          <w:sz w:val="28"/>
          <w:szCs w:val="28"/>
        </w:rPr>
        <w:lastRenderedPageBreak/>
        <w:t>Creating a New Child Tenancy</w:t>
      </w:r>
      <w:bookmarkEnd w:id="6"/>
    </w:p>
    <w:p w14:paraId="65AE28C4" w14:textId="77777777" w:rsidR="00FB0A17" w:rsidRDefault="00FB0A17" w:rsidP="00505C36">
      <w:pPr>
        <w:jc w:val="both"/>
      </w:pPr>
    </w:p>
    <w:p w14:paraId="3A93C53B" w14:textId="56E5DE4F" w:rsidR="00505C36" w:rsidRDefault="00505C36" w:rsidP="00505C36">
      <w:pPr>
        <w:jc w:val="both"/>
        <w:rPr>
          <w:rFonts w:ascii="Arial" w:hAnsi="Arial" w:cs="Arial"/>
          <w:sz w:val="24"/>
          <w:szCs w:val="24"/>
        </w:rPr>
      </w:pPr>
      <w:r w:rsidRPr="00505C36">
        <w:rPr>
          <w:rFonts w:ascii="Arial" w:hAnsi="Arial" w:cs="Arial"/>
          <w:sz w:val="24"/>
          <w:szCs w:val="24"/>
        </w:rPr>
        <w:t xml:space="preserve">As the parent tenancy, create other linked child tenancies in  organization. The newly created child tenancy consumes from subscription. If want the new child tenancy to consume from another subscription, </w:t>
      </w:r>
      <w:r w:rsidR="000454B0">
        <w:rPr>
          <w:rFonts w:ascii="Arial" w:hAnsi="Arial" w:cs="Arial"/>
          <w:sz w:val="24"/>
          <w:szCs w:val="24"/>
        </w:rPr>
        <w:t xml:space="preserve">user </w:t>
      </w:r>
      <w:r w:rsidRPr="00505C36">
        <w:rPr>
          <w:rFonts w:ascii="Arial" w:hAnsi="Arial" w:cs="Arial"/>
          <w:sz w:val="24"/>
          <w:szCs w:val="24"/>
        </w:rPr>
        <w:t>can remap the created tenancy to another subscription on</w:t>
      </w:r>
      <w:r>
        <w:rPr>
          <w:rFonts w:ascii="Arial" w:hAnsi="Arial" w:cs="Arial"/>
          <w:sz w:val="24"/>
          <w:szCs w:val="24"/>
        </w:rPr>
        <w:t xml:space="preserve"> the Subscription Mapping page.</w:t>
      </w:r>
      <w:r w:rsidRPr="00505C36">
        <w:rPr>
          <w:rFonts w:ascii="Arial" w:hAnsi="Arial" w:cs="Arial"/>
          <w:sz w:val="24"/>
          <w:szCs w:val="24"/>
        </w:rPr>
        <w:t xml:space="preserve"> attach governance rules to the new child tenancy during creation, or come ba</w:t>
      </w:r>
      <w:r w:rsidR="000454B0">
        <w:rPr>
          <w:rFonts w:ascii="Arial" w:hAnsi="Arial" w:cs="Arial"/>
          <w:sz w:val="24"/>
          <w:szCs w:val="24"/>
        </w:rPr>
        <w:t>ck later and attach rules.</w:t>
      </w:r>
    </w:p>
    <w:p w14:paraId="4E033F4B" w14:textId="77777777" w:rsidR="00505C36" w:rsidRPr="00505C36" w:rsidRDefault="00505C36" w:rsidP="00505C36">
      <w:pPr>
        <w:jc w:val="both"/>
        <w:rPr>
          <w:rFonts w:ascii="Arial" w:hAnsi="Arial" w:cs="Arial"/>
          <w:sz w:val="24"/>
          <w:szCs w:val="24"/>
        </w:rPr>
      </w:pPr>
    </w:p>
    <w:p w14:paraId="4D94D7F6" w14:textId="77777777" w:rsidR="00505C36" w:rsidRDefault="00505C36" w:rsidP="006A0F2E">
      <w:pPr>
        <w:pStyle w:val="ListParagraph"/>
        <w:numPr>
          <w:ilvl w:val="0"/>
          <w:numId w:val="7"/>
        </w:numPr>
        <w:jc w:val="both"/>
        <w:rPr>
          <w:rFonts w:ascii="Arial" w:hAnsi="Arial" w:cs="Arial"/>
          <w:sz w:val="24"/>
          <w:szCs w:val="24"/>
        </w:rPr>
      </w:pPr>
      <w:r w:rsidRPr="00505C36">
        <w:rPr>
          <w:rFonts w:ascii="Arial" w:hAnsi="Arial" w:cs="Arial"/>
          <w:sz w:val="24"/>
          <w:szCs w:val="24"/>
        </w:rPr>
        <w:t>Open the navigation menu and click Governance &amp; Administration. Under Organization Management, click Tenancies.</w:t>
      </w:r>
    </w:p>
    <w:p w14:paraId="5468703C" w14:textId="77777777" w:rsidR="00505C36" w:rsidRPr="00505C36" w:rsidRDefault="00505C36" w:rsidP="00505C36">
      <w:pPr>
        <w:pStyle w:val="ListParagraph"/>
        <w:jc w:val="both"/>
        <w:rPr>
          <w:rFonts w:ascii="Arial" w:hAnsi="Arial" w:cs="Arial"/>
          <w:sz w:val="24"/>
          <w:szCs w:val="24"/>
        </w:rPr>
      </w:pPr>
    </w:p>
    <w:p w14:paraId="7D855394" w14:textId="7BE8A00E" w:rsidR="00505C36" w:rsidRDefault="00505C36" w:rsidP="006A0F2E">
      <w:pPr>
        <w:pStyle w:val="ListParagraph"/>
        <w:numPr>
          <w:ilvl w:val="0"/>
          <w:numId w:val="7"/>
        </w:numPr>
        <w:jc w:val="both"/>
        <w:rPr>
          <w:rFonts w:ascii="Arial" w:hAnsi="Arial" w:cs="Arial"/>
          <w:sz w:val="24"/>
          <w:szCs w:val="24"/>
        </w:rPr>
      </w:pPr>
      <w:r w:rsidRPr="00505C36">
        <w:rPr>
          <w:rFonts w:ascii="Arial" w:hAnsi="Arial" w:cs="Arial"/>
          <w:sz w:val="24"/>
          <w:szCs w:val="24"/>
        </w:rPr>
        <w:t>Click Create new tenancy. The Create new tenancy panel is displayed.</w:t>
      </w:r>
    </w:p>
    <w:p w14:paraId="13691092" w14:textId="77777777" w:rsidR="00505C36" w:rsidRPr="00505C36" w:rsidRDefault="00505C36" w:rsidP="00505C36">
      <w:pPr>
        <w:pStyle w:val="ListParagraph"/>
        <w:rPr>
          <w:rFonts w:ascii="Arial" w:hAnsi="Arial" w:cs="Arial"/>
          <w:sz w:val="24"/>
          <w:szCs w:val="24"/>
        </w:rPr>
      </w:pPr>
    </w:p>
    <w:p w14:paraId="26512E47" w14:textId="77777777" w:rsidR="00505C36" w:rsidRPr="00505C36" w:rsidRDefault="00505C36" w:rsidP="00505C36">
      <w:pPr>
        <w:pStyle w:val="ListParagraph"/>
        <w:jc w:val="both"/>
        <w:rPr>
          <w:rFonts w:ascii="Arial" w:hAnsi="Arial" w:cs="Arial"/>
          <w:sz w:val="24"/>
          <w:szCs w:val="24"/>
        </w:rPr>
      </w:pPr>
    </w:p>
    <w:p w14:paraId="147E3A91" w14:textId="77777777" w:rsidR="00505C36" w:rsidRDefault="00505C36" w:rsidP="006A0F2E">
      <w:pPr>
        <w:pStyle w:val="ListParagraph"/>
        <w:numPr>
          <w:ilvl w:val="0"/>
          <w:numId w:val="7"/>
        </w:numPr>
        <w:jc w:val="both"/>
        <w:rPr>
          <w:rFonts w:ascii="Arial" w:hAnsi="Arial" w:cs="Arial"/>
          <w:sz w:val="24"/>
          <w:szCs w:val="24"/>
        </w:rPr>
      </w:pPr>
      <w:r w:rsidRPr="00505C36">
        <w:rPr>
          <w:rFonts w:ascii="Arial" w:hAnsi="Arial" w:cs="Arial"/>
          <w:sz w:val="24"/>
          <w:szCs w:val="24"/>
        </w:rPr>
        <w:t>In the Tenancy details step, Tenancy name, enter a name for the new child tenancy. The tenancy name must be unique and all lowercase without any special characters. Avoid entering confidential information.</w:t>
      </w:r>
    </w:p>
    <w:p w14:paraId="74476AC7" w14:textId="77777777" w:rsidR="00505C36" w:rsidRPr="00505C36" w:rsidRDefault="00505C36" w:rsidP="00505C36">
      <w:pPr>
        <w:pStyle w:val="ListParagraph"/>
        <w:jc w:val="both"/>
        <w:rPr>
          <w:rFonts w:ascii="Arial" w:hAnsi="Arial" w:cs="Arial"/>
          <w:sz w:val="24"/>
          <w:szCs w:val="24"/>
        </w:rPr>
      </w:pPr>
    </w:p>
    <w:p w14:paraId="499975F6" w14:textId="77777777" w:rsidR="00505C36" w:rsidRDefault="00505C36" w:rsidP="006A0F2E">
      <w:pPr>
        <w:pStyle w:val="ListParagraph"/>
        <w:numPr>
          <w:ilvl w:val="0"/>
          <w:numId w:val="7"/>
        </w:numPr>
        <w:jc w:val="both"/>
        <w:rPr>
          <w:rFonts w:ascii="Arial" w:hAnsi="Arial" w:cs="Arial"/>
          <w:sz w:val="24"/>
          <w:szCs w:val="24"/>
        </w:rPr>
      </w:pPr>
      <w:r w:rsidRPr="00505C36">
        <w:rPr>
          <w:rFonts w:ascii="Arial" w:hAnsi="Arial" w:cs="Arial"/>
          <w:sz w:val="24"/>
          <w:szCs w:val="24"/>
        </w:rPr>
        <w:t>From Home region, select a region from the list. The home region is one of the parent's subscribed regions.</w:t>
      </w:r>
    </w:p>
    <w:p w14:paraId="72D847C1" w14:textId="77777777" w:rsidR="00505C36" w:rsidRPr="00505C36" w:rsidRDefault="00505C36" w:rsidP="00505C36">
      <w:pPr>
        <w:jc w:val="both"/>
        <w:rPr>
          <w:rFonts w:ascii="Arial" w:hAnsi="Arial" w:cs="Arial"/>
          <w:sz w:val="24"/>
          <w:szCs w:val="24"/>
        </w:rPr>
      </w:pPr>
    </w:p>
    <w:p w14:paraId="1F4F3B6E" w14:textId="77777777" w:rsidR="00505C36" w:rsidRDefault="00505C36" w:rsidP="006A0F2E">
      <w:pPr>
        <w:pStyle w:val="ListParagraph"/>
        <w:numPr>
          <w:ilvl w:val="0"/>
          <w:numId w:val="7"/>
        </w:numPr>
        <w:jc w:val="both"/>
        <w:rPr>
          <w:rFonts w:ascii="Arial" w:hAnsi="Arial" w:cs="Arial"/>
          <w:sz w:val="24"/>
          <w:szCs w:val="24"/>
        </w:rPr>
      </w:pPr>
      <w:r w:rsidRPr="00505C36">
        <w:rPr>
          <w:rFonts w:ascii="Arial" w:hAnsi="Arial" w:cs="Arial"/>
          <w:sz w:val="24"/>
          <w:szCs w:val="24"/>
        </w:rPr>
        <w:t>In Administrator email and Confirm Email, enter and confirm the email address of the tenancy administrator.</w:t>
      </w:r>
    </w:p>
    <w:p w14:paraId="05908C98" w14:textId="77777777" w:rsidR="00505C36" w:rsidRPr="00505C36" w:rsidRDefault="00505C36" w:rsidP="00505C36">
      <w:pPr>
        <w:pStyle w:val="ListParagraph"/>
        <w:rPr>
          <w:rFonts w:ascii="Arial" w:hAnsi="Arial" w:cs="Arial"/>
          <w:sz w:val="24"/>
          <w:szCs w:val="24"/>
        </w:rPr>
      </w:pPr>
    </w:p>
    <w:p w14:paraId="67215A42" w14:textId="77777777" w:rsidR="00505C36" w:rsidRPr="00505C36" w:rsidRDefault="00505C36" w:rsidP="00505C36">
      <w:pPr>
        <w:pStyle w:val="ListParagraph"/>
        <w:jc w:val="both"/>
        <w:rPr>
          <w:rFonts w:ascii="Arial" w:hAnsi="Arial" w:cs="Arial"/>
          <w:sz w:val="24"/>
          <w:szCs w:val="24"/>
        </w:rPr>
      </w:pPr>
    </w:p>
    <w:p w14:paraId="3DA7B55D" w14:textId="33867B8B" w:rsidR="00505C36" w:rsidRDefault="00505C36" w:rsidP="006A0F2E">
      <w:pPr>
        <w:pStyle w:val="ListParagraph"/>
        <w:numPr>
          <w:ilvl w:val="0"/>
          <w:numId w:val="7"/>
        </w:numPr>
        <w:jc w:val="both"/>
        <w:rPr>
          <w:rFonts w:ascii="Arial" w:hAnsi="Arial" w:cs="Arial"/>
          <w:sz w:val="24"/>
          <w:szCs w:val="24"/>
        </w:rPr>
      </w:pPr>
      <w:r w:rsidRPr="00505C36">
        <w:rPr>
          <w:rFonts w:ascii="Arial" w:hAnsi="Arial" w:cs="Arial"/>
          <w:sz w:val="24"/>
          <w:szCs w:val="24"/>
        </w:rPr>
        <w:t xml:space="preserve">Click Next. The Governance rules step is displayed, where </w:t>
      </w:r>
      <w:r w:rsidR="000454B0">
        <w:rPr>
          <w:rFonts w:ascii="Arial" w:hAnsi="Arial" w:cs="Arial"/>
          <w:sz w:val="24"/>
          <w:szCs w:val="24"/>
        </w:rPr>
        <w:t xml:space="preserve">user </w:t>
      </w:r>
      <w:r w:rsidRPr="00505C36">
        <w:rPr>
          <w:rFonts w:ascii="Arial" w:hAnsi="Arial" w:cs="Arial"/>
          <w:sz w:val="24"/>
          <w:szCs w:val="24"/>
        </w:rPr>
        <w:t>can select governance rules to attach to the tenancy, or skip and attach them later. always attach or detach rules, or opt the tenancy out of organization governance later.</w:t>
      </w:r>
    </w:p>
    <w:p w14:paraId="547CFEF7" w14:textId="77777777" w:rsidR="00505C36" w:rsidRPr="00505C36" w:rsidRDefault="00505C36" w:rsidP="00505C36">
      <w:pPr>
        <w:pStyle w:val="ListParagraph"/>
        <w:jc w:val="both"/>
        <w:rPr>
          <w:rFonts w:ascii="Arial" w:hAnsi="Arial" w:cs="Arial"/>
          <w:sz w:val="24"/>
          <w:szCs w:val="24"/>
        </w:rPr>
      </w:pPr>
    </w:p>
    <w:p w14:paraId="65E598C9" w14:textId="135CB5D7" w:rsidR="00505C36" w:rsidRDefault="00505C36" w:rsidP="006A0F2E">
      <w:pPr>
        <w:pStyle w:val="ListParagraph"/>
        <w:numPr>
          <w:ilvl w:val="0"/>
          <w:numId w:val="7"/>
        </w:numPr>
        <w:jc w:val="both"/>
        <w:rPr>
          <w:rFonts w:ascii="Arial" w:hAnsi="Arial" w:cs="Arial"/>
          <w:sz w:val="24"/>
          <w:szCs w:val="24"/>
        </w:rPr>
      </w:pPr>
      <w:r w:rsidRPr="00505C36">
        <w:rPr>
          <w:rFonts w:ascii="Arial" w:hAnsi="Arial" w:cs="Arial"/>
          <w:sz w:val="24"/>
          <w:szCs w:val="24"/>
        </w:rPr>
        <w:t>Under Governance rules, choose Select governance rules now (the default), or Skip and select governance rules later. If selecting governance rules now, select them from the table. filter the table by the rule type (tag, allowed regions, quotas), or the targeted tenancy. For any rule, click the down arrow (Logging down arrow) to expand the rule entry and view its details.</w:t>
      </w:r>
    </w:p>
    <w:p w14:paraId="78FCB8FF" w14:textId="77777777" w:rsidR="000454B0" w:rsidRPr="000454B0" w:rsidRDefault="000454B0" w:rsidP="000454B0">
      <w:pPr>
        <w:pStyle w:val="ListParagraph"/>
        <w:rPr>
          <w:rFonts w:ascii="Arial" w:hAnsi="Arial" w:cs="Arial"/>
          <w:sz w:val="24"/>
          <w:szCs w:val="24"/>
        </w:rPr>
      </w:pPr>
    </w:p>
    <w:p w14:paraId="493E602F" w14:textId="77777777" w:rsidR="000454B0" w:rsidRPr="00505C36" w:rsidRDefault="000454B0" w:rsidP="000454B0">
      <w:pPr>
        <w:pStyle w:val="ListParagraph"/>
        <w:jc w:val="both"/>
        <w:rPr>
          <w:rFonts w:ascii="Arial" w:hAnsi="Arial" w:cs="Arial"/>
          <w:sz w:val="24"/>
          <w:szCs w:val="24"/>
        </w:rPr>
      </w:pPr>
    </w:p>
    <w:p w14:paraId="3423355B" w14:textId="77777777" w:rsidR="00505C36" w:rsidRPr="00505C36" w:rsidRDefault="00505C36" w:rsidP="006A0F2E">
      <w:pPr>
        <w:pStyle w:val="ListParagraph"/>
        <w:numPr>
          <w:ilvl w:val="0"/>
          <w:numId w:val="7"/>
        </w:numPr>
        <w:jc w:val="both"/>
        <w:rPr>
          <w:rFonts w:ascii="Arial" w:hAnsi="Arial" w:cs="Arial"/>
          <w:sz w:val="24"/>
          <w:szCs w:val="24"/>
        </w:rPr>
      </w:pPr>
      <w:r w:rsidRPr="00505C36">
        <w:rPr>
          <w:rFonts w:ascii="Arial" w:hAnsi="Arial" w:cs="Arial"/>
          <w:sz w:val="24"/>
          <w:szCs w:val="24"/>
        </w:rPr>
        <w:t>Select one or more rules and click Next.</w:t>
      </w:r>
    </w:p>
    <w:p w14:paraId="45C2B1D6" w14:textId="77777777" w:rsidR="00505C36" w:rsidRPr="00505C36" w:rsidRDefault="00505C36" w:rsidP="00505C36">
      <w:pPr>
        <w:jc w:val="both"/>
        <w:rPr>
          <w:rFonts w:ascii="Arial" w:hAnsi="Arial" w:cs="Arial"/>
          <w:sz w:val="24"/>
          <w:szCs w:val="24"/>
        </w:rPr>
      </w:pPr>
    </w:p>
    <w:p w14:paraId="592D270C" w14:textId="66B8C6E1" w:rsidR="00505C36" w:rsidRDefault="00505C36" w:rsidP="006A0F2E">
      <w:pPr>
        <w:pStyle w:val="ListParagraph"/>
        <w:numPr>
          <w:ilvl w:val="0"/>
          <w:numId w:val="7"/>
        </w:numPr>
        <w:jc w:val="both"/>
        <w:rPr>
          <w:rFonts w:ascii="Arial" w:hAnsi="Arial" w:cs="Arial"/>
          <w:sz w:val="24"/>
          <w:szCs w:val="24"/>
        </w:rPr>
      </w:pPr>
      <w:r w:rsidRPr="00505C36">
        <w:rPr>
          <w:rFonts w:ascii="Arial" w:hAnsi="Arial" w:cs="Arial"/>
          <w:sz w:val="24"/>
          <w:szCs w:val="24"/>
        </w:rPr>
        <w:t>Review the summary step to ensure the new child tenancy settings specified are correct. Tenancy details shows the tenancy name, home region, and administrator email, while the Governance rules table shows the rule names, rule type, and targeted tenancies.</w:t>
      </w:r>
    </w:p>
    <w:p w14:paraId="063B213C" w14:textId="77777777" w:rsidR="00505C36" w:rsidRPr="00505C36" w:rsidRDefault="00505C36" w:rsidP="00505C36">
      <w:pPr>
        <w:pStyle w:val="ListParagraph"/>
        <w:rPr>
          <w:rFonts w:ascii="Arial" w:hAnsi="Arial" w:cs="Arial"/>
          <w:sz w:val="24"/>
          <w:szCs w:val="24"/>
        </w:rPr>
      </w:pPr>
    </w:p>
    <w:p w14:paraId="5A4E3B05" w14:textId="77777777" w:rsidR="00505C36" w:rsidRPr="00505C36" w:rsidRDefault="00505C36" w:rsidP="00505C36">
      <w:pPr>
        <w:pStyle w:val="ListParagraph"/>
        <w:jc w:val="both"/>
        <w:rPr>
          <w:rFonts w:ascii="Arial" w:hAnsi="Arial" w:cs="Arial"/>
          <w:sz w:val="24"/>
          <w:szCs w:val="24"/>
        </w:rPr>
      </w:pPr>
    </w:p>
    <w:p w14:paraId="343FDC10" w14:textId="5F0DF9AE" w:rsidR="00505C36" w:rsidRDefault="00505C36" w:rsidP="006A0F2E">
      <w:pPr>
        <w:pStyle w:val="ListParagraph"/>
        <w:numPr>
          <w:ilvl w:val="0"/>
          <w:numId w:val="7"/>
        </w:numPr>
        <w:jc w:val="both"/>
        <w:rPr>
          <w:rFonts w:ascii="Arial" w:hAnsi="Arial" w:cs="Arial"/>
          <w:sz w:val="24"/>
          <w:szCs w:val="24"/>
        </w:rPr>
      </w:pPr>
      <w:r w:rsidRPr="00505C36">
        <w:rPr>
          <w:rFonts w:ascii="Arial" w:hAnsi="Arial" w:cs="Arial"/>
          <w:sz w:val="24"/>
          <w:szCs w:val="24"/>
        </w:rPr>
        <w:lastRenderedPageBreak/>
        <w:t xml:space="preserve">Click Create tenancy. A notification is displayed, indicating that </w:t>
      </w:r>
      <w:r w:rsidR="000454B0">
        <w:rPr>
          <w:rFonts w:ascii="Arial" w:hAnsi="Arial" w:cs="Arial"/>
          <w:sz w:val="24"/>
          <w:szCs w:val="24"/>
        </w:rPr>
        <w:t xml:space="preserve">user </w:t>
      </w:r>
      <w:r w:rsidRPr="00505C36">
        <w:rPr>
          <w:rFonts w:ascii="Arial" w:hAnsi="Arial" w:cs="Arial"/>
          <w:sz w:val="24"/>
          <w:szCs w:val="24"/>
        </w:rPr>
        <w:t>have successfully requested to create a child tenancy. If the request completes successfully, then authentication credentials are sent by email momentarily.</w:t>
      </w:r>
    </w:p>
    <w:p w14:paraId="507D9350" w14:textId="77777777" w:rsidR="00505C36" w:rsidRPr="00505C36" w:rsidRDefault="00505C36" w:rsidP="00505C36">
      <w:pPr>
        <w:pStyle w:val="ListParagraph"/>
        <w:jc w:val="both"/>
        <w:rPr>
          <w:rFonts w:ascii="Arial" w:hAnsi="Arial" w:cs="Arial"/>
          <w:sz w:val="24"/>
          <w:szCs w:val="24"/>
        </w:rPr>
      </w:pPr>
    </w:p>
    <w:p w14:paraId="10EA3073" w14:textId="2A3E2221" w:rsidR="00505C36" w:rsidRDefault="00505C36" w:rsidP="006A0F2E">
      <w:pPr>
        <w:pStyle w:val="ListParagraph"/>
        <w:numPr>
          <w:ilvl w:val="0"/>
          <w:numId w:val="7"/>
        </w:numPr>
        <w:jc w:val="both"/>
        <w:rPr>
          <w:rFonts w:ascii="Arial" w:hAnsi="Arial" w:cs="Arial"/>
          <w:sz w:val="24"/>
          <w:szCs w:val="24"/>
        </w:rPr>
      </w:pPr>
      <w:r w:rsidRPr="00505C36">
        <w:rPr>
          <w:rFonts w:ascii="Arial" w:hAnsi="Arial" w:cs="Arial"/>
          <w:sz w:val="24"/>
          <w:szCs w:val="24"/>
        </w:rPr>
        <w:t xml:space="preserve">The child tenancy administrator will receive instructions to sign in. Use the temporary password provided to sign in to the new child tenancy the first time. </w:t>
      </w:r>
      <w:r w:rsidR="000454B0">
        <w:rPr>
          <w:rFonts w:ascii="Arial" w:hAnsi="Arial" w:cs="Arial"/>
          <w:sz w:val="24"/>
          <w:szCs w:val="24"/>
        </w:rPr>
        <w:t>user</w:t>
      </w:r>
      <w:r w:rsidRPr="00505C36">
        <w:rPr>
          <w:rFonts w:ascii="Arial" w:hAnsi="Arial" w:cs="Arial"/>
          <w:sz w:val="24"/>
          <w:szCs w:val="24"/>
        </w:rPr>
        <w:t xml:space="preserve"> will be required to change the password.</w:t>
      </w:r>
    </w:p>
    <w:p w14:paraId="45052379" w14:textId="77777777" w:rsidR="00505C36" w:rsidRPr="00505C36" w:rsidRDefault="00505C36" w:rsidP="00505C36">
      <w:pPr>
        <w:pStyle w:val="ListParagraph"/>
        <w:rPr>
          <w:rFonts w:ascii="Arial" w:hAnsi="Arial" w:cs="Arial"/>
          <w:sz w:val="24"/>
          <w:szCs w:val="24"/>
        </w:rPr>
      </w:pPr>
    </w:p>
    <w:p w14:paraId="642D9DA1" w14:textId="1B3B008F" w:rsidR="00505C36" w:rsidRPr="0004642E" w:rsidRDefault="00505C36" w:rsidP="006A0F2E">
      <w:pPr>
        <w:pStyle w:val="Heading1"/>
        <w:numPr>
          <w:ilvl w:val="0"/>
          <w:numId w:val="6"/>
        </w:numPr>
        <w:rPr>
          <w:rFonts w:ascii="Arial" w:hAnsi="Arial" w:cs="Arial"/>
          <w:b/>
          <w:color w:val="auto"/>
          <w:sz w:val="28"/>
          <w:szCs w:val="28"/>
        </w:rPr>
      </w:pPr>
      <w:bookmarkStart w:id="7" w:name="_Toc138438657"/>
      <w:r w:rsidRPr="0004642E">
        <w:rPr>
          <w:rFonts w:ascii="Arial" w:hAnsi="Arial" w:cs="Arial"/>
          <w:b/>
          <w:color w:val="auto"/>
          <w:sz w:val="28"/>
          <w:szCs w:val="28"/>
        </w:rPr>
        <w:t>Inviting an Existing Tenancy</w:t>
      </w:r>
      <w:bookmarkEnd w:id="7"/>
    </w:p>
    <w:p w14:paraId="37BF6D7C" w14:textId="77777777" w:rsidR="00505C36" w:rsidRDefault="00505C36" w:rsidP="00505C36">
      <w:pPr>
        <w:jc w:val="both"/>
        <w:rPr>
          <w:rFonts w:ascii="Arial" w:hAnsi="Arial" w:cs="Arial"/>
          <w:sz w:val="24"/>
          <w:szCs w:val="24"/>
        </w:rPr>
      </w:pPr>
    </w:p>
    <w:p w14:paraId="45D7EF02" w14:textId="0F5C2F36" w:rsidR="00505C36" w:rsidRDefault="00505C36" w:rsidP="00505C36">
      <w:pPr>
        <w:jc w:val="both"/>
        <w:rPr>
          <w:rFonts w:ascii="Arial" w:hAnsi="Arial" w:cs="Arial"/>
          <w:sz w:val="24"/>
          <w:szCs w:val="24"/>
        </w:rPr>
      </w:pPr>
      <w:r w:rsidRPr="00505C36">
        <w:rPr>
          <w:rFonts w:ascii="Arial" w:hAnsi="Arial" w:cs="Arial"/>
          <w:sz w:val="24"/>
          <w:szCs w:val="24"/>
        </w:rPr>
        <w:t xml:space="preserve">If </w:t>
      </w:r>
      <w:r w:rsidR="000454B0">
        <w:rPr>
          <w:rFonts w:ascii="Arial" w:hAnsi="Arial" w:cs="Arial"/>
          <w:sz w:val="24"/>
          <w:szCs w:val="24"/>
        </w:rPr>
        <w:t xml:space="preserve">user </w:t>
      </w:r>
      <w:r w:rsidRPr="00505C36">
        <w:rPr>
          <w:rFonts w:ascii="Arial" w:hAnsi="Arial" w:cs="Arial"/>
          <w:sz w:val="24"/>
          <w:szCs w:val="24"/>
        </w:rPr>
        <w:t xml:space="preserve">have the correct limits, invite another tenancy to join </w:t>
      </w:r>
      <w:r w:rsidR="00A660CC">
        <w:rPr>
          <w:rFonts w:ascii="Arial" w:hAnsi="Arial" w:cs="Arial"/>
          <w:sz w:val="24"/>
          <w:szCs w:val="24"/>
        </w:rPr>
        <w:t xml:space="preserve">the </w:t>
      </w:r>
      <w:r w:rsidRPr="00505C36">
        <w:rPr>
          <w:rFonts w:ascii="Arial" w:hAnsi="Arial" w:cs="Arial"/>
          <w:sz w:val="24"/>
          <w:szCs w:val="24"/>
        </w:rPr>
        <w:t>organization. If the tenancy joins organization, its subscription will be managed by the parent tenancy.</w:t>
      </w:r>
    </w:p>
    <w:p w14:paraId="2E27C584" w14:textId="33439D8F" w:rsidR="00505C36" w:rsidRDefault="00505C36" w:rsidP="00505C36">
      <w:pPr>
        <w:jc w:val="both"/>
        <w:rPr>
          <w:rFonts w:ascii="Arial" w:hAnsi="Arial" w:cs="Arial"/>
          <w:sz w:val="24"/>
          <w:szCs w:val="24"/>
        </w:rPr>
      </w:pPr>
      <w:r w:rsidRPr="00505C36">
        <w:rPr>
          <w:rFonts w:ascii="Arial" w:hAnsi="Arial" w:cs="Arial"/>
          <w:sz w:val="24"/>
          <w:szCs w:val="24"/>
        </w:rPr>
        <w:t>The recipient tenancy needs to have the proper permissions to manage subscription sharing in the child tenancy, in order to accept the invitation.</w:t>
      </w:r>
    </w:p>
    <w:p w14:paraId="542B75EC" w14:textId="77777777" w:rsidR="00505C36" w:rsidRDefault="00505C36" w:rsidP="00505C36">
      <w:pPr>
        <w:jc w:val="both"/>
        <w:rPr>
          <w:rFonts w:ascii="Arial" w:hAnsi="Arial" w:cs="Arial"/>
          <w:sz w:val="24"/>
          <w:szCs w:val="24"/>
        </w:rPr>
      </w:pPr>
    </w:p>
    <w:p w14:paraId="1DB1EA26" w14:textId="4D708062" w:rsidR="00505C36" w:rsidRDefault="00505C36" w:rsidP="00505C36">
      <w:pPr>
        <w:jc w:val="both"/>
        <w:rPr>
          <w:rFonts w:ascii="Arial" w:hAnsi="Arial" w:cs="Arial"/>
          <w:b/>
          <w:sz w:val="24"/>
          <w:szCs w:val="24"/>
        </w:rPr>
      </w:pPr>
      <w:r w:rsidRPr="00505C36">
        <w:rPr>
          <w:rFonts w:ascii="Arial" w:hAnsi="Arial" w:cs="Arial"/>
          <w:b/>
          <w:sz w:val="24"/>
          <w:szCs w:val="24"/>
        </w:rPr>
        <w:t>To invite a tenancy:</w:t>
      </w:r>
    </w:p>
    <w:p w14:paraId="6FF9FB80" w14:textId="77777777" w:rsidR="00505C36" w:rsidRPr="00505C36" w:rsidRDefault="00505C36" w:rsidP="00505C36">
      <w:pPr>
        <w:jc w:val="both"/>
        <w:rPr>
          <w:rFonts w:ascii="Arial" w:hAnsi="Arial" w:cs="Arial"/>
          <w:b/>
          <w:sz w:val="24"/>
          <w:szCs w:val="24"/>
        </w:rPr>
      </w:pPr>
    </w:p>
    <w:p w14:paraId="2A38B0FB" w14:textId="77777777" w:rsidR="00505C36" w:rsidRDefault="00505C36" w:rsidP="006A0F2E">
      <w:pPr>
        <w:pStyle w:val="ListParagraph"/>
        <w:numPr>
          <w:ilvl w:val="0"/>
          <w:numId w:val="9"/>
        </w:numPr>
        <w:jc w:val="both"/>
        <w:rPr>
          <w:rFonts w:ascii="Arial" w:hAnsi="Arial" w:cs="Arial"/>
          <w:sz w:val="24"/>
          <w:szCs w:val="24"/>
        </w:rPr>
      </w:pPr>
      <w:r w:rsidRPr="00F85B61">
        <w:rPr>
          <w:rFonts w:ascii="Arial" w:hAnsi="Arial" w:cs="Arial"/>
          <w:sz w:val="24"/>
          <w:szCs w:val="24"/>
        </w:rPr>
        <w:t>Sign in to the (sender) tenancy that will send the invitation, as a user that has permissions to manage subscription sharing.</w:t>
      </w:r>
    </w:p>
    <w:p w14:paraId="64A8C547" w14:textId="77777777" w:rsidR="00F85B61" w:rsidRPr="00F85B61" w:rsidRDefault="00F85B61" w:rsidP="00F85B61">
      <w:pPr>
        <w:pStyle w:val="ListParagraph"/>
        <w:jc w:val="both"/>
        <w:rPr>
          <w:rFonts w:ascii="Arial" w:hAnsi="Arial" w:cs="Arial"/>
          <w:sz w:val="24"/>
          <w:szCs w:val="24"/>
        </w:rPr>
      </w:pPr>
    </w:p>
    <w:p w14:paraId="5BEA4C1F" w14:textId="77777777" w:rsidR="00505C36" w:rsidRDefault="00505C36" w:rsidP="006A0F2E">
      <w:pPr>
        <w:pStyle w:val="ListParagraph"/>
        <w:numPr>
          <w:ilvl w:val="0"/>
          <w:numId w:val="9"/>
        </w:numPr>
        <w:jc w:val="both"/>
        <w:rPr>
          <w:rFonts w:ascii="Arial" w:hAnsi="Arial" w:cs="Arial"/>
          <w:sz w:val="24"/>
          <w:szCs w:val="24"/>
        </w:rPr>
      </w:pPr>
      <w:r w:rsidRPr="00F85B61">
        <w:rPr>
          <w:rFonts w:ascii="Arial" w:hAnsi="Arial" w:cs="Arial"/>
          <w:sz w:val="24"/>
          <w:szCs w:val="24"/>
        </w:rPr>
        <w:t>Open the navigation menu and click Governance &amp; Administration. Under Organization Management, click Tenancies.</w:t>
      </w:r>
    </w:p>
    <w:p w14:paraId="1056BEAD" w14:textId="77777777" w:rsidR="00F85B61" w:rsidRPr="00F85B61" w:rsidRDefault="00F85B61" w:rsidP="00F85B61">
      <w:pPr>
        <w:pStyle w:val="ListParagraph"/>
        <w:rPr>
          <w:rFonts w:ascii="Arial" w:hAnsi="Arial" w:cs="Arial"/>
          <w:sz w:val="24"/>
          <w:szCs w:val="24"/>
        </w:rPr>
      </w:pPr>
    </w:p>
    <w:p w14:paraId="39A52A5B" w14:textId="77777777" w:rsidR="00F85B61" w:rsidRPr="00F85B61" w:rsidRDefault="00F85B61" w:rsidP="00F85B61">
      <w:pPr>
        <w:pStyle w:val="ListParagraph"/>
        <w:jc w:val="both"/>
        <w:rPr>
          <w:rFonts w:ascii="Arial" w:hAnsi="Arial" w:cs="Arial"/>
          <w:sz w:val="24"/>
          <w:szCs w:val="24"/>
        </w:rPr>
      </w:pPr>
    </w:p>
    <w:p w14:paraId="46773148" w14:textId="77777777" w:rsidR="00505C36" w:rsidRDefault="00505C36" w:rsidP="006A0F2E">
      <w:pPr>
        <w:pStyle w:val="ListParagraph"/>
        <w:numPr>
          <w:ilvl w:val="0"/>
          <w:numId w:val="9"/>
        </w:numPr>
        <w:jc w:val="both"/>
        <w:rPr>
          <w:rFonts w:ascii="Arial" w:hAnsi="Arial" w:cs="Arial"/>
          <w:sz w:val="24"/>
          <w:szCs w:val="24"/>
        </w:rPr>
      </w:pPr>
      <w:r w:rsidRPr="00F85B61">
        <w:rPr>
          <w:rFonts w:ascii="Arial" w:hAnsi="Arial" w:cs="Arial"/>
          <w:sz w:val="24"/>
          <w:szCs w:val="24"/>
        </w:rPr>
        <w:t>Click Invite tenancy. The Invite tenancy panel is displayed.</w:t>
      </w:r>
    </w:p>
    <w:p w14:paraId="4A3F03A7" w14:textId="77777777" w:rsidR="00F85B61" w:rsidRPr="00F85B61" w:rsidRDefault="00F85B61" w:rsidP="00F85B61">
      <w:pPr>
        <w:pStyle w:val="ListParagraph"/>
        <w:jc w:val="both"/>
        <w:rPr>
          <w:rFonts w:ascii="Arial" w:hAnsi="Arial" w:cs="Arial"/>
          <w:sz w:val="24"/>
          <w:szCs w:val="24"/>
        </w:rPr>
      </w:pPr>
    </w:p>
    <w:p w14:paraId="44003D4F" w14:textId="65AA5FD6" w:rsidR="00505C36" w:rsidRDefault="00505C36" w:rsidP="006A0F2E">
      <w:pPr>
        <w:pStyle w:val="ListParagraph"/>
        <w:numPr>
          <w:ilvl w:val="0"/>
          <w:numId w:val="9"/>
        </w:numPr>
        <w:jc w:val="both"/>
        <w:rPr>
          <w:rFonts w:ascii="Arial" w:hAnsi="Arial" w:cs="Arial"/>
          <w:sz w:val="24"/>
          <w:szCs w:val="24"/>
        </w:rPr>
      </w:pPr>
      <w:r w:rsidRPr="00F85B61">
        <w:rPr>
          <w:rFonts w:ascii="Arial" w:hAnsi="Arial" w:cs="Arial"/>
          <w:sz w:val="24"/>
          <w:szCs w:val="24"/>
        </w:rPr>
        <w:t>In Invitation name, enter the name of the invite that will be visible to the recipient. Avoid entering confidential information.</w:t>
      </w:r>
    </w:p>
    <w:p w14:paraId="23C7B3EE" w14:textId="77777777" w:rsidR="00F85B61" w:rsidRPr="00F85B61" w:rsidRDefault="00F85B61" w:rsidP="00F85B61">
      <w:pPr>
        <w:pStyle w:val="ListParagraph"/>
        <w:rPr>
          <w:rFonts w:ascii="Arial" w:hAnsi="Arial" w:cs="Arial"/>
          <w:sz w:val="24"/>
          <w:szCs w:val="24"/>
        </w:rPr>
      </w:pPr>
    </w:p>
    <w:p w14:paraId="1751C589" w14:textId="77777777" w:rsidR="00F85B61" w:rsidRDefault="00F85B61" w:rsidP="006A0F2E">
      <w:pPr>
        <w:pStyle w:val="ListParagraph"/>
        <w:numPr>
          <w:ilvl w:val="0"/>
          <w:numId w:val="9"/>
        </w:numPr>
        <w:jc w:val="both"/>
        <w:rPr>
          <w:rFonts w:ascii="Arial" w:hAnsi="Arial" w:cs="Arial"/>
          <w:sz w:val="24"/>
          <w:szCs w:val="24"/>
        </w:rPr>
      </w:pPr>
      <w:r w:rsidRPr="00F85B61">
        <w:rPr>
          <w:rFonts w:ascii="Arial" w:hAnsi="Arial" w:cs="Arial"/>
          <w:sz w:val="24"/>
          <w:szCs w:val="24"/>
        </w:rPr>
        <w:t>In Recipient tenancy OCID, enter the recipient's OCID. You can find the OCID on the tenancy details page.</w:t>
      </w:r>
    </w:p>
    <w:p w14:paraId="45CF2D45" w14:textId="77777777" w:rsidR="00F85B61" w:rsidRPr="00F85B61" w:rsidRDefault="00F85B61" w:rsidP="00F85B61">
      <w:pPr>
        <w:pStyle w:val="ListParagraph"/>
        <w:rPr>
          <w:rFonts w:ascii="Arial" w:hAnsi="Arial" w:cs="Arial"/>
          <w:sz w:val="24"/>
          <w:szCs w:val="24"/>
        </w:rPr>
      </w:pPr>
    </w:p>
    <w:p w14:paraId="10A5DAFF" w14:textId="77777777" w:rsidR="00F85B61" w:rsidRPr="00F85B61" w:rsidRDefault="00F85B61" w:rsidP="00F85B61">
      <w:pPr>
        <w:pStyle w:val="ListParagraph"/>
        <w:jc w:val="both"/>
        <w:rPr>
          <w:rFonts w:ascii="Arial" w:hAnsi="Arial" w:cs="Arial"/>
          <w:sz w:val="24"/>
          <w:szCs w:val="24"/>
        </w:rPr>
      </w:pPr>
    </w:p>
    <w:p w14:paraId="37701B9A" w14:textId="5EB9CB58" w:rsidR="00F85B61" w:rsidRDefault="00F85B61" w:rsidP="006A0F2E">
      <w:pPr>
        <w:pStyle w:val="ListParagraph"/>
        <w:numPr>
          <w:ilvl w:val="0"/>
          <w:numId w:val="9"/>
        </w:numPr>
        <w:jc w:val="both"/>
        <w:rPr>
          <w:rFonts w:ascii="Arial" w:hAnsi="Arial" w:cs="Arial"/>
          <w:sz w:val="24"/>
          <w:szCs w:val="24"/>
        </w:rPr>
      </w:pPr>
      <w:r w:rsidRPr="00F85B61">
        <w:rPr>
          <w:rFonts w:ascii="Arial" w:hAnsi="Arial" w:cs="Arial"/>
          <w:sz w:val="24"/>
          <w:szCs w:val="24"/>
        </w:rPr>
        <w:t>In Recipient email, enter and confirm the recipient's email address.</w:t>
      </w:r>
    </w:p>
    <w:p w14:paraId="1CF4D7FC" w14:textId="77777777" w:rsidR="00F85B61" w:rsidRPr="00F85B61" w:rsidRDefault="00F85B61" w:rsidP="00F85B61">
      <w:pPr>
        <w:jc w:val="both"/>
        <w:rPr>
          <w:rFonts w:ascii="Arial" w:hAnsi="Arial" w:cs="Arial"/>
          <w:sz w:val="24"/>
          <w:szCs w:val="24"/>
        </w:rPr>
      </w:pPr>
    </w:p>
    <w:p w14:paraId="19B1D928" w14:textId="651019F8" w:rsidR="00F85B61" w:rsidRDefault="00F85B61" w:rsidP="005207D0">
      <w:pPr>
        <w:pStyle w:val="ListParagraph"/>
        <w:numPr>
          <w:ilvl w:val="0"/>
          <w:numId w:val="9"/>
        </w:numPr>
        <w:jc w:val="both"/>
        <w:rPr>
          <w:rFonts w:ascii="Arial" w:hAnsi="Arial" w:cs="Arial"/>
          <w:sz w:val="24"/>
          <w:szCs w:val="24"/>
        </w:rPr>
      </w:pPr>
      <w:r w:rsidRPr="00A660CC">
        <w:rPr>
          <w:rFonts w:ascii="Arial" w:hAnsi="Arial" w:cs="Arial"/>
          <w:sz w:val="24"/>
          <w:szCs w:val="24"/>
        </w:rPr>
        <w:t xml:space="preserve">Click Show advanced options and enter any tagging details. </w:t>
      </w:r>
    </w:p>
    <w:p w14:paraId="507B25BB" w14:textId="77777777" w:rsidR="00A660CC" w:rsidRPr="00A660CC" w:rsidRDefault="00A660CC" w:rsidP="00A660CC">
      <w:pPr>
        <w:pStyle w:val="ListParagraph"/>
        <w:rPr>
          <w:rFonts w:ascii="Arial" w:hAnsi="Arial" w:cs="Arial"/>
          <w:sz w:val="24"/>
          <w:szCs w:val="24"/>
        </w:rPr>
      </w:pPr>
    </w:p>
    <w:p w14:paraId="35C13781" w14:textId="77777777" w:rsidR="00A660CC" w:rsidRPr="00F85B61" w:rsidRDefault="00A660CC" w:rsidP="00A660CC">
      <w:pPr>
        <w:pStyle w:val="ListParagraph"/>
        <w:jc w:val="both"/>
        <w:rPr>
          <w:rFonts w:ascii="Arial" w:hAnsi="Arial" w:cs="Arial"/>
          <w:sz w:val="24"/>
          <w:szCs w:val="24"/>
        </w:rPr>
      </w:pPr>
    </w:p>
    <w:p w14:paraId="6863E4B3" w14:textId="6A3EDD03" w:rsidR="00F85B61" w:rsidRDefault="00F85B61" w:rsidP="006A0F2E">
      <w:pPr>
        <w:pStyle w:val="ListParagraph"/>
        <w:numPr>
          <w:ilvl w:val="0"/>
          <w:numId w:val="9"/>
        </w:numPr>
        <w:jc w:val="both"/>
        <w:rPr>
          <w:rFonts w:ascii="Arial" w:hAnsi="Arial" w:cs="Arial"/>
          <w:sz w:val="24"/>
          <w:szCs w:val="24"/>
        </w:rPr>
      </w:pPr>
      <w:r w:rsidRPr="00F85B61">
        <w:rPr>
          <w:rFonts w:ascii="Arial" w:hAnsi="Arial" w:cs="Arial"/>
          <w:sz w:val="24"/>
          <w:szCs w:val="24"/>
        </w:rPr>
        <w:t>Click Next. The Governance rules step is displayed, where select governance rules to attach to the tenancy, or skip and attach them later. always attach or detach rules, or opt the tenancy out of organization governance later.</w:t>
      </w:r>
    </w:p>
    <w:p w14:paraId="53E102B9" w14:textId="77777777" w:rsidR="00F85B61" w:rsidRPr="00F85B61" w:rsidRDefault="00F85B61" w:rsidP="00F85B61">
      <w:pPr>
        <w:pStyle w:val="ListParagraph"/>
        <w:jc w:val="both"/>
        <w:rPr>
          <w:rFonts w:ascii="Arial" w:hAnsi="Arial" w:cs="Arial"/>
          <w:sz w:val="24"/>
          <w:szCs w:val="24"/>
        </w:rPr>
      </w:pPr>
    </w:p>
    <w:p w14:paraId="5B4993D2" w14:textId="31E6CB42" w:rsidR="00F85B61" w:rsidRDefault="00F85B61" w:rsidP="006A0F2E">
      <w:pPr>
        <w:pStyle w:val="ListParagraph"/>
        <w:numPr>
          <w:ilvl w:val="0"/>
          <w:numId w:val="9"/>
        </w:numPr>
        <w:jc w:val="both"/>
        <w:rPr>
          <w:rFonts w:ascii="Arial" w:hAnsi="Arial" w:cs="Arial"/>
          <w:sz w:val="24"/>
          <w:szCs w:val="24"/>
        </w:rPr>
      </w:pPr>
      <w:r w:rsidRPr="00F85B61">
        <w:rPr>
          <w:rFonts w:ascii="Arial" w:hAnsi="Arial" w:cs="Arial"/>
          <w:sz w:val="24"/>
          <w:szCs w:val="24"/>
        </w:rPr>
        <w:t xml:space="preserve">Under Governance rules, choose Select governance rules now (the default), or Skip and select governance rules later. If selecting governance rules now, select them from the </w:t>
      </w:r>
      <w:r w:rsidRPr="00F85B61">
        <w:rPr>
          <w:rFonts w:ascii="Arial" w:hAnsi="Arial" w:cs="Arial"/>
          <w:sz w:val="24"/>
          <w:szCs w:val="24"/>
        </w:rPr>
        <w:lastRenderedPageBreak/>
        <w:t>table. filter the table by the rule type (tag, allowed regions, quotas), or the targeted tenancy. For any rule, click the down arrow (Logging down arrow) to expand the rule entry and view its details.</w:t>
      </w:r>
      <w:r w:rsidRPr="00F85B61">
        <w:t xml:space="preserve"> </w:t>
      </w:r>
      <w:r w:rsidRPr="00F85B61">
        <w:rPr>
          <w:rFonts w:ascii="Arial" w:hAnsi="Arial" w:cs="Arial"/>
          <w:sz w:val="24"/>
          <w:szCs w:val="24"/>
        </w:rPr>
        <w:t>Select one or more additional rules and click Next.</w:t>
      </w:r>
    </w:p>
    <w:p w14:paraId="75472819" w14:textId="77777777" w:rsidR="00F85B61" w:rsidRPr="00F85B61" w:rsidRDefault="00F85B61" w:rsidP="00F85B61">
      <w:pPr>
        <w:pStyle w:val="ListParagraph"/>
        <w:rPr>
          <w:rFonts w:ascii="Arial" w:hAnsi="Arial" w:cs="Arial"/>
          <w:sz w:val="24"/>
          <w:szCs w:val="24"/>
        </w:rPr>
      </w:pPr>
    </w:p>
    <w:p w14:paraId="7E36A7A7" w14:textId="760D313C" w:rsidR="00F85B61" w:rsidRPr="00576EE4" w:rsidRDefault="00F85B61" w:rsidP="00D21C73">
      <w:pPr>
        <w:pStyle w:val="ListParagraph"/>
        <w:numPr>
          <w:ilvl w:val="0"/>
          <w:numId w:val="9"/>
        </w:numPr>
        <w:jc w:val="both"/>
        <w:rPr>
          <w:rFonts w:ascii="Arial" w:hAnsi="Arial" w:cs="Arial"/>
          <w:sz w:val="24"/>
          <w:szCs w:val="24"/>
        </w:rPr>
      </w:pPr>
      <w:r w:rsidRPr="00576EE4">
        <w:rPr>
          <w:rFonts w:ascii="Arial" w:hAnsi="Arial" w:cs="Arial"/>
          <w:sz w:val="24"/>
          <w:szCs w:val="24"/>
        </w:rPr>
        <w:t xml:space="preserve">Review the summary step to ensure the invited tenancy settings specified are correct. Tenancy details shows the invitation name and recipient tenancy OCID, while the Governance rules table shows the rule names, rule type, and targeted tenancies. </w:t>
      </w:r>
    </w:p>
    <w:p w14:paraId="131DEDC0" w14:textId="77777777" w:rsidR="00F85B61" w:rsidRPr="00F85B61" w:rsidRDefault="00F85B61" w:rsidP="00F85B61">
      <w:pPr>
        <w:pStyle w:val="ListParagraph"/>
        <w:jc w:val="both"/>
        <w:rPr>
          <w:rFonts w:ascii="Arial" w:hAnsi="Arial" w:cs="Arial"/>
          <w:sz w:val="24"/>
          <w:szCs w:val="24"/>
        </w:rPr>
      </w:pPr>
    </w:p>
    <w:p w14:paraId="7A324327" w14:textId="4C1A5AAD" w:rsidR="00F85B61" w:rsidRDefault="00F85B61" w:rsidP="006A0F2E">
      <w:pPr>
        <w:pStyle w:val="ListParagraph"/>
        <w:numPr>
          <w:ilvl w:val="0"/>
          <w:numId w:val="9"/>
        </w:numPr>
        <w:jc w:val="both"/>
        <w:rPr>
          <w:rFonts w:ascii="Arial" w:hAnsi="Arial" w:cs="Arial"/>
          <w:sz w:val="24"/>
          <w:szCs w:val="24"/>
        </w:rPr>
      </w:pPr>
      <w:r w:rsidRPr="00F85B61">
        <w:rPr>
          <w:rFonts w:ascii="Arial" w:hAnsi="Arial" w:cs="Arial"/>
          <w:sz w:val="24"/>
          <w:szCs w:val="24"/>
        </w:rPr>
        <w:t>Click Invite tenancy. The invitation is sent to the tenancy inviting to add to organization, and share its subscription and any governance rules (if selected). A notification is displayed that you’ve successfully requested to invite a tenancy (with the associated OCID) to join the organization. If the request completes successfully, then the recipient tenancy will receive an invitation to accept. The invitation expires in 30 days.</w:t>
      </w:r>
    </w:p>
    <w:p w14:paraId="07471C17" w14:textId="77777777" w:rsidR="00F85B61" w:rsidRPr="00F85B61" w:rsidRDefault="00F85B61" w:rsidP="00F85B61">
      <w:pPr>
        <w:jc w:val="both"/>
        <w:rPr>
          <w:rFonts w:ascii="Arial" w:hAnsi="Arial" w:cs="Arial"/>
          <w:sz w:val="24"/>
          <w:szCs w:val="24"/>
        </w:rPr>
      </w:pPr>
    </w:p>
    <w:p w14:paraId="18845F77" w14:textId="6B37A839" w:rsidR="00F85B61" w:rsidRPr="00640AF3" w:rsidRDefault="00F85B61" w:rsidP="00640AF3">
      <w:pPr>
        <w:pStyle w:val="ListParagraph"/>
        <w:numPr>
          <w:ilvl w:val="0"/>
          <w:numId w:val="9"/>
        </w:numPr>
        <w:jc w:val="both"/>
        <w:rPr>
          <w:rFonts w:ascii="Arial" w:hAnsi="Arial" w:cs="Arial"/>
          <w:sz w:val="24"/>
          <w:szCs w:val="24"/>
        </w:rPr>
      </w:pPr>
      <w:r w:rsidRPr="00F85B61">
        <w:rPr>
          <w:rFonts w:ascii="Arial" w:hAnsi="Arial" w:cs="Arial"/>
          <w:sz w:val="24"/>
          <w:szCs w:val="24"/>
        </w:rPr>
        <w:t>On the recipient (child) tenancy: Open the navigation menu and click Governance &amp; Administration. Under Organization Management, click Invitations. The Invitations page is displayed.</w:t>
      </w:r>
    </w:p>
    <w:p w14:paraId="527B74A9" w14:textId="77777777" w:rsidR="00F85B61" w:rsidRPr="00F85B61" w:rsidRDefault="00F85B61" w:rsidP="00F85B61">
      <w:pPr>
        <w:ind w:left="360"/>
        <w:jc w:val="both"/>
        <w:rPr>
          <w:rFonts w:ascii="Arial" w:hAnsi="Arial" w:cs="Arial"/>
          <w:sz w:val="24"/>
          <w:szCs w:val="24"/>
        </w:rPr>
      </w:pPr>
      <w:r w:rsidRPr="00F85B61">
        <w:rPr>
          <w:rFonts w:ascii="Arial" w:hAnsi="Arial" w:cs="Arial"/>
          <w:sz w:val="24"/>
          <w:szCs w:val="24"/>
        </w:rPr>
        <w:t>The invitation from the tenancy that sent the invite is displayed in the Invitations page list, with the following information:</w:t>
      </w:r>
    </w:p>
    <w:p w14:paraId="653769CF" w14:textId="77777777" w:rsidR="00F85B61" w:rsidRPr="00F85B61" w:rsidRDefault="00F85B61" w:rsidP="00F85B61">
      <w:pPr>
        <w:pStyle w:val="ListParagraph"/>
        <w:jc w:val="both"/>
        <w:rPr>
          <w:rFonts w:ascii="Arial" w:hAnsi="Arial" w:cs="Arial"/>
          <w:sz w:val="24"/>
          <w:szCs w:val="24"/>
        </w:rPr>
      </w:pPr>
    </w:p>
    <w:p w14:paraId="19E3120D" w14:textId="77777777" w:rsidR="00F85B61" w:rsidRDefault="00F85B61" w:rsidP="006A0F2E">
      <w:pPr>
        <w:pStyle w:val="ListParagraph"/>
        <w:numPr>
          <w:ilvl w:val="0"/>
          <w:numId w:val="10"/>
        </w:numPr>
        <w:ind w:left="1080"/>
        <w:jc w:val="both"/>
        <w:rPr>
          <w:rFonts w:ascii="Arial" w:hAnsi="Arial" w:cs="Arial"/>
          <w:sz w:val="24"/>
          <w:szCs w:val="24"/>
        </w:rPr>
      </w:pPr>
      <w:r w:rsidRPr="00F85B61">
        <w:rPr>
          <w:rFonts w:ascii="Arial" w:hAnsi="Arial" w:cs="Arial"/>
          <w:b/>
          <w:sz w:val="24"/>
          <w:szCs w:val="24"/>
        </w:rPr>
        <w:t>Invitation Name:</w:t>
      </w:r>
      <w:r w:rsidRPr="00F85B61">
        <w:rPr>
          <w:rFonts w:ascii="Arial" w:hAnsi="Arial" w:cs="Arial"/>
          <w:sz w:val="24"/>
          <w:szCs w:val="24"/>
        </w:rPr>
        <w:t xml:space="preserve"> Click the linked name to go to the invitation details page.</w:t>
      </w:r>
    </w:p>
    <w:p w14:paraId="2005C5DC" w14:textId="77777777" w:rsidR="00F85B61" w:rsidRPr="00F85B61" w:rsidRDefault="00F85B61" w:rsidP="00F85B61">
      <w:pPr>
        <w:pStyle w:val="ListParagraph"/>
        <w:ind w:left="1080"/>
        <w:jc w:val="both"/>
        <w:rPr>
          <w:rFonts w:ascii="Arial" w:hAnsi="Arial" w:cs="Arial"/>
          <w:sz w:val="24"/>
          <w:szCs w:val="24"/>
        </w:rPr>
      </w:pPr>
    </w:p>
    <w:p w14:paraId="20A83D37" w14:textId="7051E0E3" w:rsidR="00F85B61" w:rsidRPr="00640AF3" w:rsidRDefault="00F85B61" w:rsidP="00F85B61">
      <w:pPr>
        <w:pStyle w:val="ListParagraph"/>
        <w:numPr>
          <w:ilvl w:val="0"/>
          <w:numId w:val="10"/>
        </w:numPr>
        <w:ind w:left="1080"/>
        <w:jc w:val="both"/>
        <w:rPr>
          <w:rFonts w:ascii="Arial" w:hAnsi="Arial" w:cs="Arial"/>
          <w:sz w:val="24"/>
          <w:szCs w:val="24"/>
        </w:rPr>
      </w:pPr>
      <w:r w:rsidRPr="00F85B61">
        <w:rPr>
          <w:rFonts w:ascii="Arial" w:hAnsi="Arial" w:cs="Arial"/>
          <w:b/>
          <w:sz w:val="24"/>
          <w:szCs w:val="24"/>
        </w:rPr>
        <w:t>Status:</w:t>
      </w:r>
      <w:r w:rsidRPr="00F85B61">
        <w:rPr>
          <w:rFonts w:ascii="Arial" w:hAnsi="Arial" w:cs="Arial"/>
          <w:sz w:val="24"/>
          <w:szCs w:val="24"/>
        </w:rPr>
        <w:t xml:space="preserve"> Displays the invitation status From the parent tenancy, </w:t>
      </w:r>
      <w:r w:rsidR="00576EE4">
        <w:rPr>
          <w:rFonts w:ascii="Arial" w:hAnsi="Arial" w:cs="Arial"/>
          <w:sz w:val="24"/>
          <w:szCs w:val="24"/>
        </w:rPr>
        <w:t xml:space="preserve">the </w:t>
      </w:r>
      <w:r w:rsidRPr="00F85B61">
        <w:rPr>
          <w:rFonts w:ascii="Arial" w:hAnsi="Arial" w:cs="Arial"/>
          <w:sz w:val="24"/>
          <w:szCs w:val="24"/>
        </w:rPr>
        <w:t>field shows Pending for an invitation that has been sent but not yet accepted.The possible status states for a sender and recipie</w:t>
      </w:r>
      <w:r w:rsidR="00640AF3">
        <w:rPr>
          <w:rFonts w:ascii="Arial" w:hAnsi="Arial" w:cs="Arial"/>
          <w:sz w:val="24"/>
          <w:szCs w:val="24"/>
        </w:rPr>
        <w:t>nt invitation are the following:</w:t>
      </w:r>
    </w:p>
    <w:p w14:paraId="6A27E618" w14:textId="77777777" w:rsidR="00F85B61" w:rsidRDefault="00F85B61" w:rsidP="00F85B61">
      <w:pPr>
        <w:jc w:val="both"/>
        <w:rPr>
          <w:rFonts w:ascii="Arial" w:hAnsi="Arial" w:cs="Arial"/>
          <w:sz w:val="24"/>
          <w:szCs w:val="24"/>
        </w:rPr>
      </w:pPr>
    </w:p>
    <w:tbl>
      <w:tblPr>
        <w:tblStyle w:val="GridTable1Light"/>
        <w:tblW w:w="0" w:type="auto"/>
        <w:tblInd w:w="140" w:type="dxa"/>
        <w:tblLook w:val="04A0" w:firstRow="1" w:lastRow="0" w:firstColumn="1" w:lastColumn="0" w:noHBand="0" w:noVBand="1"/>
      </w:tblPr>
      <w:tblGrid>
        <w:gridCol w:w="4813"/>
        <w:gridCol w:w="4813"/>
      </w:tblGrid>
      <w:tr w:rsidR="00F85B61" w:rsidRPr="00F85B61" w14:paraId="1800A091" w14:textId="77777777" w:rsidTr="0004642E">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4813" w:type="dxa"/>
          </w:tcPr>
          <w:p w14:paraId="172FCD3B" w14:textId="77777777" w:rsidR="00F85B61" w:rsidRPr="0004642E" w:rsidRDefault="00F85B61" w:rsidP="0004642E">
            <w:pPr>
              <w:jc w:val="center"/>
              <w:rPr>
                <w:rFonts w:ascii="Arial" w:hAnsi="Arial" w:cs="Arial"/>
                <w:sz w:val="28"/>
                <w:szCs w:val="28"/>
              </w:rPr>
            </w:pPr>
            <w:r w:rsidRPr="0004642E">
              <w:rPr>
                <w:rFonts w:ascii="Arial" w:hAnsi="Arial" w:cs="Arial"/>
                <w:sz w:val="28"/>
                <w:szCs w:val="28"/>
              </w:rPr>
              <w:t>Sender Invitation</w:t>
            </w:r>
          </w:p>
        </w:tc>
        <w:tc>
          <w:tcPr>
            <w:tcW w:w="4813" w:type="dxa"/>
          </w:tcPr>
          <w:p w14:paraId="1FE10EC7" w14:textId="77777777" w:rsidR="00F85B61" w:rsidRPr="0004642E" w:rsidRDefault="00F85B61" w:rsidP="0004642E">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04642E">
              <w:rPr>
                <w:rFonts w:ascii="Arial" w:hAnsi="Arial" w:cs="Arial"/>
                <w:sz w:val="28"/>
                <w:szCs w:val="28"/>
              </w:rPr>
              <w:t>Recipient Invitation</w:t>
            </w:r>
          </w:p>
        </w:tc>
      </w:tr>
      <w:tr w:rsidR="00F85B61" w:rsidRPr="00F85B61" w14:paraId="3A553B80" w14:textId="77777777" w:rsidTr="0004642E">
        <w:trPr>
          <w:trHeight w:val="486"/>
        </w:trPr>
        <w:tc>
          <w:tcPr>
            <w:cnfStyle w:val="001000000000" w:firstRow="0" w:lastRow="0" w:firstColumn="1" w:lastColumn="0" w:oddVBand="0" w:evenVBand="0" w:oddHBand="0" w:evenHBand="0" w:firstRowFirstColumn="0" w:firstRowLastColumn="0" w:lastRowFirstColumn="0" w:lastRowLastColumn="0"/>
            <w:tcW w:w="4813" w:type="dxa"/>
          </w:tcPr>
          <w:p w14:paraId="55F8BCE5" w14:textId="77777777" w:rsidR="0004642E" w:rsidRDefault="0004642E" w:rsidP="0004642E">
            <w:pPr>
              <w:jc w:val="center"/>
              <w:rPr>
                <w:rFonts w:ascii="Arial" w:hAnsi="Arial" w:cs="Arial"/>
                <w:b w:val="0"/>
                <w:sz w:val="24"/>
                <w:szCs w:val="24"/>
              </w:rPr>
            </w:pPr>
          </w:p>
          <w:p w14:paraId="6B1C9DF6" w14:textId="77777777" w:rsidR="00F85B61" w:rsidRPr="0004642E" w:rsidRDefault="00F85B61" w:rsidP="0004642E">
            <w:pPr>
              <w:jc w:val="center"/>
              <w:rPr>
                <w:rFonts w:ascii="Arial" w:hAnsi="Arial" w:cs="Arial"/>
                <w:b w:val="0"/>
                <w:sz w:val="24"/>
                <w:szCs w:val="24"/>
              </w:rPr>
            </w:pPr>
            <w:r w:rsidRPr="0004642E">
              <w:rPr>
                <w:rFonts w:ascii="Arial" w:hAnsi="Arial" w:cs="Arial"/>
                <w:b w:val="0"/>
                <w:sz w:val="24"/>
                <w:szCs w:val="24"/>
              </w:rPr>
              <w:t>PENDING</w:t>
            </w:r>
          </w:p>
        </w:tc>
        <w:tc>
          <w:tcPr>
            <w:tcW w:w="4813" w:type="dxa"/>
          </w:tcPr>
          <w:p w14:paraId="6176AD6A" w14:textId="77777777" w:rsidR="0004642E" w:rsidRDefault="0004642E" w:rsidP="0004642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43E4C48D" w14:textId="468F6A42" w:rsidR="00F85B61" w:rsidRPr="0004642E" w:rsidRDefault="0004642E" w:rsidP="0004642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4642E">
              <w:rPr>
                <w:rFonts w:ascii="Arial" w:hAnsi="Arial" w:cs="Arial"/>
                <w:sz w:val="24"/>
                <w:szCs w:val="24"/>
              </w:rPr>
              <w:t>PENDING</w:t>
            </w:r>
          </w:p>
        </w:tc>
      </w:tr>
      <w:tr w:rsidR="00F85B61" w:rsidRPr="00F85B61" w14:paraId="3447A8A6" w14:textId="77777777" w:rsidTr="0004642E">
        <w:trPr>
          <w:trHeight w:val="481"/>
        </w:trPr>
        <w:tc>
          <w:tcPr>
            <w:cnfStyle w:val="001000000000" w:firstRow="0" w:lastRow="0" w:firstColumn="1" w:lastColumn="0" w:oddVBand="0" w:evenVBand="0" w:oddHBand="0" w:evenHBand="0" w:firstRowFirstColumn="0" w:firstRowLastColumn="0" w:lastRowFirstColumn="0" w:lastRowLastColumn="0"/>
            <w:tcW w:w="4813" w:type="dxa"/>
          </w:tcPr>
          <w:p w14:paraId="42736F03" w14:textId="77777777" w:rsidR="0004642E" w:rsidRDefault="0004642E" w:rsidP="0004642E">
            <w:pPr>
              <w:jc w:val="center"/>
              <w:rPr>
                <w:rFonts w:ascii="Arial" w:hAnsi="Arial" w:cs="Arial"/>
                <w:b w:val="0"/>
                <w:sz w:val="24"/>
                <w:szCs w:val="24"/>
              </w:rPr>
            </w:pPr>
          </w:p>
          <w:p w14:paraId="72D87503" w14:textId="77777777" w:rsidR="00F85B61" w:rsidRPr="0004642E" w:rsidRDefault="00F85B61" w:rsidP="0004642E">
            <w:pPr>
              <w:jc w:val="center"/>
              <w:rPr>
                <w:rFonts w:ascii="Arial" w:hAnsi="Arial" w:cs="Arial"/>
                <w:b w:val="0"/>
                <w:sz w:val="24"/>
                <w:szCs w:val="24"/>
              </w:rPr>
            </w:pPr>
            <w:r w:rsidRPr="0004642E">
              <w:rPr>
                <w:rFonts w:ascii="Arial" w:hAnsi="Arial" w:cs="Arial"/>
                <w:b w:val="0"/>
                <w:sz w:val="24"/>
                <w:szCs w:val="24"/>
              </w:rPr>
              <w:t>CANCELED</w:t>
            </w:r>
          </w:p>
        </w:tc>
        <w:tc>
          <w:tcPr>
            <w:tcW w:w="4813" w:type="dxa"/>
          </w:tcPr>
          <w:p w14:paraId="20E7A7DB" w14:textId="77777777" w:rsidR="0004642E" w:rsidRDefault="0004642E" w:rsidP="0004642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750DFA49" w14:textId="62E2BA88" w:rsidR="00F85B61" w:rsidRPr="0004642E" w:rsidRDefault="0004642E" w:rsidP="0004642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4642E">
              <w:rPr>
                <w:rFonts w:ascii="Arial" w:hAnsi="Arial" w:cs="Arial"/>
                <w:sz w:val="24"/>
                <w:szCs w:val="24"/>
              </w:rPr>
              <w:t>CANCELED</w:t>
            </w:r>
          </w:p>
        </w:tc>
      </w:tr>
      <w:tr w:rsidR="00F85B61" w:rsidRPr="00F85B61" w14:paraId="08B8F48C" w14:textId="77777777" w:rsidTr="0004642E">
        <w:trPr>
          <w:trHeight w:val="498"/>
        </w:trPr>
        <w:tc>
          <w:tcPr>
            <w:cnfStyle w:val="001000000000" w:firstRow="0" w:lastRow="0" w:firstColumn="1" w:lastColumn="0" w:oddVBand="0" w:evenVBand="0" w:oddHBand="0" w:evenHBand="0" w:firstRowFirstColumn="0" w:firstRowLastColumn="0" w:lastRowFirstColumn="0" w:lastRowLastColumn="0"/>
            <w:tcW w:w="4813" w:type="dxa"/>
          </w:tcPr>
          <w:p w14:paraId="66654443" w14:textId="77777777" w:rsidR="0004642E" w:rsidRDefault="0004642E" w:rsidP="0004642E">
            <w:pPr>
              <w:rPr>
                <w:rFonts w:ascii="Arial" w:hAnsi="Arial" w:cs="Arial"/>
                <w:b w:val="0"/>
                <w:sz w:val="24"/>
                <w:szCs w:val="24"/>
              </w:rPr>
            </w:pPr>
          </w:p>
          <w:p w14:paraId="3C1DB1F6" w14:textId="500B5416" w:rsidR="00F85B61" w:rsidRPr="0004642E" w:rsidRDefault="0004642E" w:rsidP="0004642E">
            <w:pPr>
              <w:rPr>
                <w:rFonts w:ascii="Arial" w:hAnsi="Arial" w:cs="Arial"/>
                <w:b w:val="0"/>
                <w:sz w:val="24"/>
                <w:szCs w:val="24"/>
              </w:rPr>
            </w:pPr>
            <w:r>
              <w:rPr>
                <w:rFonts w:ascii="Arial" w:hAnsi="Arial" w:cs="Arial"/>
                <w:b w:val="0"/>
                <w:sz w:val="24"/>
                <w:szCs w:val="24"/>
              </w:rPr>
              <w:t xml:space="preserve">                          </w:t>
            </w:r>
            <w:r w:rsidR="00F85B61" w:rsidRPr="0004642E">
              <w:rPr>
                <w:rFonts w:ascii="Arial" w:hAnsi="Arial" w:cs="Arial"/>
                <w:b w:val="0"/>
                <w:sz w:val="24"/>
                <w:szCs w:val="24"/>
              </w:rPr>
              <w:t>ACCEPTED</w:t>
            </w:r>
          </w:p>
        </w:tc>
        <w:tc>
          <w:tcPr>
            <w:tcW w:w="4813" w:type="dxa"/>
          </w:tcPr>
          <w:p w14:paraId="721F490F" w14:textId="77777777" w:rsidR="0004642E" w:rsidRDefault="0004642E" w:rsidP="0004642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5A40F30C" w14:textId="3D186F99" w:rsidR="00F85B61" w:rsidRPr="0004642E" w:rsidRDefault="0004642E" w:rsidP="0004642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4642E">
              <w:rPr>
                <w:rFonts w:ascii="Arial" w:hAnsi="Arial" w:cs="Arial"/>
                <w:sz w:val="24"/>
                <w:szCs w:val="24"/>
              </w:rPr>
              <w:t>ACCEPTED</w:t>
            </w:r>
          </w:p>
        </w:tc>
      </w:tr>
      <w:tr w:rsidR="00F85B61" w:rsidRPr="00F85B61" w14:paraId="23596978" w14:textId="77777777" w:rsidTr="0004642E">
        <w:trPr>
          <w:trHeight w:val="379"/>
        </w:trPr>
        <w:tc>
          <w:tcPr>
            <w:cnfStyle w:val="001000000000" w:firstRow="0" w:lastRow="0" w:firstColumn="1" w:lastColumn="0" w:oddVBand="0" w:evenVBand="0" w:oddHBand="0" w:evenHBand="0" w:firstRowFirstColumn="0" w:firstRowLastColumn="0" w:lastRowFirstColumn="0" w:lastRowLastColumn="0"/>
            <w:tcW w:w="4813" w:type="dxa"/>
          </w:tcPr>
          <w:p w14:paraId="5DA5BCB6" w14:textId="77777777" w:rsidR="0004642E" w:rsidRDefault="0004642E" w:rsidP="0004642E">
            <w:pPr>
              <w:jc w:val="center"/>
              <w:rPr>
                <w:rFonts w:ascii="Arial" w:hAnsi="Arial" w:cs="Arial"/>
                <w:b w:val="0"/>
                <w:sz w:val="24"/>
                <w:szCs w:val="24"/>
              </w:rPr>
            </w:pPr>
          </w:p>
          <w:p w14:paraId="3A8A4287" w14:textId="77777777" w:rsidR="00F85B61" w:rsidRPr="0004642E" w:rsidRDefault="00F85B61" w:rsidP="0004642E">
            <w:pPr>
              <w:jc w:val="center"/>
              <w:rPr>
                <w:rFonts w:ascii="Arial" w:hAnsi="Arial" w:cs="Arial"/>
                <w:b w:val="0"/>
                <w:sz w:val="24"/>
                <w:szCs w:val="24"/>
              </w:rPr>
            </w:pPr>
            <w:r w:rsidRPr="0004642E">
              <w:rPr>
                <w:rFonts w:ascii="Arial" w:hAnsi="Arial" w:cs="Arial"/>
                <w:b w:val="0"/>
                <w:sz w:val="24"/>
                <w:szCs w:val="24"/>
              </w:rPr>
              <w:t>EXPIRED</w:t>
            </w:r>
          </w:p>
        </w:tc>
        <w:tc>
          <w:tcPr>
            <w:tcW w:w="4813" w:type="dxa"/>
          </w:tcPr>
          <w:p w14:paraId="3542AFBF" w14:textId="77777777" w:rsidR="0004642E" w:rsidRDefault="0004642E" w:rsidP="0004642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6526FA33" w14:textId="4C4D34B6" w:rsidR="00F85B61" w:rsidRPr="0004642E" w:rsidRDefault="0004642E" w:rsidP="0004642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4642E">
              <w:rPr>
                <w:rFonts w:ascii="Arial" w:hAnsi="Arial" w:cs="Arial"/>
                <w:sz w:val="24"/>
                <w:szCs w:val="24"/>
              </w:rPr>
              <w:t>IGNORED</w:t>
            </w:r>
          </w:p>
        </w:tc>
      </w:tr>
      <w:tr w:rsidR="00F85B61" w:rsidRPr="00F85B61" w14:paraId="440C315D" w14:textId="77777777" w:rsidTr="0004642E">
        <w:trPr>
          <w:trHeight w:val="360"/>
        </w:trPr>
        <w:tc>
          <w:tcPr>
            <w:cnfStyle w:val="001000000000" w:firstRow="0" w:lastRow="0" w:firstColumn="1" w:lastColumn="0" w:oddVBand="0" w:evenVBand="0" w:oddHBand="0" w:evenHBand="0" w:firstRowFirstColumn="0" w:firstRowLastColumn="0" w:lastRowFirstColumn="0" w:lastRowLastColumn="0"/>
            <w:tcW w:w="4813" w:type="dxa"/>
          </w:tcPr>
          <w:p w14:paraId="5B97224A" w14:textId="77777777" w:rsidR="0004642E" w:rsidRDefault="0004642E" w:rsidP="0004642E">
            <w:pPr>
              <w:jc w:val="center"/>
              <w:rPr>
                <w:rFonts w:ascii="Arial" w:hAnsi="Arial" w:cs="Arial"/>
                <w:b w:val="0"/>
                <w:sz w:val="24"/>
                <w:szCs w:val="24"/>
              </w:rPr>
            </w:pPr>
          </w:p>
          <w:p w14:paraId="382FEC7F" w14:textId="77777777" w:rsidR="00F85B61" w:rsidRPr="0004642E" w:rsidRDefault="00F85B61" w:rsidP="0004642E">
            <w:pPr>
              <w:jc w:val="center"/>
              <w:rPr>
                <w:rFonts w:ascii="Arial" w:hAnsi="Arial" w:cs="Arial"/>
                <w:b w:val="0"/>
                <w:sz w:val="24"/>
                <w:szCs w:val="24"/>
              </w:rPr>
            </w:pPr>
            <w:r w:rsidRPr="0004642E">
              <w:rPr>
                <w:rFonts w:ascii="Arial" w:hAnsi="Arial" w:cs="Arial"/>
                <w:b w:val="0"/>
                <w:sz w:val="24"/>
                <w:szCs w:val="24"/>
              </w:rPr>
              <w:t>FAILED</w:t>
            </w:r>
          </w:p>
        </w:tc>
        <w:tc>
          <w:tcPr>
            <w:tcW w:w="4813" w:type="dxa"/>
          </w:tcPr>
          <w:p w14:paraId="5A5D106C" w14:textId="77777777" w:rsidR="0004642E" w:rsidRDefault="0004642E" w:rsidP="0004642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21909E0E" w14:textId="44C1D7AB" w:rsidR="00F85B61" w:rsidRPr="0004642E" w:rsidRDefault="0004642E" w:rsidP="0004642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4642E">
              <w:rPr>
                <w:rFonts w:ascii="Arial" w:hAnsi="Arial" w:cs="Arial"/>
                <w:sz w:val="24"/>
                <w:szCs w:val="24"/>
              </w:rPr>
              <w:t>EXPIRED</w:t>
            </w:r>
          </w:p>
        </w:tc>
      </w:tr>
      <w:tr w:rsidR="00F85B61" w:rsidRPr="00F85B61" w14:paraId="69D5B52B" w14:textId="77777777" w:rsidTr="0004642E">
        <w:trPr>
          <w:trHeight w:val="365"/>
        </w:trPr>
        <w:tc>
          <w:tcPr>
            <w:cnfStyle w:val="001000000000" w:firstRow="0" w:lastRow="0" w:firstColumn="1" w:lastColumn="0" w:oddVBand="0" w:evenVBand="0" w:oddHBand="0" w:evenHBand="0" w:firstRowFirstColumn="0" w:firstRowLastColumn="0" w:lastRowFirstColumn="0" w:lastRowLastColumn="0"/>
            <w:tcW w:w="4813" w:type="dxa"/>
          </w:tcPr>
          <w:p w14:paraId="22CE920E" w14:textId="4016D252" w:rsidR="00F85B61" w:rsidRPr="0004642E" w:rsidRDefault="00F85B61" w:rsidP="0004642E">
            <w:pPr>
              <w:jc w:val="center"/>
              <w:rPr>
                <w:rFonts w:ascii="Arial" w:hAnsi="Arial" w:cs="Arial"/>
                <w:sz w:val="24"/>
                <w:szCs w:val="24"/>
              </w:rPr>
            </w:pPr>
          </w:p>
        </w:tc>
        <w:tc>
          <w:tcPr>
            <w:tcW w:w="4813" w:type="dxa"/>
          </w:tcPr>
          <w:p w14:paraId="3F4BD780" w14:textId="77777777" w:rsidR="0004642E" w:rsidRDefault="0004642E" w:rsidP="0004642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69C5F1AF" w14:textId="3F307818" w:rsidR="00F85B61" w:rsidRPr="0004642E" w:rsidRDefault="0004642E" w:rsidP="0004642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4642E">
              <w:rPr>
                <w:rFonts w:ascii="Arial" w:hAnsi="Arial" w:cs="Arial"/>
                <w:sz w:val="24"/>
                <w:szCs w:val="24"/>
              </w:rPr>
              <w:t>FAILED</w:t>
            </w:r>
          </w:p>
        </w:tc>
      </w:tr>
    </w:tbl>
    <w:p w14:paraId="06172AFD" w14:textId="77777777" w:rsidR="00505C36" w:rsidRDefault="00505C36" w:rsidP="00505C36">
      <w:pPr>
        <w:jc w:val="both"/>
        <w:rPr>
          <w:rFonts w:ascii="Arial" w:hAnsi="Arial" w:cs="Arial"/>
          <w:sz w:val="24"/>
          <w:szCs w:val="24"/>
        </w:rPr>
      </w:pPr>
    </w:p>
    <w:p w14:paraId="4005A0EA" w14:textId="77777777" w:rsidR="0004642E" w:rsidRDefault="0004642E" w:rsidP="006A0F2E">
      <w:pPr>
        <w:pStyle w:val="ListParagraph"/>
        <w:numPr>
          <w:ilvl w:val="0"/>
          <w:numId w:val="11"/>
        </w:numPr>
        <w:jc w:val="both"/>
        <w:rPr>
          <w:rFonts w:ascii="Arial" w:hAnsi="Arial" w:cs="Arial"/>
          <w:sz w:val="24"/>
          <w:szCs w:val="24"/>
        </w:rPr>
      </w:pPr>
      <w:r w:rsidRPr="0004642E">
        <w:rPr>
          <w:rFonts w:ascii="Arial" w:hAnsi="Arial" w:cs="Arial"/>
          <w:b/>
          <w:sz w:val="24"/>
          <w:szCs w:val="24"/>
        </w:rPr>
        <w:t>Type:</w:t>
      </w:r>
      <w:r w:rsidRPr="0004642E">
        <w:rPr>
          <w:rFonts w:ascii="Arial" w:hAnsi="Arial" w:cs="Arial"/>
          <w:sz w:val="24"/>
          <w:szCs w:val="24"/>
        </w:rPr>
        <w:t xml:space="preserve"> The invitation type, whether Sent Invitation or Received Invitation. A Sent Request or Received Request invitation, meanwhile, means an invitation to join organization governance (use governance rules) was sent or received.</w:t>
      </w:r>
    </w:p>
    <w:p w14:paraId="41911F2D" w14:textId="77777777" w:rsidR="0004642E" w:rsidRPr="0004642E" w:rsidRDefault="0004642E" w:rsidP="0004642E">
      <w:pPr>
        <w:pStyle w:val="ListParagraph"/>
        <w:ind w:left="360"/>
        <w:jc w:val="both"/>
        <w:rPr>
          <w:rFonts w:ascii="Arial" w:hAnsi="Arial" w:cs="Arial"/>
          <w:sz w:val="24"/>
          <w:szCs w:val="24"/>
        </w:rPr>
      </w:pPr>
    </w:p>
    <w:p w14:paraId="41D8DDBD" w14:textId="32FAFF29" w:rsidR="00505C36" w:rsidRDefault="0004642E" w:rsidP="006A0F2E">
      <w:pPr>
        <w:pStyle w:val="ListParagraph"/>
        <w:numPr>
          <w:ilvl w:val="0"/>
          <w:numId w:val="11"/>
        </w:numPr>
        <w:jc w:val="both"/>
        <w:rPr>
          <w:rFonts w:ascii="Arial" w:hAnsi="Arial" w:cs="Arial"/>
          <w:sz w:val="24"/>
          <w:szCs w:val="24"/>
        </w:rPr>
      </w:pPr>
      <w:r w:rsidRPr="0004642E">
        <w:rPr>
          <w:rFonts w:ascii="Arial" w:hAnsi="Arial" w:cs="Arial"/>
          <w:b/>
          <w:sz w:val="24"/>
          <w:szCs w:val="24"/>
        </w:rPr>
        <w:t>Created:</w:t>
      </w:r>
      <w:r w:rsidRPr="0004642E">
        <w:rPr>
          <w:rFonts w:ascii="Arial" w:hAnsi="Arial" w:cs="Arial"/>
          <w:sz w:val="24"/>
          <w:szCs w:val="24"/>
        </w:rPr>
        <w:t xml:space="preserve"> The UTC creation date and time of the invitation.</w:t>
      </w:r>
    </w:p>
    <w:p w14:paraId="1B87DBBD" w14:textId="77777777" w:rsidR="0004642E" w:rsidRPr="0004642E" w:rsidRDefault="0004642E" w:rsidP="0004642E">
      <w:pPr>
        <w:pStyle w:val="ListParagraph"/>
        <w:rPr>
          <w:rFonts w:ascii="Arial" w:hAnsi="Arial" w:cs="Arial"/>
          <w:sz w:val="24"/>
          <w:szCs w:val="24"/>
        </w:rPr>
      </w:pPr>
    </w:p>
    <w:p w14:paraId="5499633A" w14:textId="39255E50" w:rsidR="0004642E" w:rsidRPr="0004642E" w:rsidRDefault="0004642E" w:rsidP="006A0F2E">
      <w:pPr>
        <w:pStyle w:val="ListParagraph"/>
        <w:numPr>
          <w:ilvl w:val="0"/>
          <w:numId w:val="9"/>
        </w:numPr>
        <w:jc w:val="both"/>
        <w:rPr>
          <w:rFonts w:ascii="Arial" w:hAnsi="Arial" w:cs="Arial"/>
          <w:sz w:val="24"/>
          <w:szCs w:val="24"/>
        </w:rPr>
      </w:pPr>
      <w:r w:rsidRPr="0004642E">
        <w:rPr>
          <w:rFonts w:ascii="Arial" w:hAnsi="Arial" w:cs="Arial"/>
          <w:sz w:val="24"/>
          <w:szCs w:val="24"/>
        </w:rPr>
        <w:t xml:space="preserve">On the recipient (child) tenancy: Click the Actions menu and select Accept Invitation. A confirmation acceptance message is displayed, which indicates that </w:t>
      </w:r>
      <w:r w:rsidR="00576EE4">
        <w:rPr>
          <w:rFonts w:ascii="Arial" w:hAnsi="Arial" w:cs="Arial"/>
          <w:sz w:val="24"/>
          <w:szCs w:val="24"/>
        </w:rPr>
        <w:t xml:space="preserve">are </w:t>
      </w:r>
      <w:r w:rsidRPr="0004642E">
        <w:rPr>
          <w:rFonts w:ascii="Arial" w:hAnsi="Arial" w:cs="Arial"/>
          <w:sz w:val="24"/>
          <w:szCs w:val="24"/>
        </w:rPr>
        <w:t>about to accept an invitation from the tenancy.</w:t>
      </w:r>
    </w:p>
    <w:p w14:paraId="1B808489" w14:textId="77777777" w:rsidR="0004642E" w:rsidRDefault="0004642E" w:rsidP="0004642E">
      <w:pPr>
        <w:ind w:left="720"/>
        <w:jc w:val="both"/>
        <w:rPr>
          <w:rFonts w:ascii="Arial" w:hAnsi="Arial" w:cs="Arial"/>
          <w:sz w:val="24"/>
          <w:szCs w:val="24"/>
        </w:rPr>
      </w:pPr>
      <w:r w:rsidRPr="0004642E">
        <w:rPr>
          <w:rFonts w:ascii="Arial" w:hAnsi="Arial" w:cs="Arial"/>
          <w:sz w:val="24"/>
          <w:szCs w:val="24"/>
        </w:rPr>
        <w:t>After clicking Accept, the invitation is processed, and the invitation's Status field changes to Accepted. The tenancy then becomes a child tenancy under the parent tenancy in the organization.</w:t>
      </w:r>
    </w:p>
    <w:p w14:paraId="5F31C492" w14:textId="513D7EFA" w:rsidR="0004642E" w:rsidRDefault="0004642E" w:rsidP="006A0F2E">
      <w:pPr>
        <w:pStyle w:val="ListParagraph"/>
        <w:numPr>
          <w:ilvl w:val="0"/>
          <w:numId w:val="9"/>
        </w:numPr>
        <w:jc w:val="both"/>
        <w:rPr>
          <w:rFonts w:ascii="Arial" w:hAnsi="Arial" w:cs="Arial"/>
          <w:sz w:val="24"/>
          <w:szCs w:val="24"/>
        </w:rPr>
      </w:pPr>
      <w:r>
        <w:rPr>
          <w:rFonts w:ascii="Arial" w:hAnsi="Arial" w:cs="Arial"/>
          <w:sz w:val="24"/>
          <w:szCs w:val="24"/>
        </w:rPr>
        <w:t xml:space="preserve"> </w:t>
      </w:r>
      <w:r w:rsidRPr="0004642E">
        <w:rPr>
          <w:rFonts w:ascii="Arial" w:hAnsi="Arial" w:cs="Arial"/>
          <w:sz w:val="24"/>
          <w:szCs w:val="24"/>
        </w:rPr>
        <w:t>Open the child tenancy's Tenancies page in Organization Management. cannot view any tenancy details, since the page is only available for a parent tenancy that belongs to an organization. A message is displayed to indicate this status. The Subscription Mapping page is also not available for the child tenancy that just joined the parent tenancy's organization.</w:t>
      </w:r>
    </w:p>
    <w:p w14:paraId="1F53B001" w14:textId="3B88738E" w:rsidR="00B27071" w:rsidRPr="0004642E" w:rsidRDefault="0004642E" w:rsidP="00640AF3">
      <w:pPr>
        <w:ind w:left="720"/>
        <w:jc w:val="both"/>
        <w:rPr>
          <w:rFonts w:ascii="Arial" w:hAnsi="Arial" w:cs="Arial"/>
          <w:sz w:val="24"/>
          <w:szCs w:val="24"/>
        </w:rPr>
      </w:pPr>
      <w:r w:rsidRPr="0004642E">
        <w:rPr>
          <w:rFonts w:ascii="Arial" w:hAnsi="Arial" w:cs="Arial"/>
          <w:sz w:val="24"/>
          <w:szCs w:val="24"/>
        </w:rPr>
        <w:t>Meanwhile on the parent tenancy's Tenancies page in Organization Management, view the child tenancy and parent tenancy, and other (child) tenancies that are being metered against the organization's subscription. The following is shown:</w:t>
      </w:r>
    </w:p>
    <w:p w14:paraId="702C3CFE" w14:textId="5B77BAB3" w:rsidR="00B27071" w:rsidRPr="00B27071" w:rsidRDefault="0004642E" w:rsidP="006A0F2E">
      <w:pPr>
        <w:pStyle w:val="ListParagraph"/>
        <w:numPr>
          <w:ilvl w:val="0"/>
          <w:numId w:val="12"/>
        </w:numPr>
        <w:jc w:val="both"/>
        <w:rPr>
          <w:rFonts w:ascii="Arial" w:hAnsi="Arial" w:cs="Arial"/>
          <w:sz w:val="24"/>
          <w:szCs w:val="24"/>
        </w:rPr>
      </w:pPr>
      <w:r w:rsidRPr="00B27071">
        <w:rPr>
          <w:rFonts w:ascii="Arial" w:hAnsi="Arial" w:cs="Arial"/>
          <w:sz w:val="24"/>
          <w:szCs w:val="24"/>
        </w:rPr>
        <w:t>Tenancy name</w:t>
      </w:r>
    </w:p>
    <w:p w14:paraId="6C2CC16D" w14:textId="40D60CB7" w:rsidR="00B27071" w:rsidRPr="00B27071" w:rsidRDefault="0004642E" w:rsidP="006A0F2E">
      <w:pPr>
        <w:pStyle w:val="ListParagraph"/>
        <w:numPr>
          <w:ilvl w:val="0"/>
          <w:numId w:val="12"/>
        </w:numPr>
        <w:jc w:val="both"/>
        <w:rPr>
          <w:rFonts w:ascii="Arial" w:hAnsi="Arial" w:cs="Arial"/>
          <w:sz w:val="24"/>
          <w:szCs w:val="24"/>
        </w:rPr>
      </w:pPr>
      <w:r w:rsidRPr="00B27071">
        <w:rPr>
          <w:rFonts w:ascii="Arial" w:hAnsi="Arial" w:cs="Arial"/>
          <w:sz w:val="24"/>
          <w:szCs w:val="24"/>
        </w:rPr>
        <w:t>Tenancy OCID</w:t>
      </w:r>
    </w:p>
    <w:p w14:paraId="6EB2A085" w14:textId="6AC193E5" w:rsidR="00B27071" w:rsidRPr="00B27071" w:rsidRDefault="0004642E" w:rsidP="006A0F2E">
      <w:pPr>
        <w:pStyle w:val="ListParagraph"/>
        <w:numPr>
          <w:ilvl w:val="0"/>
          <w:numId w:val="12"/>
        </w:numPr>
        <w:jc w:val="both"/>
        <w:rPr>
          <w:rFonts w:ascii="Arial" w:hAnsi="Arial" w:cs="Arial"/>
          <w:sz w:val="24"/>
          <w:szCs w:val="24"/>
        </w:rPr>
      </w:pPr>
      <w:r w:rsidRPr="00B27071">
        <w:rPr>
          <w:rFonts w:ascii="Arial" w:hAnsi="Arial" w:cs="Arial"/>
          <w:sz w:val="24"/>
          <w:szCs w:val="24"/>
        </w:rPr>
        <w:t>Status: Displays the invitation status.</w:t>
      </w:r>
    </w:p>
    <w:p w14:paraId="55C4F890" w14:textId="2501836E" w:rsidR="00B27071" w:rsidRPr="00B27071" w:rsidRDefault="0004642E" w:rsidP="006A0F2E">
      <w:pPr>
        <w:pStyle w:val="ListParagraph"/>
        <w:numPr>
          <w:ilvl w:val="0"/>
          <w:numId w:val="12"/>
        </w:numPr>
        <w:jc w:val="both"/>
        <w:rPr>
          <w:rFonts w:ascii="Arial" w:hAnsi="Arial" w:cs="Arial"/>
          <w:sz w:val="24"/>
          <w:szCs w:val="24"/>
        </w:rPr>
      </w:pPr>
      <w:r w:rsidRPr="00B27071">
        <w:rPr>
          <w:rFonts w:ascii="Arial" w:hAnsi="Arial" w:cs="Arial"/>
          <w:sz w:val="24"/>
          <w:szCs w:val="24"/>
        </w:rPr>
        <w:t>Organization governance: Specifies whether the tenancy is using governance rules (Joined) or not (Not joined).</w:t>
      </w:r>
    </w:p>
    <w:p w14:paraId="13A28E59" w14:textId="2DBCA7CF" w:rsidR="0004642E" w:rsidRPr="00B27071" w:rsidRDefault="0004642E" w:rsidP="006A0F2E">
      <w:pPr>
        <w:pStyle w:val="ListParagraph"/>
        <w:numPr>
          <w:ilvl w:val="0"/>
          <w:numId w:val="12"/>
        </w:numPr>
        <w:jc w:val="both"/>
        <w:rPr>
          <w:rFonts w:ascii="Arial" w:hAnsi="Arial" w:cs="Arial"/>
          <w:b/>
          <w:sz w:val="24"/>
          <w:szCs w:val="24"/>
        </w:rPr>
      </w:pPr>
      <w:r w:rsidRPr="00B27071">
        <w:rPr>
          <w:rFonts w:ascii="Arial" w:hAnsi="Arial" w:cs="Arial"/>
          <w:sz w:val="24"/>
          <w:szCs w:val="24"/>
        </w:rPr>
        <w:t>Join Date: The UTC date and time that the tenancy joined and subscription sharing began.</w:t>
      </w:r>
    </w:p>
    <w:p w14:paraId="03516F11" w14:textId="77777777" w:rsidR="00505C36" w:rsidRPr="00505C36" w:rsidRDefault="00505C36" w:rsidP="0004642E">
      <w:pPr>
        <w:ind w:left="360"/>
        <w:jc w:val="both"/>
        <w:rPr>
          <w:rFonts w:ascii="Arial" w:hAnsi="Arial" w:cs="Arial"/>
          <w:sz w:val="24"/>
          <w:szCs w:val="24"/>
        </w:rPr>
      </w:pPr>
    </w:p>
    <w:p w14:paraId="7FDA6225" w14:textId="6E5E3EAC" w:rsidR="00B27071" w:rsidRPr="00B27071" w:rsidRDefault="00B27071" w:rsidP="006A0F2E">
      <w:pPr>
        <w:pStyle w:val="Heading1"/>
        <w:numPr>
          <w:ilvl w:val="0"/>
          <w:numId w:val="6"/>
        </w:numPr>
        <w:rPr>
          <w:rFonts w:ascii="Arial" w:hAnsi="Arial" w:cs="Arial"/>
          <w:b/>
          <w:color w:val="auto"/>
          <w:sz w:val="28"/>
          <w:szCs w:val="28"/>
        </w:rPr>
      </w:pPr>
      <w:bookmarkStart w:id="8" w:name="_Toc138438658"/>
      <w:r w:rsidRPr="00B27071">
        <w:rPr>
          <w:rFonts w:ascii="Arial" w:hAnsi="Arial" w:cs="Arial"/>
          <w:b/>
          <w:color w:val="auto"/>
          <w:sz w:val="28"/>
          <w:szCs w:val="28"/>
        </w:rPr>
        <w:t>Viewing Invitations</w:t>
      </w:r>
      <w:bookmarkEnd w:id="8"/>
    </w:p>
    <w:p w14:paraId="0C150114" w14:textId="77777777" w:rsidR="00B27071" w:rsidRPr="00B27071" w:rsidRDefault="00B27071" w:rsidP="00B27071">
      <w:pPr>
        <w:pStyle w:val="NoSpacing"/>
        <w:spacing w:line="276" w:lineRule="auto"/>
        <w:ind w:left="360"/>
        <w:jc w:val="both"/>
        <w:rPr>
          <w:rFonts w:ascii="Arial" w:eastAsiaTheme="majorEastAsia" w:hAnsi="Arial" w:cs="Arial"/>
          <w:sz w:val="24"/>
          <w:szCs w:val="24"/>
        </w:rPr>
      </w:pPr>
    </w:p>
    <w:p w14:paraId="77F42770" w14:textId="77777777" w:rsidR="00B27071" w:rsidRPr="00B27071" w:rsidRDefault="00B27071" w:rsidP="00B27071">
      <w:pPr>
        <w:pStyle w:val="NoSpacing"/>
        <w:spacing w:line="276" w:lineRule="auto"/>
        <w:ind w:left="360"/>
        <w:jc w:val="both"/>
        <w:rPr>
          <w:rFonts w:ascii="Arial" w:eastAsiaTheme="majorEastAsia" w:hAnsi="Arial" w:cs="Arial"/>
          <w:sz w:val="24"/>
          <w:szCs w:val="24"/>
        </w:rPr>
      </w:pPr>
      <w:r w:rsidRPr="00B27071">
        <w:rPr>
          <w:rFonts w:ascii="Arial" w:eastAsiaTheme="majorEastAsia" w:hAnsi="Arial" w:cs="Arial"/>
          <w:sz w:val="24"/>
          <w:szCs w:val="24"/>
        </w:rPr>
        <w:t>Invitation details can be viewed from both the parent and child tenancy.</w:t>
      </w:r>
    </w:p>
    <w:p w14:paraId="6C99F995" w14:textId="77777777" w:rsidR="00B27071" w:rsidRPr="00B27071" w:rsidRDefault="00B27071" w:rsidP="00B27071">
      <w:pPr>
        <w:pStyle w:val="NoSpacing"/>
        <w:spacing w:line="276" w:lineRule="auto"/>
        <w:ind w:left="360"/>
        <w:jc w:val="both"/>
        <w:rPr>
          <w:rFonts w:ascii="Arial" w:eastAsiaTheme="majorEastAsia" w:hAnsi="Arial" w:cs="Arial"/>
          <w:sz w:val="24"/>
          <w:szCs w:val="24"/>
        </w:rPr>
      </w:pPr>
    </w:p>
    <w:p w14:paraId="6A08B9BE" w14:textId="77777777" w:rsidR="00B27071" w:rsidRPr="00B27071" w:rsidRDefault="00B27071" w:rsidP="00B27071">
      <w:pPr>
        <w:pStyle w:val="NoSpacing"/>
        <w:spacing w:line="276" w:lineRule="auto"/>
        <w:ind w:left="360"/>
        <w:jc w:val="both"/>
        <w:rPr>
          <w:rFonts w:ascii="Arial" w:eastAsiaTheme="majorEastAsia" w:hAnsi="Arial" w:cs="Arial"/>
          <w:b/>
          <w:sz w:val="24"/>
          <w:szCs w:val="24"/>
        </w:rPr>
      </w:pPr>
      <w:r w:rsidRPr="00B27071">
        <w:rPr>
          <w:rFonts w:ascii="Arial" w:eastAsiaTheme="majorEastAsia" w:hAnsi="Arial" w:cs="Arial"/>
          <w:b/>
          <w:sz w:val="24"/>
          <w:szCs w:val="24"/>
        </w:rPr>
        <w:t>To view invitations:</w:t>
      </w:r>
    </w:p>
    <w:p w14:paraId="6BCAAE86" w14:textId="77777777" w:rsidR="00B27071" w:rsidRPr="00B27071" w:rsidRDefault="00B27071" w:rsidP="00B27071">
      <w:pPr>
        <w:pStyle w:val="NoSpacing"/>
        <w:spacing w:line="276" w:lineRule="auto"/>
        <w:ind w:left="360"/>
        <w:jc w:val="both"/>
        <w:rPr>
          <w:rFonts w:ascii="Arial" w:eastAsiaTheme="majorEastAsia" w:hAnsi="Arial" w:cs="Arial"/>
          <w:sz w:val="24"/>
          <w:szCs w:val="24"/>
        </w:rPr>
      </w:pPr>
    </w:p>
    <w:p w14:paraId="59963839" w14:textId="77777777" w:rsidR="00B27071" w:rsidRDefault="00B27071" w:rsidP="006A0F2E">
      <w:pPr>
        <w:pStyle w:val="ListParagraph"/>
        <w:numPr>
          <w:ilvl w:val="0"/>
          <w:numId w:val="13"/>
        </w:numPr>
        <w:jc w:val="both"/>
        <w:rPr>
          <w:rFonts w:ascii="Arial" w:hAnsi="Arial" w:cs="Arial"/>
          <w:sz w:val="24"/>
          <w:szCs w:val="24"/>
        </w:rPr>
      </w:pPr>
      <w:r w:rsidRPr="00B27071">
        <w:rPr>
          <w:rFonts w:ascii="Arial" w:hAnsi="Arial" w:cs="Arial"/>
          <w:sz w:val="24"/>
          <w:szCs w:val="24"/>
        </w:rPr>
        <w:t>Open the navigation menu and click Governance &amp; Administration. Under Organization Management, click Invitations. The Invitations page is displayed.</w:t>
      </w:r>
    </w:p>
    <w:p w14:paraId="20BC3259" w14:textId="77777777" w:rsidR="00B27071" w:rsidRPr="00B27071" w:rsidRDefault="00B27071" w:rsidP="00B27071">
      <w:pPr>
        <w:pStyle w:val="ListParagraph"/>
        <w:jc w:val="both"/>
        <w:rPr>
          <w:rFonts w:ascii="Arial" w:hAnsi="Arial" w:cs="Arial"/>
          <w:sz w:val="24"/>
          <w:szCs w:val="24"/>
        </w:rPr>
      </w:pPr>
    </w:p>
    <w:p w14:paraId="72F7D21F" w14:textId="77777777" w:rsidR="00B27071" w:rsidRDefault="00B27071" w:rsidP="006A0F2E">
      <w:pPr>
        <w:pStyle w:val="ListParagraph"/>
        <w:numPr>
          <w:ilvl w:val="0"/>
          <w:numId w:val="13"/>
        </w:numPr>
        <w:jc w:val="both"/>
        <w:rPr>
          <w:rFonts w:ascii="Arial" w:hAnsi="Arial" w:cs="Arial"/>
          <w:sz w:val="24"/>
          <w:szCs w:val="24"/>
        </w:rPr>
      </w:pPr>
      <w:r w:rsidRPr="00B27071">
        <w:rPr>
          <w:rFonts w:ascii="Arial" w:hAnsi="Arial" w:cs="Arial"/>
          <w:sz w:val="24"/>
          <w:szCs w:val="24"/>
        </w:rPr>
        <w:t>Click the linked invitation name from the Invitation Name field, or click the Actions menu and select View Invitation Details. The Invitation Detail page is displayed.</w:t>
      </w:r>
    </w:p>
    <w:p w14:paraId="6B9DDC93" w14:textId="77777777" w:rsidR="00B27071" w:rsidRPr="00B27071" w:rsidRDefault="00B27071" w:rsidP="00B27071">
      <w:pPr>
        <w:jc w:val="both"/>
        <w:rPr>
          <w:rFonts w:ascii="Arial" w:hAnsi="Arial" w:cs="Arial"/>
          <w:sz w:val="24"/>
          <w:szCs w:val="24"/>
        </w:rPr>
      </w:pPr>
    </w:p>
    <w:p w14:paraId="2844F34A" w14:textId="77777777" w:rsidR="00B27071" w:rsidRDefault="00B27071" w:rsidP="006A0F2E">
      <w:pPr>
        <w:pStyle w:val="ListParagraph"/>
        <w:numPr>
          <w:ilvl w:val="0"/>
          <w:numId w:val="13"/>
        </w:numPr>
        <w:jc w:val="both"/>
        <w:rPr>
          <w:rFonts w:ascii="Arial" w:hAnsi="Arial" w:cs="Arial"/>
          <w:sz w:val="24"/>
          <w:szCs w:val="24"/>
        </w:rPr>
      </w:pPr>
      <w:r w:rsidRPr="00B27071">
        <w:rPr>
          <w:rFonts w:ascii="Arial" w:hAnsi="Arial" w:cs="Arial"/>
          <w:sz w:val="24"/>
          <w:szCs w:val="24"/>
        </w:rPr>
        <w:t>This page displays the invitation status, along with the following details on the Invitation Information tab:</w:t>
      </w:r>
    </w:p>
    <w:p w14:paraId="2EC87582" w14:textId="77777777" w:rsidR="00B27071" w:rsidRPr="00B27071" w:rsidRDefault="00B27071" w:rsidP="00B27071">
      <w:pPr>
        <w:pStyle w:val="ListParagraph"/>
        <w:jc w:val="both"/>
        <w:rPr>
          <w:rFonts w:ascii="Arial" w:hAnsi="Arial" w:cs="Arial"/>
          <w:sz w:val="24"/>
          <w:szCs w:val="24"/>
        </w:rPr>
      </w:pPr>
    </w:p>
    <w:p w14:paraId="78361374" w14:textId="77777777" w:rsidR="00B27071" w:rsidRPr="00B27071" w:rsidRDefault="00B27071" w:rsidP="006A0F2E">
      <w:pPr>
        <w:pStyle w:val="ListParagraph"/>
        <w:numPr>
          <w:ilvl w:val="0"/>
          <w:numId w:val="14"/>
        </w:numPr>
        <w:jc w:val="both"/>
        <w:rPr>
          <w:rFonts w:ascii="Arial" w:hAnsi="Arial" w:cs="Arial"/>
          <w:sz w:val="24"/>
          <w:szCs w:val="24"/>
        </w:rPr>
      </w:pPr>
      <w:r w:rsidRPr="00B27071">
        <w:rPr>
          <w:rFonts w:ascii="Arial" w:hAnsi="Arial" w:cs="Arial"/>
          <w:sz w:val="24"/>
          <w:szCs w:val="24"/>
        </w:rPr>
        <w:t>Sent from Tenancy OCID</w:t>
      </w:r>
    </w:p>
    <w:p w14:paraId="4D954479" w14:textId="77777777" w:rsidR="00B27071" w:rsidRPr="00B27071" w:rsidRDefault="00B27071" w:rsidP="006A0F2E">
      <w:pPr>
        <w:pStyle w:val="ListParagraph"/>
        <w:numPr>
          <w:ilvl w:val="0"/>
          <w:numId w:val="14"/>
        </w:numPr>
        <w:jc w:val="both"/>
        <w:rPr>
          <w:rFonts w:ascii="Arial" w:hAnsi="Arial" w:cs="Arial"/>
          <w:sz w:val="24"/>
          <w:szCs w:val="24"/>
        </w:rPr>
      </w:pPr>
      <w:r w:rsidRPr="00B27071">
        <w:rPr>
          <w:rFonts w:ascii="Arial" w:hAnsi="Arial" w:cs="Arial"/>
          <w:sz w:val="24"/>
          <w:szCs w:val="24"/>
        </w:rPr>
        <w:t>Type: This field shows both invitations (a parent tenancy wants a tenancy to become a child tenancy to join the organization), or requests (to use governance rules).</w:t>
      </w:r>
    </w:p>
    <w:p w14:paraId="7270AF32" w14:textId="77777777" w:rsidR="00B27071" w:rsidRPr="00B27071" w:rsidRDefault="00B27071" w:rsidP="006A0F2E">
      <w:pPr>
        <w:pStyle w:val="ListParagraph"/>
        <w:numPr>
          <w:ilvl w:val="0"/>
          <w:numId w:val="14"/>
        </w:numPr>
        <w:jc w:val="both"/>
        <w:rPr>
          <w:rFonts w:ascii="Arial" w:hAnsi="Arial" w:cs="Arial"/>
          <w:sz w:val="24"/>
          <w:szCs w:val="24"/>
        </w:rPr>
      </w:pPr>
      <w:r w:rsidRPr="00B27071">
        <w:rPr>
          <w:rFonts w:ascii="Arial" w:hAnsi="Arial" w:cs="Arial"/>
          <w:sz w:val="24"/>
          <w:szCs w:val="24"/>
        </w:rPr>
        <w:t>Last Status Change</w:t>
      </w:r>
    </w:p>
    <w:p w14:paraId="67FDF7D0" w14:textId="77777777" w:rsidR="00B27071" w:rsidRPr="00B27071" w:rsidRDefault="00B27071" w:rsidP="006A0F2E">
      <w:pPr>
        <w:pStyle w:val="ListParagraph"/>
        <w:numPr>
          <w:ilvl w:val="0"/>
          <w:numId w:val="14"/>
        </w:numPr>
        <w:jc w:val="both"/>
        <w:rPr>
          <w:rFonts w:ascii="Arial" w:hAnsi="Arial" w:cs="Arial"/>
          <w:sz w:val="24"/>
          <w:szCs w:val="24"/>
        </w:rPr>
      </w:pPr>
      <w:r w:rsidRPr="00B27071">
        <w:rPr>
          <w:rFonts w:ascii="Arial" w:hAnsi="Arial" w:cs="Arial"/>
          <w:sz w:val="24"/>
          <w:szCs w:val="24"/>
        </w:rPr>
        <w:lastRenderedPageBreak/>
        <w:t>Sent to Tenancy OCID</w:t>
      </w:r>
    </w:p>
    <w:p w14:paraId="1518E113" w14:textId="77777777" w:rsidR="00B27071" w:rsidRDefault="00B27071" w:rsidP="006A0F2E">
      <w:pPr>
        <w:pStyle w:val="ListParagraph"/>
        <w:numPr>
          <w:ilvl w:val="0"/>
          <w:numId w:val="14"/>
        </w:numPr>
        <w:jc w:val="both"/>
        <w:rPr>
          <w:rFonts w:ascii="Arial" w:hAnsi="Arial" w:cs="Arial"/>
          <w:sz w:val="24"/>
          <w:szCs w:val="24"/>
        </w:rPr>
      </w:pPr>
      <w:r w:rsidRPr="00B27071">
        <w:rPr>
          <w:rFonts w:ascii="Arial" w:hAnsi="Arial" w:cs="Arial"/>
          <w:sz w:val="24"/>
          <w:szCs w:val="24"/>
        </w:rPr>
        <w:t>Sent Date</w:t>
      </w:r>
    </w:p>
    <w:p w14:paraId="7AB77838" w14:textId="77777777" w:rsidR="00B27071" w:rsidRPr="00B27071" w:rsidRDefault="00B27071" w:rsidP="00B27071">
      <w:pPr>
        <w:pStyle w:val="ListParagraph"/>
        <w:ind w:left="1440"/>
        <w:jc w:val="both"/>
        <w:rPr>
          <w:rFonts w:ascii="Arial" w:hAnsi="Arial" w:cs="Arial"/>
          <w:sz w:val="24"/>
          <w:szCs w:val="24"/>
        </w:rPr>
      </w:pPr>
    </w:p>
    <w:p w14:paraId="7C530180" w14:textId="21789BDF" w:rsidR="00FB0A17" w:rsidRDefault="00576EE4" w:rsidP="00B27071">
      <w:pPr>
        <w:pStyle w:val="ListParagraph"/>
        <w:ind w:left="0"/>
        <w:jc w:val="both"/>
        <w:rPr>
          <w:rFonts w:ascii="Arial" w:hAnsi="Arial" w:cs="Arial"/>
          <w:sz w:val="24"/>
          <w:szCs w:val="24"/>
        </w:rPr>
      </w:pPr>
      <w:r>
        <w:rPr>
          <w:rFonts w:ascii="Arial" w:hAnsi="Arial" w:cs="Arial"/>
          <w:sz w:val="24"/>
          <w:szCs w:val="24"/>
        </w:rPr>
        <w:t xml:space="preserve"> C</w:t>
      </w:r>
      <w:r w:rsidR="00B27071" w:rsidRPr="00B27071">
        <w:rPr>
          <w:rFonts w:ascii="Arial" w:hAnsi="Arial" w:cs="Arial"/>
          <w:sz w:val="24"/>
          <w:szCs w:val="24"/>
        </w:rPr>
        <w:t>lick Add Tags to add tagging information, to be viewed on the Tags tab.</w:t>
      </w:r>
    </w:p>
    <w:p w14:paraId="6B8C0649" w14:textId="77777777" w:rsidR="00B27071" w:rsidRDefault="00B27071" w:rsidP="00B27071">
      <w:pPr>
        <w:pStyle w:val="ListParagraph"/>
        <w:ind w:left="0"/>
        <w:jc w:val="both"/>
        <w:rPr>
          <w:rFonts w:ascii="Arial" w:hAnsi="Arial" w:cs="Arial"/>
          <w:sz w:val="24"/>
          <w:szCs w:val="24"/>
        </w:rPr>
      </w:pPr>
    </w:p>
    <w:p w14:paraId="75DA07CA" w14:textId="77777777" w:rsidR="00B27071" w:rsidRDefault="00B27071" w:rsidP="00B27071">
      <w:pPr>
        <w:pStyle w:val="ListParagraph"/>
        <w:ind w:left="0"/>
        <w:jc w:val="both"/>
        <w:rPr>
          <w:rFonts w:ascii="Arial" w:hAnsi="Arial" w:cs="Arial"/>
          <w:sz w:val="24"/>
          <w:szCs w:val="24"/>
        </w:rPr>
      </w:pPr>
    </w:p>
    <w:p w14:paraId="1836CEA5" w14:textId="3C24EDC4" w:rsidR="00B27071" w:rsidRPr="00B27071" w:rsidRDefault="00B27071" w:rsidP="006A0F2E">
      <w:pPr>
        <w:pStyle w:val="Heading1"/>
        <w:numPr>
          <w:ilvl w:val="0"/>
          <w:numId w:val="6"/>
        </w:numPr>
        <w:rPr>
          <w:rFonts w:ascii="Arial" w:hAnsi="Arial" w:cs="Arial"/>
          <w:b/>
          <w:color w:val="auto"/>
          <w:sz w:val="28"/>
          <w:szCs w:val="28"/>
        </w:rPr>
      </w:pPr>
      <w:bookmarkStart w:id="9" w:name="_Toc138438659"/>
      <w:r w:rsidRPr="00B27071">
        <w:rPr>
          <w:rFonts w:ascii="Arial" w:hAnsi="Arial" w:cs="Arial"/>
          <w:b/>
          <w:color w:val="auto"/>
          <w:sz w:val="28"/>
          <w:szCs w:val="28"/>
        </w:rPr>
        <w:t>Revoking Invitations</w:t>
      </w:r>
      <w:bookmarkEnd w:id="9"/>
    </w:p>
    <w:p w14:paraId="57120A3A" w14:textId="77777777" w:rsidR="00B27071" w:rsidRPr="00B27071" w:rsidRDefault="00B27071" w:rsidP="00B27071">
      <w:pPr>
        <w:pStyle w:val="ListParagraph"/>
        <w:jc w:val="both"/>
        <w:rPr>
          <w:rFonts w:ascii="Arial" w:hAnsi="Arial" w:cs="Arial"/>
          <w:sz w:val="24"/>
          <w:szCs w:val="24"/>
        </w:rPr>
      </w:pPr>
    </w:p>
    <w:p w14:paraId="09A25268" w14:textId="77777777" w:rsidR="00B27071" w:rsidRPr="00B27071" w:rsidRDefault="00B27071" w:rsidP="00B27071">
      <w:pPr>
        <w:pStyle w:val="ListParagraph"/>
        <w:ind w:left="360"/>
        <w:jc w:val="both"/>
        <w:rPr>
          <w:rFonts w:ascii="Arial" w:hAnsi="Arial" w:cs="Arial"/>
          <w:sz w:val="24"/>
          <w:szCs w:val="24"/>
        </w:rPr>
      </w:pPr>
      <w:r w:rsidRPr="00B27071">
        <w:rPr>
          <w:rFonts w:ascii="Arial" w:hAnsi="Arial" w:cs="Arial"/>
          <w:sz w:val="24"/>
          <w:szCs w:val="24"/>
        </w:rPr>
        <w:t>A parent tenancy that sends an invitation to another tenancy to join the organization, can choose to later revoke such an invitation on the Invitations page.</w:t>
      </w:r>
    </w:p>
    <w:p w14:paraId="334017AE" w14:textId="77777777" w:rsidR="00B27071" w:rsidRPr="00B27071" w:rsidRDefault="00B27071" w:rsidP="00B27071">
      <w:pPr>
        <w:pStyle w:val="ListParagraph"/>
        <w:ind w:left="360"/>
        <w:jc w:val="both"/>
        <w:rPr>
          <w:rFonts w:ascii="Arial" w:hAnsi="Arial" w:cs="Arial"/>
          <w:sz w:val="24"/>
          <w:szCs w:val="24"/>
        </w:rPr>
      </w:pPr>
    </w:p>
    <w:p w14:paraId="3CD93505" w14:textId="77777777" w:rsidR="00B27071" w:rsidRPr="00B27071" w:rsidRDefault="00B27071" w:rsidP="00B27071">
      <w:pPr>
        <w:pStyle w:val="ListParagraph"/>
        <w:jc w:val="both"/>
        <w:rPr>
          <w:rFonts w:ascii="Arial" w:hAnsi="Arial" w:cs="Arial"/>
          <w:b/>
          <w:sz w:val="24"/>
          <w:szCs w:val="24"/>
        </w:rPr>
      </w:pPr>
      <w:r w:rsidRPr="00B27071">
        <w:rPr>
          <w:rFonts w:ascii="Arial" w:hAnsi="Arial" w:cs="Arial"/>
          <w:b/>
          <w:sz w:val="24"/>
          <w:szCs w:val="24"/>
        </w:rPr>
        <w:t>To revoke an invitation:</w:t>
      </w:r>
    </w:p>
    <w:p w14:paraId="73D3CD3E" w14:textId="77777777" w:rsidR="00B27071" w:rsidRPr="00B27071" w:rsidRDefault="00B27071" w:rsidP="00B27071">
      <w:pPr>
        <w:pStyle w:val="ListParagraph"/>
        <w:jc w:val="both"/>
        <w:rPr>
          <w:rFonts w:ascii="Arial" w:hAnsi="Arial" w:cs="Arial"/>
          <w:sz w:val="24"/>
          <w:szCs w:val="24"/>
        </w:rPr>
      </w:pPr>
    </w:p>
    <w:p w14:paraId="1F75A7DB" w14:textId="0B5E6F7A" w:rsidR="00B27071" w:rsidRDefault="00B27071" w:rsidP="006A0F2E">
      <w:pPr>
        <w:pStyle w:val="ListParagraph"/>
        <w:numPr>
          <w:ilvl w:val="0"/>
          <w:numId w:val="15"/>
        </w:numPr>
        <w:jc w:val="both"/>
        <w:rPr>
          <w:rFonts w:ascii="Arial" w:hAnsi="Arial" w:cs="Arial"/>
          <w:sz w:val="24"/>
          <w:szCs w:val="24"/>
        </w:rPr>
      </w:pPr>
      <w:r w:rsidRPr="00B27071">
        <w:rPr>
          <w:rFonts w:ascii="Arial" w:hAnsi="Arial" w:cs="Arial"/>
          <w:sz w:val="24"/>
          <w:szCs w:val="24"/>
        </w:rPr>
        <w:t>Sign in to the primary (parent) tenancy as a user that has permissions to manage invitations and subscription sharing.</w:t>
      </w:r>
    </w:p>
    <w:p w14:paraId="34160CE7" w14:textId="77777777" w:rsidR="00B27071" w:rsidRDefault="00B27071" w:rsidP="00B27071">
      <w:pPr>
        <w:pStyle w:val="ListParagraph"/>
        <w:ind w:left="1440"/>
        <w:jc w:val="both"/>
        <w:rPr>
          <w:rFonts w:ascii="Arial" w:hAnsi="Arial" w:cs="Arial"/>
          <w:sz w:val="24"/>
          <w:szCs w:val="24"/>
        </w:rPr>
      </w:pPr>
    </w:p>
    <w:p w14:paraId="7FB5386C" w14:textId="77777777" w:rsidR="00B27071" w:rsidRDefault="00B27071" w:rsidP="006A0F2E">
      <w:pPr>
        <w:pStyle w:val="ListParagraph"/>
        <w:numPr>
          <w:ilvl w:val="0"/>
          <w:numId w:val="15"/>
        </w:numPr>
        <w:jc w:val="both"/>
        <w:rPr>
          <w:rFonts w:ascii="Arial" w:hAnsi="Arial" w:cs="Arial"/>
          <w:sz w:val="24"/>
          <w:szCs w:val="24"/>
        </w:rPr>
      </w:pPr>
      <w:r w:rsidRPr="00B27071">
        <w:rPr>
          <w:rFonts w:ascii="Arial" w:hAnsi="Arial" w:cs="Arial"/>
          <w:sz w:val="24"/>
          <w:szCs w:val="24"/>
        </w:rPr>
        <w:t>As the parent tenancy, open the navigation menu and click Governance &amp; Administration. Under Organization Management, click Invitations. The Invitations page is displayed.</w:t>
      </w:r>
    </w:p>
    <w:p w14:paraId="274ECA60" w14:textId="77777777" w:rsidR="00B27071" w:rsidRPr="00B27071" w:rsidRDefault="00B27071" w:rsidP="00B27071">
      <w:pPr>
        <w:pStyle w:val="ListParagraph"/>
        <w:rPr>
          <w:rFonts w:ascii="Arial" w:hAnsi="Arial" w:cs="Arial"/>
          <w:sz w:val="24"/>
          <w:szCs w:val="24"/>
        </w:rPr>
      </w:pPr>
    </w:p>
    <w:p w14:paraId="4CF9D435" w14:textId="77777777" w:rsidR="00B27071" w:rsidRDefault="00B27071" w:rsidP="00B27071">
      <w:pPr>
        <w:pStyle w:val="ListParagraph"/>
        <w:ind w:left="1440"/>
        <w:jc w:val="both"/>
        <w:rPr>
          <w:rFonts w:ascii="Arial" w:hAnsi="Arial" w:cs="Arial"/>
          <w:sz w:val="24"/>
          <w:szCs w:val="24"/>
        </w:rPr>
      </w:pPr>
    </w:p>
    <w:p w14:paraId="66428C74" w14:textId="088EDFFA" w:rsidR="00B27071" w:rsidRPr="00B27071" w:rsidRDefault="00B27071" w:rsidP="006A0F2E">
      <w:pPr>
        <w:pStyle w:val="ListParagraph"/>
        <w:numPr>
          <w:ilvl w:val="0"/>
          <w:numId w:val="15"/>
        </w:numPr>
        <w:jc w:val="both"/>
        <w:rPr>
          <w:rFonts w:ascii="Arial" w:hAnsi="Arial" w:cs="Arial"/>
          <w:sz w:val="24"/>
          <w:szCs w:val="24"/>
        </w:rPr>
      </w:pPr>
      <w:r w:rsidRPr="00B27071">
        <w:rPr>
          <w:rFonts w:ascii="Arial" w:hAnsi="Arial" w:cs="Arial"/>
          <w:sz w:val="24"/>
          <w:szCs w:val="24"/>
        </w:rPr>
        <w:t>For the invitation want to revoke, click the Actions menu and select Revoke Invitation. On the invitation details page, also click Revoke. A Revoke Invitation confirmation is displayed. To cancel the invitation, click Revoke.</w:t>
      </w:r>
    </w:p>
    <w:p w14:paraId="6FC247D9" w14:textId="77777777" w:rsidR="00B27071" w:rsidRPr="00B27071" w:rsidRDefault="00B27071" w:rsidP="00B27071">
      <w:pPr>
        <w:pStyle w:val="ListParagraph"/>
        <w:jc w:val="both"/>
        <w:rPr>
          <w:rFonts w:ascii="Arial" w:hAnsi="Arial" w:cs="Arial"/>
          <w:sz w:val="24"/>
          <w:szCs w:val="24"/>
        </w:rPr>
      </w:pPr>
    </w:p>
    <w:p w14:paraId="4869D887" w14:textId="62233826" w:rsidR="00B27071" w:rsidRDefault="00B27071" w:rsidP="006A0F2E">
      <w:pPr>
        <w:pStyle w:val="ListParagraph"/>
        <w:numPr>
          <w:ilvl w:val="0"/>
          <w:numId w:val="15"/>
        </w:numPr>
        <w:jc w:val="both"/>
        <w:rPr>
          <w:rFonts w:ascii="Arial" w:hAnsi="Arial" w:cs="Arial"/>
          <w:sz w:val="24"/>
          <w:szCs w:val="24"/>
        </w:rPr>
      </w:pPr>
      <w:r w:rsidRPr="00B27071">
        <w:rPr>
          <w:rFonts w:ascii="Arial" w:hAnsi="Arial" w:cs="Arial"/>
          <w:sz w:val="24"/>
          <w:szCs w:val="24"/>
        </w:rPr>
        <w:t>On the Invitations page, the invitation's Status changes to Canceled.</w:t>
      </w:r>
    </w:p>
    <w:p w14:paraId="34DCBF73" w14:textId="77777777" w:rsidR="007E1842" w:rsidRPr="007E1842" w:rsidRDefault="007E1842" w:rsidP="007E1842">
      <w:pPr>
        <w:pStyle w:val="ListParagraph"/>
        <w:rPr>
          <w:rFonts w:ascii="Arial" w:hAnsi="Arial" w:cs="Arial"/>
          <w:sz w:val="24"/>
          <w:szCs w:val="24"/>
        </w:rPr>
      </w:pPr>
    </w:p>
    <w:p w14:paraId="54434C8E" w14:textId="4E3546B7" w:rsidR="007E1842" w:rsidRDefault="007E1842" w:rsidP="006A0F2E">
      <w:pPr>
        <w:pStyle w:val="Heading1"/>
        <w:numPr>
          <w:ilvl w:val="0"/>
          <w:numId w:val="6"/>
        </w:numPr>
        <w:rPr>
          <w:rFonts w:ascii="Arial" w:hAnsi="Arial" w:cs="Arial"/>
          <w:b/>
          <w:color w:val="auto"/>
          <w:sz w:val="28"/>
          <w:szCs w:val="28"/>
        </w:rPr>
      </w:pPr>
      <w:bookmarkStart w:id="10" w:name="_Toc138438660"/>
      <w:r w:rsidRPr="007E1842">
        <w:rPr>
          <w:rFonts w:ascii="Arial" w:hAnsi="Arial" w:cs="Arial"/>
          <w:b/>
          <w:color w:val="auto"/>
          <w:sz w:val="28"/>
          <w:szCs w:val="28"/>
        </w:rPr>
        <w:t>Removing an Invited Tenancy</w:t>
      </w:r>
      <w:bookmarkEnd w:id="10"/>
    </w:p>
    <w:p w14:paraId="6CE6BF1B" w14:textId="77777777" w:rsidR="00220E26" w:rsidRPr="00220E26" w:rsidRDefault="00220E26" w:rsidP="00220E26">
      <w:pPr>
        <w:jc w:val="both"/>
        <w:rPr>
          <w:rFonts w:ascii="Arial" w:hAnsi="Arial" w:cs="Arial"/>
          <w:sz w:val="24"/>
          <w:szCs w:val="24"/>
        </w:rPr>
      </w:pPr>
    </w:p>
    <w:p w14:paraId="2D62C4EC" w14:textId="6FFCD144" w:rsidR="00220E26" w:rsidRPr="00220E26" w:rsidRDefault="00220E26" w:rsidP="00220E26">
      <w:pPr>
        <w:ind w:left="360"/>
        <w:jc w:val="both"/>
        <w:rPr>
          <w:rFonts w:ascii="Arial" w:hAnsi="Arial" w:cs="Arial"/>
          <w:sz w:val="24"/>
          <w:szCs w:val="24"/>
        </w:rPr>
      </w:pPr>
      <w:r w:rsidRPr="00220E26">
        <w:rPr>
          <w:rFonts w:ascii="Arial" w:hAnsi="Arial" w:cs="Arial"/>
          <w:sz w:val="24"/>
          <w:szCs w:val="24"/>
        </w:rPr>
        <w:t xml:space="preserve"> </w:t>
      </w:r>
      <w:r w:rsidR="00640AF3">
        <w:rPr>
          <w:rFonts w:ascii="Arial" w:hAnsi="Arial" w:cs="Arial"/>
          <w:sz w:val="24"/>
          <w:szCs w:val="24"/>
        </w:rPr>
        <w:t xml:space="preserve">As a parent tenancy, </w:t>
      </w:r>
      <w:r w:rsidRPr="00220E26">
        <w:rPr>
          <w:rFonts w:ascii="Arial" w:hAnsi="Arial" w:cs="Arial"/>
          <w:sz w:val="24"/>
          <w:szCs w:val="24"/>
        </w:rPr>
        <w:t>can remove an invited child tenancy from the organization. Only invited child tenancies can be removed.To remove an invited child tenancy, first need to assign the tenancy back to its original subscription. After it has been remapped, remove the child tenancy.</w:t>
      </w:r>
    </w:p>
    <w:p w14:paraId="35DAFF49" w14:textId="77777777" w:rsidR="00576EE4" w:rsidRDefault="00220E26" w:rsidP="00220E26">
      <w:pPr>
        <w:ind w:left="360"/>
        <w:jc w:val="both"/>
        <w:rPr>
          <w:rFonts w:ascii="Arial" w:hAnsi="Arial" w:cs="Arial"/>
          <w:sz w:val="24"/>
          <w:szCs w:val="24"/>
        </w:rPr>
      </w:pPr>
      <w:r w:rsidRPr="00220E26">
        <w:rPr>
          <w:rFonts w:ascii="Arial" w:hAnsi="Arial" w:cs="Arial"/>
          <w:sz w:val="24"/>
          <w:szCs w:val="24"/>
        </w:rPr>
        <w:t xml:space="preserve">By removing the child tenancy, the parent tenancy can no </w:t>
      </w:r>
      <w:r w:rsidR="00576EE4">
        <w:rPr>
          <w:rFonts w:ascii="Arial" w:hAnsi="Arial" w:cs="Arial"/>
          <w:sz w:val="24"/>
          <w:szCs w:val="24"/>
        </w:rPr>
        <w:t>longer manage the child tenancy</w:t>
      </w:r>
      <w:r w:rsidRPr="00220E26">
        <w:rPr>
          <w:rFonts w:ascii="Arial" w:hAnsi="Arial" w:cs="Arial"/>
          <w:sz w:val="24"/>
          <w:szCs w:val="24"/>
        </w:rPr>
        <w:t xml:space="preserve">. </w:t>
      </w:r>
    </w:p>
    <w:p w14:paraId="317D64C7" w14:textId="77777777" w:rsidR="00576EE4" w:rsidRDefault="00576EE4" w:rsidP="00220E26">
      <w:pPr>
        <w:ind w:left="360"/>
        <w:jc w:val="both"/>
        <w:rPr>
          <w:rFonts w:ascii="Arial" w:hAnsi="Arial" w:cs="Arial"/>
          <w:sz w:val="24"/>
          <w:szCs w:val="24"/>
        </w:rPr>
      </w:pPr>
    </w:p>
    <w:p w14:paraId="6B3E6CD6" w14:textId="2D8063B2" w:rsidR="00220E26" w:rsidRPr="00576EE4" w:rsidRDefault="00220E26" w:rsidP="00220E26">
      <w:pPr>
        <w:ind w:left="360"/>
        <w:jc w:val="both"/>
        <w:rPr>
          <w:rFonts w:ascii="Arial" w:hAnsi="Arial" w:cs="Arial"/>
          <w:b/>
          <w:sz w:val="24"/>
          <w:szCs w:val="24"/>
        </w:rPr>
      </w:pPr>
      <w:r w:rsidRPr="00576EE4">
        <w:rPr>
          <w:rFonts w:ascii="Arial" w:hAnsi="Arial" w:cs="Arial"/>
          <w:b/>
          <w:sz w:val="24"/>
          <w:szCs w:val="24"/>
        </w:rPr>
        <w:t>To remove a tenancy:</w:t>
      </w:r>
    </w:p>
    <w:p w14:paraId="278A45B6" w14:textId="77777777" w:rsidR="00220E26" w:rsidRPr="00576EE4" w:rsidRDefault="00220E26" w:rsidP="00220E26">
      <w:pPr>
        <w:ind w:left="360"/>
        <w:jc w:val="both"/>
        <w:rPr>
          <w:rFonts w:ascii="Arial" w:hAnsi="Arial" w:cs="Arial"/>
          <w:b/>
          <w:sz w:val="24"/>
          <w:szCs w:val="24"/>
        </w:rPr>
      </w:pPr>
    </w:p>
    <w:p w14:paraId="559249B6" w14:textId="77777777" w:rsidR="00220E26" w:rsidRDefault="00220E26" w:rsidP="006A0F2E">
      <w:pPr>
        <w:pStyle w:val="ListParagraph"/>
        <w:numPr>
          <w:ilvl w:val="0"/>
          <w:numId w:val="16"/>
        </w:numPr>
        <w:jc w:val="both"/>
        <w:rPr>
          <w:rFonts w:ascii="Arial" w:hAnsi="Arial" w:cs="Arial"/>
          <w:sz w:val="24"/>
          <w:szCs w:val="24"/>
        </w:rPr>
      </w:pPr>
      <w:r w:rsidRPr="00220E26">
        <w:rPr>
          <w:rFonts w:ascii="Arial" w:hAnsi="Arial" w:cs="Arial"/>
          <w:sz w:val="24"/>
          <w:szCs w:val="24"/>
        </w:rPr>
        <w:t>Open the navigation menu and click Governance &amp; Administration. Under Organization Management, click Subscription Mapping. The Subscription Mapping page is displayed.</w:t>
      </w:r>
    </w:p>
    <w:p w14:paraId="47F4E0D4" w14:textId="77777777" w:rsidR="00220E26" w:rsidRPr="00220E26" w:rsidRDefault="00220E26" w:rsidP="00220E26">
      <w:pPr>
        <w:pStyle w:val="ListParagraph"/>
        <w:ind w:left="1080"/>
        <w:jc w:val="both"/>
        <w:rPr>
          <w:rFonts w:ascii="Arial" w:hAnsi="Arial" w:cs="Arial"/>
          <w:sz w:val="24"/>
          <w:szCs w:val="24"/>
        </w:rPr>
      </w:pPr>
    </w:p>
    <w:p w14:paraId="6822B4C4" w14:textId="77777777" w:rsidR="00220E26" w:rsidRDefault="00220E26" w:rsidP="006A0F2E">
      <w:pPr>
        <w:pStyle w:val="ListParagraph"/>
        <w:numPr>
          <w:ilvl w:val="0"/>
          <w:numId w:val="16"/>
        </w:numPr>
        <w:jc w:val="both"/>
        <w:rPr>
          <w:rFonts w:ascii="Arial" w:hAnsi="Arial" w:cs="Arial"/>
          <w:sz w:val="24"/>
          <w:szCs w:val="24"/>
        </w:rPr>
      </w:pPr>
      <w:r w:rsidRPr="00220E26">
        <w:rPr>
          <w:rFonts w:ascii="Arial" w:hAnsi="Arial" w:cs="Arial"/>
          <w:sz w:val="24"/>
          <w:szCs w:val="24"/>
        </w:rPr>
        <w:t>From the Subscription Mapping page, select the child tenancy’s original Universal Credits subscription from the Subscription ID column. The Subscription mapping details page opens.</w:t>
      </w:r>
    </w:p>
    <w:p w14:paraId="04D68E13" w14:textId="77777777" w:rsidR="00220E26" w:rsidRPr="00220E26" w:rsidRDefault="00220E26" w:rsidP="00220E26">
      <w:pPr>
        <w:pStyle w:val="ListParagraph"/>
        <w:rPr>
          <w:rFonts w:ascii="Arial" w:hAnsi="Arial" w:cs="Arial"/>
          <w:sz w:val="24"/>
          <w:szCs w:val="24"/>
        </w:rPr>
      </w:pPr>
    </w:p>
    <w:p w14:paraId="18620E98" w14:textId="77777777" w:rsidR="00220E26" w:rsidRPr="00220E26" w:rsidRDefault="00220E26" w:rsidP="00220E26">
      <w:pPr>
        <w:pStyle w:val="ListParagraph"/>
        <w:ind w:left="1080"/>
        <w:jc w:val="both"/>
        <w:rPr>
          <w:rFonts w:ascii="Arial" w:hAnsi="Arial" w:cs="Arial"/>
          <w:sz w:val="24"/>
          <w:szCs w:val="24"/>
        </w:rPr>
      </w:pPr>
    </w:p>
    <w:p w14:paraId="167DA164" w14:textId="77777777" w:rsidR="00220E26" w:rsidRDefault="00220E26" w:rsidP="006A0F2E">
      <w:pPr>
        <w:pStyle w:val="ListParagraph"/>
        <w:numPr>
          <w:ilvl w:val="0"/>
          <w:numId w:val="16"/>
        </w:numPr>
        <w:jc w:val="both"/>
        <w:rPr>
          <w:rFonts w:ascii="Arial" w:hAnsi="Arial" w:cs="Arial"/>
          <w:sz w:val="24"/>
          <w:szCs w:val="24"/>
        </w:rPr>
      </w:pPr>
      <w:r w:rsidRPr="00220E26">
        <w:rPr>
          <w:rFonts w:ascii="Arial" w:hAnsi="Arial" w:cs="Arial"/>
          <w:sz w:val="24"/>
          <w:szCs w:val="24"/>
        </w:rPr>
        <w:t>Under Mapped Tenancies, click Map subscription. The Map subscription panel opens.</w:t>
      </w:r>
    </w:p>
    <w:p w14:paraId="2AFB8439" w14:textId="77777777" w:rsidR="00220E26" w:rsidRPr="00220E26" w:rsidRDefault="00220E26" w:rsidP="00220E26">
      <w:pPr>
        <w:pStyle w:val="ListParagraph"/>
        <w:ind w:left="1080"/>
        <w:jc w:val="both"/>
        <w:rPr>
          <w:rFonts w:ascii="Arial" w:hAnsi="Arial" w:cs="Arial"/>
          <w:sz w:val="24"/>
          <w:szCs w:val="24"/>
        </w:rPr>
      </w:pPr>
    </w:p>
    <w:p w14:paraId="7EA10F63" w14:textId="6CA5392A" w:rsidR="00220E26" w:rsidRDefault="00220E26" w:rsidP="006A0F2E">
      <w:pPr>
        <w:pStyle w:val="ListParagraph"/>
        <w:numPr>
          <w:ilvl w:val="0"/>
          <w:numId w:val="16"/>
        </w:numPr>
        <w:jc w:val="both"/>
        <w:rPr>
          <w:rFonts w:ascii="Arial" w:hAnsi="Arial" w:cs="Arial"/>
          <w:sz w:val="24"/>
          <w:szCs w:val="24"/>
        </w:rPr>
      </w:pPr>
      <w:r w:rsidRPr="00220E26">
        <w:rPr>
          <w:rFonts w:ascii="Arial" w:hAnsi="Arial" w:cs="Arial"/>
          <w:sz w:val="24"/>
          <w:szCs w:val="24"/>
        </w:rPr>
        <w:t>Select the child tenancy to be remapped and click Map subscription.</w:t>
      </w:r>
    </w:p>
    <w:p w14:paraId="0A408973" w14:textId="77777777" w:rsidR="00220E26" w:rsidRPr="00220E26" w:rsidRDefault="00220E26" w:rsidP="00220E26">
      <w:pPr>
        <w:pStyle w:val="ListParagraph"/>
        <w:rPr>
          <w:rFonts w:ascii="Arial" w:hAnsi="Arial" w:cs="Arial"/>
          <w:sz w:val="24"/>
          <w:szCs w:val="24"/>
        </w:rPr>
      </w:pPr>
    </w:p>
    <w:p w14:paraId="086CD499" w14:textId="77777777" w:rsidR="00220E26" w:rsidRDefault="00220E26" w:rsidP="006A0F2E">
      <w:pPr>
        <w:pStyle w:val="ListParagraph"/>
        <w:numPr>
          <w:ilvl w:val="0"/>
          <w:numId w:val="16"/>
        </w:numPr>
        <w:jc w:val="both"/>
        <w:rPr>
          <w:rFonts w:ascii="Arial" w:hAnsi="Arial" w:cs="Arial"/>
          <w:sz w:val="24"/>
          <w:szCs w:val="24"/>
        </w:rPr>
      </w:pPr>
      <w:r w:rsidRPr="00220E26">
        <w:rPr>
          <w:rFonts w:ascii="Arial" w:hAnsi="Arial" w:cs="Arial"/>
          <w:sz w:val="24"/>
          <w:szCs w:val="24"/>
        </w:rPr>
        <w:t>In Organization Management, click Tenancies. The Tenancies page is displayed.</w:t>
      </w:r>
    </w:p>
    <w:p w14:paraId="66827695" w14:textId="77777777" w:rsidR="00220E26" w:rsidRPr="00220E26" w:rsidRDefault="00220E26" w:rsidP="00220E26">
      <w:pPr>
        <w:pStyle w:val="ListParagraph"/>
        <w:rPr>
          <w:rFonts w:ascii="Arial" w:hAnsi="Arial" w:cs="Arial"/>
          <w:sz w:val="24"/>
          <w:szCs w:val="24"/>
        </w:rPr>
      </w:pPr>
    </w:p>
    <w:p w14:paraId="46708A9D" w14:textId="77777777" w:rsidR="00220E26" w:rsidRPr="00220E26" w:rsidRDefault="00220E26" w:rsidP="00220E26">
      <w:pPr>
        <w:pStyle w:val="ListParagraph"/>
        <w:ind w:left="1080"/>
        <w:jc w:val="both"/>
        <w:rPr>
          <w:rFonts w:ascii="Arial" w:hAnsi="Arial" w:cs="Arial"/>
          <w:sz w:val="24"/>
          <w:szCs w:val="24"/>
        </w:rPr>
      </w:pPr>
    </w:p>
    <w:p w14:paraId="5224A2F6" w14:textId="2A37821E" w:rsidR="00220E26" w:rsidRDefault="00220E26" w:rsidP="006A0F2E">
      <w:pPr>
        <w:pStyle w:val="ListParagraph"/>
        <w:numPr>
          <w:ilvl w:val="0"/>
          <w:numId w:val="16"/>
        </w:numPr>
        <w:jc w:val="both"/>
        <w:rPr>
          <w:rFonts w:ascii="Arial" w:hAnsi="Arial" w:cs="Arial"/>
          <w:sz w:val="24"/>
          <w:szCs w:val="24"/>
        </w:rPr>
      </w:pPr>
      <w:r w:rsidRPr="00220E26">
        <w:rPr>
          <w:rFonts w:ascii="Arial" w:hAnsi="Arial" w:cs="Arial"/>
          <w:sz w:val="24"/>
          <w:szCs w:val="24"/>
        </w:rPr>
        <w:t>Open the Actions menu for the tenancy want to remove and select Remove Tenancy. Confirm that do want to remove the tenancy, and click Remove Tenancy.</w:t>
      </w:r>
    </w:p>
    <w:p w14:paraId="5DFCB6CA" w14:textId="77777777" w:rsidR="00220E26" w:rsidRPr="00220E26" w:rsidRDefault="00220E26" w:rsidP="00220E26">
      <w:pPr>
        <w:pStyle w:val="ListParagraph"/>
        <w:ind w:left="1080"/>
        <w:jc w:val="both"/>
        <w:rPr>
          <w:rFonts w:ascii="Arial" w:hAnsi="Arial" w:cs="Arial"/>
          <w:sz w:val="24"/>
          <w:szCs w:val="24"/>
        </w:rPr>
      </w:pPr>
    </w:p>
    <w:p w14:paraId="628C85BE" w14:textId="20ED1BA8" w:rsidR="00220E26" w:rsidRPr="00220E26" w:rsidRDefault="00220E26" w:rsidP="006A0F2E">
      <w:pPr>
        <w:pStyle w:val="ListParagraph"/>
        <w:numPr>
          <w:ilvl w:val="0"/>
          <w:numId w:val="17"/>
        </w:numPr>
        <w:ind w:left="1440"/>
        <w:jc w:val="both"/>
        <w:rPr>
          <w:rFonts w:ascii="Arial" w:hAnsi="Arial" w:cs="Arial"/>
          <w:sz w:val="24"/>
          <w:szCs w:val="24"/>
        </w:rPr>
      </w:pPr>
      <w:r w:rsidRPr="00220E26">
        <w:rPr>
          <w:rFonts w:ascii="Arial" w:hAnsi="Arial" w:cs="Arial"/>
          <w:sz w:val="24"/>
          <w:szCs w:val="24"/>
        </w:rPr>
        <w:t>If see an error in the Remove Tenancy dialog that states "Child is not consuming from its own UCM subscription", it means that have not yet remapped the child tenancy back to its own Universal Credits subscription.</w:t>
      </w:r>
    </w:p>
    <w:p w14:paraId="43F3A3B6" w14:textId="77777777" w:rsidR="00220E26" w:rsidRPr="00220E26" w:rsidRDefault="00220E26" w:rsidP="00220E26">
      <w:pPr>
        <w:pStyle w:val="ListParagraph"/>
        <w:jc w:val="both"/>
        <w:rPr>
          <w:rFonts w:ascii="Arial" w:hAnsi="Arial" w:cs="Arial"/>
          <w:sz w:val="24"/>
          <w:szCs w:val="24"/>
        </w:rPr>
      </w:pPr>
    </w:p>
    <w:p w14:paraId="0E0C55B4" w14:textId="74DC6736" w:rsidR="00220E26" w:rsidRDefault="00220E26" w:rsidP="006A0F2E">
      <w:pPr>
        <w:pStyle w:val="ListParagraph"/>
        <w:numPr>
          <w:ilvl w:val="0"/>
          <w:numId w:val="17"/>
        </w:numPr>
        <w:ind w:left="1440"/>
        <w:jc w:val="both"/>
        <w:rPr>
          <w:rFonts w:ascii="Arial" w:hAnsi="Arial" w:cs="Arial"/>
          <w:sz w:val="24"/>
          <w:szCs w:val="24"/>
        </w:rPr>
      </w:pPr>
      <w:r w:rsidRPr="00220E26">
        <w:rPr>
          <w:rFonts w:ascii="Arial" w:hAnsi="Arial" w:cs="Arial"/>
          <w:sz w:val="24"/>
          <w:szCs w:val="24"/>
        </w:rPr>
        <w:t>The child tenancy is removed from the organization with its original subscription. Upon mapping the child tenancy back to its original subscription, the tenancy will consume from its own subscription, and is responsible for paying for the subscription usage.</w:t>
      </w:r>
    </w:p>
    <w:p w14:paraId="19AF45B2" w14:textId="77777777" w:rsidR="00220E26" w:rsidRDefault="00220E26" w:rsidP="00220E26">
      <w:pPr>
        <w:jc w:val="both"/>
        <w:rPr>
          <w:rFonts w:ascii="Arial" w:hAnsi="Arial" w:cs="Arial"/>
          <w:sz w:val="24"/>
          <w:szCs w:val="24"/>
        </w:rPr>
      </w:pPr>
    </w:p>
    <w:p w14:paraId="0E75AAE8" w14:textId="13BB5525" w:rsidR="00220E26" w:rsidRDefault="00220E26" w:rsidP="006A0F2E">
      <w:pPr>
        <w:pStyle w:val="Heading1"/>
        <w:numPr>
          <w:ilvl w:val="0"/>
          <w:numId w:val="6"/>
        </w:numPr>
        <w:rPr>
          <w:rFonts w:ascii="Arial" w:hAnsi="Arial" w:cs="Arial"/>
          <w:b/>
          <w:color w:val="auto"/>
          <w:sz w:val="28"/>
          <w:szCs w:val="28"/>
        </w:rPr>
      </w:pPr>
      <w:bookmarkStart w:id="11" w:name="_Toc138438661"/>
      <w:r w:rsidRPr="00220E26">
        <w:rPr>
          <w:rFonts w:ascii="Arial" w:hAnsi="Arial" w:cs="Arial"/>
          <w:b/>
          <w:color w:val="auto"/>
          <w:sz w:val="28"/>
          <w:szCs w:val="28"/>
        </w:rPr>
        <w:t>Subscription Mapping</w:t>
      </w:r>
      <w:bookmarkEnd w:id="11"/>
    </w:p>
    <w:p w14:paraId="14BE27B6" w14:textId="77777777" w:rsidR="00220E26" w:rsidRPr="00220E26" w:rsidRDefault="00220E26" w:rsidP="00220E26"/>
    <w:p w14:paraId="4981EE0C" w14:textId="4E5266E0" w:rsidR="00220E26" w:rsidRPr="00220E26" w:rsidRDefault="00576EE4" w:rsidP="00220E26">
      <w:pPr>
        <w:jc w:val="both"/>
        <w:rPr>
          <w:rFonts w:ascii="Arial" w:hAnsi="Arial" w:cs="Arial"/>
          <w:sz w:val="24"/>
          <w:szCs w:val="24"/>
        </w:rPr>
      </w:pPr>
      <w:r>
        <w:rPr>
          <w:rFonts w:ascii="Arial" w:hAnsi="Arial" w:cs="Arial"/>
          <w:sz w:val="24"/>
          <w:szCs w:val="24"/>
        </w:rPr>
        <w:t>V</w:t>
      </w:r>
      <w:r w:rsidR="00220E26" w:rsidRPr="00220E26">
        <w:rPr>
          <w:rFonts w:ascii="Arial" w:hAnsi="Arial" w:cs="Arial"/>
          <w:sz w:val="24"/>
          <w:szCs w:val="24"/>
        </w:rPr>
        <w:t xml:space="preserve">iew and remap tenancies to the subscriptions </w:t>
      </w:r>
      <w:r w:rsidR="00220E26">
        <w:rPr>
          <w:rFonts w:ascii="Arial" w:hAnsi="Arial" w:cs="Arial"/>
          <w:sz w:val="24"/>
          <w:szCs w:val="24"/>
        </w:rPr>
        <w:t xml:space="preserve">within Organization </w:t>
      </w:r>
      <w:proofErr w:type="spellStart"/>
      <w:r w:rsidR="00220E26">
        <w:rPr>
          <w:rFonts w:ascii="Arial" w:hAnsi="Arial" w:cs="Arial"/>
          <w:sz w:val="24"/>
          <w:szCs w:val="24"/>
        </w:rPr>
        <w:t>Management.</w:t>
      </w:r>
      <w:r w:rsidR="00220E26" w:rsidRPr="00220E26">
        <w:rPr>
          <w:rFonts w:ascii="Arial" w:hAnsi="Arial" w:cs="Arial"/>
          <w:sz w:val="24"/>
          <w:szCs w:val="24"/>
        </w:rPr>
        <w:t>An</w:t>
      </w:r>
      <w:proofErr w:type="spellEnd"/>
      <w:r w:rsidR="00220E26" w:rsidRPr="00220E26">
        <w:rPr>
          <w:rFonts w:ascii="Arial" w:hAnsi="Arial" w:cs="Arial"/>
          <w:sz w:val="24"/>
          <w:szCs w:val="24"/>
        </w:rPr>
        <w:t xml:space="preserve"> organization can have multiple subscriptions, which are managed by the parent tenancy. </w:t>
      </w:r>
    </w:p>
    <w:p w14:paraId="3E86FABA" w14:textId="7B2526C2" w:rsidR="00220E26" w:rsidRDefault="00220E26" w:rsidP="00220E26">
      <w:pPr>
        <w:jc w:val="both"/>
        <w:rPr>
          <w:rFonts w:ascii="Arial" w:hAnsi="Arial" w:cs="Arial"/>
          <w:sz w:val="24"/>
          <w:szCs w:val="24"/>
        </w:rPr>
      </w:pPr>
      <w:r w:rsidRPr="00220E26">
        <w:rPr>
          <w:rFonts w:ascii="Arial" w:hAnsi="Arial" w:cs="Arial"/>
          <w:sz w:val="24"/>
          <w:szCs w:val="24"/>
        </w:rPr>
        <w:t>Tenancies mapped to a subscription consume from the subscription’s credits (for Universal Credits Commitment subscriptions) and use its rate card. By remapping a tenancy to a subscription, the tenancy’s usage applies to the terms and conditions of the subscription, including its rate card, credit consumption, and other agreements within the subscription's contract.</w:t>
      </w:r>
    </w:p>
    <w:p w14:paraId="7FBC057D" w14:textId="5B4CE27A" w:rsidR="00220E26" w:rsidRDefault="00220E26" w:rsidP="00220E26">
      <w:pPr>
        <w:jc w:val="both"/>
        <w:rPr>
          <w:rFonts w:ascii="Arial" w:hAnsi="Arial" w:cs="Arial"/>
          <w:b/>
          <w:sz w:val="24"/>
          <w:szCs w:val="24"/>
        </w:rPr>
      </w:pPr>
      <w:r>
        <w:rPr>
          <w:rFonts w:ascii="Arial" w:hAnsi="Arial" w:cs="Arial"/>
          <w:b/>
          <w:sz w:val="24"/>
          <w:szCs w:val="24"/>
        </w:rPr>
        <w:t>To map subscriptions:</w:t>
      </w:r>
    </w:p>
    <w:p w14:paraId="2F9941DB" w14:textId="77777777" w:rsidR="00220E26" w:rsidRPr="00220E26" w:rsidRDefault="00220E26" w:rsidP="00220E26">
      <w:pPr>
        <w:jc w:val="both"/>
        <w:rPr>
          <w:rFonts w:ascii="Arial" w:hAnsi="Arial" w:cs="Arial"/>
          <w:b/>
          <w:sz w:val="24"/>
          <w:szCs w:val="24"/>
        </w:rPr>
      </w:pPr>
    </w:p>
    <w:p w14:paraId="6B2B7EF9" w14:textId="270A2041" w:rsidR="00220E26" w:rsidRDefault="00220E26" w:rsidP="006A0F2E">
      <w:pPr>
        <w:pStyle w:val="ListParagraph"/>
        <w:numPr>
          <w:ilvl w:val="0"/>
          <w:numId w:val="18"/>
        </w:numPr>
        <w:jc w:val="both"/>
        <w:rPr>
          <w:rFonts w:ascii="Arial" w:hAnsi="Arial" w:cs="Arial"/>
          <w:sz w:val="24"/>
          <w:szCs w:val="24"/>
        </w:rPr>
      </w:pPr>
      <w:r w:rsidRPr="00220E26">
        <w:rPr>
          <w:rFonts w:ascii="Arial" w:hAnsi="Arial" w:cs="Arial"/>
          <w:sz w:val="24"/>
          <w:szCs w:val="24"/>
        </w:rPr>
        <w:t>Open the navigation menu and click Governance &amp; Administration. Under Organization Management, click Subscription Mapping. The Subscription Mapping page is displayed.</w:t>
      </w:r>
    </w:p>
    <w:p w14:paraId="2E5800DC" w14:textId="77777777" w:rsidR="00220E26" w:rsidRPr="00220E26" w:rsidRDefault="00220E26" w:rsidP="00220E26">
      <w:pPr>
        <w:pStyle w:val="ListParagraph"/>
        <w:jc w:val="both"/>
        <w:rPr>
          <w:rFonts w:ascii="Arial" w:hAnsi="Arial" w:cs="Arial"/>
          <w:sz w:val="24"/>
          <w:szCs w:val="24"/>
        </w:rPr>
      </w:pPr>
    </w:p>
    <w:p w14:paraId="4B50E799" w14:textId="382DA174" w:rsidR="00220E26" w:rsidRDefault="00220E26" w:rsidP="006A0F2E">
      <w:pPr>
        <w:pStyle w:val="ListParagraph"/>
        <w:numPr>
          <w:ilvl w:val="0"/>
          <w:numId w:val="18"/>
        </w:numPr>
        <w:jc w:val="both"/>
        <w:rPr>
          <w:rFonts w:ascii="Arial" w:hAnsi="Arial" w:cs="Arial"/>
          <w:sz w:val="24"/>
          <w:szCs w:val="24"/>
        </w:rPr>
      </w:pPr>
      <w:r w:rsidRPr="00220E26">
        <w:rPr>
          <w:rFonts w:ascii="Arial" w:hAnsi="Arial" w:cs="Arial"/>
          <w:sz w:val="24"/>
          <w:szCs w:val="24"/>
        </w:rPr>
        <w:t>Click the subscription name from the Subscription ID field. The subscription m</w:t>
      </w:r>
      <w:r>
        <w:rPr>
          <w:rFonts w:ascii="Arial" w:hAnsi="Arial" w:cs="Arial"/>
          <w:sz w:val="24"/>
          <w:szCs w:val="24"/>
        </w:rPr>
        <w:t>apping detail page is displayed.</w:t>
      </w:r>
      <w:r w:rsidRPr="00220E26">
        <w:rPr>
          <w:rFonts w:ascii="Arial" w:hAnsi="Arial" w:cs="Arial"/>
          <w:sz w:val="24"/>
          <w:szCs w:val="24"/>
        </w:rPr>
        <w:t>This page displays the subscription details, along with tenancies that are assigned to the subscription, in terms of the following:</w:t>
      </w:r>
    </w:p>
    <w:p w14:paraId="5947AD65" w14:textId="77777777" w:rsidR="00220E26" w:rsidRPr="00220E26" w:rsidRDefault="00220E26" w:rsidP="00220E26">
      <w:pPr>
        <w:pStyle w:val="ListParagraph"/>
        <w:rPr>
          <w:rFonts w:ascii="Arial" w:hAnsi="Arial" w:cs="Arial"/>
          <w:sz w:val="24"/>
          <w:szCs w:val="24"/>
        </w:rPr>
      </w:pPr>
    </w:p>
    <w:p w14:paraId="4997A2A7" w14:textId="77777777" w:rsidR="00220E26" w:rsidRPr="00220E26" w:rsidRDefault="00220E26" w:rsidP="00220E26">
      <w:pPr>
        <w:pStyle w:val="ListParagraph"/>
        <w:jc w:val="both"/>
        <w:rPr>
          <w:rFonts w:ascii="Arial" w:hAnsi="Arial" w:cs="Arial"/>
          <w:sz w:val="24"/>
          <w:szCs w:val="24"/>
        </w:rPr>
      </w:pPr>
    </w:p>
    <w:p w14:paraId="79D1C2AD" w14:textId="77777777" w:rsidR="00220E26" w:rsidRPr="00220E26" w:rsidRDefault="00220E26" w:rsidP="006A0F2E">
      <w:pPr>
        <w:pStyle w:val="ListParagraph"/>
        <w:numPr>
          <w:ilvl w:val="0"/>
          <w:numId w:val="19"/>
        </w:numPr>
        <w:jc w:val="both"/>
        <w:rPr>
          <w:rFonts w:ascii="Arial" w:hAnsi="Arial" w:cs="Arial"/>
          <w:sz w:val="24"/>
          <w:szCs w:val="24"/>
        </w:rPr>
      </w:pPr>
      <w:r w:rsidRPr="00220E26">
        <w:rPr>
          <w:rFonts w:ascii="Arial" w:hAnsi="Arial" w:cs="Arial"/>
          <w:sz w:val="24"/>
          <w:szCs w:val="24"/>
        </w:rPr>
        <w:t>Subscription ID</w:t>
      </w:r>
    </w:p>
    <w:p w14:paraId="7F266ED7" w14:textId="77777777" w:rsidR="00220E26" w:rsidRPr="00220E26" w:rsidRDefault="00220E26" w:rsidP="006A0F2E">
      <w:pPr>
        <w:pStyle w:val="ListParagraph"/>
        <w:numPr>
          <w:ilvl w:val="0"/>
          <w:numId w:val="19"/>
        </w:numPr>
        <w:jc w:val="both"/>
        <w:rPr>
          <w:rFonts w:ascii="Arial" w:hAnsi="Arial" w:cs="Arial"/>
          <w:sz w:val="24"/>
          <w:szCs w:val="24"/>
        </w:rPr>
      </w:pPr>
      <w:r w:rsidRPr="00220E26">
        <w:rPr>
          <w:rFonts w:ascii="Arial" w:hAnsi="Arial" w:cs="Arial"/>
          <w:sz w:val="24"/>
          <w:szCs w:val="24"/>
        </w:rPr>
        <w:t>Subscription OCID</w:t>
      </w:r>
    </w:p>
    <w:p w14:paraId="00772206" w14:textId="77777777" w:rsidR="00220E26" w:rsidRPr="00220E26" w:rsidRDefault="00220E26" w:rsidP="006A0F2E">
      <w:pPr>
        <w:pStyle w:val="ListParagraph"/>
        <w:numPr>
          <w:ilvl w:val="0"/>
          <w:numId w:val="19"/>
        </w:numPr>
        <w:jc w:val="both"/>
        <w:rPr>
          <w:rFonts w:ascii="Arial" w:hAnsi="Arial" w:cs="Arial"/>
          <w:sz w:val="24"/>
          <w:szCs w:val="24"/>
        </w:rPr>
      </w:pPr>
      <w:r w:rsidRPr="00220E26">
        <w:rPr>
          <w:rFonts w:ascii="Arial" w:hAnsi="Arial" w:cs="Arial"/>
          <w:sz w:val="24"/>
          <w:szCs w:val="24"/>
        </w:rPr>
        <w:t>Subscription type</w:t>
      </w:r>
    </w:p>
    <w:p w14:paraId="7560F3A7" w14:textId="77777777" w:rsidR="00220E26" w:rsidRPr="00220E26" w:rsidRDefault="00220E26" w:rsidP="006A0F2E">
      <w:pPr>
        <w:pStyle w:val="ListParagraph"/>
        <w:numPr>
          <w:ilvl w:val="0"/>
          <w:numId w:val="19"/>
        </w:numPr>
        <w:jc w:val="both"/>
        <w:rPr>
          <w:rFonts w:ascii="Arial" w:hAnsi="Arial" w:cs="Arial"/>
          <w:sz w:val="24"/>
          <w:szCs w:val="24"/>
        </w:rPr>
      </w:pPr>
      <w:r w:rsidRPr="00220E26">
        <w:rPr>
          <w:rFonts w:ascii="Arial" w:hAnsi="Arial" w:cs="Arial"/>
          <w:sz w:val="24"/>
          <w:szCs w:val="24"/>
        </w:rPr>
        <w:lastRenderedPageBreak/>
        <w:t>Subscription start date</w:t>
      </w:r>
    </w:p>
    <w:p w14:paraId="237045B5" w14:textId="77777777" w:rsidR="00220E26" w:rsidRPr="00220E26" w:rsidRDefault="00220E26" w:rsidP="006A0F2E">
      <w:pPr>
        <w:pStyle w:val="ListParagraph"/>
        <w:numPr>
          <w:ilvl w:val="0"/>
          <w:numId w:val="19"/>
        </w:numPr>
        <w:jc w:val="both"/>
        <w:rPr>
          <w:rFonts w:ascii="Arial" w:hAnsi="Arial" w:cs="Arial"/>
          <w:sz w:val="24"/>
          <w:szCs w:val="24"/>
        </w:rPr>
      </w:pPr>
      <w:r w:rsidRPr="00220E26">
        <w:rPr>
          <w:rFonts w:ascii="Arial" w:hAnsi="Arial" w:cs="Arial"/>
          <w:sz w:val="24"/>
          <w:szCs w:val="24"/>
        </w:rPr>
        <w:t>Subscription end date</w:t>
      </w:r>
    </w:p>
    <w:p w14:paraId="252EEF52" w14:textId="77777777" w:rsidR="00220E26" w:rsidRDefault="00220E26" w:rsidP="006A0F2E">
      <w:pPr>
        <w:pStyle w:val="ListParagraph"/>
        <w:numPr>
          <w:ilvl w:val="0"/>
          <w:numId w:val="19"/>
        </w:numPr>
        <w:jc w:val="both"/>
        <w:rPr>
          <w:rFonts w:ascii="Arial" w:hAnsi="Arial" w:cs="Arial"/>
          <w:sz w:val="24"/>
          <w:szCs w:val="24"/>
        </w:rPr>
      </w:pPr>
      <w:r w:rsidRPr="00220E26">
        <w:rPr>
          <w:rFonts w:ascii="Arial" w:hAnsi="Arial" w:cs="Arial"/>
          <w:sz w:val="24"/>
          <w:szCs w:val="24"/>
        </w:rPr>
        <w:t>Subscription description</w:t>
      </w:r>
    </w:p>
    <w:p w14:paraId="4B0F1BAC" w14:textId="77777777" w:rsidR="00220E26" w:rsidRPr="00220E26" w:rsidRDefault="00220E26" w:rsidP="00220E26">
      <w:pPr>
        <w:pStyle w:val="ListParagraph"/>
        <w:ind w:left="1800"/>
        <w:jc w:val="both"/>
        <w:rPr>
          <w:rFonts w:ascii="Arial" w:hAnsi="Arial" w:cs="Arial"/>
          <w:sz w:val="24"/>
          <w:szCs w:val="24"/>
        </w:rPr>
      </w:pPr>
    </w:p>
    <w:p w14:paraId="149FE9F8" w14:textId="121F9BE7" w:rsidR="00220E26" w:rsidRDefault="00220E26" w:rsidP="006A0F2E">
      <w:pPr>
        <w:pStyle w:val="ListParagraph"/>
        <w:numPr>
          <w:ilvl w:val="0"/>
          <w:numId w:val="18"/>
        </w:numPr>
        <w:jc w:val="both"/>
        <w:rPr>
          <w:rFonts w:ascii="Arial" w:hAnsi="Arial" w:cs="Arial"/>
          <w:sz w:val="24"/>
          <w:szCs w:val="24"/>
        </w:rPr>
      </w:pPr>
      <w:r w:rsidRPr="00220E26">
        <w:rPr>
          <w:rFonts w:ascii="Arial" w:hAnsi="Arial" w:cs="Arial"/>
          <w:sz w:val="24"/>
          <w:szCs w:val="24"/>
        </w:rPr>
        <w:t xml:space="preserve">Under Mapped tenancies, click Map subscription to open the Map subscription panel, and add other tenancies to be mapped to this subscription. </w:t>
      </w:r>
    </w:p>
    <w:p w14:paraId="61ACA9D5" w14:textId="77777777" w:rsidR="00576EE4" w:rsidRPr="00220E26" w:rsidRDefault="00576EE4" w:rsidP="00576EE4">
      <w:pPr>
        <w:pStyle w:val="ListParagraph"/>
        <w:jc w:val="both"/>
        <w:rPr>
          <w:rFonts w:ascii="Arial" w:hAnsi="Arial" w:cs="Arial"/>
          <w:sz w:val="24"/>
          <w:szCs w:val="24"/>
        </w:rPr>
      </w:pPr>
    </w:p>
    <w:p w14:paraId="5B4D8A22" w14:textId="220CAC65" w:rsidR="00220E26" w:rsidRDefault="00220E26" w:rsidP="006A0F2E">
      <w:pPr>
        <w:pStyle w:val="ListParagraph"/>
        <w:numPr>
          <w:ilvl w:val="0"/>
          <w:numId w:val="18"/>
        </w:numPr>
        <w:jc w:val="both"/>
        <w:rPr>
          <w:rFonts w:ascii="Arial" w:hAnsi="Arial" w:cs="Arial"/>
          <w:sz w:val="24"/>
          <w:szCs w:val="24"/>
        </w:rPr>
      </w:pPr>
      <w:r w:rsidRPr="00220E26">
        <w:rPr>
          <w:rFonts w:ascii="Arial" w:hAnsi="Arial" w:cs="Arial"/>
          <w:sz w:val="24"/>
          <w:szCs w:val="24"/>
        </w:rPr>
        <w:t xml:space="preserve">In the Map subscription panel, make </w:t>
      </w:r>
      <w:r w:rsidR="005450B5">
        <w:rPr>
          <w:rFonts w:ascii="Arial" w:hAnsi="Arial" w:cs="Arial"/>
          <w:sz w:val="24"/>
          <w:szCs w:val="24"/>
        </w:rPr>
        <w:t xml:space="preserve">the </w:t>
      </w:r>
      <w:r w:rsidRPr="00220E26">
        <w:rPr>
          <w:rFonts w:ascii="Arial" w:hAnsi="Arial" w:cs="Arial"/>
          <w:sz w:val="24"/>
          <w:szCs w:val="24"/>
        </w:rPr>
        <w:t>selections and click Map subscription.</w:t>
      </w:r>
    </w:p>
    <w:p w14:paraId="6761FB71" w14:textId="77777777" w:rsidR="00220E26" w:rsidRDefault="00220E26" w:rsidP="00220E26">
      <w:pPr>
        <w:jc w:val="both"/>
        <w:rPr>
          <w:rFonts w:ascii="Arial" w:hAnsi="Arial" w:cs="Arial"/>
          <w:sz w:val="24"/>
          <w:szCs w:val="24"/>
        </w:rPr>
      </w:pPr>
    </w:p>
    <w:p w14:paraId="1BAEDBC4" w14:textId="62A54841" w:rsidR="00220E26" w:rsidRDefault="00220E26" w:rsidP="006A0F2E">
      <w:pPr>
        <w:pStyle w:val="Heading1"/>
        <w:numPr>
          <w:ilvl w:val="0"/>
          <w:numId w:val="6"/>
        </w:numPr>
        <w:rPr>
          <w:rFonts w:ascii="Arial" w:hAnsi="Arial" w:cs="Arial"/>
          <w:b/>
          <w:color w:val="auto"/>
          <w:sz w:val="28"/>
          <w:szCs w:val="28"/>
        </w:rPr>
      </w:pPr>
      <w:bookmarkStart w:id="12" w:name="_Toc138438662"/>
      <w:r w:rsidRPr="00220E26">
        <w:rPr>
          <w:rFonts w:ascii="Arial" w:hAnsi="Arial" w:cs="Arial"/>
          <w:b/>
          <w:color w:val="auto"/>
          <w:sz w:val="28"/>
          <w:szCs w:val="28"/>
        </w:rPr>
        <w:t>Using Governance Rules</w:t>
      </w:r>
      <w:bookmarkEnd w:id="12"/>
    </w:p>
    <w:p w14:paraId="79D1C764" w14:textId="77777777" w:rsidR="00220E26" w:rsidRDefault="00220E26" w:rsidP="00220E26"/>
    <w:p w14:paraId="2C491B04" w14:textId="7947F26E" w:rsidR="00220E26" w:rsidRPr="00220E26" w:rsidRDefault="00220E26" w:rsidP="005450B5">
      <w:pPr>
        <w:ind w:left="360"/>
        <w:jc w:val="both"/>
        <w:rPr>
          <w:rFonts w:ascii="Arial" w:hAnsi="Arial" w:cs="Arial"/>
          <w:sz w:val="24"/>
          <w:szCs w:val="24"/>
        </w:rPr>
      </w:pPr>
      <w:r w:rsidRPr="00220E26">
        <w:rPr>
          <w:rFonts w:ascii="Arial" w:hAnsi="Arial" w:cs="Arial"/>
          <w:sz w:val="24"/>
          <w:szCs w:val="24"/>
        </w:rPr>
        <w:t>Use governance rules to configure and attach controls to tenancies in organization. When a governance rule is attached to a tenancy, a corresponding resource gets created and locked in the target tenancy.</w:t>
      </w:r>
    </w:p>
    <w:p w14:paraId="7FDB491A" w14:textId="2AA9BF1F" w:rsidR="00220E26" w:rsidRDefault="00220E26" w:rsidP="00220E26">
      <w:pPr>
        <w:ind w:left="360"/>
        <w:jc w:val="both"/>
        <w:rPr>
          <w:rFonts w:ascii="Arial" w:hAnsi="Arial" w:cs="Arial"/>
          <w:sz w:val="24"/>
          <w:szCs w:val="24"/>
        </w:rPr>
      </w:pPr>
      <w:r w:rsidRPr="00220E26">
        <w:rPr>
          <w:rFonts w:ascii="Arial" w:hAnsi="Arial" w:cs="Arial"/>
          <w:sz w:val="24"/>
          <w:szCs w:val="24"/>
        </w:rPr>
        <w:t xml:space="preserve">A governance rule is a type of enforcement that a parent tenancy creates, which allows governing a resource on the child tenancy. The parent tenancy creates the governance rules, whereby they can be targeted to one or more child tenancies. After being set, the governance rule enforcements become locked, so that users within the child tenancy are not permitted to modify the rule. As a result, a lock icon appears in </w:t>
      </w:r>
      <w:r w:rsidR="00576EE4">
        <w:rPr>
          <w:rFonts w:ascii="Arial" w:hAnsi="Arial" w:cs="Arial"/>
          <w:sz w:val="24"/>
          <w:szCs w:val="24"/>
        </w:rPr>
        <w:t>the interface of such resources</w:t>
      </w:r>
      <w:r w:rsidRPr="00220E26">
        <w:rPr>
          <w:rFonts w:ascii="Arial" w:hAnsi="Arial" w:cs="Arial"/>
          <w:sz w:val="24"/>
          <w:szCs w:val="24"/>
        </w:rPr>
        <w:t>.</w:t>
      </w:r>
    </w:p>
    <w:p w14:paraId="05DB2C67" w14:textId="77777777" w:rsidR="00220E26" w:rsidRDefault="00220E26" w:rsidP="00220E26">
      <w:pPr>
        <w:ind w:left="360"/>
        <w:jc w:val="both"/>
        <w:rPr>
          <w:rFonts w:ascii="Arial" w:hAnsi="Arial" w:cs="Arial"/>
          <w:sz w:val="24"/>
          <w:szCs w:val="24"/>
        </w:rPr>
      </w:pPr>
    </w:p>
    <w:p w14:paraId="59F46929" w14:textId="05F0931A" w:rsidR="00220E26" w:rsidRPr="00220E26" w:rsidRDefault="00220E26" w:rsidP="00220E26">
      <w:pPr>
        <w:ind w:left="360"/>
        <w:jc w:val="both"/>
        <w:rPr>
          <w:rFonts w:ascii="Arial" w:hAnsi="Arial" w:cs="Arial"/>
          <w:sz w:val="24"/>
          <w:szCs w:val="24"/>
        </w:rPr>
      </w:pPr>
      <w:r w:rsidRPr="00220E26">
        <w:rPr>
          <w:rFonts w:ascii="Arial" w:hAnsi="Arial" w:cs="Arial"/>
          <w:sz w:val="24"/>
          <w:szCs w:val="24"/>
        </w:rPr>
        <w:t>Using governance rules, enforce the following:</w:t>
      </w:r>
    </w:p>
    <w:p w14:paraId="1073339F" w14:textId="77777777" w:rsidR="00220E26" w:rsidRPr="00220E26" w:rsidRDefault="00220E26" w:rsidP="00220E26">
      <w:pPr>
        <w:ind w:left="360"/>
        <w:jc w:val="both"/>
        <w:rPr>
          <w:rFonts w:ascii="Arial" w:hAnsi="Arial" w:cs="Arial"/>
          <w:sz w:val="24"/>
          <w:szCs w:val="24"/>
        </w:rPr>
      </w:pPr>
    </w:p>
    <w:p w14:paraId="444329FC" w14:textId="582C69AF" w:rsidR="00220E26" w:rsidRDefault="00220E26" w:rsidP="006A0F2E">
      <w:pPr>
        <w:pStyle w:val="ListParagraph"/>
        <w:numPr>
          <w:ilvl w:val="0"/>
          <w:numId w:val="20"/>
        </w:numPr>
        <w:jc w:val="both"/>
        <w:rPr>
          <w:rFonts w:ascii="Arial" w:hAnsi="Arial" w:cs="Arial"/>
          <w:sz w:val="24"/>
          <w:szCs w:val="24"/>
        </w:rPr>
      </w:pPr>
      <w:r w:rsidRPr="00220E26">
        <w:rPr>
          <w:rFonts w:ascii="Arial" w:hAnsi="Arial" w:cs="Arial"/>
          <w:b/>
          <w:sz w:val="24"/>
          <w:szCs w:val="24"/>
        </w:rPr>
        <w:t>Allowed regions</w:t>
      </w:r>
      <w:r w:rsidRPr="00220E26">
        <w:rPr>
          <w:rFonts w:ascii="Arial" w:hAnsi="Arial" w:cs="Arial"/>
          <w:sz w:val="24"/>
          <w:szCs w:val="24"/>
        </w:rPr>
        <w:t>: One or more regions that the targeted tenancies are allowed to subscribe to. Set an allowable list of regions as permitted by compliance standards.</w:t>
      </w:r>
    </w:p>
    <w:p w14:paraId="193F0955" w14:textId="77777777" w:rsidR="00220E26" w:rsidRPr="00220E26" w:rsidRDefault="00220E26" w:rsidP="00220E26">
      <w:pPr>
        <w:pStyle w:val="ListParagraph"/>
        <w:ind w:left="1080"/>
        <w:jc w:val="both"/>
        <w:rPr>
          <w:rFonts w:ascii="Arial" w:hAnsi="Arial" w:cs="Arial"/>
          <w:sz w:val="24"/>
          <w:szCs w:val="24"/>
        </w:rPr>
      </w:pPr>
    </w:p>
    <w:p w14:paraId="6931184D" w14:textId="20A98238" w:rsidR="00220E26" w:rsidRPr="00220E26" w:rsidRDefault="00220E26" w:rsidP="006A0F2E">
      <w:pPr>
        <w:pStyle w:val="ListParagraph"/>
        <w:numPr>
          <w:ilvl w:val="0"/>
          <w:numId w:val="20"/>
        </w:numPr>
        <w:jc w:val="both"/>
        <w:rPr>
          <w:rFonts w:ascii="Arial" w:hAnsi="Arial" w:cs="Arial"/>
          <w:sz w:val="24"/>
          <w:szCs w:val="24"/>
        </w:rPr>
      </w:pPr>
      <w:r w:rsidRPr="00220E26">
        <w:rPr>
          <w:rFonts w:ascii="Arial" w:hAnsi="Arial" w:cs="Arial"/>
          <w:b/>
          <w:sz w:val="24"/>
          <w:szCs w:val="24"/>
        </w:rPr>
        <w:t>Quota policies:</w:t>
      </w:r>
      <w:r w:rsidRPr="00220E26">
        <w:rPr>
          <w:rFonts w:ascii="Arial" w:hAnsi="Arial" w:cs="Arial"/>
          <w:sz w:val="24"/>
          <w:szCs w:val="24"/>
        </w:rPr>
        <w:t xml:space="preserve"> Set a resource quota to limit the number of resources within a service, or disable certain services. Such quotas can be set at the tenancy level, for example:</w:t>
      </w:r>
    </w:p>
    <w:p w14:paraId="2B5F1832" w14:textId="77777777" w:rsidR="00220E26" w:rsidRPr="00220E26" w:rsidRDefault="00220E26" w:rsidP="006A0F2E">
      <w:pPr>
        <w:pStyle w:val="ListParagraph"/>
        <w:numPr>
          <w:ilvl w:val="0"/>
          <w:numId w:val="21"/>
        </w:numPr>
        <w:jc w:val="both"/>
        <w:rPr>
          <w:rFonts w:ascii="Arial" w:hAnsi="Arial" w:cs="Arial"/>
          <w:sz w:val="24"/>
          <w:szCs w:val="24"/>
        </w:rPr>
      </w:pPr>
      <w:r w:rsidRPr="00220E26">
        <w:rPr>
          <w:rFonts w:ascii="Arial" w:hAnsi="Arial" w:cs="Arial"/>
          <w:sz w:val="24"/>
          <w:szCs w:val="24"/>
        </w:rPr>
        <w:t>zero compute-core quotas in tenancy</w:t>
      </w:r>
    </w:p>
    <w:p w14:paraId="78EE1C3F" w14:textId="7A2FFA0C" w:rsidR="00220E26" w:rsidRDefault="00220E26" w:rsidP="006A0F2E">
      <w:pPr>
        <w:pStyle w:val="ListParagraph"/>
        <w:numPr>
          <w:ilvl w:val="0"/>
          <w:numId w:val="21"/>
        </w:numPr>
        <w:jc w:val="both"/>
        <w:rPr>
          <w:rFonts w:ascii="Arial" w:hAnsi="Arial" w:cs="Arial"/>
          <w:sz w:val="24"/>
          <w:szCs w:val="24"/>
        </w:rPr>
      </w:pPr>
      <w:r w:rsidRPr="00220E26">
        <w:rPr>
          <w:rFonts w:ascii="Arial" w:hAnsi="Arial" w:cs="Arial"/>
          <w:sz w:val="24"/>
          <w:szCs w:val="24"/>
        </w:rPr>
        <w:t>set compute-core quota to 20 in tenancy</w:t>
      </w:r>
    </w:p>
    <w:p w14:paraId="2FB04B21" w14:textId="77777777" w:rsidR="00220E26" w:rsidRPr="00220E26" w:rsidRDefault="00220E26" w:rsidP="00220E26">
      <w:pPr>
        <w:pStyle w:val="ListParagraph"/>
        <w:ind w:left="2160"/>
        <w:jc w:val="both"/>
        <w:rPr>
          <w:rFonts w:ascii="Arial" w:hAnsi="Arial" w:cs="Arial"/>
          <w:sz w:val="24"/>
          <w:szCs w:val="24"/>
        </w:rPr>
      </w:pPr>
    </w:p>
    <w:p w14:paraId="21F5665A" w14:textId="630997BB" w:rsidR="00220E26" w:rsidRDefault="00220E26" w:rsidP="006A0F2E">
      <w:pPr>
        <w:pStyle w:val="ListParagraph"/>
        <w:numPr>
          <w:ilvl w:val="0"/>
          <w:numId w:val="20"/>
        </w:numPr>
        <w:jc w:val="both"/>
        <w:rPr>
          <w:rFonts w:ascii="Arial" w:hAnsi="Arial" w:cs="Arial"/>
          <w:sz w:val="24"/>
          <w:szCs w:val="24"/>
        </w:rPr>
      </w:pPr>
      <w:r w:rsidRPr="00220E26">
        <w:rPr>
          <w:rFonts w:ascii="Arial" w:hAnsi="Arial" w:cs="Arial"/>
          <w:b/>
          <w:sz w:val="24"/>
          <w:szCs w:val="24"/>
        </w:rPr>
        <w:t>Tags:</w:t>
      </w:r>
      <w:r w:rsidRPr="00220E26">
        <w:rPr>
          <w:rFonts w:ascii="Arial" w:hAnsi="Arial" w:cs="Arial"/>
          <w:sz w:val="24"/>
          <w:szCs w:val="24"/>
        </w:rPr>
        <w:t xml:space="preserve"> Define tags t</w:t>
      </w:r>
      <w:r w:rsidR="005450B5">
        <w:rPr>
          <w:rFonts w:ascii="Arial" w:hAnsi="Arial" w:cs="Arial"/>
          <w:sz w:val="24"/>
          <w:szCs w:val="24"/>
        </w:rPr>
        <w:t>hroughout your organization.</w:t>
      </w:r>
      <w:r w:rsidRPr="00220E26">
        <w:rPr>
          <w:rFonts w:ascii="Arial" w:hAnsi="Arial" w:cs="Arial"/>
          <w:sz w:val="24"/>
          <w:szCs w:val="24"/>
        </w:rPr>
        <w:t>share a tag namespace for consistent tagging, or define a tag default to ensure that all resources are tagged.</w:t>
      </w:r>
    </w:p>
    <w:p w14:paraId="043C8FD9" w14:textId="77777777" w:rsidR="004F782D" w:rsidRDefault="004F782D" w:rsidP="004F782D">
      <w:pPr>
        <w:jc w:val="both"/>
        <w:rPr>
          <w:rFonts w:ascii="Arial" w:hAnsi="Arial" w:cs="Arial"/>
          <w:sz w:val="24"/>
          <w:szCs w:val="24"/>
        </w:rPr>
      </w:pPr>
    </w:p>
    <w:p w14:paraId="19B2D531" w14:textId="77777777" w:rsidR="004F782D" w:rsidRPr="004F782D" w:rsidRDefault="004F782D" w:rsidP="004F782D">
      <w:pPr>
        <w:jc w:val="both"/>
        <w:rPr>
          <w:rFonts w:ascii="Arial" w:hAnsi="Arial" w:cs="Arial"/>
          <w:b/>
          <w:sz w:val="24"/>
          <w:szCs w:val="24"/>
        </w:rPr>
      </w:pPr>
      <w:r w:rsidRPr="004F782D">
        <w:rPr>
          <w:rFonts w:ascii="Arial" w:hAnsi="Arial" w:cs="Arial"/>
          <w:b/>
          <w:sz w:val="24"/>
          <w:szCs w:val="24"/>
        </w:rPr>
        <w:t>To create a governance rule and attach it to one or more tenancies:</w:t>
      </w:r>
    </w:p>
    <w:p w14:paraId="7CA96B73" w14:textId="77777777" w:rsidR="004F782D" w:rsidRPr="004F782D" w:rsidRDefault="004F782D" w:rsidP="004F782D">
      <w:pPr>
        <w:jc w:val="both"/>
        <w:rPr>
          <w:rFonts w:ascii="Arial" w:hAnsi="Arial" w:cs="Arial"/>
          <w:sz w:val="24"/>
          <w:szCs w:val="24"/>
        </w:rPr>
      </w:pPr>
    </w:p>
    <w:p w14:paraId="0A8C12E4" w14:textId="77777777" w:rsidR="004F782D" w:rsidRDefault="004F782D" w:rsidP="004F782D">
      <w:pPr>
        <w:pStyle w:val="ListParagraph"/>
        <w:numPr>
          <w:ilvl w:val="0"/>
          <w:numId w:val="22"/>
        </w:numPr>
        <w:jc w:val="both"/>
        <w:rPr>
          <w:rFonts w:ascii="Arial" w:hAnsi="Arial" w:cs="Arial"/>
          <w:sz w:val="24"/>
          <w:szCs w:val="24"/>
        </w:rPr>
      </w:pPr>
      <w:r w:rsidRPr="004F782D">
        <w:rPr>
          <w:rFonts w:ascii="Arial" w:hAnsi="Arial" w:cs="Arial"/>
          <w:sz w:val="24"/>
          <w:szCs w:val="24"/>
        </w:rPr>
        <w:t>Open the navigation menu and click Governance &amp; Administration. Under Organization Management, click Governance Rules.</w:t>
      </w:r>
    </w:p>
    <w:p w14:paraId="67DCFFFE" w14:textId="77777777" w:rsidR="004F782D" w:rsidRPr="004F782D" w:rsidRDefault="004F782D" w:rsidP="004F782D">
      <w:pPr>
        <w:pStyle w:val="ListParagraph"/>
        <w:jc w:val="both"/>
        <w:rPr>
          <w:rFonts w:ascii="Arial" w:hAnsi="Arial" w:cs="Arial"/>
          <w:sz w:val="24"/>
          <w:szCs w:val="24"/>
        </w:rPr>
      </w:pPr>
    </w:p>
    <w:p w14:paraId="3ABD6EE6" w14:textId="77777777" w:rsidR="004F782D" w:rsidRDefault="004F782D" w:rsidP="004F782D">
      <w:pPr>
        <w:pStyle w:val="ListParagraph"/>
        <w:numPr>
          <w:ilvl w:val="0"/>
          <w:numId w:val="22"/>
        </w:numPr>
        <w:jc w:val="both"/>
        <w:rPr>
          <w:rFonts w:ascii="Arial" w:hAnsi="Arial" w:cs="Arial"/>
          <w:sz w:val="24"/>
          <w:szCs w:val="24"/>
        </w:rPr>
      </w:pPr>
      <w:r w:rsidRPr="004F782D">
        <w:rPr>
          <w:rFonts w:ascii="Arial" w:hAnsi="Arial" w:cs="Arial"/>
          <w:sz w:val="24"/>
          <w:szCs w:val="24"/>
        </w:rPr>
        <w:t>Click Create rule. The Create rule panel opens.</w:t>
      </w:r>
    </w:p>
    <w:p w14:paraId="03B9C4B1" w14:textId="77777777" w:rsidR="004F782D" w:rsidRPr="004F782D" w:rsidRDefault="004F782D" w:rsidP="004F782D">
      <w:pPr>
        <w:pStyle w:val="ListParagraph"/>
        <w:rPr>
          <w:rFonts w:ascii="Arial" w:hAnsi="Arial" w:cs="Arial"/>
          <w:sz w:val="24"/>
          <w:szCs w:val="24"/>
        </w:rPr>
      </w:pPr>
    </w:p>
    <w:p w14:paraId="24559ECC" w14:textId="77777777" w:rsidR="004F782D" w:rsidRPr="004F782D" w:rsidRDefault="004F782D" w:rsidP="004F782D">
      <w:pPr>
        <w:pStyle w:val="ListParagraph"/>
        <w:jc w:val="both"/>
        <w:rPr>
          <w:rFonts w:ascii="Arial" w:hAnsi="Arial" w:cs="Arial"/>
          <w:sz w:val="24"/>
          <w:szCs w:val="24"/>
        </w:rPr>
      </w:pPr>
    </w:p>
    <w:p w14:paraId="10543EA1" w14:textId="77777777" w:rsidR="004F782D" w:rsidRDefault="004F782D" w:rsidP="004F782D">
      <w:pPr>
        <w:pStyle w:val="ListParagraph"/>
        <w:numPr>
          <w:ilvl w:val="0"/>
          <w:numId w:val="22"/>
        </w:numPr>
        <w:jc w:val="both"/>
        <w:rPr>
          <w:rFonts w:ascii="Arial" w:hAnsi="Arial" w:cs="Arial"/>
          <w:sz w:val="24"/>
          <w:szCs w:val="24"/>
        </w:rPr>
      </w:pPr>
      <w:r w:rsidRPr="004F782D">
        <w:rPr>
          <w:rFonts w:ascii="Arial" w:hAnsi="Arial" w:cs="Arial"/>
          <w:sz w:val="24"/>
          <w:szCs w:val="24"/>
        </w:rPr>
        <w:t>In Name, enter a name for the new governance rule. Avoid entering confidential information.</w:t>
      </w:r>
    </w:p>
    <w:p w14:paraId="21741DA4" w14:textId="77777777" w:rsidR="004F782D" w:rsidRPr="004F782D" w:rsidRDefault="004F782D" w:rsidP="004F782D">
      <w:pPr>
        <w:pStyle w:val="ListParagraph"/>
        <w:jc w:val="both"/>
        <w:rPr>
          <w:rFonts w:ascii="Arial" w:hAnsi="Arial" w:cs="Arial"/>
          <w:sz w:val="24"/>
          <w:szCs w:val="24"/>
        </w:rPr>
      </w:pPr>
    </w:p>
    <w:p w14:paraId="0AF36E7F" w14:textId="77777777" w:rsidR="004F782D" w:rsidRDefault="004F782D" w:rsidP="004F782D">
      <w:pPr>
        <w:pStyle w:val="ListParagraph"/>
        <w:numPr>
          <w:ilvl w:val="0"/>
          <w:numId w:val="22"/>
        </w:numPr>
        <w:jc w:val="both"/>
        <w:rPr>
          <w:rFonts w:ascii="Arial" w:hAnsi="Arial" w:cs="Arial"/>
          <w:sz w:val="24"/>
          <w:szCs w:val="24"/>
        </w:rPr>
      </w:pPr>
      <w:r w:rsidRPr="004F782D">
        <w:rPr>
          <w:rFonts w:ascii="Arial" w:hAnsi="Arial" w:cs="Arial"/>
          <w:sz w:val="24"/>
          <w:szCs w:val="24"/>
        </w:rPr>
        <w:t>From Type, select a governance rule type, whether: Allowed regions, Quota policy, or Tags.</w:t>
      </w:r>
    </w:p>
    <w:p w14:paraId="6ECDAFEF" w14:textId="77777777" w:rsidR="004F782D" w:rsidRPr="004F782D" w:rsidRDefault="004F782D" w:rsidP="004F782D">
      <w:pPr>
        <w:pStyle w:val="ListParagraph"/>
        <w:jc w:val="both"/>
        <w:rPr>
          <w:rFonts w:ascii="Arial" w:hAnsi="Arial" w:cs="Arial"/>
          <w:sz w:val="24"/>
          <w:szCs w:val="24"/>
        </w:rPr>
      </w:pPr>
    </w:p>
    <w:p w14:paraId="6D79CCFB" w14:textId="020EC7BD" w:rsidR="004F782D" w:rsidRPr="00DC0F09" w:rsidRDefault="004F782D" w:rsidP="00DC0F09">
      <w:pPr>
        <w:pStyle w:val="ListParagraph"/>
        <w:numPr>
          <w:ilvl w:val="0"/>
          <w:numId w:val="23"/>
        </w:numPr>
        <w:ind w:left="1080"/>
        <w:jc w:val="both"/>
        <w:rPr>
          <w:rFonts w:ascii="Arial" w:hAnsi="Arial" w:cs="Arial"/>
          <w:sz w:val="24"/>
          <w:szCs w:val="24"/>
        </w:rPr>
      </w:pPr>
      <w:r w:rsidRPr="004F782D">
        <w:rPr>
          <w:rFonts w:ascii="Arial" w:hAnsi="Arial" w:cs="Arial"/>
          <w:sz w:val="24"/>
          <w:szCs w:val="24"/>
        </w:rPr>
        <w:t>If Allowed regions is selected, under Rule configuration, select one or more regions that the targeted tenancies are allowed to subscribe to.</w:t>
      </w:r>
      <w:r w:rsidRPr="00DC0F09">
        <w:rPr>
          <w:rFonts w:ascii="Arial" w:hAnsi="Arial" w:cs="Arial"/>
          <w:sz w:val="24"/>
          <w:szCs w:val="24"/>
        </w:rPr>
        <w:t>In Description, enter a name for the allowed region rule configuration. Avoid entering confidential information. From Regions, select the regions want to allow.</w:t>
      </w:r>
    </w:p>
    <w:p w14:paraId="03765CAB" w14:textId="77777777" w:rsidR="004F782D" w:rsidRPr="004F782D" w:rsidRDefault="004F782D" w:rsidP="004F782D">
      <w:pPr>
        <w:pStyle w:val="ListParagraph"/>
        <w:ind w:left="1080"/>
        <w:jc w:val="both"/>
        <w:rPr>
          <w:rFonts w:ascii="Arial" w:hAnsi="Arial" w:cs="Arial"/>
          <w:sz w:val="24"/>
          <w:szCs w:val="24"/>
        </w:rPr>
      </w:pPr>
    </w:p>
    <w:p w14:paraId="4DA39CC0" w14:textId="77777777" w:rsidR="004F782D" w:rsidRDefault="004F782D" w:rsidP="00DC0F09">
      <w:pPr>
        <w:pStyle w:val="ListParagraph"/>
        <w:numPr>
          <w:ilvl w:val="0"/>
          <w:numId w:val="23"/>
        </w:numPr>
        <w:ind w:left="720"/>
        <w:jc w:val="both"/>
        <w:rPr>
          <w:rFonts w:ascii="Arial" w:hAnsi="Arial" w:cs="Arial"/>
          <w:sz w:val="24"/>
          <w:szCs w:val="24"/>
        </w:rPr>
      </w:pPr>
      <w:r w:rsidRPr="004F782D">
        <w:rPr>
          <w:rFonts w:ascii="Arial" w:hAnsi="Arial" w:cs="Arial"/>
          <w:sz w:val="24"/>
          <w:szCs w:val="24"/>
        </w:rPr>
        <w:t>If Quota policy is selected, under Rule configuration, create a quota policy to be attached to the targeted tenancies.</w:t>
      </w:r>
    </w:p>
    <w:p w14:paraId="13FD77FD" w14:textId="77777777" w:rsidR="00DC0F09" w:rsidRPr="00DC0F09" w:rsidRDefault="00DC0F09" w:rsidP="00DC0F09">
      <w:pPr>
        <w:pStyle w:val="ListParagraph"/>
        <w:ind w:left="360"/>
        <w:rPr>
          <w:rFonts w:ascii="Arial" w:hAnsi="Arial" w:cs="Arial"/>
          <w:sz w:val="24"/>
          <w:szCs w:val="24"/>
        </w:rPr>
      </w:pPr>
    </w:p>
    <w:p w14:paraId="443B0BA2" w14:textId="4D15E4A6" w:rsidR="004F782D" w:rsidRDefault="004F782D" w:rsidP="00DC0F09">
      <w:pPr>
        <w:pStyle w:val="ListParagraph"/>
        <w:jc w:val="both"/>
        <w:rPr>
          <w:rFonts w:ascii="Arial" w:hAnsi="Arial" w:cs="Arial"/>
          <w:sz w:val="24"/>
          <w:szCs w:val="24"/>
        </w:rPr>
      </w:pPr>
      <w:r w:rsidRPr="00DC0F09">
        <w:rPr>
          <w:rFonts w:ascii="Arial" w:hAnsi="Arial" w:cs="Arial"/>
          <w:sz w:val="24"/>
          <w:szCs w:val="24"/>
        </w:rPr>
        <w:t xml:space="preserve">In Description, enter a name for the quota policy rule configuration. Avoid entering confidential information. Add the quota policy statements that you want to set in Quota policy statements. </w:t>
      </w:r>
    </w:p>
    <w:p w14:paraId="33A048A1" w14:textId="77777777" w:rsidR="00DC0F09" w:rsidRPr="004F782D" w:rsidRDefault="00DC0F09" w:rsidP="00DC0F09">
      <w:pPr>
        <w:pStyle w:val="ListParagraph"/>
        <w:jc w:val="both"/>
        <w:rPr>
          <w:rFonts w:ascii="Arial" w:hAnsi="Arial" w:cs="Arial"/>
          <w:sz w:val="24"/>
          <w:szCs w:val="24"/>
        </w:rPr>
      </w:pPr>
    </w:p>
    <w:p w14:paraId="283A265C" w14:textId="0C11593B" w:rsidR="004F782D" w:rsidRPr="00DC0F09" w:rsidRDefault="004F782D" w:rsidP="00DC0F09">
      <w:pPr>
        <w:pStyle w:val="ListParagraph"/>
        <w:numPr>
          <w:ilvl w:val="0"/>
          <w:numId w:val="23"/>
        </w:numPr>
        <w:ind w:left="720"/>
        <w:jc w:val="both"/>
        <w:rPr>
          <w:rFonts w:ascii="Arial" w:hAnsi="Arial" w:cs="Arial"/>
          <w:sz w:val="24"/>
          <w:szCs w:val="24"/>
        </w:rPr>
      </w:pPr>
      <w:r w:rsidRPr="00DC0F09">
        <w:rPr>
          <w:rFonts w:ascii="Arial" w:hAnsi="Arial" w:cs="Arial"/>
          <w:sz w:val="24"/>
          <w:szCs w:val="24"/>
        </w:rPr>
        <w:t>If Tags is selected, under Rule configuration, create a tag namespace from root compartment to clone onto the targeted tenancies, or define a default tag.</w:t>
      </w:r>
    </w:p>
    <w:p w14:paraId="34DF177B" w14:textId="5625DB8A" w:rsidR="00DC0F09" w:rsidRDefault="004F782D" w:rsidP="00DC0F09">
      <w:pPr>
        <w:ind w:left="720"/>
        <w:jc w:val="both"/>
        <w:rPr>
          <w:rFonts w:ascii="Arial" w:hAnsi="Arial" w:cs="Arial"/>
          <w:sz w:val="24"/>
          <w:szCs w:val="24"/>
        </w:rPr>
      </w:pPr>
      <w:r w:rsidRPr="004F782D">
        <w:rPr>
          <w:rFonts w:ascii="Arial" w:hAnsi="Arial" w:cs="Arial"/>
          <w:sz w:val="24"/>
          <w:szCs w:val="24"/>
        </w:rPr>
        <w:t>Select the tag namespace from the Tag namespace list. Click View details to view more information about the namespace in the Tag namespace details panel. In the panel, view the Tag key, Value type, and Cost tracking tag detai</w:t>
      </w:r>
      <w:r w:rsidR="00DC0F09">
        <w:rPr>
          <w:rFonts w:ascii="Arial" w:hAnsi="Arial" w:cs="Arial"/>
          <w:sz w:val="24"/>
          <w:szCs w:val="24"/>
        </w:rPr>
        <w:t>l, and the tag key description.</w:t>
      </w:r>
    </w:p>
    <w:p w14:paraId="0F13450C" w14:textId="77777777" w:rsidR="004F782D" w:rsidRPr="004F782D" w:rsidRDefault="004F782D" w:rsidP="004F782D">
      <w:pPr>
        <w:jc w:val="both"/>
        <w:rPr>
          <w:rFonts w:ascii="Arial" w:hAnsi="Arial" w:cs="Arial"/>
          <w:sz w:val="24"/>
          <w:szCs w:val="24"/>
        </w:rPr>
      </w:pPr>
    </w:p>
    <w:p w14:paraId="714C8A8A" w14:textId="3942E392" w:rsidR="004F782D" w:rsidRDefault="004F782D" w:rsidP="00DC0F09">
      <w:pPr>
        <w:pStyle w:val="ListParagraph"/>
        <w:numPr>
          <w:ilvl w:val="0"/>
          <w:numId w:val="22"/>
        </w:numPr>
        <w:jc w:val="both"/>
        <w:rPr>
          <w:rFonts w:ascii="Arial" w:hAnsi="Arial" w:cs="Arial"/>
          <w:sz w:val="24"/>
          <w:szCs w:val="24"/>
        </w:rPr>
      </w:pPr>
      <w:r w:rsidRPr="00DC0F09">
        <w:rPr>
          <w:rFonts w:ascii="Arial" w:hAnsi="Arial" w:cs="Arial"/>
          <w:sz w:val="24"/>
          <w:szCs w:val="24"/>
        </w:rPr>
        <w:t>Under Attach rule, choose to attach the rule to specific tenancies, or attach the rule to all current and future tenancies that have joined organization governance (using governance rules).</w:t>
      </w:r>
    </w:p>
    <w:p w14:paraId="65877129" w14:textId="77777777" w:rsidR="00DC0F09" w:rsidRPr="00DC0F09" w:rsidRDefault="00DC0F09" w:rsidP="00DC0F09">
      <w:pPr>
        <w:pStyle w:val="ListParagraph"/>
        <w:jc w:val="both"/>
        <w:rPr>
          <w:rFonts w:ascii="Arial" w:hAnsi="Arial" w:cs="Arial"/>
          <w:sz w:val="24"/>
          <w:szCs w:val="24"/>
        </w:rPr>
      </w:pPr>
    </w:p>
    <w:p w14:paraId="206BBE48" w14:textId="157AA9AC" w:rsidR="004F782D" w:rsidRPr="00DC0F09" w:rsidRDefault="004F782D" w:rsidP="00DC0F09">
      <w:pPr>
        <w:pStyle w:val="ListParagraph"/>
        <w:jc w:val="both"/>
        <w:rPr>
          <w:rFonts w:ascii="Arial" w:hAnsi="Arial" w:cs="Arial"/>
          <w:sz w:val="24"/>
          <w:szCs w:val="24"/>
        </w:rPr>
      </w:pPr>
      <w:r w:rsidRPr="00DC0F09">
        <w:rPr>
          <w:rFonts w:ascii="Arial" w:hAnsi="Arial" w:cs="Arial"/>
          <w:sz w:val="24"/>
          <w:szCs w:val="24"/>
        </w:rPr>
        <w:t xml:space="preserve">If Attach to specific tenancies is selected, select one or more tenancies from the Tenancies field. </w:t>
      </w:r>
    </w:p>
    <w:p w14:paraId="33A2D032" w14:textId="77777777" w:rsidR="004F782D" w:rsidRPr="004F782D" w:rsidRDefault="004F782D" w:rsidP="004F782D">
      <w:pPr>
        <w:jc w:val="both"/>
        <w:rPr>
          <w:rFonts w:ascii="Arial" w:hAnsi="Arial" w:cs="Arial"/>
          <w:sz w:val="24"/>
          <w:szCs w:val="24"/>
        </w:rPr>
      </w:pPr>
    </w:p>
    <w:p w14:paraId="0819DF64" w14:textId="79E9166C" w:rsidR="004F782D" w:rsidRDefault="004F782D" w:rsidP="00DC0F09">
      <w:pPr>
        <w:pStyle w:val="ListParagraph"/>
        <w:numPr>
          <w:ilvl w:val="0"/>
          <w:numId w:val="22"/>
        </w:numPr>
        <w:jc w:val="both"/>
        <w:rPr>
          <w:rFonts w:ascii="Arial" w:hAnsi="Arial" w:cs="Arial"/>
          <w:sz w:val="24"/>
          <w:szCs w:val="24"/>
        </w:rPr>
      </w:pPr>
      <w:r w:rsidRPr="00DC0F09">
        <w:rPr>
          <w:rFonts w:ascii="Arial" w:hAnsi="Arial" w:cs="Arial"/>
          <w:sz w:val="24"/>
          <w:szCs w:val="24"/>
        </w:rPr>
        <w:t>Specify any tagging settings to organize and track resources in your tenancy.</w:t>
      </w:r>
    </w:p>
    <w:p w14:paraId="4DDE8863" w14:textId="77777777" w:rsidR="00DC0F09" w:rsidRPr="00DC0F09" w:rsidRDefault="00DC0F09" w:rsidP="00DC0F09">
      <w:pPr>
        <w:pStyle w:val="ListParagraph"/>
        <w:jc w:val="both"/>
        <w:rPr>
          <w:rFonts w:ascii="Arial" w:hAnsi="Arial" w:cs="Arial"/>
          <w:sz w:val="24"/>
          <w:szCs w:val="24"/>
        </w:rPr>
      </w:pPr>
    </w:p>
    <w:p w14:paraId="639BAEE8" w14:textId="66C25036" w:rsidR="004F782D" w:rsidRPr="00DC0F09" w:rsidRDefault="004F782D" w:rsidP="00DC0F09">
      <w:pPr>
        <w:pStyle w:val="ListParagraph"/>
        <w:numPr>
          <w:ilvl w:val="0"/>
          <w:numId w:val="22"/>
        </w:numPr>
        <w:jc w:val="both"/>
        <w:rPr>
          <w:rFonts w:ascii="Arial" w:hAnsi="Arial" w:cs="Arial"/>
          <w:sz w:val="24"/>
          <w:szCs w:val="24"/>
        </w:rPr>
      </w:pPr>
      <w:r w:rsidRPr="00DC0F09">
        <w:rPr>
          <w:rFonts w:ascii="Arial" w:hAnsi="Arial" w:cs="Arial"/>
          <w:sz w:val="24"/>
          <w:szCs w:val="24"/>
        </w:rPr>
        <w:t>Click Create rule. A new governance rule details page is displayed, associated with the rule you created.</w:t>
      </w:r>
    </w:p>
    <w:p w14:paraId="6691E13B" w14:textId="59792154" w:rsidR="004F782D" w:rsidRPr="004F782D" w:rsidRDefault="004F782D" w:rsidP="00DC0F09">
      <w:pPr>
        <w:ind w:left="720"/>
        <w:jc w:val="both"/>
        <w:rPr>
          <w:rFonts w:ascii="Arial" w:hAnsi="Arial" w:cs="Arial"/>
          <w:sz w:val="24"/>
          <w:szCs w:val="24"/>
        </w:rPr>
      </w:pPr>
      <w:r w:rsidRPr="004F782D">
        <w:rPr>
          <w:rFonts w:ascii="Arial" w:hAnsi="Arial" w:cs="Arial"/>
          <w:sz w:val="24"/>
          <w:szCs w:val="24"/>
        </w:rPr>
        <w:t>The governance rule details page shows the overall rule status. edit or delete the rule, change the attachment method (target specific tenancies or the entire organization), add tags, view rule details, and attach or detach the rule from tenancies. For each tenancy, also view the rule attachment work request progress. If the attachment failed, select Retry attaching from the Actions menu.</w:t>
      </w:r>
    </w:p>
    <w:p w14:paraId="057A844E" w14:textId="77777777" w:rsidR="004F782D" w:rsidRDefault="004F782D" w:rsidP="004F782D">
      <w:pPr>
        <w:jc w:val="both"/>
        <w:rPr>
          <w:rFonts w:ascii="Arial" w:hAnsi="Arial" w:cs="Arial"/>
          <w:sz w:val="24"/>
          <w:szCs w:val="24"/>
        </w:rPr>
      </w:pPr>
    </w:p>
    <w:p w14:paraId="331DFF0E" w14:textId="77777777" w:rsidR="000E2F8B" w:rsidRDefault="000E2F8B" w:rsidP="004F782D">
      <w:pPr>
        <w:jc w:val="both"/>
        <w:rPr>
          <w:rFonts w:ascii="Arial" w:hAnsi="Arial" w:cs="Arial"/>
          <w:sz w:val="24"/>
          <w:szCs w:val="24"/>
        </w:rPr>
      </w:pPr>
    </w:p>
    <w:p w14:paraId="20CE8B70" w14:textId="77777777" w:rsidR="000E2F8B" w:rsidRDefault="000E2F8B" w:rsidP="004F782D">
      <w:pPr>
        <w:jc w:val="both"/>
        <w:rPr>
          <w:rFonts w:ascii="Arial" w:hAnsi="Arial" w:cs="Arial"/>
          <w:sz w:val="24"/>
          <w:szCs w:val="24"/>
        </w:rPr>
      </w:pPr>
    </w:p>
    <w:p w14:paraId="2EC808E0" w14:textId="77777777" w:rsidR="000E2F8B" w:rsidRPr="004F782D" w:rsidRDefault="000E2F8B" w:rsidP="004F782D">
      <w:pPr>
        <w:jc w:val="both"/>
        <w:rPr>
          <w:rFonts w:ascii="Arial" w:hAnsi="Arial" w:cs="Arial"/>
          <w:sz w:val="24"/>
          <w:szCs w:val="24"/>
        </w:rPr>
      </w:pPr>
    </w:p>
    <w:p w14:paraId="48325F14" w14:textId="1DCBEBB3" w:rsidR="004F782D" w:rsidRPr="004F782D" w:rsidRDefault="004F782D" w:rsidP="00DC0F09">
      <w:pPr>
        <w:ind w:left="720"/>
        <w:jc w:val="both"/>
        <w:rPr>
          <w:rFonts w:ascii="Arial" w:hAnsi="Arial" w:cs="Arial"/>
          <w:sz w:val="24"/>
          <w:szCs w:val="24"/>
        </w:rPr>
      </w:pPr>
      <w:r w:rsidRPr="004F782D">
        <w:rPr>
          <w:rFonts w:ascii="Arial" w:hAnsi="Arial" w:cs="Arial"/>
          <w:sz w:val="24"/>
          <w:szCs w:val="24"/>
        </w:rPr>
        <w:t xml:space="preserve">The governance rule details page Rule details tab shows the following information. </w:t>
      </w:r>
    </w:p>
    <w:p w14:paraId="4F766BB0" w14:textId="77777777" w:rsidR="004F782D" w:rsidRPr="004F782D" w:rsidRDefault="004F782D" w:rsidP="004F782D">
      <w:pPr>
        <w:jc w:val="both"/>
        <w:rPr>
          <w:rFonts w:ascii="Arial" w:hAnsi="Arial" w:cs="Arial"/>
          <w:sz w:val="24"/>
          <w:szCs w:val="24"/>
        </w:rPr>
      </w:pPr>
    </w:p>
    <w:p w14:paraId="0D0E2E96" w14:textId="77777777" w:rsidR="004F782D" w:rsidRPr="00DC0F09" w:rsidRDefault="004F782D" w:rsidP="00DC0F09">
      <w:pPr>
        <w:pStyle w:val="ListParagraph"/>
        <w:numPr>
          <w:ilvl w:val="0"/>
          <w:numId w:val="24"/>
        </w:numPr>
        <w:jc w:val="both"/>
        <w:rPr>
          <w:rFonts w:ascii="Arial" w:hAnsi="Arial" w:cs="Arial"/>
          <w:sz w:val="24"/>
          <w:szCs w:val="24"/>
        </w:rPr>
      </w:pPr>
      <w:r w:rsidRPr="00DC0F09">
        <w:rPr>
          <w:rFonts w:ascii="Arial" w:hAnsi="Arial" w:cs="Arial"/>
          <w:b/>
          <w:sz w:val="24"/>
          <w:szCs w:val="24"/>
        </w:rPr>
        <w:t>OCID</w:t>
      </w:r>
      <w:r w:rsidRPr="00DC0F09">
        <w:rPr>
          <w:rFonts w:ascii="Arial" w:hAnsi="Arial" w:cs="Arial"/>
          <w:sz w:val="24"/>
          <w:szCs w:val="24"/>
        </w:rPr>
        <w:t>: OCID of the governance rule.</w:t>
      </w:r>
    </w:p>
    <w:p w14:paraId="741DD654" w14:textId="77777777" w:rsidR="004F782D" w:rsidRPr="00DC0F09" w:rsidRDefault="004F782D" w:rsidP="00DC0F09">
      <w:pPr>
        <w:pStyle w:val="ListParagraph"/>
        <w:numPr>
          <w:ilvl w:val="0"/>
          <w:numId w:val="24"/>
        </w:numPr>
        <w:jc w:val="both"/>
        <w:rPr>
          <w:rFonts w:ascii="Arial" w:hAnsi="Arial" w:cs="Arial"/>
          <w:sz w:val="24"/>
          <w:szCs w:val="24"/>
        </w:rPr>
      </w:pPr>
      <w:r w:rsidRPr="00DC0F09">
        <w:rPr>
          <w:rFonts w:ascii="Arial" w:hAnsi="Arial" w:cs="Arial"/>
          <w:b/>
          <w:sz w:val="24"/>
          <w:szCs w:val="24"/>
        </w:rPr>
        <w:t>Created</w:t>
      </w:r>
      <w:r w:rsidRPr="00DC0F09">
        <w:rPr>
          <w:rFonts w:ascii="Arial" w:hAnsi="Arial" w:cs="Arial"/>
          <w:sz w:val="24"/>
          <w:szCs w:val="24"/>
        </w:rPr>
        <w:t>: Created time in UTC format.</w:t>
      </w:r>
    </w:p>
    <w:p w14:paraId="37B44A4E" w14:textId="77777777" w:rsidR="004F782D" w:rsidRPr="00DC0F09" w:rsidRDefault="004F782D" w:rsidP="00DC0F09">
      <w:pPr>
        <w:pStyle w:val="ListParagraph"/>
        <w:numPr>
          <w:ilvl w:val="0"/>
          <w:numId w:val="24"/>
        </w:numPr>
        <w:jc w:val="both"/>
        <w:rPr>
          <w:rFonts w:ascii="Arial" w:hAnsi="Arial" w:cs="Arial"/>
          <w:sz w:val="24"/>
          <w:szCs w:val="24"/>
        </w:rPr>
      </w:pPr>
      <w:r w:rsidRPr="00DC0F09">
        <w:rPr>
          <w:rFonts w:ascii="Arial" w:hAnsi="Arial" w:cs="Arial"/>
          <w:b/>
          <w:sz w:val="24"/>
          <w:szCs w:val="24"/>
        </w:rPr>
        <w:t>Targeted tenancies</w:t>
      </w:r>
      <w:r w:rsidRPr="00DC0F09">
        <w:rPr>
          <w:rFonts w:ascii="Arial" w:hAnsi="Arial" w:cs="Arial"/>
          <w:sz w:val="24"/>
          <w:szCs w:val="24"/>
        </w:rPr>
        <w:t>: The number of targeted tenancies.</w:t>
      </w:r>
    </w:p>
    <w:p w14:paraId="1A935A7F" w14:textId="77777777" w:rsidR="004F782D" w:rsidRDefault="004F782D" w:rsidP="00DC0F09">
      <w:pPr>
        <w:pStyle w:val="ListParagraph"/>
        <w:numPr>
          <w:ilvl w:val="0"/>
          <w:numId w:val="24"/>
        </w:numPr>
        <w:jc w:val="both"/>
        <w:rPr>
          <w:rFonts w:ascii="Arial" w:hAnsi="Arial" w:cs="Arial"/>
          <w:sz w:val="24"/>
          <w:szCs w:val="24"/>
        </w:rPr>
      </w:pPr>
      <w:r w:rsidRPr="00DC0F09">
        <w:rPr>
          <w:rFonts w:ascii="Arial" w:hAnsi="Arial" w:cs="Arial"/>
          <w:b/>
          <w:sz w:val="24"/>
          <w:szCs w:val="24"/>
        </w:rPr>
        <w:t>Attachment method</w:t>
      </w:r>
      <w:r w:rsidRPr="00DC0F09">
        <w:rPr>
          <w:rFonts w:ascii="Arial" w:hAnsi="Arial" w:cs="Arial"/>
          <w:sz w:val="24"/>
          <w:szCs w:val="24"/>
        </w:rPr>
        <w:t>: Attached to specific tenancies or the entire organization.</w:t>
      </w:r>
    </w:p>
    <w:p w14:paraId="752743B3" w14:textId="77777777" w:rsidR="00DC0F09" w:rsidRPr="00DC0F09" w:rsidRDefault="00DC0F09" w:rsidP="00DC0F09">
      <w:pPr>
        <w:jc w:val="both"/>
        <w:rPr>
          <w:rFonts w:ascii="Arial" w:hAnsi="Arial" w:cs="Arial"/>
          <w:sz w:val="24"/>
          <w:szCs w:val="24"/>
        </w:rPr>
      </w:pPr>
    </w:p>
    <w:p w14:paraId="22036A8B" w14:textId="77777777" w:rsidR="004F782D" w:rsidRPr="00DC0F09" w:rsidRDefault="004F782D" w:rsidP="00DC0F09">
      <w:pPr>
        <w:jc w:val="both"/>
        <w:rPr>
          <w:rFonts w:ascii="Arial" w:hAnsi="Arial" w:cs="Arial"/>
          <w:sz w:val="24"/>
          <w:szCs w:val="24"/>
        </w:rPr>
      </w:pPr>
      <w:r w:rsidRPr="00DC0F09">
        <w:rPr>
          <w:rFonts w:ascii="Arial" w:hAnsi="Arial" w:cs="Arial"/>
          <w:sz w:val="24"/>
          <w:szCs w:val="24"/>
        </w:rPr>
        <w:t>Under Rule configuration, some of the information changes depending on whether the rule is for allowed regions, quota policies, or tags:</w:t>
      </w:r>
    </w:p>
    <w:p w14:paraId="781B1702" w14:textId="77777777" w:rsidR="004F782D" w:rsidRPr="004F782D" w:rsidRDefault="004F782D" w:rsidP="00DC0F09">
      <w:pPr>
        <w:ind w:left="360"/>
        <w:jc w:val="both"/>
        <w:rPr>
          <w:rFonts w:ascii="Arial" w:hAnsi="Arial" w:cs="Arial"/>
          <w:sz w:val="24"/>
          <w:szCs w:val="24"/>
        </w:rPr>
      </w:pPr>
    </w:p>
    <w:p w14:paraId="424E90A0" w14:textId="77777777" w:rsidR="004F782D" w:rsidRPr="00DC0F09" w:rsidRDefault="004F782D" w:rsidP="00DC0F09">
      <w:pPr>
        <w:pStyle w:val="ListParagraph"/>
        <w:numPr>
          <w:ilvl w:val="0"/>
          <w:numId w:val="25"/>
        </w:numPr>
        <w:ind w:left="1080"/>
        <w:jc w:val="both"/>
        <w:rPr>
          <w:rFonts w:ascii="Arial" w:hAnsi="Arial" w:cs="Arial"/>
          <w:sz w:val="24"/>
          <w:szCs w:val="24"/>
        </w:rPr>
      </w:pPr>
      <w:r w:rsidRPr="00DC0F09">
        <w:rPr>
          <w:rFonts w:ascii="Arial" w:hAnsi="Arial" w:cs="Arial"/>
          <w:sz w:val="24"/>
          <w:szCs w:val="24"/>
        </w:rPr>
        <w:t>Rule type</w:t>
      </w:r>
    </w:p>
    <w:p w14:paraId="5B0F2F5A" w14:textId="77777777" w:rsidR="004F782D" w:rsidRPr="00DC0F09" w:rsidRDefault="004F782D" w:rsidP="00DC0F09">
      <w:pPr>
        <w:pStyle w:val="ListParagraph"/>
        <w:numPr>
          <w:ilvl w:val="0"/>
          <w:numId w:val="25"/>
        </w:numPr>
        <w:ind w:left="1080"/>
        <w:jc w:val="both"/>
        <w:rPr>
          <w:rFonts w:ascii="Arial" w:hAnsi="Arial" w:cs="Arial"/>
          <w:sz w:val="24"/>
          <w:szCs w:val="24"/>
        </w:rPr>
      </w:pPr>
      <w:r w:rsidRPr="00DC0F09">
        <w:rPr>
          <w:rFonts w:ascii="Arial" w:hAnsi="Arial" w:cs="Arial"/>
          <w:sz w:val="24"/>
          <w:szCs w:val="24"/>
        </w:rPr>
        <w:t>(Allowed region rule only) Allowed regions: Lists the allowed regions in the rule.</w:t>
      </w:r>
    </w:p>
    <w:p w14:paraId="709878BE" w14:textId="77777777" w:rsidR="004F782D" w:rsidRPr="00DC0F09" w:rsidRDefault="004F782D" w:rsidP="00DC0F09">
      <w:pPr>
        <w:pStyle w:val="ListParagraph"/>
        <w:numPr>
          <w:ilvl w:val="0"/>
          <w:numId w:val="25"/>
        </w:numPr>
        <w:ind w:left="1080"/>
        <w:jc w:val="both"/>
        <w:rPr>
          <w:rFonts w:ascii="Arial" w:hAnsi="Arial" w:cs="Arial"/>
          <w:sz w:val="24"/>
          <w:szCs w:val="24"/>
        </w:rPr>
      </w:pPr>
      <w:r w:rsidRPr="00DC0F09">
        <w:rPr>
          <w:rFonts w:ascii="Arial" w:hAnsi="Arial" w:cs="Arial"/>
          <w:sz w:val="24"/>
          <w:szCs w:val="24"/>
        </w:rPr>
        <w:t>(Quota policy rule only) Statement: Click the View details link to see the statements in the Quota policy statements panel.</w:t>
      </w:r>
    </w:p>
    <w:p w14:paraId="245D0431" w14:textId="77777777" w:rsidR="004F782D" w:rsidRPr="00DC0F09" w:rsidRDefault="004F782D" w:rsidP="00DC0F09">
      <w:pPr>
        <w:pStyle w:val="ListParagraph"/>
        <w:numPr>
          <w:ilvl w:val="0"/>
          <w:numId w:val="25"/>
        </w:numPr>
        <w:ind w:left="1080"/>
        <w:jc w:val="both"/>
        <w:rPr>
          <w:rFonts w:ascii="Arial" w:hAnsi="Arial" w:cs="Arial"/>
          <w:sz w:val="24"/>
          <w:szCs w:val="24"/>
        </w:rPr>
      </w:pPr>
      <w:r w:rsidRPr="00DC0F09">
        <w:rPr>
          <w:rFonts w:ascii="Arial" w:hAnsi="Arial" w:cs="Arial"/>
          <w:sz w:val="24"/>
          <w:szCs w:val="24"/>
        </w:rPr>
        <w:t>(Tags rule only) Tag namespace: Lists the namespace and you can click the View details link to see the tag namespace in the Tag namespace details panel.</w:t>
      </w:r>
    </w:p>
    <w:p w14:paraId="1F768652" w14:textId="4B095443" w:rsidR="004F782D" w:rsidRDefault="004F782D" w:rsidP="00DC0F09">
      <w:pPr>
        <w:pStyle w:val="ListParagraph"/>
        <w:numPr>
          <w:ilvl w:val="0"/>
          <w:numId w:val="25"/>
        </w:numPr>
        <w:ind w:left="1080"/>
        <w:jc w:val="both"/>
        <w:rPr>
          <w:rFonts w:ascii="Arial" w:hAnsi="Arial" w:cs="Arial"/>
          <w:sz w:val="24"/>
          <w:szCs w:val="24"/>
        </w:rPr>
      </w:pPr>
      <w:r w:rsidRPr="00DC0F09">
        <w:rPr>
          <w:rFonts w:ascii="Arial" w:hAnsi="Arial" w:cs="Arial"/>
          <w:sz w:val="24"/>
          <w:szCs w:val="24"/>
        </w:rPr>
        <w:t>(Tags rule only) Tag defaults: Lists the number of tag defaults, and click the View details link to see the tag defaults in the Tag default details panel.</w:t>
      </w:r>
    </w:p>
    <w:p w14:paraId="67A372F5" w14:textId="77777777" w:rsidR="00DC0F09" w:rsidRPr="00DC0F09" w:rsidRDefault="00DC0F09" w:rsidP="00DC0F09">
      <w:pPr>
        <w:pStyle w:val="ListParagraph"/>
        <w:ind w:left="1080"/>
        <w:jc w:val="both"/>
        <w:rPr>
          <w:rFonts w:ascii="Arial" w:hAnsi="Arial" w:cs="Arial"/>
          <w:sz w:val="24"/>
          <w:szCs w:val="24"/>
        </w:rPr>
      </w:pPr>
    </w:p>
    <w:p w14:paraId="210BCC4F" w14:textId="170070A8" w:rsidR="004F782D" w:rsidRPr="00DC0F09" w:rsidRDefault="004F782D" w:rsidP="00DC0F09">
      <w:pPr>
        <w:pStyle w:val="ListParagraph"/>
        <w:numPr>
          <w:ilvl w:val="0"/>
          <w:numId w:val="22"/>
        </w:numPr>
        <w:jc w:val="both"/>
        <w:rPr>
          <w:rFonts w:ascii="Arial" w:hAnsi="Arial" w:cs="Arial"/>
          <w:sz w:val="24"/>
          <w:szCs w:val="24"/>
        </w:rPr>
      </w:pPr>
      <w:r w:rsidRPr="00DC0F09">
        <w:rPr>
          <w:rFonts w:ascii="Arial" w:hAnsi="Arial" w:cs="Arial"/>
          <w:sz w:val="24"/>
          <w:szCs w:val="24"/>
        </w:rPr>
        <w:t>Under the Tenancies section, select one or more tenancies to attach (or detach) from the governance rule.</w:t>
      </w:r>
    </w:p>
    <w:p w14:paraId="5CA9C857" w14:textId="77777777" w:rsidR="004F782D" w:rsidRPr="004F782D" w:rsidRDefault="004F782D" w:rsidP="00DC0F09">
      <w:pPr>
        <w:ind w:left="720"/>
        <w:jc w:val="both"/>
        <w:rPr>
          <w:rFonts w:ascii="Arial" w:hAnsi="Arial" w:cs="Arial"/>
          <w:sz w:val="24"/>
          <w:szCs w:val="24"/>
        </w:rPr>
      </w:pPr>
      <w:r w:rsidRPr="004F782D">
        <w:rPr>
          <w:rFonts w:ascii="Arial" w:hAnsi="Arial" w:cs="Arial"/>
          <w:sz w:val="24"/>
          <w:szCs w:val="24"/>
        </w:rPr>
        <w:t>The Tenancies section of the governance rule details page lists the following for every tenancy:</w:t>
      </w:r>
    </w:p>
    <w:p w14:paraId="7877A30B" w14:textId="77777777" w:rsidR="004F782D" w:rsidRPr="004F782D" w:rsidRDefault="004F782D" w:rsidP="00DC0F09">
      <w:pPr>
        <w:ind w:left="360"/>
        <w:jc w:val="both"/>
        <w:rPr>
          <w:rFonts w:ascii="Arial" w:hAnsi="Arial" w:cs="Arial"/>
          <w:sz w:val="24"/>
          <w:szCs w:val="24"/>
        </w:rPr>
      </w:pPr>
    </w:p>
    <w:p w14:paraId="20B6DD5A" w14:textId="77777777" w:rsidR="004F782D" w:rsidRPr="00DC0F09" w:rsidRDefault="004F782D" w:rsidP="00DC0F09">
      <w:pPr>
        <w:pStyle w:val="ListParagraph"/>
        <w:numPr>
          <w:ilvl w:val="0"/>
          <w:numId w:val="26"/>
        </w:numPr>
        <w:ind w:left="1080"/>
        <w:jc w:val="both"/>
        <w:rPr>
          <w:rFonts w:ascii="Arial" w:hAnsi="Arial" w:cs="Arial"/>
          <w:sz w:val="24"/>
          <w:szCs w:val="24"/>
        </w:rPr>
      </w:pPr>
      <w:r w:rsidRPr="00DC0F09">
        <w:rPr>
          <w:rFonts w:ascii="Arial" w:hAnsi="Arial" w:cs="Arial"/>
          <w:sz w:val="24"/>
          <w:szCs w:val="24"/>
        </w:rPr>
        <w:t>Tenancy: The tenancy name.</w:t>
      </w:r>
    </w:p>
    <w:p w14:paraId="22567F05" w14:textId="77777777" w:rsidR="004F782D" w:rsidRPr="00DC0F09" w:rsidRDefault="004F782D" w:rsidP="00DC0F09">
      <w:pPr>
        <w:pStyle w:val="ListParagraph"/>
        <w:numPr>
          <w:ilvl w:val="0"/>
          <w:numId w:val="26"/>
        </w:numPr>
        <w:ind w:left="1080"/>
        <w:jc w:val="both"/>
        <w:rPr>
          <w:rFonts w:ascii="Arial" w:hAnsi="Arial" w:cs="Arial"/>
          <w:sz w:val="24"/>
          <w:szCs w:val="24"/>
        </w:rPr>
      </w:pPr>
      <w:r w:rsidRPr="00DC0F09">
        <w:rPr>
          <w:rFonts w:ascii="Arial" w:hAnsi="Arial" w:cs="Arial"/>
          <w:sz w:val="24"/>
          <w:szCs w:val="24"/>
        </w:rPr>
        <w:t>Rule status: The rule status, whether Not attached or Attached.</w:t>
      </w:r>
    </w:p>
    <w:p w14:paraId="6B539491" w14:textId="77777777" w:rsidR="004F782D" w:rsidRPr="00DC0F09" w:rsidRDefault="004F782D" w:rsidP="00DC0F09">
      <w:pPr>
        <w:pStyle w:val="ListParagraph"/>
        <w:numPr>
          <w:ilvl w:val="0"/>
          <w:numId w:val="26"/>
        </w:numPr>
        <w:ind w:left="1080"/>
        <w:jc w:val="both"/>
        <w:rPr>
          <w:rFonts w:ascii="Arial" w:hAnsi="Arial" w:cs="Arial"/>
          <w:sz w:val="24"/>
          <w:szCs w:val="24"/>
        </w:rPr>
      </w:pPr>
      <w:r w:rsidRPr="00DC0F09">
        <w:rPr>
          <w:rFonts w:ascii="Arial" w:hAnsi="Arial" w:cs="Arial"/>
          <w:sz w:val="24"/>
          <w:szCs w:val="24"/>
        </w:rPr>
        <w:t>Organization governance: Indicates whether the tenancy has joined organization governance. Only tenancies that have joined organization governance can be attached to rules.</w:t>
      </w:r>
    </w:p>
    <w:p w14:paraId="54326E46" w14:textId="77777777" w:rsidR="004F782D" w:rsidRPr="00DC0F09" w:rsidRDefault="004F782D" w:rsidP="004F782D">
      <w:pPr>
        <w:jc w:val="both"/>
        <w:rPr>
          <w:rFonts w:ascii="Arial" w:hAnsi="Arial" w:cs="Arial"/>
          <w:b/>
          <w:sz w:val="24"/>
          <w:szCs w:val="24"/>
        </w:rPr>
      </w:pPr>
    </w:p>
    <w:p w14:paraId="52C5A7A0" w14:textId="1D818AA1" w:rsidR="004F782D" w:rsidRDefault="00DC0F09" w:rsidP="00DC0F09">
      <w:pPr>
        <w:pStyle w:val="Heading1"/>
        <w:numPr>
          <w:ilvl w:val="0"/>
          <w:numId w:val="6"/>
        </w:numPr>
        <w:rPr>
          <w:rFonts w:ascii="Arial" w:hAnsi="Arial" w:cs="Arial"/>
          <w:b/>
          <w:color w:val="auto"/>
          <w:sz w:val="28"/>
          <w:szCs w:val="28"/>
        </w:rPr>
      </w:pPr>
      <w:bookmarkStart w:id="13" w:name="_Toc138438663"/>
      <w:r w:rsidRPr="00DC0F09">
        <w:rPr>
          <w:rFonts w:ascii="Arial" w:hAnsi="Arial" w:cs="Arial"/>
          <w:b/>
          <w:color w:val="auto"/>
          <w:sz w:val="28"/>
          <w:szCs w:val="28"/>
        </w:rPr>
        <w:t>Troubleshooting Rules that Need Attention</w:t>
      </w:r>
      <w:bookmarkEnd w:id="13"/>
    </w:p>
    <w:p w14:paraId="0DAFF418" w14:textId="77777777" w:rsidR="00DC0F09" w:rsidRDefault="00DC0F09" w:rsidP="00DC0F09"/>
    <w:p w14:paraId="7C3EB096" w14:textId="6EE03683" w:rsidR="00DC0F09" w:rsidRPr="00DC0F09" w:rsidRDefault="000E2F8B" w:rsidP="00DC0F09">
      <w:pPr>
        <w:jc w:val="both"/>
        <w:rPr>
          <w:rFonts w:ascii="Arial" w:hAnsi="Arial" w:cs="Arial"/>
          <w:sz w:val="24"/>
          <w:szCs w:val="24"/>
        </w:rPr>
      </w:pPr>
      <w:r>
        <w:rPr>
          <w:rFonts w:ascii="Arial" w:hAnsi="Arial" w:cs="Arial"/>
          <w:sz w:val="24"/>
          <w:szCs w:val="24"/>
        </w:rPr>
        <w:t>G</w:t>
      </w:r>
      <w:r w:rsidR="00DC0F09" w:rsidRPr="00DC0F09">
        <w:rPr>
          <w:rFonts w:ascii="Arial" w:hAnsi="Arial" w:cs="Arial"/>
          <w:sz w:val="24"/>
          <w:szCs w:val="24"/>
        </w:rPr>
        <w:t>overnance rules require attention while attaching to one or many tenancies in the organization. The work request for a specific tenancy gives detailed logs and error messages about the issue. Some of the typical scenarios include:</w:t>
      </w:r>
    </w:p>
    <w:p w14:paraId="0C096BD2" w14:textId="494111C4" w:rsidR="00DC0F09" w:rsidRPr="00DC0F09" w:rsidRDefault="00DC0F09" w:rsidP="00DC0F09">
      <w:pPr>
        <w:pStyle w:val="ListParagraph"/>
        <w:numPr>
          <w:ilvl w:val="0"/>
          <w:numId w:val="27"/>
        </w:numPr>
        <w:jc w:val="both"/>
        <w:rPr>
          <w:rFonts w:ascii="Arial" w:hAnsi="Arial" w:cs="Arial"/>
          <w:sz w:val="24"/>
          <w:szCs w:val="24"/>
        </w:rPr>
      </w:pPr>
      <w:r w:rsidRPr="00DC0F09">
        <w:rPr>
          <w:rFonts w:ascii="Arial" w:hAnsi="Arial" w:cs="Arial"/>
          <w:sz w:val="24"/>
          <w:szCs w:val="24"/>
        </w:rPr>
        <w:t xml:space="preserve">Creating a Tags governance rule and applying it to a tenancy, but the tenancy already has a tag namespace with the same name. </w:t>
      </w:r>
    </w:p>
    <w:p w14:paraId="3233F9A3" w14:textId="607A1E8B" w:rsidR="00DC0F09" w:rsidRDefault="00DC0F09" w:rsidP="00DC0F09">
      <w:pPr>
        <w:pStyle w:val="ListParagraph"/>
        <w:numPr>
          <w:ilvl w:val="0"/>
          <w:numId w:val="27"/>
        </w:numPr>
        <w:jc w:val="both"/>
        <w:rPr>
          <w:rFonts w:ascii="Arial" w:hAnsi="Arial" w:cs="Arial"/>
          <w:sz w:val="24"/>
          <w:szCs w:val="24"/>
        </w:rPr>
      </w:pPr>
      <w:r w:rsidRPr="00DC0F09">
        <w:rPr>
          <w:rFonts w:ascii="Arial" w:hAnsi="Arial" w:cs="Arial"/>
          <w:sz w:val="24"/>
          <w:szCs w:val="24"/>
        </w:rPr>
        <w:t>Syntax errors or mistakes in the quota policy statement still allow Quota policy governance rule creation, but such rules fail to attach to any of the tenancies.</w:t>
      </w:r>
    </w:p>
    <w:p w14:paraId="6EDBABD6" w14:textId="77777777" w:rsidR="00DC0F09" w:rsidRDefault="00DC0F09" w:rsidP="00DC0F09">
      <w:pPr>
        <w:jc w:val="both"/>
        <w:rPr>
          <w:rFonts w:ascii="Arial" w:hAnsi="Arial" w:cs="Arial"/>
          <w:sz w:val="24"/>
          <w:szCs w:val="24"/>
        </w:rPr>
      </w:pPr>
    </w:p>
    <w:p w14:paraId="6C2C4149" w14:textId="6CCB4C8F" w:rsidR="00DC0F09" w:rsidRPr="00EC3C54" w:rsidRDefault="00DC0F09" w:rsidP="00EC3C54">
      <w:pPr>
        <w:pStyle w:val="Heading1"/>
        <w:numPr>
          <w:ilvl w:val="0"/>
          <w:numId w:val="6"/>
        </w:numPr>
        <w:rPr>
          <w:rFonts w:ascii="Arial" w:hAnsi="Arial" w:cs="Arial"/>
          <w:b/>
          <w:color w:val="auto"/>
          <w:sz w:val="28"/>
          <w:szCs w:val="28"/>
        </w:rPr>
      </w:pPr>
      <w:bookmarkStart w:id="14" w:name="_Toc138438664"/>
      <w:r w:rsidRPr="00EC3C54">
        <w:rPr>
          <w:rFonts w:ascii="Arial" w:hAnsi="Arial" w:cs="Arial"/>
          <w:b/>
          <w:color w:val="auto"/>
          <w:sz w:val="28"/>
          <w:szCs w:val="28"/>
        </w:rPr>
        <w:t>Cost Reporting Integration</w:t>
      </w:r>
      <w:bookmarkEnd w:id="14"/>
    </w:p>
    <w:p w14:paraId="1718E902" w14:textId="77777777" w:rsidR="00DC0F09" w:rsidRDefault="00DC0F09" w:rsidP="00DC0F09"/>
    <w:p w14:paraId="1E7FE567" w14:textId="6053716E" w:rsidR="00DC0F09" w:rsidRPr="00DC0F09" w:rsidRDefault="005450B5" w:rsidP="00DC0F09">
      <w:pPr>
        <w:jc w:val="both"/>
        <w:rPr>
          <w:rFonts w:ascii="Arial" w:hAnsi="Arial" w:cs="Arial"/>
          <w:sz w:val="24"/>
          <w:szCs w:val="24"/>
        </w:rPr>
      </w:pPr>
      <w:r>
        <w:rPr>
          <w:rFonts w:ascii="Arial" w:hAnsi="Arial" w:cs="Arial"/>
          <w:sz w:val="24"/>
          <w:szCs w:val="24"/>
        </w:rPr>
        <w:t>U</w:t>
      </w:r>
      <w:r w:rsidR="00DC0F09" w:rsidRPr="00DC0F09">
        <w:rPr>
          <w:rFonts w:ascii="Arial" w:hAnsi="Arial" w:cs="Arial"/>
          <w:sz w:val="24"/>
          <w:szCs w:val="24"/>
        </w:rPr>
        <w:t>se the Oracle billing and cost reporting features to centrally manage the cost and usage information across all tenancies in organization.</w:t>
      </w:r>
    </w:p>
    <w:p w14:paraId="5D173108" w14:textId="6EF8ED84" w:rsidR="00DC0F09" w:rsidRPr="00DC0F09" w:rsidRDefault="00DC0F09" w:rsidP="00DC0F09">
      <w:pPr>
        <w:jc w:val="both"/>
        <w:rPr>
          <w:rFonts w:ascii="Arial" w:hAnsi="Arial" w:cs="Arial"/>
          <w:sz w:val="24"/>
          <w:szCs w:val="24"/>
        </w:rPr>
      </w:pPr>
      <w:r w:rsidRPr="00DC0F09">
        <w:rPr>
          <w:rFonts w:ascii="Arial" w:hAnsi="Arial" w:cs="Arial"/>
          <w:sz w:val="24"/>
          <w:szCs w:val="24"/>
        </w:rPr>
        <w:t xml:space="preserve">After a tenancy has been created or joins organization, filter or group by spending in organization through the reporting options in Cost Analysis. </w:t>
      </w:r>
    </w:p>
    <w:p w14:paraId="5DC0E7AE" w14:textId="77777777" w:rsidR="00DC0F09" w:rsidRDefault="00DC0F09" w:rsidP="00DC0F09">
      <w:pPr>
        <w:pStyle w:val="ListParagraph"/>
        <w:numPr>
          <w:ilvl w:val="0"/>
          <w:numId w:val="28"/>
        </w:numPr>
        <w:jc w:val="both"/>
        <w:rPr>
          <w:rFonts w:ascii="Arial" w:hAnsi="Arial" w:cs="Arial"/>
          <w:sz w:val="24"/>
          <w:szCs w:val="24"/>
        </w:rPr>
      </w:pPr>
      <w:r w:rsidRPr="00DC0F09">
        <w:rPr>
          <w:rFonts w:ascii="Arial" w:hAnsi="Arial" w:cs="Arial"/>
          <w:sz w:val="24"/>
          <w:szCs w:val="24"/>
        </w:rPr>
        <w:t>The Tenant ID and Tenant Name grouping dimensions; and</w:t>
      </w:r>
    </w:p>
    <w:p w14:paraId="15336C35" w14:textId="77777777" w:rsidR="005450B5" w:rsidRPr="00DC0F09" w:rsidRDefault="005450B5" w:rsidP="005450B5">
      <w:pPr>
        <w:pStyle w:val="ListParagraph"/>
        <w:jc w:val="both"/>
        <w:rPr>
          <w:rFonts w:ascii="Arial" w:hAnsi="Arial" w:cs="Arial"/>
          <w:sz w:val="24"/>
          <w:szCs w:val="24"/>
        </w:rPr>
      </w:pPr>
    </w:p>
    <w:p w14:paraId="474E8253" w14:textId="77777777" w:rsidR="000E2F8B" w:rsidRDefault="00DC0F09" w:rsidP="004D236E">
      <w:pPr>
        <w:pStyle w:val="ListParagraph"/>
        <w:numPr>
          <w:ilvl w:val="0"/>
          <w:numId w:val="28"/>
        </w:numPr>
        <w:jc w:val="both"/>
        <w:rPr>
          <w:rFonts w:ascii="Arial" w:hAnsi="Arial" w:cs="Arial"/>
          <w:sz w:val="24"/>
          <w:szCs w:val="24"/>
        </w:rPr>
      </w:pPr>
      <w:r w:rsidRPr="000E2F8B">
        <w:rPr>
          <w:rFonts w:ascii="Arial" w:hAnsi="Arial" w:cs="Arial"/>
          <w:sz w:val="24"/>
          <w:szCs w:val="24"/>
        </w:rPr>
        <w:t xml:space="preserve">The Subscription ID grouping dimension to filter by a specific subscription and determine which subscription a tenancy’s usage was attributed against. As a result, view the cost and usage associated solely with a particular subscription. </w:t>
      </w:r>
    </w:p>
    <w:p w14:paraId="2540D42A" w14:textId="77777777" w:rsidR="000E2F8B" w:rsidRPr="000E2F8B" w:rsidRDefault="000E2F8B" w:rsidP="000E2F8B">
      <w:pPr>
        <w:pStyle w:val="ListParagraph"/>
        <w:rPr>
          <w:rFonts w:ascii="Arial" w:hAnsi="Arial" w:cs="Arial"/>
          <w:sz w:val="24"/>
          <w:szCs w:val="24"/>
        </w:rPr>
      </w:pPr>
    </w:p>
    <w:p w14:paraId="61EC6B6D" w14:textId="4E7A757E" w:rsidR="00DC0F09" w:rsidRPr="00DC0F09" w:rsidRDefault="000E2F8B" w:rsidP="00DC0F09">
      <w:pPr>
        <w:jc w:val="both"/>
        <w:rPr>
          <w:rFonts w:ascii="Arial" w:hAnsi="Arial" w:cs="Arial"/>
          <w:sz w:val="24"/>
          <w:szCs w:val="24"/>
        </w:rPr>
      </w:pPr>
      <w:r>
        <w:rPr>
          <w:rFonts w:ascii="Arial" w:hAnsi="Arial" w:cs="Arial"/>
          <w:sz w:val="24"/>
          <w:szCs w:val="24"/>
        </w:rPr>
        <w:t>V</w:t>
      </w:r>
      <w:r w:rsidR="00DC0F09" w:rsidRPr="00DC0F09">
        <w:rPr>
          <w:rFonts w:ascii="Arial" w:hAnsi="Arial" w:cs="Arial"/>
          <w:sz w:val="24"/>
          <w:szCs w:val="24"/>
        </w:rPr>
        <w:t>iew granular cost and usage information using cost and usage reports, where get</w:t>
      </w:r>
      <w:r w:rsidR="005450B5">
        <w:rPr>
          <w:rFonts w:ascii="Arial" w:hAnsi="Arial" w:cs="Arial"/>
          <w:sz w:val="24"/>
          <w:szCs w:val="24"/>
        </w:rPr>
        <w:t xml:space="preserve"> the</w:t>
      </w:r>
      <w:r w:rsidR="00DC0F09" w:rsidRPr="00DC0F09">
        <w:rPr>
          <w:rFonts w:ascii="Arial" w:hAnsi="Arial" w:cs="Arial"/>
          <w:sz w:val="24"/>
          <w:szCs w:val="24"/>
        </w:rPr>
        <w:t xml:space="preserve"> hourly level information to </w:t>
      </w:r>
      <w:r w:rsidR="00DC0F09">
        <w:rPr>
          <w:rFonts w:ascii="Arial" w:hAnsi="Arial" w:cs="Arial"/>
          <w:sz w:val="24"/>
          <w:szCs w:val="24"/>
        </w:rPr>
        <w:t>gain insights on your spending.</w:t>
      </w:r>
    </w:p>
    <w:p w14:paraId="65F2798F" w14:textId="77777777" w:rsidR="00DC0F09" w:rsidRPr="001A0228" w:rsidRDefault="00DC0F09" w:rsidP="00DC0F09">
      <w:pPr>
        <w:jc w:val="both"/>
        <w:rPr>
          <w:rFonts w:ascii="Arial" w:hAnsi="Arial" w:cs="Arial"/>
          <w:b/>
          <w:sz w:val="24"/>
          <w:szCs w:val="24"/>
        </w:rPr>
      </w:pPr>
    </w:p>
    <w:p w14:paraId="222E61CE" w14:textId="1DD212BE" w:rsidR="00DC0F09" w:rsidRPr="000E2F8B" w:rsidRDefault="00DC0F09" w:rsidP="00DC0F09">
      <w:pPr>
        <w:jc w:val="both"/>
        <w:rPr>
          <w:rFonts w:ascii="Arial" w:hAnsi="Arial" w:cs="Arial"/>
          <w:b/>
          <w:sz w:val="24"/>
          <w:szCs w:val="24"/>
        </w:rPr>
      </w:pPr>
      <w:r w:rsidRPr="000E2F8B">
        <w:rPr>
          <w:rFonts w:ascii="Arial" w:hAnsi="Arial" w:cs="Arial"/>
          <w:b/>
          <w:sz w:val="24"/>
          <w:szCs w:val="24"/>
        </w:rPr>
        <w:t>Oracle Cloud Infrastructure Billing and Cost Management features.</w:t>
      </w:r>
    </w:p>
    <w:p w14:paraId="7D6C7E70" w14:textId="27FCAEDF" w:rsidR="001A0228" w:rsidRPr="001A0228" w:rsidRDefault="001A0228" w:rsidP="001A0228">
      <w:pPr>
        <w:jc w:val="both"/>
        <w:rPr>
          <w:rFonts w:ascii="Arial" w:hAnsi="Arial" w:cs="Arial"/>
          <w:sz w:val="24"/>
          <w:szCs w:val="24"/>
        </w:rPr>
      </w:pPr>
      <w:r w:rsidRPr="001A0228">
        <w:rPr>
          <w:rFonts w:ascii="Arial" w:hAnsi="Arial" w:cs="Arial"/>
          <w:sz w:val="24"/>
          <w:szCs w:val="24"/>
        </w:rPr>
        <w:tab/>
      </w:r>
    </w:p>
    <w:tbl>
      <w:tblPr>
        <w:tblStyle w:val="GridTable1Light"/>
        <w:tblW w:w="0" w:type="auto"/>
        <w:tblLook w:val="04A0" w:firstRow="1" w:lastRow="0" w:firstColumn="1" w:lastColumn="0" w:noHBand="0" w:noVBand="1"/>
      </w:tblPr>
      <w:tblGrid>
        <w:gridCol w:w="3304"/>
        <w:gridCol w:w="3304"/>
        <w:gridCol w:w="3304"/>
      </w:tblGrid>
      <w:tr w:rsidR="001A0228" w:rsidRPr="001A0228" w14:paraId="21191AC3" w14:textId="77777777" w:rsidTr="001A0228">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3304" w:type="dxa"/>
          </w:tcPr>
          <w:p w14:paraId="6A296DA2" w14:textId="59C0A93C" w:rsidR="001A0228" w:rsidRPr="001A0228" w:rsidRDefault="001A0228" w:rsidP="008766F5">
            <w:pPr>
              <w:jc w:val="both"/>
              <w:rPr>
                <w:rFonts w:ascii="Arial" w:hAnsi="Arial" w:cs="Arial"/>
                <w:sz w:val="24"/>
                <w:szCs w:val="24"/>
              </w:rPr>
            </w:pPr>
          </w:p>
        </w:tc>
        <w:tc>
          <w:tcPr>
            <w:tcW w:w="3304" w:type="dxa"/>
          </w:tcPr>
          <w:p w14:paraId="525FC408" w14:textId="4F293BD0" w:rsidR="001A0228" w:rsidRPr="001A0228" w:rsidRDefault="001A0228" w:rsidP="008766F5">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A0228">
              <w:rPr>
                <w:rFonts w:ascii="Arial" w:hAnsi="Arial" w:cs="Arial"/>
                <w:sz w:val="24"/>
                <w:szCs w:val="24"/>
              </w:rPr>
              <w:t>Parent Tenancy</w:t>
            </w:r>
          </w:p>
        </w:tc>
        <w:tc>
          <w:tcPr>
            <w:tcW w:w="3304" w:type="dxa"/>
          </w:tcPr>
          <w:p w14:paraId="3EF03B20" w14:textId="5CC58F42" w:rsidR="001A0228" w:rsidRPr="001A0228" w:rsidRDefault="001A0228" w:rsidP="008766F5">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A0228">
              <w:rPr>
                <w:rFonts w:ascii="Arial" w:hAnsi="Arial" w:cs="Arial"/>
                <w:sz w:val="24"/>
                <w:szCs w:val="24"/>
              </w:rPr>
              <w:t>Child Tenancies</w:t>
            </w:r>
          </w:p>
        </w:tc>
      </w:tr>
      <w:tr w:rsidR="001A0228" w:rsidRPr="001A0228" w14:paraId="5C308FD8" w14:textId="77777777" w:rsidTr="001A0228">
        <w:trPr>
          <w:trHeight w:val="3806"/>
        </w:trPr>
        <w:tc>
          <w:tcPr>
            <w:cnfStyle w:val="001000000000" w:firstRow="0" w:lastRow="0" w:firstColumn="1" w:lastColumn="0" w:oddVBand="0" w:evenVBand="0" w:oddHBand="0" w:evenHBand="0" w:firstRowFirstColumn="0" w:firstRowLastColumn="0" w:lastRowFirstColumn="0" w:lastRowLastColumn="0"/>
            <w:tcW w:w="3304" w:type="dxa"/>
          </w:tcPr>
          <w:p w14:paraId="5B24600A" w14:textId="77777777" w:rsidR="001A0228" w:rsidRPr="001A0228" w:rsidRDefault="001A0228" w:rsidP="008766F5">
            <w:pPr>
              <w:jc w:val="both"/>
              <w:rPr>
                <w:rFonts w:ascii="Arial" w:hAnsi="Arial" w:cs="Arial"/>
                <w:sz w:val="24"/>
                <w:szCs w:val="24"/>
              </w:rPr>
            </w:pPr>
            <w:r w:rsidRPr="001A0228">
              <w:rPr>
                <w:rFonts w:ascii="Arial" w:hAnsi="Arial" w:cs="Arial"/>
                <w:sz w:val="24"/>
                <w:szCs w:val="24"/>
              </w:rPr>
              <w:t>Cost Analysis</w:t>
            </w:r>
          </w:p>
        </w:tc>
        <w:tc>
          <w:tcPr>
            <w:tcW w:w="3304" w:type="dxa"/>
          </w:tcPr>
          <w:p w14:paraId="1D853820" w14:textId="77777777" w:rsidR="001A0228" w:rsidRPr="001A0228" w:rsidRDefault="001A0228" w:rsidP="008766F5">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0228">
              <w:rPr>
                <w:rFonts w:ascii="Arial" w:hAnsi="Arial" w:cs="Arial"/>
                <w:sz w:val="24"/>
                <w:szCs w:val="24"/>
              </w:rPr>
              <w:t>Reports on all usage and cost in the parent, and all children with the ability to group by tenancy or subscription ID. Parent tenancies can also view the subscription details for the parent and all child tenancies.</w:t>
            </w:r>
          </w:p>
        </w:tc>
        <w:tc>
          <w:tcPr>
            <w:tcW w:w="3304" w:type="dxa"/>
          </w:tcPr>
          <w:p w14:paraId="589D14F9" w14:textId="77777777" w:rsidR="001A0228" w:rsidRDefault="001A0228" w:rsidP="008766F5">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0228">
              <w:rPr>
                <w:rFonts w:ascii="Arial" w:hAnsi="Arial" w:cs="Arial"/>
                <w:sz w:val="24"/>
                <w:szCs w:val="24"/>
              </w:rPr>
              <w:t>Reports on all usage and cost in the child tenancy. Child tenancies cannot view subscription details within Cost Analysis (they can only be viewed from the parent tenancy perspective).</w:t>
            </w:r>
          </w:p>
          <w:p w14:paraId="1D3A6F59" w14:textId="77777777" w:rsidR="001A0228" w:rsidRDefault="001A0228" w:rsidP="008766F5">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65CE6978" w14:textId="77777777" w:rsidR="001A0228" w:rsidRDefault="001A0228" w:rsidP="008766F5">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1AC6EAF6" w14:textId="3AB10D04" w:rsidR="001A0228" w:rsidRPr="001A0228" w:rsidRDefault="001A0228" w:rsidP="008766F5">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0228">
              <w:rPr>
                <w:rFonts w:ascii="Arial" w:hAnsi="Arial" w:cs="Arial"/>
                <w:sz w:val="24"/>
                <w:szCs w:val="24"/>
              </w:rPr>
              <w:t>Note: If a child tenancy wants to use Cost Analysis from the Console, you must subscribe to the parent tenancy's home region.</w:t>
            </w:r>
          </w:p>
        </w:tc>
      </w:tr>
      <w:tr w:rsidR="001A0228" w:rsidRPr="001A0228" w14:paraId="21C2C7C3" w14:textId="77777777" w:rsidTr="001A0228">
        <w:trPr>
          <w:trHeight w:val="918"/>
        </w:trPr>
        <w:tc>
          <w:tcPr>
            <w:cnfStyle w:val="001000000000" w:firstRow="0" w:lastRow="0" w:firstColumn="1" w:lastColumn="0" w:oddVBand="0" w:evenVBand="0" w:oddHBand="0" w:evenHBand="0" w:firstRowFirstColumn="0" w:firstRowLastColumn="0" w:lastRowFirstColumn="0" w:lastRowLastColumn="0"/>
            <w:tcW w:w="3304" w:type="dxa"/>
          </w:tcPr>
          <w:p w14:paraId="1183A34E" w14:textId="77777777" w:rsidR="001A0228" w:rsidRPr="001A0228" w:rsidRDefault="001A0228" w:rsidP="008766F5">
            <w:pPr>
              <w:jc w:val="both"/>
              <w:rPr>
                <w:rFonts w:ascii="Arial" w:hAnsi="Arial" w:cs="Arial"/>
                <w:sz w:val="24"/>
                <w:szCs w:val="24"/>
              </w:rPr>
            </w:pPr>
            <w:r w:rsidRPr="001A0228">
              <w:rPr>
                <w:rFonts w:ascii="Arial" w:hAnsi="Arial" w:cs="Arial"/>
                <w:sz w:val="24"/>
                <w:szCs w:val="24"/>
              </w:rPr>
              <w:t>Cost and usage reports (CSVs)</w:t>
            </w:r>
          </w:p>
        </w:tc>
        <w:tc>
          <w:tcPr>
            <w:tcW w:w="3304" w:type="dxa"/>
          </w:tcPr>
          <w:p w14:paraId="021C8EFB" w14:textId="77777777" w:rsidR="001A0228" w:rsidRPr="001A0228" w:rsidRDefault="001A0228" w:rsidP="008766F5">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0228">
              <w:rPr>
                <w:rFonts w:ascii="Arial" w:hAnsi="Arial" w:cs="Arial"/>
                <w:sz w:val="24"/>
                <w:szCs w:val="24"/>
              </w:rPr>
              <w:t>Includes all usage and costs in the parent and all children.</w:t>
            </w:r>
          </w:p>
        </w:tc>
        <w:tc>
          <w:tcPr>
            <w:tcW w:w="3304" w:type="dxa"/>
          </w:tcPr>
          <w:p w14:paraId="1CA5DAAC" w14:textId="77777777" w:rsidR="001A0228" w:rsidRPr="001A0228" w:rsidRDefault="001A0228" w:rsidP="008766F5">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0228">
              <w:rPr>
                <w:rFonts w:ascii="Arial" w:hAnsi="Arial" w:cs="Arial"/>
                <w:sz w:val="24"/>
                <w:szCs w:val="24"/>
              </w:rPr>
              <w:t>Not available.</w:t>
            </w:r>
          </w:p>
        </w:tc>
      </w:tr>
      <w:tr w:rsidR="001A0228" w:rsidRPr="001A0228" w14:paraId="1CCEF8D5" w14:textId="77777777" w:rsidTr="001A0228">
        <w:trPr>
          <w:trHeight w:val="1399"/>
        </w:trPr>
        <w:tc>
          <w:tcPr>
            <w:cnfStyle w:val="001000000000" w:firstRow="0" w:lastRow="0" w:firstColumn="1" w:lastColumn="0" w:oddVBand="0" w:evenVBand="0" w:oddHBand="0" w:evenHBand="0" w:firstRowFirstColumn="0" w:firstRowLastColumn="0" w:lastRowFirstColumn="0" w:lastRowLastColumn="0"/>
            <w:tcW w:w="3304" w:type="dxa"/>
          </w:tcPr>
          <w:p w14:paraId="48765510" w14:textId="77777777" w:rsidR="001A0228" w:rsidRPr="001A0228" w:rsidRDefault="001A0228" w:rsidP="008766F5">
            <w:pPr>
              <w:jc w:val="both"/>
              <w:rPr>
                <w:rFonts w:ascii="Arial" w:hAnsi="Arial" w:cs="Arial"/>
                <w:sz w:val="24"/>
                <w:szCs w:val="24"/>
              </w:rPr>
            </w:pPr>
            <w:r w:rsidRPr="001A0228">
              <w:rPr>
                <w:rFonts w:ascii="Arial" w:hAnsi="Arial" w:cs="Arial"/>
                <w:sz w:val="24"/>
                <w:szCs w:val="24"/>
              </w:rPr>
              <w:t>Budgets</w:t>
            </w:r>
          </w:p>
        </w:tc>
        <w:tc>
          <w:tcPr>
            <w:tcW w:w="3304" w:type="dxa"/>
          </w:tcPr>
          <w:p w14:paraId="7EAA1CC0" w14:textId="77777777" w:rsidR="001A0228" w:rsidRPr="001A0228" w:rsidRDefault="001A0228" w:rsidP="008766F5">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0228">
              <w:rPr>
                <w:rFonts w:ascii="Arial" w:hAnsi="Arial" w:cs="Arial"/>
                <w:sz w:val="24"/>
                <w:szCs w:val="24"/>
              </w:rPr>
              <w:t>Budgets can be created against child tenancies, compartments, and tags in the primary tenancy.</w:t>
            </w:r>
          </w:p>
        </w:tc>
        <w:tc>
          <w:tcPr>
            <w:tcW w:w="3304" w:type="dxa"/>
          </w:tcPr>
          <w:p w14:paraId="5F1DFF10" w14:textId="77777777" w:rsidR="001A0228" w:rsidRPr="001A0228" w:rsidRDefault="001A0228" w:rsidP="008766F5">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A0228">
              <w:rPr>
                <w:rFonts w:ascii="Arial" w:hAnsi="Arial" w:cs="Arial"/>
                <w:sz w:val="24"/>
                <w:szCs w:val="24"/>
              </w:rPr>
              <w:t>Budgets can be created against compartments, or tags within the child tenancy.</w:t>
            </w:r>
          </w:p>
        </w:tc>
      </w:tr>
    </w:tbl>
    <w:p w14:paraId="7CF185D4" w14:textId="77777777" w:rsidR="005450B5" w:rsidRDefault="005450B5" w:rsidP="001A0228">
      <w:pPr>
        <w:jc w:val="both"/>
        <w:rPr>
          <w:rFonts w:ascii="Arial" w:hAnsi="Arial" w:cs="Arial"/>
          <w:sz w:val="24"/>
          <w:szCs w:val="24"/>
        </w:rPr>
      </w:pPr>
    </w:p>
    <w:p w14:paraId="5C5496F3" w14:textId="77777777" w:rsidR="00EC3C54" w:rsidRPr="001A0228" w:rsidRDefault="00EC3C54" w:rsidP="00EC3C54">
      <w:pPr>
        <w:jc w:val="center"/>
        <w:rPr>
          <w:rFonts w:ascii="Arial" w:hAnsi="Arial" w:cs="Arial"/>
          <w:sz w:val="24"/>
          <w:szCs w:val="24"/>
        </w:rPr>
      </w:pPr>
      <w:r>
        <w:rPr>
          <w:rFonts w:ascii="Arial" w:hAnsi="Arial" w:cs="Arial"/>
          <w:sz w:val="24"/>
          <w:szCs w:val="24"/>
        </w:rPr>
        <w:t>#### END ####</w:t>
      </w:r>
    </w:p>
    <w:sectPr w:rsidR="00EC3C54" w:rsidRPr="001A0228" w:rsidSect="0067233C">
      <w:footerReference w:type="default" r:id="rId8"/>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E7B9D1" w14:textId="77777777" w:rsidR="00A66B97" w:rsidRDefault="00A66B97" w:rsidP="0067233C">
      <w:pPr>
        <w:spacing w:after="0" w:line="240" w:lineRule="auto"/>
      </w:pPr>
      <w:r>
        <w:separator/>
      </w:r>
    </w:p>
  </w:endnote>
  <w:endnote w:type="continuationSeparator" w:id="0">
    <w:p w14:paraId="061213ED" w14:textId="77777777" w:rsidR="00A66B97" w:rsidRDefault="00A66B97"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0805085"/>
      <w:docPartObj>
        <w:docPartGallery w:val="Page Numbers (Bottom of Page)"/>
        <w:docPartUnique/>
      </w:docPartObj>
    </w:sdtPr>
    <w:sdtEndPr/>
    <w:sdtContent>
      <w:sdt>
        <w:sdtPr>
          <w:id w:val="-1769616900"/>
          <w:docPartObj>
            <w:docPartGallery w:val="Page Numbers (Top of Page)"/>
            <w:docPartUnique/>
          </w:docPartObj>
        </w:sdtPr>
        <w:sdtEndPr/>
        <w:sdtContent>
          <w:p w14:paraId="663A5EB4" w14:textId="64C79CAA" w:rsidR="008B31C7" w:rsidRDefault="008B31C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3C5A33">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C5A33">
              <w:rPr>
                <w:b/>
                <w:bCs/>
                <w:noProof/>
              </w:rPr>
              <w:t>14</w:t>
            </w:r>
            <w:r>
              <w:rPr>
                <w:b/>
                <w:bCs/>
                <w:sz w:val="24"/>
                <w:szCs w:val="24"/>
              </w:rPr>
              <w:fldChar w:fldCharType="end"/>
            </w:r>
          </w:p>
        </w:sdtContent>
      </w:sdt>
    </w:sdtContent>
  </w:sdt>
  <w:p w14:paraId="0599AFBE" w14:textId="77777777" w:rsidR="008B31C7" w:rsidRDefault="008B31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5C4F38" w14:textId="77777777" w:rsidR="00A66B97" w:rsidRDefault="00A66B97" w:rsidP="0067233C">
      <w:pPr>
        <w:spacing w:after="0" w:line="240" w:lineRule="auto"/>
      </w:pPr>
      <w:r>
        <w:separator/>
      </w:r>
    </w:p>
  </w:footnote>
  <w:footnote w:type="continuationSeparator" w:id="0">
    <w:p w14:paraId="70B25F66" w14:textId="77777777" w:rsidR="00A66B97" w:rsidRDefault="00A66B97" w:rsidP="006723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246083"/>
    <w:multiLevelType w:val="hybridMultilevel"/>
    <w:tmpl w:val="90769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ECF13C1"/>
    <w:multiLevelType w:val="hybridMultilevel"/>
    <w:tmpl w:val="FBB8590E"/>
    <w:lvl w:ilvl="0" w:tplc="4009000B">
      <w:start w:val="1"/>
      <w:numFmt w:val="bullet"/>
      <w:lvlText w:val=""/>
      <w:lvlJc w:val="left"/>
      <w:pPr>
        <w:ind w:left="915" w:hanging="360"/>
      </w:pPr>
      <w:rPr>
        <w:rFonts w:ascii="Wingdings" w:hAnsi="Wingdings" w:hint="default"/>
      </w:rPr>
    </w:lvl>
    <w:lvl w:ilvl="1" w:tplc="40090003" w:tentative="1">
      <w:start w:val="1"/>
      <w:numFmt w:val="bullet"/>
      <w:lvlText w:val="o"/>
      <w:lvlJc w:val="left"/>
      <w:pPr>
        <w:ind w:left="1635" w:hanging="360"/>
      </w:pPr>
      <w:rPr>
        <w:rFonts w:ascii="Courier New" w:hAnsi="Courier New" w:cs="Courier New" w:hint="default"/>
      </w:rPr>
    </w:lvl>
    <w:lvl w:ilvl="2" w:tplc="40090005" w:tentative="1">
      <w:start w:val="1"/>
      <w:numFmt w:val="bullet"/>
      <w:lvlText w:val=""/>
      <w:lvlJc w:val="left"/>
      <w:pPr>
        <w:ind w:left="2355" w:hanging="360"/>
      </w:pPr>
      <w:rPr>
        <w:rFonts w:ascii="Wingdings" w:hAnsi="Wingdings" w:hint="default"/>
      </w:rPr>
    </w:lvl>
    <w:lvl w:ilvl="3" w:tplc="40090001" w:tentative="1">
      <w:start w:val="1"/>
      <w:numFmt w:val="bullet"/>
      <w:lvlText w:val=""/>
      <w:lvlJc w:val="left"/>
      <w:pPr>
        <w:ind w:left="3075" w:hanging="360"/>
      </w:pPr>
      <w:rPr>
        <w:rFonts w:ascii="Symbol" w:hAnsi="Symbol" w:hint="default"/>
      </w:rPr>
    </w:lvl>
    <w:lvl w:ilvl="4" w:tplc="40090003" w:tentative="1">
      <w:start w:val="1"/>
      <w:numFmt w:val="bullet"/>
      <w:lvlText w:val="o"/>
      <w:lvlJc w:val="left"/>
      <w:pPr>
        <w:ind w:left="3795" w:hanging="360"/>
      </w:pPr>
      <w:rPr>
        <w:rFonts w:ascii="Courier New" w:hAnsi="Courier New" w:cs="Courier New" w:hint="default"/>
      </w:rPr>
    </w:lvl>
    <w:lvl w:ilvl="5" w:tplc="40090005" w:tentative="1">
      <w:start w:val="1"/>
      <w:numFmt w:val="bullet"/>
      <w:lvlText w:val=""/>
      <w:lvlJc w:val="left"/>
      <w:pPr>
        <w:ind w:left="4515" w:hanging="360"/>
      </w:pPr>
      <w:rPr>
        <w:rFonts w:ascii="Wingdings" w:hAnsi="Wingdings" w:hint="default"/>
      </w:rPr>
    </w:lvl>
    <w:lvl w:ilvl="6" w:tplc="40090001" w:tentative="1">
      <w:start w:val="1"/>
      <w:numFmt w:val="bullet"/>
      <w:lvlText w:val=""/>
      <w:lvlJc w:val="left"/>
      <w:pPr>
        <w:ind w:left="5235" w:hanging="360"/>
      </w:pPr>
      <w:rPr>
        <w:rFonts w:ascii="Symbol" w:hAnsi="Symbol" w:hint="default"/>
      </w:rPr>
    </w:lvl>
    <w:lvl w:ilvl="7" w:tplc="40090003" w:tentative="1">
      <w:start w:val="1"/>
      <w:numFmt w:val="bullet"/>
      <w:lvlText w:val="o"/>
      <w:lvlJc w:val="left"/>
      <w:pPr>
        <w:ind w:left="5955" w:hanging="360"/>
      </w:pPr>
      <w:rPr>
        <w:rFonts w:ascii="Courier New" w:hAnsi="Courier New" w:cs="Courier New" w:hint="default"/>
      </w:rPr>
    </w:lvl>
    <w:lvl w:ilvl="8" w:tplc="40090005" w:tentative="1">
      <w:start w:val="1"/>
      <w:numFmt w:val="bullet"/>
      <w:lvlText w:val=""/>
      <w:lvlJc w:val="left"/>
      <w:pPr>
        <w:ind w:left="6675" w:hanging="360"/>
      </w:pPr>
      <w:rPr>
        <w:rFonts w:ascii="Wingdings" w:hAnsi="Wingdings" w:hint="default"/>
      </w:rPr>
    </w:lvl>
  </w:abstractNum>
  <w:abstractNum w:abstractNumId="2">
    <w:nsid w:val="21F85C77"/>
    <w:multiLevelType w:val="hybridMultilevel"/>
    <w:tmpl w:val="C7C448FC"/>
    <w:lvl w:ilvl="0" w:tplc="4762F5F2">
      <w:start w:val="1"/>
      <w:numFmt w:val="lowerLetter"/>
      <w:lvlText w:val="%1."/>
      <w:lvlJc w:val="left"/>
      <w:pPr>
        <w:ind w:left="0" w:hanging="360"/>
      </w:pPr>
      <w:rPr>
        <w:rFonts w:hint="default"/>
        <w:b/>
      </w:rPr>
    </w:lvl>
    <w:lvl w:ilvl="1" w:tplc="40090019">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3">
    <w:nsid w:val="23215ECB"/>
    <w:multiLevelType w:val="hybridMultilevel"/>
    <w:tmpl w:val="D5501760"/>
    <w:lvl w:ilvl="0" w:tplc="FBAA4FE6">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7150D40"/>
    <w:multiLevelType w:val="hybridMultilevel"/>
    <w:tmpl w:val="989C03BA"/>
    <w:lvl w:ilvl="0" w:tplc="6904514E">
      <w:start w:val="1"/>
      <w:numFmt w:val="decimal"/>
      <w:lvlText w:val="%1."/>
      <w:lvlJc w:val="left"/>
      <w:pPr>
        <w:ind w:left="1080" w:hanging="360"/>
      </w:pPr>
      <w:rPr>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277A1BE5"/>
    <w:multiLevelType w:val="hybridMultilevel"/>
    <w:tmpl w:val="F18C1E7A"/>
    <w:lvl w:ilvl="0" w:tplc="AC68BE9A">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90260E8"/>
    <w:multiLevelType w:val="hybridMultilevel"/>
    <w:tmpl w:val="F5DC7BF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nsid w:val="2FA744F1"/>
    <w:multiLevelType w:val="hybridMultilevel"/>
    <w:tmpl w:val="B798F5B0"/>
    <w:lvl w:ilvl="0" w:tplc="FFECA692">
      <w:start w:val="1"/>
      <w:numFmt w:val="decimal"/>
      <w:lvlText w:val="%1."/>
      <w:lvlJc w:val="left"/>
      <w:pPr>
        <w:ind w:left="720" w:hanging="360"/>
      </w:pPr>
      <w:rPr>
        <w:rFonts w:hint="default"/>
        <w:b/>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1CF0F48"/>
    <w:multiLevelType w:val="hybridMultilevel"/>
    <w:tmpl w:val="BA2A4E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nsid w:val="36C556AE"/>
    <w:multiLevelType w:val="hybridMultilevel"/>
    <w:tmpl w:val="2A80C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87C236D"/>
    <w:multiLevelType w:val="hybridMultilevel"/>
    <w:tmpl w:val="4B4616A0"/>
    <w:lvl w:ilvl="0" w:tplc="6EC8896C">
      <w:start w:val="1"/>
      <w:numFmt w:val="decimal"/>
      <w:lvlText w:val="%1."/>
      <w:lvlJc w:val="left"/>
      <w:pPr>
        <w:ind w:left="1080" w:hanging="360"/>
      </w:pPr>
      <w:rPr>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3C2920D1"/>
    <w:multiLevelType w:val="hybridMultilevel"/>
    <w:tmpl w:val="4AFE8618"/>
    <w:lvl w:ilvl="0" w:tplc="AE020BBA">
      <w:start w:val="1"/>
      <w:numFmt w:val="decimal"/>
      <w:lvlText w:val="%1."/>
      <w:lvlJc w:val="left"/>
      <w:pPr>
        <w:ind w:left="502"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D285A3A"/>
    <w:multiLevelType w:val="hybridMultilevel"/>
    <w:tmpl w:val="718693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nsid w:val="40E6062D"/>
    <w:multiLevelType w:val="hybridMultilevel"/>
    <w:tmpl w:val="8DF0D8B6"/>
    <w:lvl w:ilvl="0" w:tplc="6E9A8792">
      <w:start w:val="1"/>
      <w:numFmt w:val="decimal"/>
      <w:lvlText w:val="%1."/>
      <w:lvlJc w:val="lef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nsid w:val="42FC08E8"/>
    <w:multiLevelType w:val="hybridMultilevel"/>
    <w:tmpl w:val="D0BA050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nsid w:val="432D5C98"/>
    <w:multiLevelType w:val="hybridMultilevel"/>
    <w:tmpl w:val="9836BD64"/>
    <w:lvl w:ilvl="0" w:tplc="3ACAB938">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nsid w:val="4774708D"/>
    <w:multiLevelType w:val="hybridMultilevel"/>
    <w:tmpl w:val="5B14964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nsid w:val="48693660"/>
    <w:multiLevelType w:val="hybridMultilevel"/>
    <w:tmpl w:val="5AE2F9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A39218E"/>
    <w:multiLevelType w:val="hybridMultilevel"/>
    <w:tmpl w:val="12A6E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A834C44"/>
    <w:multiLevelType w:val="hybridMultilevel"/>
    <w:tmpl w:val="8D6C0DCC"/>
    <w:lvl w:ilvl="0" w:tplc="B3681C6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504A7E1F"/>
    <w:multiLevelType w:val="hybridMultilevel"/>
    <w:tmpl w:val="769A85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nsid w:val="54080AEC"/>
    <w:multiLevelType w:val="hybridMultilevel"/>
    <w:tmpl w:val="793ECDE8"/>
    <w:lvl w:ilvl="0" w:tplc="FBAA4FE6">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04323AE"/>
    <w:multiLevelType w:val="hybridMultilevel"/>
    <w:tmpl w:val="EB4A1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05028F0"/>
    <w:multiLevelType w:val="hybridMultilevel"/>
    <w:tmpl w:val="6E622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68ED14F5"/>
    <w:multiLevelType w:val="hybridMultilevel"/>
    <w:tmpl w:val="651C46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nsid w:val="6AE10844"/>
    <w:multiLevelType w:val="hybridMultilevel"/>
    <w:tmpl w:val="7C7C05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ECE1E0B"/>
    <w:multiLevelType w:val="hybridMultilevel"/>
    <w:tmpl w:val="CCB60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6FB24A58"/>
    <w:multiLevelType w:val="hybridMultilevel"/>
    <w:tmpl w:val="C7B4C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7A317C83"/>
    <w:multiLevelType w:val="hybridMultilevel"/>
    <w:tmpl w:val="0494030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27"/>
  </w:num>
  <w:num w:numId="2">
    <w:abstractNumId w:val="23"/>
  </w:num>
  <w:num w:numId="3">
    <w:abstractNumId w:val="25"/>
  </w:num>
  <w:num w:numId="4">
    <w:abstractNumId w:val="17"/>
  </w:num>
  <w:num w:numId="5">
    <w:abstractNumId w:val="1"/>
  </w:num>
  <w:num w:numId="6">
    <w:abstractNumId w:val="11"/>
  </w:num>
  <w:num w:numId="7">
    <w:abstractNumId w:val="3"/>
  </w:num>
  <w:num w:numId="8">
    <w:abstractNumId w:val="15"/>
  </w:num>
  <w:num w:numId="9">
    <w:abstractNumId w:val="21"/>
  </w:num>
  <w:num w:numId="10">
    <w:abstractNumId w:val="24"/>
  </w:num>
  <w:num w:numId="11">
    <w:abstractNumId w:val="20"/>
  </w:num>
  <w:num w:numId="12">
    <w:abstractNumId w:val="28"/>
  </w:num>
  <w:num w:numId="13">
    <w:abstractNumId w:val="7"/>
  </w:num>
  <w:num w:numId="14">
    <w:abstractNumId w:val="8"/>
  </w:num>
  <w:num w:numId="15">
    <w:abstractNumId w:val="13"/>
  </w:num>
  <w:num w:numId="16">
    <w:abstractNumId w:val="10"/>
  </w:num>
  <w:num w:numId="17">
    <w:abstractNumId w:val="14"/>
  </w:num>
  <w:num w:numId="18">
    <w:abstractNumId w:val="19"/>
  </w:num>
  <w:num w:numId="19">
    <w:abstractNumId w:val="6"/>
  </w:num>
  <w:num w:numId="20">
    <w:abstractNumId w:val="4"/>
  </w:num>
  <w:num w:numId="21">
    <w:abstractNumId w:val="16"/>
  </w:num>
  <w:num w:numId="22">
    <w:abstractNumId w:val="5"/>
  </w:num>
  <w:num w:numId="23">
    <w:abstractNumId w:val="2"/>
  </w:num>
  <w:num w:numId="24">
    <w:abstractNumId w:val="12"/>
  </w:num>
  <w:num w:numId="25">
    <w:abstractNumId w:val="9"/>
  </w:num>
  <w:num w:numId="26">
    <w:abstractNumId w:val="18"/>
  </w:num>
  <w:num w:numId="27">
    <w:abstractNumId w:val="26"/>
  </w:num>
  <w:num w:numId="28">
    <w:abstractNumId w:val="22"/>
  </w:num>
  <w:num w:numId="29">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CC9"/>
    <w:rsid w:val="000241CF"/>
    <w:rsid w:val="000454B0"/>
    <w:rsid w:val="0004642E"/>
    <w:rsid w:val="000736D2"/>
    <w:rsid w:val="000823AF"/>
    <w:rsid w:val="00083386"/>
    <w:rsid w:val="00095B52"/>
    <w:rsid w:val="000C32FD"/>
    <w:rsid w:val="000E2F8B"/>
    <w:rsid w:val="0010313D"/>
    <w:rsid w:val="001234C2"/>
    <w:rsid w:val="001243D2"/>
    <w:rsid w:val="001350CE"/>
    <w:rsid w:val="0014003B"/>
    <w:rsid w:val="00144AC8"/>
    <w:rsid w:val="001538D2"/>
    <w:rsid w:val="0017357B"/>
    <w:rsid w:val="001A0228"/>
    <w:rsid w:val="001A5A1B"/>
    <w:rsid w:val="001D177E"/>
    <w:rsid w:val="001D720C"/>
    <w:rsid w:val="001F75A7"/>
    <w:rsid w:val="00220E26"/>
    <w:rsid w:val="00222150"/>
    <w:rsid w:val="00224969"/>
    <w:rsid w:val="0022713C"/>
    <w:rsid w:val="00254ED9"/>
    <w:rsid w:val="00257D04"/>
    <w:rsid w:val="002630D2"/>
    <w:rsid w:val="0027426A"/>
    <w:rsid w:val="002818D4"/>
    <w:rsid w:val="00282987"/>
    <w:rsid w:val="00293410"/>
    <w:rsid w:val="002C4068"/>
    <w:rsid w:val="002E269F"/>
    <w:rsid w:val="002E7C67"/>
    <w:rsid w:val="002F02C8"/>
    <w:rsid w:val="002F6AF8"/>
    <w:rsid w:val="002F79A5"/>
    <w:rsid w:val="003054AC"/>
    <w:rsid w:val="00322EA6"/>
    <w:rsid w:val="003245E0"/>
    <w:rsid w:val="00332BA0"/>
    <w:rsid w:val="00356E1D"/>
    <w:rsid w:val="00356E90"/>
    <w:rsid w:val="00386E43"/>
    <w:rsid w:val="00394880"/>
    <w:rsid w:val="003A026A"/>
    <w:rsid w:val="003B3A00"/>
    <w:rsid w:val="003C5A33"/>
    <w:rsid w:val="003D5260"/>
    <w:rsid w:val="003D6A67"/>
    <w:rsid w:val="003D72CF"/>
    <w:rsid w:val="0040680A"/>
    <w:rsid w:val="00411F89"/>
    <w:rsid w:val="00414046"/>
    <w:rsid w:val="00424B67"/>
    <w:rsid w:val="004419C5"/>
    <w:rsid w:val="0044611A"/>
    <w:rsid w:val="0044635C"/>
    <w:rsid w:val="00446420"/>
    <w:rsid w:val="00447A02"/>
    <w:rsid w:val="0047129E"/>
    <w:rsid w:val="004716A4"/>
    <w:rsid w:val="00473EF5"/>
    <w:rsid w:val="004756B2"/>
    <w:rsid w:val="00480AC4"/>
    <w:rsid w:val="0048107B"/>
    <w:rsid w:val="0048547F"/>
    <w:rsid w:val="00490B6D"/>
    <w:rsid w:val="00490E36"/>
    <w:rsid w:val="004A0A75"/>
    <w:rsid w:val="004A13A3"/>
    <w:rsid w:val="004A382B"/>
    <w:rsid w:val="004B57EE"/>
    <w:rsid w:val="004C11DC"/>
    <w:rsid w:val="004C19EA"/>
    <w:rsid w:val="004D25AE"/>
    <w:rsid w:val="004F36F7"/>
    <w:rsid w:val="004F782D"/>
    <w:rsid w:val="00505C36"/>
    <w:rsid w:val="0051442D"/>
    <w:rsid w:val="005156E0"/>
    <w:rsid w:val="005450B5"/>
    <w:rsid w:val="0054693F"/>
    <w:rsid w:val="0055106B"/>
    <w:rsid w:val="00551445"/>
    <w:rsid w:val="00572702"/>
    <w:rsid w:val="0057552C"/>
    <w:rsid w:val="00576EE4"/>
    <w:rsid w:val="00580149"/>
    <w:rsid w:val="00587603"/>
    <w:rsid w:val="005A7C16"/>
    <w:rsid w:val="005B0246"/>
    <w:rsid w:val="005B2DCB"/>
    <w:rsid w:val="005C00EA"/>
    <w:rsid w:val="005C1C91"/>
    <w:rsid w:val="005C7999"/>
    <w:rsid w:val="005D7683"/>
    <w:rsid w:val="00620CC9"/>
    <w:rsid w:val="006227A0"/>
    <w:rsid w:val="00627587"/>
    <w:rsid w:val="00640AF3"/>
    <w:rsid w:val="00645EB5"/>
    <w:rsid w:val="00653759"/>
    <w:rsid w:val="00655FFC"/>
    <w:rsid w:val="00663835"/>
    <w:rsid w:val="0067233C"/>
    <w:rsid w:val="00693D79"/>
    <w:rsid w:val="006A0F2E"/>
    <w:rsid w:val="006A1209"/>
    <w:rsid w:val="006A5DFF"/>
    <w:rsid w:val="006B790E"/>
    <w:rsid w:val="006C5299"/>
    <w:rsid w:val="006C7AF8"/>
    <w:rsid w:val="006F77A1"/>
    <w:rsid w:val="00715A8E"/>
    <w:rsid w:val="007318F6"/>
    <w:rsid w:val="00737FEE"/>
    <w:rsid w:val="00752783"/>
    <w:rsid w:val="00765F9E"/>
    <w:rsid w:val="00773D71"/>
    <w:rsid w:val="00781221"/>
    <w:rsid w:val="007A365E"/>
    <w:rsid w:val="007A4087"/>
    <w:rsid w:val="007C4062"/>
    <w:rsid w:val="007D4DB9"/>
    <w:rsid w:val="007D4FC9"/>
    <w:rsid w:val="007D6C4A"/>
    <w:rsid w:val="007E1842"/>
    <w:rsid w:val="007E4EE0"/>
    <w:rsid w:val="007F015F"/>
    <w:rsid w:val="007F2C93"/>
    <w:rsid w:val="00800E4F"/>
    <w:rsid w:val="00806CB6"/>
    <w:rsid w:val="00807CEF"/>
    <w:rsid w:val="00822790"/>
    <w:rsid w:val="008235F4"/>
    <w:rsid w:val="00824883"/>
    <w:rsid w:val="008467A1"/>
    <w:rsid w:val="008470B5"/>
    <w:rsid w:val="00852AB1"/>
    <w:rsid w:val="00867C47"/>
    <w:rsid w:val="00867D79"/>
    <w:rsid w:val="00870D9C"/>
    <w:rsid w:val="0087172C"/>
    <w:rsid w:val="00877677"/>
    <w:rsid w:val="00883C30"/>
    <w:rsid w:val="008868B3"/>
    <w:rsid w:val="0088702A"/>
    <w:rsid w:val="00897DD5"/>
    <w:rsid w:val="008A4C15"/>
    <w:rsid w:val="008B31C7"/>
    <w:rsid w:val="008C05A2"/>
    <w:rsid w:val="008C24C0"/>
    <w:rsid w:val="008E0CDF"/>
    <w:rsid w:val="0090170F"/>
    <w:rsid w:val="00912A40"/>
    <w:rsid w:val="00917CA6"/>
    <w:rsid w:val="009352DD"/>
    <w:rsid w:val="00935A7B"/>
    <w:rsid w:val="009528E1"/>
    <w:rsid w:val="0095697A"/>
    <w:rsid w:val="0098064B"/>
    <w:rsid w:val="00993E51"/>
    <w:rsid w:val="00995151"/>
    <w:rsid w:val="009C0E8F"/>
    <w:rsid w:val="009C4C7F"/>
    <w:rsid w:val="009E6E69"/>
    <w:rsid w:val="009F2A8E"/>
    <w:rsid w:val="009F5BF8"/>
    <w:rsid w:val="00A03191"/>
    <w:rsid w:val="00A11B19"/>
    <w:rsid w:val="00A21852"/>
    <w:rsid w:val="00A260E1"/>
    <w:rsid w:val="00A2626B"/>
    <w:rsid w:val="00A33450"/>
    <w:rsid w:val="00A336FD"/>
    <w:rsid w:val="00A660CC"/>
    <w:rsid w:val="00A66B97"/>
    <w:rsid w:val="00A7156F"/>
    <w:rsid w:val="00A71726"/>
    <w:rsid w:val="00A902AC"/>
    <w:rsid w:val="00AA174E"/>
    <w:rsid w:val="00AC36E1"/>
    <w:rsid w:val="00AC3CB8"/>
    <w:rsid w:val="00AD330B"/>
    <w:rsid w:val="00AD45AA"/>
    <w:rsid w:val="00B0261E"/>
    <w:rsid w:val="00B125D2"/>
    <w:rsid w:val="00B27071"/>
    <w:rsid w:val="00B46B39"/>
    <w:rsid w:val="00B50F24"/>
    <w:rsid w:val="00B525EA"/>
    <w:rsid w:val="00B56E72"/>
    <w:rsid w:val="00B709C8"/>
    <w:rsid w:val="00B7760A"/>
    <w:rsid w:val="00B87EBB"/>
    <w:rsid w:val="00B9380C"/>
    <w:rsid w:val="00B94A31"/>
    <w:rsid w:val="00BB46B1"/>
    <w:rsid w:val="00BD135E"/>
    <w:rsid w:val="00BD4D54"/>
    <w:rsid w:val="00BD668C"/>
    <w:rsid w:val="00BD74AD"/>
    <w:rsid w:val="00BD76DF"/>
    <w:rsid w:val="00BD7ACB"/>
    <w:rsid w:val="00BF1FAC"/>
    <w:rsid w:val="00BF7841"/>
    <w:rsid w:val="00C066DC"/>
    <w:rsid w:val="00C06E89"/>
    <w:rsid w:val="00C30ADC"/>
    <w:rsid w:val="00C3483A"/>
    <w:rsid w:val="00C86560"/>
    <w:rsid w:val="00CA123B"/>
    <w:rsid w:val="00CA664E"/>
    <w:rsid w:val="00CB24F8"/>
    <w:rsid w:val="00CB691A"/>
    <w:rsid w:val="00CC3BFC"/>
    <w:rsid w:val="00CD501D"/>
    <w:rsid w:val="00CD5FB0"/>
    <w:rsid w:val="00CE1C3D"/>
    <w:rsid w:val="00CF25F0"/>
    <w:rsid w:val="00D01FBB"/>
    <w:rsid w:val="00D11FFA"/>
    <w:rsid w:val="00D17BA2"/>
    <w:rsid w:val="00D30C4B"/>
    <w:rsid w:val="00D37564"/>
    <w:rsid w:val="00D4473A"/>
    <w:rsid w:val="00D60677"/>
    <w:rsid w:val="00D6286D"/>
    <w:rsid w:val="00D62934"/>
    <w:rsid w:val="00D6684A"/>
    <w:rsid w:val="00D759E6"/>
    <w:rsid w:val="00D76572"/>
    <w:rsid w:val="00D81E55"/>
    <w:rsid w:val="00D8410A"/>
    <w:rsid w:val="00DB4123"/>
    <w:rsid w:val="00DC0C29"/>
    <w:rsid w:val="00DC0F09"/>
    <w:rsid w:val="00DC0FAD"/>
    <w:rsid w:val="00DC5CDE"/>
    <w:rsid w:val="00DD330B"/>
    <w:rsid w:val="00DD73A9"/>
    <w:rsid w:val="00DE0F68"/>
    <w:rsid w:val="00DF2F2B"/>
    <w:rsid w:val="00DF46ED"/>
    <w:rsid w:val="00E160AD"/>
    <w:rsid w:val="00E42E94"/>
    <w:rsid w:val="00E523B3"/>
    <w:rsid w:val="00E67E5A"/>
    <w:rsid w:val="00E701E8"/>
    <w:rsid w:val="00E74ECB"/>
    <w:rsid w:val="00E83465"/>
    <w:rsid w:val="00E90E8E"/>
    <w:rsid w:val="00E948B5"/>
    <w:rsid w:val="00EA41D6"/>
    <w:rsid w:val="00EC3C54"/>
    <w:rsid w:val="00EC628A"/>
    <w:rsid w:val="00ED620B"/>
    <w:rsid w:val="00EE0938"/>
    <w:rsid w:val="00F50D30"/>
    <w:rsid w:val="00F55C02"/>
    <w:rsid w:val="00F620D8"/>
    <w:rsid w:val="00F63EFC"/>
    <w:rsid w:val="00F66D3B"/>
    <w:rsid w:val="00F7013C"/>
    <w:rsid w:val="00F712EF"/>
    <w:rsid w:val="00F85B61"/>
    <w:rsid w:val="00F95108"/>
    <w:rsid w:val="00FA3CAB"/>
    <w:rsid w:val="00FB0A17"/>
    <w:rsid w:val="00FB1144"/>
    <w:rsid w:val="00FB4DD2"/>
    <w:rsid w:val="00FD471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chartTrackingRefBased/>
  <w15:docId w15:val="{8014AEF7-C7F2-460A-A617-961097B8E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h">
    <w:name w:val="ph"/>
    <w:basedOn w:val="DefaultParagraphFont"/>
    <w:rsid w:val="00A21852"/>
  </w:style>
  <w:style w:type="table" w:styleId="TableGridLight">
    <w:name w:val="Grid Table Light"/>
    <w:basedOn w:val="TableNormal"/>
    <w:uiPriority w:val="40"/>
    <w:rsid w:val="00ED620B"/>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dTable6Colorful">
    <w:name w:val="Grid Table 6 Colorful"/>
    <w:basedOn w:val="TableNormal"/>
    <w:uiPriority w:val="51"/>
    <w:rsid w:val="00ED620B"/>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5">
    <w:name w:val="Grid Table 1 Light Accent 5"/>
    <w:basedOn w:val="TableNormal"/>
    <w:uiPriority w:val="46"/>
    <w:rsid w:val="007318F6"/>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318F6"/>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cimalAligned">
    <w:name w:val="Decimal Aligned"/>
    <w:basedOn w:val="Normal"/>
    <w:uiPriority w:val="40"/>
    <w:qFormat/>
    <w:rsid w:val="00F85B61"/>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F85B61"/>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F85B61"/>
    <w:rPr>
      <w:rFonts w:eastAsiaTheme="minorEastAsia" w:cs="Times New Roman"/>
      <w:sz w:val="20"/>
      <w:szCs w:val="20"/>
      <w:lang w:val="en-US"/>
    </w:rPr>
  </w:style>
  <w:style w:type="character" w:styleId="SubtleEmphasis">
    <w:name w:val="Subtle Emphasis"/>
    <w:basedOn w:val="DefaultParagraphFont"/>
    <w:uiPriority w:val="19"/>
    <w:qFormat/>
    <w:rsid w:val="00F85B61"/>
    <w:rPr>
      <w:i/>
      <w:iCs/>
    </w:rPr>
  </w:style>
  <w:style w:type="table" w:styleId="LightShading-Accent1">
    <w:name w:val="Light Shading Accent 1"/>
    <w:basedOn w:val="TableNormal"/>
    <w:uiPriority w:val="60"/>
    <w:rsid w:val="00F85B61"/>
    <w:pPr>
      <w:spacing w:after="0" w:line="240" w:lineRule="auto"/>
    </w:pPr>
    <w:rPr>
      <w:rFonts w:eastAsiaTheme="minorEastAsia"/>
      <w:color w:val="2F5496" w:themeColor="accent1" w:themeShade="BF"/>
      <w:lang w:val="en-US"/>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514380">
      <w:bodyDiv w:val="1"/>
      <w:marLeft w:val="0"/>
      <w:marRight w:val="0"/>
      <w:marTop w:val="0"/>
      <w:marBottom w:val="0"/>
      <w:divBdr>
        <w:top w:val="none" w:sz="0" w:space="0" w:color="auto"/>
        <w:left w:val="none" w:sz="0" w:space="0" w:color="auto"/>
        <w:bottom w:val="none" w:sz="0" w:space="0" w:color="auto"/>
        <w:right w:val="none" w:sz="0" w:space="0" w:color="auto"/>
      </w:divBdr>
    </w:div>
    <w:div w:id="528252167">
      <w:bodyDiv w:val="1"/>
      <w:marLeft w:val="0"/>
      <w:marRight w:val="0"/>
      <w:marTop w:val="0"/>
      <w:marBottom w:val="0"/>
      <w:divBdr>
        <w:top w:val="none" w:sz="0" w:space="0" w:color="auto"/>
        <w:left w:val="none" w:sz="0" w:space="0" w:color="auto"/>
        <w:bottom w:val="none" w:sz="0" w:space="0" w:color="auto"/>
        <w:right w:val="none" w:sz="0" w:space="0" w:color="auto"/>
      </w:divBdr>
    </w:div>
    <w:div w:id="673799472">
      <w:bodyDiv w:val="1"/>
      <w:marLeft w:val="0"/>
      <w:marRight w:val="0"/>
      <w:marTop w:val="0"/>
      <w:marBottom w:val="0"/>
      <w:divBdr>
        <w:top w:val="none" w:sz="0" w:space="0" w:color="auto"/>
        <w:left w:val="none" w:sz="0" w:space="0" w:color="auto"/>
        <w:bottom w:val="none" w:sz="0" w:space="0" w:color="auto"/>
        <w:right w:val="none" w:sz="0" w:space="0" w:color="auto"/>
      </w:divBdr>
    </w:div>
    <w:div w:id="955871483">
      <w:bodyDiv w:val="1"/>
      <w:marLeft w:val="0"/>
      <w:marRight w:val="0"/>
      <w:marTop w:val="0"/>
      <w:marBottom w:val="0"/>
      <w:divBdr>
        <w:top w:val="none" w:sz="0" w:space="0" w:color="auto"/>
        <w:left w:val="none" w:sz="0" w:space="0" w:color="auto"/>
        <w:bottom w:val="none" w:sz="0" w:space="0" w:color="auto"/>
        <w:right w:val="none" w:sz="0" w:space="0" w:color="auto"/>
      </w:divBdr>
    </w:div>
    <w:div w:id="982809507">
      <w:bodyDiv w:val="1"/>
      <w:marLeft w:val="0"/>
      <w:marRight w:val="0"/>
      <w:marTop w:val="0"/>
      <w:marBottom w:val="0"/>
      <w:divBdr>
        <w:top w:val="none" w:sz="0" w:space="0" w:color="auto"/>
        <w:left w:val="none" w:sz="0" w:space="0" w:color="auto"/>
        <w:bottom w:val="none" w:sz="0" w:space="0" w:color="auto"/>
        <w:right w:val="none" w:sz="0" w:space="0" w:color="auto"/>
      </w:divBdr>
      <w:divsChild>
        <w:div w:id="221793357">
          <w:marLeft w:val="0"/>
          <w:marRight w:val="0"/>
          <w:marTop w:val="0"/>
          <w:marBottom w:val="0"/>
          <w:divBdr>
            <w:top w:val="none" w:sz="0" w:space="0" w:color="auto"/>
            <w:left w:val="none" w:sz="0" w:space="0" w:color="auto"/>
            <w:bottom w:val="none" w:sz="0" w:space="0" w:color="auto"/>
            <w:right w:val="none" w:sz="0" w:space="0" w:color="auto"/>
          </w:divBdr>
        </w:div>
      </w:divsChild>
    </w:div>
    <w:div w:id="1128939700">
      <w:bodyDiv w:val="1"/>
      <w:marLeft w:val="0"/>
      <w:marRight w:val="0"/>
      <w:marTop w:val="0"/>
      <w:marBottom w:val="0"/>
      <w:divBdr>
        <w:top w:val="none" w:sz="0" w:space="0" w:color="auto"/>
        <w:left w:val="none" w:sz="0" w:space="0" w:color="auto"/>
        <w:bottom w:val="none" w:sz="0" w:space="0" w:color="auto"/>
        <w:right w:val="none" w:sz="0" w:space="0" w:color="auto"/>
      </w:divBdr>
    </w:div>
    <w:div w:id="1260138434">
      <w:bodyDiv w:val="1"/>
      <w:marLeft w:val="0"/>
      <w:marRight w:val="0"/>
      <w:marTop w:val="0"/>
      <w:marBottom w:val="0"/>
      <w:divBdr>
        <w:top w:val="none" w:sz="0" w:space="0" w:color="auto"/>
        <w:left w:val="none" w:sz="0" w:space="0" w:color="auto"/>
        <w:bottom w:val="none" w:sz="0" w:space="0" w:color="auto"/>
        <w:right w:val="none" w:sz="0" w:space="0" w:color="auto"/>
      </w:divBdr>
      <w:divsChild>
        <w:div w:id="1939211533">
          <w:marLeft w:val="0"/>
          <w:marRight w:val="0"/>
          <w:marTop w:val="0"/>
          <w:marBottom w:val="0"/>
          <w:divBdr>
            <w:top w:val="none" w:sz="0" w:space="0" w:color="auto"/>
            <w:left w:val="none" w:sz="0" w:space="0" w:color="auto"/>
            <w:bottom w:val="none" w:sz="0" w:space="0" w:color="auto"/>
            <w:right w:val="none" w:sz="0" w:space="0" w:color="auto"/>
          </w:divBdr>
        </w:div>
      </w:divsChild>
    </w:div>
    <w:div w:id="1965621629">
      <w:bodyDiv w:val="1"/>
      <w:marLeft w:val="0"/>
      <w:marRight w:val="0"/>
      <w:marTop w:val="0"/>
      <w:marBottom w:val="0"/>
      <w:divBdr>
        <w:top w:val="none" w:sz="0" w:space="0" w:color="auto"/>
        <w:left w:val="none" w:sz="0" w:space="0" w:color="auto"/>
        <w:bottom w:val="none" w:sz="0" w:space="0" w:color="auto"/>
        <w:right w:val="none" w:sz="0" w:space="0" w:color="auto"/>
      </w:divBdr>
    </w:div>
    <w:div w:id="2045665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38C42-91C6-45A9-908F-F23348CA3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2021</TotalTime>
  <Pages>14</Pages>
  <Words>3599</Words>
  <Characters>20515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HP</cp:lastModifiedBy>
  <cp:revision>158</cp:revision>
  <dcterms:created xsi:type="dcterms:W3CDTF">2022-07-23T18:21:00Z</dcterms:created>
  <dcterms:modified xsi:type="dcterms:W3CDTF">2023-06-23T13:20:00Z</dcterms:modified>
</cp:coreProperties>
</file>