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51E46C" w14:textId="77777777" w:rsidR="00AE03FB" w:rsidRPr="007E73F7" w:rsidRDefault="00AE03FB" w:rsidP="001E5486">
      <w:pPr>
        <w:pStyle w:val="Heading1"/>
        <w:spacing w:line="360" w:lineRule="auto"/>
        <w:rPr>
          <w:rStyle w:val="NoneA"/>
          <w:rFonts w:ascii="Arial" w:hAnsi="Arial" w:cs="Arial"/>
          <w:b/>
          <w:color w:val="auto"/>
          <w:sz w:val="24"/>
          <w:szCs w:val="24"/>
          <w:lang w:val="en-IN"/>
        </w:rPr>
      </w:pPr>
    </w:p>
    <w:p w14:paraId="05B4FF3F" w14:textId="77777777" w:rsidR="00AE03FB" w:rsidRPr="007E73F7" w:rsidRDefault="00AE03FB" w:rsidP="001E5486">
      <w:pPr>
        <w:pStyle w:val="Heading1"/>
        <w:spacing w:line="360" w:lineRule="auto"/>
        <w:rPr>
          <w:rStyle w:val="NoneA"/>
          <w:rFonts w:ascii="Arial" w:hAnsi="Arial" w:cs="Arial"/>
          <w:b/>
          <w:color w:val="auto"/>
          <w:sz w:val="24"/>
          <w:szCs w:val="24"/>
          <w:lang w:val="en-IN"/>
        </w:rPr>
      </w:pPr>
    </w:p>
    <w:p w14:paraId="0BB0B89B" w14:textId="77777777" w:rsidR="001E5486" w:rsidRPr="007E73F7" w:rsidRDefault="001E5486" w:rsidP="001E5486">
      <w:pPr>
        <w:rPr>
          <w:rFonts w:ascii="Arial" w:hAnsi="Arial" w:cs="Arial"/>
          <w:sz w:val="24"/>
          <w:szCs w:val="24"/>
        </w:rPr>
      </w:pPr>
    </w:p>
    <w:p w14:paraId="15A6C5F0" w14:textId="77777777" w:rsidR="001E5486" w:rsidRPr="007E73F7" w:rsidRDefault="001E5486" w:rsidP="001E5486">
      <w:pPr>
        <w:rPr>
          <w:rFonts w:ascii="Arial" w:hAnsi="Arial" w:cs="Arial"/>
          <w:sz w:val="24"/>
          <w:szCs w:val="24"/>
        </w:rPr>
      </w:pPr>
    </w:p>
    <w:p w14:paraId="3A04416F" w14:textId="77777777" w:rsidR="00AE03FB" w:rsidRPr="007E73F7" w:rsidRDefault="00AE03FB" w:rsidP="001E5486">
      <w:pPr>
        <w:pStyle w:val="Heading1"/>
        <w:spacing w:line="360" w:lineRule="auto"/>
        <w:rPr>
          <w:rStyle w:val="NoneA"/>
          <w:rFonts w:ascii="Arial" w:hAnsi="Arial" w:cs="Arial"/>
          <w:b/>
          <w:color w:val="auto"/>
          <w:sz w:val="24"/>
          <w:szCs w:val="24"/>
          <w:lang w:val="en-IN"/>
        </w:rPr>
      </w:pPr>
    </w:p>
    <w:p w14:paraId="504F1079" w14:textId="77777777" w:rsidR="00AE03FB" w:rsidRPr="000A3787" w:rsidRDefault="00AE03FB" w:rsidP="001E5486">
      <w:pPr>
        <w:pStyle w:val="NoSpacing"/>
        <w:spacing w:line="360" w:lineRule="auto"/>
        <w:jc w:val="center"/>
        <w:rPr>
          <w:rFonts w:ascii="Arial" w:hAnsi="Arial" w:cs="Arial"/>
          <w:bCs/>
          <w:sz w:val="40"/>
          <w:szCs w:val="40"/>
          <w:u w:val="single"/>
        </w:rPr>
      </w:pPr>
      <w:r w:rsidRPr="000A3787">
        <w:rPr>
          <w:rFonts w:ascii="Arial" w:hAnsi="Arial" w:cs="Arial"/>
          <w:bCs/>
          <w:sz w:val="40"/>
          <w:szCs w:val="40"/>
          <w:u w:val="single"/>
        </w:rPr>
        <w:t>Deploying the Start Small and Scale Landing Zone</w:t>
      </w:r>
    </w:p>
    <w:p w14:paraId="0437C0EF" w14:textId="77777777" w:rsidR="00AE03FB" w:rsidRPr="007E73F7" w:rsidRDefault="00AE03FB" w:rsidP="001E5486">
      <w:pPr>
        <w:spacing w:line="360" w:lineRule="auto"/>
        <w:rPr>
          <w:rFonts w:ascii="Arial" w:hAnsi="Arial" w:cs="Arial"/>
          <w:sz w:val="24"/>
          <w:szCs w:val="24"/>
        </w:rPr>
      </w:pPr>
    </w:p>
    <w:p w14:paraId="69F15588" w14:textId="77777777" w:rsidR="00AE03FB" w:rsidRPr="007E73F7" w:rsidRDefault="00AE03FB" w:rsidP="001E5486">
      <w:pPr>
        <w:spacing w:line="360" w:lineRule="auto"/>
        <w:rPr>
          <w:rFonts w:ascii="Arial" w:hAnsi="Arial" w:cs="Arial"/>
          <w:sz w:val="24"/>
          <w:szCs w:val="24"/>
        </w:rPr>
      </w:pPr>
    </w:p>
    <w:p w14:paraId="6A6B31E6" w14:textId="77777777" w:rsidR="00AE03FB" w:rsidRPr="007E73F7" w:rsidRDefault="00AE03FB" w:rsidP="001E5486">
      <w:pPr>
        <w:spacing w:line="360" w:lineRule="auto"/>
        <w:rPr>
          <w:rFonts w:ascii="Arial" w:hAnsi="Arial" w:cs="Arial"/>
          <w:sz w:val="24"/>
          <w:szCs w:val="24"/>
        </w:rPr>
      </w:pPr>
    </w:p>
    <w:p w14:paraId="2D66292F" w14:textId="77777777" w:rsidR="00AE03FB" w:rsidRPr="007E73F7" w:rsidRDefault="00AE03FB" w:rsidP="001E5486">
      <w:pPr>
        <w:spacing w:line="360" w:lineRule="auto"/>
        <w:rPr>
          <w:rFonts w:ascii="Arial" w:hAnsi="Arial" w:cs="Arial"/>
          <w:sz w:val="24"/>
          <w:szCs w:val="24"/>
        </w:rPr>
      </w:pPr>
    </w:p>
    <w:p w14:paraId="4346C7BE" w14:textId="77777777" w:rsidR="00AE03FB" w:rsidRPr="007E73F7" w:rsidRDefault="00AE03FB" w:rsidP="001E5486">
      <w:pPr>
        <w:spacing w:line="360" w:lineRule="auto"/>
        <w:rPr>
          <w:rFonts w:ascii="Arial" w:hAnsi="Arial" w:cs="Arial"/>
          <w:sz w:val="24"/>
          <w:szCs w:val="24"/>
        </w:rPr>
      </w:pPr>
    </w:p>
    <w:p w14:paraId="0D698B6F" w14:textId="77777777" w:rsidR="00AE03FB" w:rsidRPr="007E73F7" w:rsidRDefault="00AE03FB" w:rsidP="001E5486">
      <w:pPr>
        <w:spacing w:line="360" w:lineRule="auto"/>
        <w:rPr>
          <w:rFonts w:ascii="Arial" w:hAnsi="Arial" w:cs="Arial"/>
          <w:sz w:val="24"/>
          <w:szCs w:val="24"/>
        </w:rPr>
      </w:pPr>
    </w:p>
    <w:p w14:paraId="2516D8C6" w14:textId="77777777" w:rsidR="00AE03FB" w:rsidRPr="007E73F7" w:rsidRDefault="00AE03FB" w:rsidP="001E5486">
      <w:pPr>
        <w:spacing w:line="360" w:lineRule="auto"/>
        <w:rPr>
          <w:rFonts w:ascii="Arial" w:hAnsi="Arial" w:cs="Arial"/>
          <w:sz w:val="24"/>
          <w:szCs w:val="24"/>
        </w:rPr>
      </w:pPr>
    </w:p>
    <w:p w14:paraId="7886E749" w14:textId="77777777" w:rsidR="00AE03FB" w:rsidRPr="007E73F7" w:rsidRDefault="00AE03FB" w:rsidP="001E5486">
      <w:pPr>
        <w:spacing w:line="360" w:lineRule="auto"/>
        <w:rPr>
          <w:rFonts w:ascii="Arial" w:hAnsi="Arial" w:cs="Arial"/>
          <w:sz w:val="24"/>
          <w:szCs w:val="24"/>
        </w:rPr>
      </w:pPr>
    </w:p>
    <w:p w14:paraId="6A63E709" w14:textId="77777777" w:rsidR="00AE03FB" w:rsidRPr="007E73F7" w:rsidRDefault="00AE03FB" w:rsidP="001E5486">
      <w:pPr>
        <w:spacing w:line="360" w:lineRule="auto"/>
        <w:rPr>
          <w:rFonts w:ascii="Arial" w:hAnsi="Arial" w:cs="Arial"/>
          <w:sz w:val="24"/>
          <w:szCs w:val="24"/>
        </w:rPr>
      </w:pPr>
    </w:p>
    <w:p w14:paraId="15A32681" w14:textId="77777777" w:rsidR="00AE03FB" w:rsidRPr="007E73F7" w:rsidRDefault="00AE03FB" w:rsidP="001E5486">
      <w:pPr>
        <w:spacing w:line="360" w:lineRule="auto"/>
        <w:rPr>
          <w:rFonts w:ascii="Arial" w:hAnsi="Arial" w:cs="Arial"/>
          <w:sz w:val="24"/>
          <w:szCs w:val="24"/>
        </w:rPr>
      </w:pPr>
    </w:p>
    <w:p w14:paraId="2F08DB5C" w14:textId="77777777" w:rsidR="00AE03FB" w:rsidRPr="007E73F7" w:rsidRDefault="00AE03FB" w:rsidP="001E5486">
      <w:pPr>
        <w:spacing w:line="360" w:lineRule="auto"/>
        <w:rPr>
          <w:rFonts w:ascii="Arial" w:hAnsi="Arial" w:cs="Arial"/>
          <w:sz w:val="24"/>
          <w:szCs w:val="24"/>
        </w:rPr>
      </w:pPr>
    </w:p>
    <w:p w14:paraId="01D4309E" w14:textId="77777777" w:rsidR="00AE03FB" w:rsidRPr="007E73F7" w:rsidRDefault="00AE03FB" w:rsidP="001E5486">
      <w:pPr>
        <w:spacing w:line="360" w:lineRule="auto"/>
        <w:rPr>
          <w:rFonts w:ascii="Arial" w:hAnsi="Arial" w:cs="Arial"/>
          <w:sz w:val="24"/>
          <w:szCs w:val="24"/>
        </w:rPr>
      </w:pPr>
    </w:p>
    <w:p w14:paraId="4459C8DB" w14:textId="77777777" w:rsidR="00AE03FB" w:rsidRPr="007E73F7" w:rsidRDefault="00AE03FB" w:rsidP="001E5486">
      <w:pPr>
        <w:spacing w:line="360" w:lineRule="auto"/>
        <w:rPr>
          <w:rFonts w:ascii="Arial" w:hAnsi="Arial" w:cs="Arial"/>
          <w:sz w:val="24"/>
          <w:szCs w:val="24"/>
        </w:rPr>
      </w:pPr>
    </w:p>
    <w:p w14:paraId="437B60E3" w14:textId="77777777" w:rsidR="00AE03FB" w:rsidRPr="007E73F7" w:rsidRDefault="00AE03FB" w:rsidP="001E5486">
      <w:pPr>
        <w:spacing w:line="360" w:lineRule="auto"/>
        <w:rPr>
          <w:rFonts w:ascii="Arial" w:hAnsi="Arial" w:cs="Arial"/>
          <w:sz w:val="24"/>
          <w:szCs w:val="24"/>
        </w:rPr>
      </w:pPr>
    </w:p>
    <w:p w14:paraId="6F40C173" w14:textId="77777777" w:rsidR="001E5486" w:rsidRPr="007E73F7" w:rsidRDefault="001E5486" w:rsidP="001E5486">
      <w:pPr>
        <w:spacing w:line="360" w:lineRule="auto"/>
        <w:rPr>
          <w:rFonts w:ascii="Arial" w:hAnsi="Arial" w:cs="Arial"/>
          <w:sz w:val="24"/>
          <w:szCs w:val="24"/>
        </w:rPr>
      </w:pPr>
    </w:p>
    <w:p w14:paraId="224A4294" w14:textId="77777777" w:rsidR="00AE03FB" w:rsidRPr="007E73F7" w:rsidRDefault="00AE03FB" w:rsidP="001E5486">
      <w:pPr>
        <w:spacing w:line="360" w:lineRule="auto"/>
        <w:rPr>
          <w:rFonts w:ascii="Arial" w:hAnsi="Arial" w:cs="Arial"/>
          <w:sz w:val="24"/>
          <w:szCs w:val="24"/>
        </w:rPr>
      </w:pPr>
    </w:p>
    <w:p w14:paraId="15E8ED87" w14:textId="77777777" w:rsidR="008A4C15" w:rsidRPr="007E73F7" w:rsidRDefault="008A4C15" w:rsidP="001E5486">
      <w:pPr>
        <w:pStyle w:val="NoSpacing"/>
        <w:spacing w:line="360" w:lineRule="auto"/>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23ED0BA4" w14:textId="77777777" w:rsidR="002C4068" w:rsidRPr="007E73F7" w:rsidRDefault="002C4068" w:rsidP="001E5486">
          <w:pPr>
            <w:pStyle w:val="TOCHeading"/>
            <w:spacing w:line="360" w:lineRule="auto"/>
            <w:jc w:val="center"/>
            <w:rPr>
              <w:rFonts w:ascii="Arial" w:hAnsi="Arial" w:cs="Arial"/>
              <w:color w:val="auto"/>
              <w:sz w:val="24"/>
              <w:szCs w:val="24"/>
              <w:u w:val="single"/>
            </w:rPr>
          </w:pPr>
          <w:r w:rsidRPr="007E73F7">
            <w:rPr>
              <w:rFonts w:ascii="Arial" w:hAnsi="Arial" w:cs="Arial"/>
              <w:color w:val="auto"/>
              <w:sz w:val="24"/>
              <w:szCs w:val="24"/>
              <w:u w:val="single"/>
            </w:rPr>
            <w:t>Contents</w:t>
          </w:r>
        </w:p>
        <w:p w14:paraId="57E463E0" w14:textId="77777777" w:rsidR="003B3A00" w:rsidRPr="007E73F7" w:rsidRDefault="003B3A00" w:rsidP="001E5486">
          <w:pPr>
            <w:spacing w:line="360" w:lineRule="auto"/>
            <w:rPr>
              <w:rFonts w:ascii="Arial" w:hAnsi="Arial" w:cs="Arial"/>
              <w:sz w:val="24"/>
              <w:szCs w:val="24"/>
              <w:lang w:val="en-US"/>
            </w:rPr>
          </w:pPr>
        </w:p>
        <w:p w14:paraId="6FD86549" w14:textId="77777777" w:rsidR="004C6F65" w:rsidRPr="007E73F7" w:rsidRDefault="00B3012B">
          <w:pPr>
            <w:pStyle w:val="TOC1"/>
            <w:tabs>
              <w:tab w:val="left" w:pos="440"/>
              <w:tab w:val="right" w:leader="dot" w:pos="9912"/>
            </w:tabs>
            <w:rPr>
              <w:rFonts w:ascii="Arial" w:eastAsiaTheme="minorEastAsia" w:hAnsi="Arial" w:cs="Arial"/>
              <w:noProof/>
              <w:sz w:val="24"/>
              <w:szCs w:val="24"/>
              <w:lang w:eastAsia="en-IN" w:bidi="ta-IN"/>
            </w:rPr>
          </w:pPr>
          <w:r w:rsidRPr="007E73F7">
            <w:rPr>
              <w:rFonts w:ascii="Arial" w:hAnsi="Arial" w:cs="Arial"/>
              <w:sz w:val="24"/>
              <w:szCs w:val="24"/>
            </w:rPr>
            <w:fldChar w:fldCharType="begin"/>
          </w:r>
          <w:r w:rsidR="002C4068" w:rsidRPr="007E73F7">
            <w:rPr>
              <w:rFonts w:ascii="Arial" w:hAnsi="Arial" w:cs="Arial"/>
              <w:sz w:val="24"/>
              <w:szCs w:val="24"/>
            </w:rPr>
            <w:instrText xml:space="preserve"> TOC \o "1-3" \h \z \u </w:instrText>
          </w:r>
          <w:r w:rsidRPr="007E73F7">
            <w:rPr>
              <w:rFonts w:ascii="Arial" w:hAnsi="Arial" w:cs="Arial"/>
              <w:sz w:val="24"/>
              <w:szCs w:val="24"/>
            </w:rPr>
            <w:fldChar w:fldCharType="separate"/>
          </w:r>
          <w:hyperlink w:anchor="_Toc133513584" w:history="1">
            <w:r w:rsidR="004C6F65" w:rsidRPr="007E73F7">
              <w:rPr>
                <w:rStyle w:val="Hyperlink"/>
                <w:rFonts w:ascii="Arial" w:hAnsi="Arial" w:cs="Arial"/>
                <w:b/>
                <w:noProof/>
                <w:color w:val="auto"/>
                <w:sz w:val="24"/>
                <w:szCs w:val="24"/>
                <w:lang w:val="en-US"/>
              </w:rPr>
              <w:t>1.</w:t>
            </w:r>
            <w:r w:rsidR="004C6F65" w:rsidRPr="007E73F7">
              <w:rPr>
                <w:rFonts w:ascii="Arial" w:eastAsiaTheme="minorEastAsia" w:hAnsi="Arial" w:cs="Arial"/>
                <w:noProof/>
                <w:sz w:val="24"/>
                <w:szCs w:val="24"/>
                <w:lang w:eastAsia="en-IN" w:bidi="ta-IN"/>
              </w:rPr>
              <w:tab/>
            </w:r>
            <w:r w:rsidR="004C6F65" w:rsidRPr="007E73F7">
              <w:rPr>
                <w:rStyle w:val="Hyperlink"/>
                <w:rFonts w:ascii="Arial" w:hAnsi="Arial" w:cs="Arial"/>
                <w:b/>
                <w:noProof/>
                <w:color w:val="auto"/>
                <w:sz w:val="24"/>
                <w:szCs w:val="24"/>
                <w:lang w:val="en-US"/>
              </w:rPr>
              <w:t>Introduction</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_Toc133513584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3</w:t>
            </w:r>
            <w:r w:rsidR="004C6F65" w:rsidRPr="007E73F7">
              <w:rPr>
                <w:rFonts w:ascii="Arial" w:hAnsi="Arial" w:cs="Arial"/>
                <w:noProof/>
                <w:webHidden/>
                <w:sz w:val="24"/>
                <w:szCs w:val="24"/>
              </w:rPr>
              <w:fldChar w:fldCharType="end"/>
            </w:r>
          </w:hyperlink>
        </w:p>
        <w:p w14:paraId="5BB28459" w14:textId="77777777" w:rsidR="004C6F65" w:rsidRPr="007E73F7"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3585" w:history="1">
            <w:r w:rsidR="004C6F65" w:rsidRPr="007E73F7">
              <w:rPr>
                <w:rStyle w:val="Hyperlink"/>
                <w:rFonts w:ascii="Arial" w:hAnsi="Arial" w:cs="Arial"/>
                <w:b/>
                <w:noProof/>
                <w:color w:val="auto"/>
                <w:sz w:val="24"/>
                <w:szCs w:val="24"/>
                <w:lang w:val="en-US"/>
              </w:rPr>
              <w:t>2.</w:t>
            </w:r>
            <w:r w:rsidR="004C6F65" w:rsidRPr="007E73F7">
              <w:rPr>
                <w:rFonts w:ascii="Arial" w:eastAsiaTheme="minorEastAsia" w:hAnsi="Arial" w:cs="Arial"/>
                <w:noProof/>
                <w:sz w:val="24"/>
                <w:szCs w:val="24"/>
                <w:lang w:eastAsia="en-IN" w:bidi="ta-IN"/>
              </w:rPr>
              <w:tab/>
            </w:r>
            <w:r w:rsidR="004C6F65" w:rsidRPr="007E73F7">
              <w:rPr>
                <w:rStyle w:val="Hyperlink"/>
                <w:rFonts w:ascii="Arial" w:hAnsi="Arial" w:cs="Arial"/>
                <w:b/>
                <w:noProof/>
                <w:color w:val="auto"/>
                <w:sz w:val="24"/>
                <w:szCs w:val="24"/>
                <w:lang w:val="en-US"/>
              </w:rPr>
              <w:t>Prerequisites</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_Toc133513585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3</w:t>
            </w:r>
            <w:r w:rsidR="004C6F65" w:rsidRPr="007E73F7">
              <w:rPr>
                <w:rFonts w:ascii="Arial" w:hAnsi="Arial" w:cs="Arial"/>
                <w:noProof/>
                <w:webHidden/>
                <w:sz w:val="24"/>
                <w:szCs w:val="24"/>
              </w:rPr>
              <w:fldChar w:fldCharType="end"/>
            </w:r>
          </w:hyperlink>
        </w:p>
        <w:p w14:paraId="6A8C3AA6" w14:textId="77777777" w:rsidR="004C6F65" w:rsidRPr="007E73F7"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3586" w:history="1">
            <w:r w:rsidR="004C6F65" w:rsidRPr="007E73F7">
              <w:rPr>
                <w:rStyle w:val="Hyperlink"/>
                <w:rFonts w:ascii="Arial" w:hAnsi="Arial" w:cs="Arial"/>
                <w:b/>
                <w:noProof/>
                <w:color w:val="auto"/>
                <w:sz w:val="24"/>
                <w:szCs w:val="24"/>
                <w:lang w:val="en-US"/>
              </w:rPr>
              <w:t>3.</w:t>
            </w:r>
            <w:r w:rsidR="004C6F65" w:rsidRPr="007E73F7">
              <w:rPr>
                <w:rFonts w:ascii="Arial" w:eastAsiaTheme="minorEastAsia" w:hAnsi="Arial" w:cs="Arial"/>
                <w:noProof/>
                <w:sz w:val="24"/>
                <w:szCs w:val="24"/>
                <w:lang w:eastAsia="en-IN" w:bidi="ta-IN"/>
              </w:rPr>
              <w:tab/>
            </w:r>
            <w:r w:rsidR="004C6F65" w:rsidRPr="007E73F7">
              <w:rPr>
                <w:rStyle w:val="Hyperlink"/>
                <w:rFonts w:ascii="Arial" w:hAnsi="Arial" w:cs="Arial"/>
                <w:b/>
                <w:noProof/>
                <w:color w:val="auto"/>
                <w:sz w:val="24"/>
                <w:szCs w:val="24"/>
                <w:lang w:val="en-US"/>
              </w:rPr>
              <w:t>How to Deploy</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_Toc133513586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3</w:t>
            </w:r>
            <w:r w:rsidR="004C6F65" w:rsidRPr="007E73F7">
              <w:rPr>
                <w:rFonts w:ascii="Arial" w:hAnsi="Arial" w:cs="Arial"/>
                <w:noProof/>
                <w:webHidden/>
                <w:sz w:val="24"/>
                <w:szCs w:val="24"/>
              </w:rPr>
              <w:fldChar w:fldCharType="end"/>
            </w:r>
          </w:hyperlink>
        </w:p>
        <w:p w14:paraId="20B2D6DC" w14:textId="77777777" w:rsidR="004C6F65" w:rsidRPr="007E73F7" w:rsidRDefault="00000000">
          <w:pPr>
            <w:pStyle w:val="TOC3"/>
            <w:tabs>
              <w:tab w:val="right" w:leader="dot" w:pos="9912"/>
            </w:tabs>
            <w:rPr>
              <w:rFonts w:ascii="Arial" w:eastAsiaTheme="minorEastAsia" w:hAnsi="Arial" w:cs="Arial"/>
              <w:noProof/>
              <w:sz w:val="24"/>
              <w:szCs w:val="24"/>
              <w:lang w:eastAsia="en-IN" w:bidi="ta-IN"/>
            </w:rPr>
          </w:pPr>
          <w:hyperlink w:anchor="_Toc133513587" w:history="1">
            <w:r w:rsidR="004C6F65" w:rsidRPr="007E73F7">
              <w:rPr>
                <w:rStyle w:val="Hyperlink"/>
                <w:rFonts w:ascii="Arial" w:hAnsi="Arial" w:cs="Arial"/>
                <w:noProof/>
                <w:color w:val="auto"/>
                <w:sz w:val="24"/>
                <w:szCs w:val="24"/>
              </w:rPr>
              <w:t>A. Audit Logs</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_Toc133513587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4</w:t>
            </w:r>
            <w:r w:rsidR="004C6F65" w:rsidRPr="007E73F7">
              <w:rPr>
                <w:rFonts w:ascii="Arial" w:hAnsi="Arial" w:cs="Arial"/>
                <w:noProof/>
                <w:webHidden/>
                <w:sz w:val="24"/>
                <w:szCs w:val="24"/>
              </w:rPr>
              <w:fldChar w:fldCharType="end"/>
            </w:r>
          </w:hyperlink>
        </w:p>
        <w:p w14:paraId="07E986A0" w14:textId="77777777" w:rsidR="004C6F65" w:rsidRPr="007E73F7" w:rsidRDefault="00000000">
          <w:pPr>
            <w:pStyle w:val="TOC3"/>
            <w:tabs>
              <w:tab w:val="right" w:leader="dot" w:pos="9912"/>
            </w:tabs>
            <w:rPr>
              <w:rFonts w:ascii="Arial" w:eastAsiaTheme="minorEastAsia" w:hAnsi="Arial" w:cs="Arial"/>
              <w:noProof/>
              <w:sz w:val="24"/>
              <w:szCs w:val="24"/>
              <w:lang w:eastAsia="en-IN" w:bidi="ta-IN"/>
            </w:rPr>
          </w:pPr>
          <w:hyperlink w:anchor="_Toc133513588" w:history="1">
            <w:r w:rsidR="004C6F65" w:rsidRPr="007E73F7">
              <w:rPr>
                <w:rStyle w:val="Hyperlink"/>
                <w:rFonts w:ascii="Arial" w:hAnsi="Arial" w:cs="Arial"/>
                <w:noProof/>
                <w:color w:val="auto"/>
                <w:sz w:val="24"/>
                <w:szCs w:val="24"/>
              </w:rPr>
              <w:t>B. VCN Flow Logs</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_Toc133513588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5</w:t>
            </w:r>
            <w:r w:rsidR="004C6F65" w:rsidRPr="007E73F7">
              <w:rPr>
                <w:rFonts w:ascii="Arial" w:hAnsi="Arial" w:cs="Arial"/>
                <w:noProof/>
                <w:webHidden/>
                <w:sz w:val="24"/>
                <w:szCs w:val="24"/>
              </w:rPr>
              <w:fldChar w:fldCharType="end"/>
            </w:r>
          </w:hyperlink>
        </w:p>
        <w:p w14:paraId="24DE4D4B" w14:textId="77777777" w:rsidR="004C6F65" w:rsidRPr="007E73F7" w:rsidRDefault="00000000">
          <w:pPr>
            <w:pStyle w:val="TOC3"/>
            <w:tabs>
              <w:tab w:val="right" w:leader="dot" w:pos="9912"/>
            </w:tabs>
            <w:rPr>
              <w:rFonts w:ascii="Arial" w:eastAsiaTheme="minorEastAsia" w:hAnsi="Arial" w:cs="Arial"/>
              <w:noProof/>
              <w:sz w:val="24"/>
              <w:szCs w:val="24"/>
              <w:lang w:eastAsia="en-IN" w:bidi="ta-IN"/>
            </w:rPr>
          </w:pPr>
          <w:hyperlink w:anchor="_Toc133513589" w:history="1">
            <w:r w:rsidR="004C6F65" w:rsidRPr="007E73F7">
              <w:rPr>
                <w:rStyle w:val="Hyperlink"/>
                <w:rFonts w:ascii="Arial" w:hAnsi="Arial" w:cs="Arial"/>
                <w:noProof/>
                <w:color w:val="auto"/>
                <w:sz w:val="24"/>
                <w:szCs w:val="24"/>
              </w:rPr>
              <w:t>C. Managing Your Landing Zone</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_Toc133513589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5</w:t>
            </w:r>
            <w:r w:rsidR="004C6F65" w:rsidRPr="007E73F7">
              <w:rPr>
                <w:rFonts w:ascii="Arial" w:hAnsi="Arial" w:cs="Arial"/>
                <w:noProof/>
                <w:webHidden/>
                <w:sz w:val="24"/>
                <w:szCs w:val="24"/>
              </w:rPr>
              <w:fldChar w:fldCharType="end"/>
            </w:r>
          </w:hyperlink>
        </w:p>
        <w:p w14:paraId="7F47ED51" w14:textId="77777777" w:rsidR="004C6F65" w:rsidRPr="007E73F7" w:rsidRDefault="00000000">
          <w:pPr>
            <w:pStyle w:val="TOC3"/>
            <w:tabs>
              <w:tab w:val="right" w:leader="dot" w:pos="9912"/>
            </w:tabs>
            <w:rPr>
              <w:rFonts w:ascii="Arial" w:eastAsiaTheme="minorEastAsia" w:hAnsi="Arial" w:cs="Arial"/>
              <w:noProof/>
              <w:sz w:val="24"/>
              <w:szCs w:val="24"/>
              <w:lang w:eastAsia="en-IN" w:bidi="ta-IN"/>
            </w:rPr>
          </w:pPr>
          <w:hyperlink w:anchor="_Toc133513590" w:history="1">
            <w:r w:rsidR="004C6F65" w:rsidRPr="007E73F7">
              <w:rPr>
                <w:rStyle w:val="Hyperlink"/>
                <w:rFonts w:ascii="Arial" w:hAnsi="Arial" w:cs="Arial"/>
                <w:noProof/>
                <w:color w:val="auto"/>
                <w:sz w:val="24"/>
                <w:szCs w:val="24"/>
              </w:rPr>
              <w:t>D. Destroying the Stack</w:t>
            </w:r>
            <w:r w:rsidR="004C6F65" w:rsidRPr="007E73F7">
              <w:rPr>
                <w:rFonts w:ascii="Arial" w:hAnsi="Arial" w:cs="Arial"/>
                <w:noProof/>
                <w:webHidden/>
                <w:sz w:val="24"/>
                <w:szCs w:val="24"/>
              </w:rPr>
              <w:tab/>
            </w:r>
            <w:r w:rsidR="004C6F65" w:rsidRPr="007E73F7">
              <w:rPr>
                <w:rFonts w:ascii="Arial" w:hAnsi="Arial" w:cs="Arial"/>
                <w:noProof/>
                <w:webHidden/>
                <w:sz w:val="24"/>
                <w:szCs w:val="24"/>
              </w:rPr>
              <w:fldChar w:fldCharType="begin"/>
            </w:r>
            <w:r w:rsidR="004C6F65" w:rsidRPr="007E73F7">
              <w:rPr>
                <w:rFonts w:ascii="Arial" w:hAnsi="Arial" w:cs="Arial"/>
                <w:noProof/>
                <w:webHidden/>
                <w:sz w:val="24"/>
                <w:szCs w:val="24"/>
              </w:rPr>
              <w:instrText xml:space="preserve"> PAGEREF _Toc133513590 \h </w:instrText>
            </w:r>
            <w:r w:rsidR="004C6F65" w:rsidRPr="007E73F7">
              <w:rPr>
                <w:rFonts w:ascii="Arial" w:hAnsi="Arial" w:cs="Arial"/>
                <w:noProof/>
                <w:webHidden/>
                <w:sz w:val="24"/>
                <w:szCs w:val="24"/>
              </w:rPr>
            </w:r>
            <w:r w:rsidR="004C6F65" w:rsidRPr="007E73F7">
              <w:rPr>
                <w:rFonts w:ascii="Arial" w:hAnsi="Arial" w:cs="Arial"/>
                <w:noProof/>
                <w:webHidden/>
                <w:sz w:val="24"/>
                <w:szCs w:val="24"/>
              </w:rPr>
              <w:fldChar w:fldCharType="separate"/>
            </w:r>
            <w:r w:rsidR="004C6F65" w:rsidRPr="007E73F7">
              <w:rPr>
                <w:rFonts w:ascii="Arial" w:hAnsi="Arial" w:cs="Arial"/>
                <w:noProof/>
                <w:webHidden/>
                <w:sz w:val="24"/>
                <w:szCs w:val="24"/>
              </w:rPr>
              <w:t>5</w:t>
            </w:r>
            <w:r w:rsidR="004C6F65" w:rsidRPr="007E73F7">
              <w:rPr>
                <w:rFonts w:ascii="Arial" w:hAnsi="Arial" w:cs="Arial"/>
                <w:noProof/>
                <w:webHidden/>
                <w:sz w:val="24"/>
                <w:szCs w:val="24"/>
              </w:rPr>
              <w:fldChar w:fldCharType="end"/>
            </w:r>
          </w:hyperlink>
        </w:p>
        <w:p w14:paraId="056829AD" w14:textId="77777777" w:rsidR="002C4068" w:rsidRPr="007E73F7" w:rsidRDefault="00B3012B" w:rsidP="001E5486">
          <w:pPr>
            <w:spacing w:line="360" w:lineRule="auto"/>
            <w:rPr>
              <w:rFonts w:ascii="Arial" w:hAnsi="Arial" w:cs="Arial"/>
              <w:sz w:val="24"/>
              <w:szCs w:val="24"/>
            </w:rPr>
          </w:pPr>
          <w:r w:rsidRPr="007E73F7">
            <w:rPr>
              <w:rFonts w:ascii="Arial" w:hAnsi="Arial" w:cs="Arial"/>
              <w:b/>
              <w:bCs/>
              <w:noProof/>
              <w:sz w:val="24"/>
              <w:szCs w:val="24"/>
            </w:rPr>
            <w:fldChar w:fldCharType="end"/>
          </w:r>
        </w:p>
      </w:sdtContent>
    </w:sdt>
    <w:p w14:paraId="08137F08" w14:textId="77777777" w:rsidR="0067233C" w:rsidRPr="007E73F7" w:rsidRDefault="0067233C" w:rsidP="001E5486">
      <w:pPr>
        <w:pStyle w:val="NoSpacing"/>
        <w:spacing w:line="360" w:lineRule="auto"/>
        <w:rPr>
          <w:rFonts w:ascii="Arial" w:hAnsi="Arial" w:cs="Arial"/>
          <w:sz w:val="24"/>
          <w:szCs w:val="24"/>
        </w:rPr>
      </w:pPr>
    </w:p>
    <w:p w14:paraId="6EFD1DAF"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7F68C339"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71165D43"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0204C16A"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0B7CAC8B"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48F40A58"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553DA521"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38F4C55F"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214493F2"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5EEC7ADC"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313242DB"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703BABD7" w14:textId="77777777" w:rsidR="001E5486" w:rsidRPr="007E73F7" w:rsidRDefault="001E5486"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3C3C409B"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6E874A8E" w14:textId="77777777" w:rsidR="00AE03FB" w:rsidRPr="007E73F7" w:rsidRDefault="00AE03FB" w:rsidP="001E5486">
      <w:pPr>
        <w:pStyle w:val="Heading"/>
        <w:spacing w:line="360" w:lineRule="auto"/>
        <w:rPr>
          <w:rFonts w:ascii="Arial" w:eastAsiaTheme="minorHAnsi" w:hAnsi="Arial" w:cs="Arial"/>
          <w:b w:val="0"/>
          <w:bCs w:val="0"/>
          <w:color w:val="auto"/>
          <w:kern w:val="0"/>
          <w:sz w:val="24"/>
          <w:szCs w:val="24"/>
          <w:bdr w:val="none" w:sz="0" w:space="0" w:color="auto"/>
          <w:lang w:val="en-IN"/>
        </w:rPr>
      </w:pPr>
    </w:p>
    <w:p w14:paraId="57441807" w14:textId="77777777" w:rsidR="00AE03FB" w:rsidRPr="007E73F7" w:rsidRDefault="00624650" w:rsidP="00624650">
      <w:pPr>
        <w:pStyle w:val="Heading1"/>
        <w:numPr>
          <w:ilvl w:val="0"/>
          <w:numId w:val="14"/>
        </w:numPr>
        <w:spacing w:line="360" w:lineRule="auto"/>
        <w:rPr>
          <w:rStyle w:val="NoneA"/>
          <w:rFonts w:ascii="Arial" w:hAnsi="Arial" w:cs="Arial"/>
          <w:b/>
          <w:color w:val="auto"/>
          <w:sz w:val="24"/>
          <w:szCs w:val="24"/>
        </w:rPr>
      </w:pPr>
      <w:bookmarkStart w:id="0" w:name="_Toc133513584"/>
      <w:r w:rsidRPr="007E73F7">
        <w:rPr>
          <w:rStyle w:val="NoneA"/>
          <w:rFonts w:ascii="Arial" w:hAnsi="Arial" w:cs="Arial"/>
          <w:b/>
          <w:color w:val="auto"/>
          <w:sz w:val="24"/>
          <w:szCs w:val="24"/>
        </w:rPr>
        <w:t>Introduction</w:t>
      </w:r>
      <w:bookmarkEnd w:id="0"/>
    </w:p>
    <w:p w14:paraId="6A5ABADA" w14:textId="77777777" w:rsidR="00AE03FB" w:rsidRPr="007E73F7" w:rsidRDefault="00AE03FB" w:rsidP="001E5486">
      <w:pPr>
        <w:spacing w:line="360" w:lineRule="auto"/>
        <w:rPr>
          <w:rFonts w:ascii="Arial" w:hAnsi="Arial" w:cs="Arial"/>
          <w:sz w:val="24"/>
          <w:szCs w:val="24"/>
          <w:lang w:val="en-US"/>
        </w:rPr>
      </w:pPr>
    </w:p>
    <w:p w14:paraId="35BF3621" w14:textId="77777777" w:rsidR="004948AF" w:rsidRPr="007E73F7" w:rsidRDefault="00AE03FB" w:rsidP="001E5486">
      <w:pPr>
        <w:pStyle w:val="NoSpacing"/>
        <w:spacing w:line="360" w:lineRule="auto"/>
        <w:rPr>
          <w:rFonts w:ascii="Arial" w:eastAsiaTheme="majorEastAsia" w:hAnsi="Arial" w:cs="Arial"/>
          <w:sz w:val="24"/>
          <w:szCs w:val="24"/>
        </w:rPr>
      </w:pPr>
      <w:r w:rsidRPr="007E73F7">
        <w:rPr>
          <w:rFonts w:ascii="Arial" w:eastAsiaTheme="majorEastAsia" w:hAnsi="Arial" w:cs="Arial"/>
          <w:sz w:val="24"/>
          <w:szCs w:val="24"/>
        </w:rPr>
        <w:t>Use the start small and scale landing zone to deploy a secure cloud environment that's ready for you to launch a workload in Oracle Cloud Infrastructure.</w:t>
      </w:r>
    </w:p>
    <w:p w14:paraId="038C7046" w14:textId="77777777" w:rsidR="004948AF" w:rsidRPr="007E73F7" w:rsidRDefault="00AE03FB" w:rsidP="009E5B36">
      <w:pPr>
        <w:pStyle w:val="Body"/>
        <w:numPr>
          <w:ilvl w:val="0"/>
          <w:numId w:val="8"/>
        </w:numPr>
        <w:spacing w:after="0" w:line="360" w:lineRule="auto"/>
        <w:jc w:val="both"/>
        <w:rPr>
          <w:rFonts w:ascii="Arial" w:eastAsia="Rockwell" w:hAnsi="Arial" w:cs="Arial"/>
          <w:color w:val="auto"/>
          <w:sz w:val="24"/>
          <w:szCs w:val="24"/>
        </w:rPr>
      </w:pPr>
      <w:r w:rsidRPr="007E73F7">
        <w:rPr>
          <w:rFonts w:ascii="Arial" w:eastAsiaTheme="majorEastAsia" w:hAnsi="Arial" w:cs="Arial"/>
          <w:color w:val="auto"/>
          <w:sz w:val="24"/>
          <w:szCs w:val="24"/>
          <w:bdr w:val="none" w:sz="0" w:space="0" w:color="auto"/>
          <w:lang w:val="en-IN"/>
        </w:rPr>
        <w:t>Important:</w:t>
      </w:r>
      <w:r w:rsidR="004948AF" w:rsidRPr="007E73F7">
        <w:rPr>
          <w:rFonts w:ascii="Arial" w:hAnsi="Arial" w:cs="Arial"/>
          <w:color w:val="auto"/>
          <w:sz w:val="24"/>
          <w:szCs w:val="24"/>
        </w:rPr>
        <w:t xml:space="preserve"> </w:t>
      </w:r>
      <w:r w:rsidR="004948AF" w:rsidRPr="007E73F7">
        <w:rPr>
          <w:rFonts w:ascii="Arial" w:eastAsiaTheme="majorEastAsia" w:hAnsi="Arial" w:cs="Arial"/>
          <w:color w:val="auto"/>
          <w:sz w:val="24"/>
          <w:szCs w:val="24"/>
          <w:bdr w:val="none" w:sz="0" w:space="0" w:color="auto"/>
          <w:lang w:val="en-IN"/>
        </w:rPr>
        <w:t>This reference architecture provides a basic template for deployment that lets you specify preconfigured security settings for Audit logs and protocols for the Bastion service</w:t>
      </w:r>
      <w:r w:rsidR="004948AF" w:rsidRPr="007E73F7">
        <w:rPr>
          <w:rFonts w:ascii="Arial" w:hAnsi="Arial" w:cs="Arial"/>
          <w:color w:val="auto"/>
          <w:sz w:val="24"/>
          <w:szCs w:val="24"/>
        </w:rPr>
        <w:t xml:space="preserve">. </w:t>
      </w:r>
    </w:p>
    <w:p w14:paraId="3DBBF091" w14:textId="77777777" w:rsidR="004948AF" w:rsidRPr="007E73F7" w:rsidRDefault="004948AF" w:rsidP="00624650">
      <w:pPr>
        <w:pStyle w:val="Heading1"/>
        <w:numPr>
          <w:ilvl w:val="0"/>
          <w:numId w:val="14"/>
        </w:numPr>
        <w:spacing w:line="360" w:lineRule="auto"/>
        <w:rPr>
          <w:rStyle w:val="NoneA"/>
          <w:rFonts w:ascii="Arial" w:hAnsi="Arial" w:cs="Arial"/>
          <w:b/>
          <w:color w:val="auto"/>
          <w:sz w:val="24"/>
          <w:szCs w:val="24"/>
        </w:rPr>
      </w:pPr>
      <w:bookmarkStart w:id="1" w:name="_Toc133513585"/>
      <w:r w:rsidRPr="007E73F7">
        <w:rPr>
          <w:rStyle w:val="NoneA"/>
          <w:rFonts w:ascii="Arial" w:hAnsi="Arial" w:cs="Arial"/>
          <w:b/>
          <w:color w:val="auto"/>
          <w:sz w:val="24"/>
          <w:szCs w:val="24"/>
        </w:rPr>
        <w:t>Prerequisites</w:t>
      </w:r>
      <w:bookmarkEnd w:id="1"/>
    </w:p>
    <w:p w14:paraId="6E08BAEC" w14:textId="77777777" w:rsidR="004948AF" w:rsidRPr="007E73F7" w:rsidRDefault="004948AF" w:rsidP="001E5486">
      <w:pPr>
        <w:pStyle w:val="Body"/>
        <w:spacing w:after="0" w:line="360" w:lineRule="auto"/>
        <w:jc w:val="both"/>
        <w:rPr>
          <w:rFonts w:ascii="Arial" w:eastAsiaTheme="majorEastAsia" w:hAnsi="Arial" w:cs="Arial"/>
          <w:color w:val="auto"/>
          <w:sz w:val="24"/>
          <w:szCs w:val="24"/>
          <w:bdr w:val="none" w:sz="0" w:space="0" w:color="auto"/>
          <w:lang w:val="en-IN"/>
        </w:rPr>
      </w:pPr>
      <w:r w:rsidRPr="007E73F7">
        <w:rPr>
          <w:rFonts w:ascii="Arial" w:eastAsiaTheme="majorEastAsia" w:hAnsi="Arial" w:cs="Arial"/>
          <w:color w:val="auto"/>
          <w:sz w:val="24"/>
          <w:szCs w:val="24"/>
          <w:bdr w:val="none" w:sz="0" w:space="0" w:color="auto"/>
          <w:lang w:val="en-IN"/>
        </w:rPr>
        <w:t>Before you launch the start small and scale landing zone, prepare the following information.</w:t>
      </w:r>
    </w:p>
    <w:p w14:paraId="5FF7DE2D" w14:textId="77777777" w:rsidR="004948AF" w:rsidRPr="007E73F7" w:rsidRDefault="004948AF" w:rsidP="009E5B36">
      <w:pPr>
        <w:pStyle w:val="ListParagraph"/>
        <w:numPr>
          <w:ilvl w:val="0"/>
          <w:numId w:val="6"/>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Tag values for the </w:t>
      </w:r>
      <w:proofErr w:type="spellStart"/>
      <w:r w:rsidRPr="007E73F7">
        <w:rPr>
          <w:rFonts w:ascii="Arial" w:eastAsiaTheme="majorEastAsia" w:hAnsi="Arial" w:cs="Arial"/>
          <w:sz w:val="24"/>
          <w:szCs w:val="24"/>
        </w:rPr>
        <w:t>CostCenter</w:t>
      </w:r>
      <w:proofErr w:type="spellEnd"/>
      <w:r w:rsidRPr="007E73F7">
        <w:rPr>
          <w:rFonts w:ascii="Arial" w:eastAsiaTheme="majorEastAsia" w:hAnsi="Arial" w:cs="Arial"/>
          <w:sz w:val="24"/>
          <w:szCs w:val="24"/>
        </w:rPr>
        <w:t> and </w:t>
      </w:r>
      <w:proofErr w:type="spellStart"/>
      <w:r w:rsidRPr="007E73F7">
        <w:rPr>
          <w:rFonts w:ascii="Arial" w:eastAsiaTheme="majorEastAsia" w:hAnsi="Arial" w:cs="Arial"/>
          <w:sz w:val="24"/>
          <w:szCs w:val="24"/>
        </w:rPr>
        <w:t>GeoLocation</w:t>
      </w:r>
      <w:proofErr w:type="spellEnd"/>
      <w:r w:rsidRPr="007E73F7">
        <w:rPr>
          <w:rFonts w:ascii="Arial" w:eastAsiaTheme="majorEastAsia" w:hAnsi="Arial" w:cs="Arial"/>
          <w:sz w:val="24"/>
          <w:szCs w:val="24"/>
        </w:rPr>
        <w:t> tags. Every resource that is created by the landing zone stack will be tagged with the values that you provide.</w:t>
      </w:r>
    </w:p>
    <w:p w14:paraId="43135AA9" w14:textId="77777777" w:rsidR="004948AF" w:rsidRPr="007E73F7" w:rsidRDefault="004948AF" w:rsidP="009E5B36">
      <w:pPr>
        <w:pStyle w:val="ListParagraph"/>
        <w:numPr>
          <w:ilvl w:val="0"/>
          <w:numId w:val="6"/>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A name for the parent compartment. The parent compartment is the top-level organizational compartment that is created by the landing zone.</w:t>
      </w:r>
    </w:p>
    <w:p w14:paraId="5889D7F7" w14:textId="77777777" w:rsidR="004948AF" w:rsidRPr="007E73F7" w:rsidRDefault="004948AF" w:rsidP="009E5B36">
      <w:pPr>
        <w:pStyle w:val="ListParagraph"/>
        <w:numPr>
          <w:ilvl w:val="0"/>
          <w:numId w:val="6"/>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Names for one or more workload compartments under the parent compartment.</w:t>
      </w:r>
    </w:p>
    <w:p w14:paraId="3B2EFF04" w14:textId="77777777" w:rsidR="004948AF" w:rsidRPr="007E73F7" w:rsidRDefault="004948AF" w:rsidP="009E5B36">
      <w:pPr>
        <w:pStyle w:val="ListParagraph"/>
        <w:numPr>
          <w:ilvl w:val="0"/>
          <w:numId w:val="6"/>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Email addresses for one or more break-glass users. Break-glass users have emergency access to all Oracle Cloud Infrastructure resources.</w:t>
      </w:r>
    </w:p>
    <w:p w14:paraId="14F9FF98" w14:textId="77777777" w:rsidR="004948AF" w:rsidRPr="007E73F7" w:rsidRDefault="004948AF" w:rsidP="009E5B36">
      <w:pPr>
        <w:pStyle w:val="ListParagraph"/>
        <w:numPr>
          <w:ilvl w:val="0"/>
          <w:numId w:val="6"/>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CIDR block for the allow list on the bastion.</w:t>
      </w:r>
    </w:p>
    <w:p w14:paraId="55CF141A" w14:textId="77777777" w:rsidR="004948AF" w:rsidRPr="007E73F7" w:rsidRDefault="004948AF" w:rsidP="009E5B36">
      <w:pPr>
        <w:pStyle w:val="ListParagraph"/>
        <w:numPr>
          <w:ilvl w:val="0"/>
          <w:numId w:val="6"/>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CIDR blocks for the following subnets created within the virtual cloud network (VCN):</w:t>
      </w:r>
    </w:p>
    <w:p w14:paraId="044317E5" w14:textId="77777777" w:rsidR="004948AF" w:rsidRPr="007E73F7" w:rsidRDefault="004948AF"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Public</w:t>
      </w:r>
    </w:p>
    <w:p w14:paraId="1CF855A1" w14:textId="77777777" w:rsidR="004948AF" w:rsidRPr="007E73F7" w:rsidRDefault="004948AF"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Private - one for each workload</w:t>
      </w:r>
    </w:p>
    <w:p w14:paraId="7DF9C61F" w14:textId="77777777" w:rsidR="004948AF" w:rsidRPr="007E73F7" w:rsidRDefault="004948AF"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Database - one for each workload</w:t>
      </w:r>
    </w:p>
    <w:p w14:paraId="72327BC9" w14:textId="77777777" w:rsidR="004948AF" w:rsidRPr="007E73F7" w:rsidRDefault="004948AF"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Shared</w:t>
      </w:r>
    </w:p>
    <w:p w14:paraId="15C3B6D9" w14:textId="77777777" w:rsidR="000C75E6" w:rsidRPr="007E73F7" w:rsidRDefault="004948AF"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Bastion</w:t>
      </w:r>
    </w:p>
    <w:p w14:paraId="104A5ACF" w14:textId="77777777" w:rsidR="001E5486" w:rsidRPr="007E73F7" w:rsidRDefault="001E5486" w:rsidP="001E5486">
      <w:pPr>
        <w:pBdr>
          <w:top w:val="nil"/>
          <w:left w:val="nil"/>
          <w:bottom w:val="nil"/>
          <w:right w:val="nil"/>
          <w:between w:val="nil"/>
          <w:bar w:val="nil"/>
        </w:pBdr>
        <w:spacing w:after="0" w:line="360" w:lineRule="auto"/>
        <w:jc w:val="both"/>
        <w:rPr>
          <w:rFonts w:ascii="Arial" w:eastAsiaTheme="majorEastAsia" w:hAnsi="Arial" w:cs="Arial"/>
          <w:sz w:val="24"/>
          <w:szCs w:val="24"/>
        </w:rPr>
      </w:pPr>
    </w:p>
    <w:p w14:paraId="0F8A5E9D" w14:textId="77777777" w:rsidR="000C75E6" w:rsidRPr="007E73F7" w:rsidRDefault="000C75E6" w:rsidP="00624650">
      <w:pPr>
        <w:pStyle w:val="Heading1"/>
        <w:numPr>
          <w:ilvl w:val="0"/>
          <w:numId w:val="14"/>
        </w:numPr>
        <w:spacing w:line="360" w:lineRule="auto"/>
        <w:rPr>
          <w:rStyle w:val="NoneA"/>
          <w:rFonts w:ascii="Arial" w:hAnsi="Arial" w:cs="Arial"/>
          <w:b/>
          <w:color w:val="auto"/>
          <w:sz w:val="24"/>
          <w:szCs w:val="24"/>
        </w:rPr>
      </w:pPr>
      <w:bookmarkStart w:id="2" w:name="_Toc133513586"/>
      <w:r w:rsidRPr="007E73F7">
        <w:rPr>
          <w:rStyle w:val="NoneA"/>
          <w:rFonts w:ascii="Arial" w:hAnsi="Arial" w:cs="Arial"/>
          <w:b/>
          <w:color w:val="auto"/>
          <w:sz w:val="24"/>
          <w:szCs w:val="24"/>
        </w:rPr>
        <w:t>How to Deploy</w:t>
      </w:r>
      <w:bookmarkEnd w:id="2"/>
    </w:p>
    <w:p w14:paraId="4A5C7557" w14:textId="77777777" w:rsidR="000C75E6" w:rsidRPr="007E73F7" w:rsidRDefault="000C75E6" w:rsidP="001E5486">
      <w:pPr>
        <w:pStyle w:val="Body"/>
        <w:spacing w:after="0" w:line="360" w:lineRule="auto"/>
        <w:jc w:val="both"/>
        <w:rPr>
          <w:rFonts w:ascii="Arial" w:eastAsiaTheme="majorEastAsia" w:hAnsi="Arial" w:cs="Arial"/>
          <w:color w:val="auto"/>
          <w:sz w:val="24"/>
          <w:szCs w:val="24"/>
          <w:bdr w:val="none" w:sz="0" w:space="0" w:color="auto"/>
          <w:lang w:val="en-IN"/>
        </w:rPr>
      </w:pPr>
      <w:r w:rsidRPr="007E73F7">
        <w:rPr>
          <w:rFonts w:ascii="Arial" w:eastAsiaTheme="majorEastAsia" w:hAnsi="Arial" w:cs="Arial"/>
          <w:color w:val="auto"/>
          <w:sz w:val="24"/>
          <w:szCs w:val="24"/>
          <w:bdr w:val="none" w:sz="0" w:space="0" w:color="auto"/>
          <w:lang w:val="en-IN"/>
        </w:rPr>
        <w:t>Install the start small and scale landing zone from the Deploy a baseline landing zone </w:t>
      </w:r>
      <w:proofErr w:type="spellStart"/>
      <w:r w:rsidRPr="007E73F7">
        <w:rPr>
          <w:rFonts w:ascii="Arial" w:eastAsiaTheme="majorEastAsia" w:hAnsi="Arial" w:cs="Arial"/>
          <w:color w:val="auto"/>
          <w:sz w:val="24"/>
          <w:szCs w:val="24"/>
          <w:bdr w:val="none" w:sz="0" w:space="0" w:color="auto"/>
          <w:lang w:val="en-IN"/>
        </w:rPr>
        <w:t>Quickstarts</w:t>
      </w:r>
      <w:proofErr w:type="spellEnd"/>
      <w:r w:rsidRPr="007E73F7">
        <w:rPr>
          <w:rFonts w:ascii="Arial" w:eastAsiaTheme="majorEastAsia" w:hAnsi="Arial" w:cs="Arial"/>
          <w:color w:val="auto"/>
          <w:sz w:val="24"/>
          <w:szCs w:val="24"/>
          <w:bdr w:val="none" w:sz="0" w:space="0" w:color="auto"/>
          <w:lang w:val="en-IN"/>
        </w:rPr>
        <w:t xml:space="preserve"> card on the Console home page.</w:t>
      </w:r>
    </w:p>
    <w:p w14:paraId="580E6F4F" w14:textId="77777777" w:rsidR="000C75E6" w:rsidRPr="007E73F7" w:rsidRDefault="000C75E6" w:rsidP="001E5486">
      <w:pPr>
        <w:pStyle w:val="Body"/>
        <w:spacing w:after="0" w:line="360" w:lineRule="auto"/>
        <w:jc w:val="both"/>
        <w:rPr>
          <w:rFonts w:ascii="Arial" w:eastAsiaTheme="majorEastAsia" w:hAnsi="Arial" w:cs="Arial"/>
          <w:b/>
          <w:color w:val="auto"/>
          <w:sz w:val="24"/>
          <w:szCs w:val="24"/>
        </w:rPr>
      </w:pPr>
      <w:r w:rsidRPr="007E73F7">
        <w:rPr>
          <w:rFonts w:ascii="Arial" w:eastAsiaTheme="majorEastAsia" w:hAnsi="Arial" w:cs="Arial"/>
          <w:color w:val="auto"/>
          <w:sz w:val="24"/>
          <w:szCs w:val="24"/>
          <w:bdr w:val="none" w:sz="0" w:space="0" w:color="auto"/>
          <w:lang w:val="en-IN"/>
        </w:rPr>
        <w:t>The deployment process takes you through selecting a compartment for your tenancy and setting up security configurations for enabling logging and protocols for the Bastion service. Provide the following information:</w:t>
      </w:r>
    </w:p>
    <w:p w14:paraId="3CD10856" w14:textId="77777777" w:rsidR="000C75E6" w:rsidRPr="007E73F7" w:rsidRDefault="000C75E6" w:rsidP="009E5B36">
      <w:pPr>
        <w:pStyle w:val="ListParagraph"/>
        <w:numPr>
          <w:ilvl w:val="0"/>
          <w:numId w:val="9"/>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b/>
          <w:bCs/>
          <w:sz w:val="24"/>
          <w:szCs w:val="24"/>
        </w:rPr>
        <w:t>Compartment</w:t>
      </w:r>
      <w:r w:rsidRPr="007E73F7">
        <w:rPr>
          <w:rFonts w:ascii="Arial" w:eastAsiaTheme="majorEastAsia" w:hAnsi="Arial" w:cs="Arial"/>
          <w:sz w:val="24"/>
          <w:szCs w:val="24"/>
        </w:rPr>
        <w:t>: The compartment provides the compartment structure for the start small and scale landing zone. When you select a compartment, this provides the parent compartment for security, networking, and workloads.</w:t>
      </w:r>
    </w:p>
    <w:p w14:paraId="3A398E87" w14:textId="77777777" w:rsidR="000C75E6" w:rsidRPr="007E73F7" w:rsidRDefault="000C75E6" w:rsidP="009E5B36">
      <w:pPr>
        <w:pStyle w:val="ListParagraph"/>
        <w:numPr>
          <w:ilvl w:val="0"/>
          <w:numId w:val="10"/>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b/>
          <w:bCs/>
          <w:sz w:val="24"/>
          <w:szCs w:val="24"/>
        </w:rPr>
        <w:t>Advanced Logging</w:t>
      </w:r>
      <w:r w:rsidRPr="007E73F7">
        <w:rPr>
          <w:rFonts w:ascii="Arial" w:eastAsiaTheme="majorEastAsia" w:hAnsi="Arial" w:cs="Arial"/>
          <w:sz w:val="24"/>
          <w:szCs w:val="24"/>
        </w:rPr>
        <w:t>: Lets you enable </w:t>
      </w:r>
      <w:hyperlink r:id="rId7" w:anchor="how-to-deploy__audit-logs" w:history="1">
        <w:r w:rsidRPr="007E73F7">
          <w:rPr>
            <w:rFonts w:ascii="Arial" w:eastAsiaTheme="majorEastAsia" w:hAnsi="Arial" w:cs="Arial"/>
            <w:sz w:val="24"/>
            <w:szCs w:val="24"/>
          </w:rPr>
          <w:t>audit logs</w:t>
        </w:r>
      </w:hyperlink>
      <w:r w:rsidRPr="007E73F7">
        <w:rPr>
          <w:rFonts w:ascii="Arial" w:eastAsiaTheme="majorEastAsia" w:hAnsi="Arial" w:cs="Arial"/>
          <w:sz w:val="24"/>
          <w:szCs w:val="24"/>
        </w:rPr>
        <w:t> and </w:t>
      </w:r>
      <w:hyperlink r:id="rId8" w:anchor="how-to-deploy__vcn-flow-logs" w:history="1">
        <w:r w:rsidRPr="007E73F7">
          <w:rPr>
            <w:rFonts w:ascii="Arial" w:eastAsiaTheme="majorEastAsia" w:hAnsi="Arial" w:cs="Arial"/>
            <w:sz w:val="24"/>
            <w:szCs w:val="24"/>
          </w:rPr>
          <w:t>VCN flow logs</w:t>
        </w:r>
      </w:hyperlink>
      <w:r w:rsidRPr="007E73F7">
        <w:rPr>
          <w:rFonts w:ascii="Arial" w:eastAsiaTheme="majorEastAsia" w:hAnsi="Arial" w:cs="Arial"/>
          <w:sz w:val="24"/>
          <w:szCs w:val="24"/>
        </w:rPr>
        <w:t>. The following options are available:</w:t>
      </w:r>
    </w:p>
    <w:p w14:paraId="4D1DAF3A" w14:textId="77777777" w:rsidR="00553919" w:rsidRPr="007E73F7" w:rsidRDefault="00553919"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AUDIT_LOGS: Enables audit logs only.</w:t>
      </w:r>
    </w:p>
    <w:p w14:paraId="06D82A47" w14:textId="77777777" w:rsidR="00553919" w:rsidRPr="007E73F7" w:rsidRDefault="00553919"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FLOW_LOGS: Enables VCN flow logs only.</w:t>
      </w:r>
    </w:p>
    <w:p w14:paraId="2DDA8FFB" w14:textId="77777777" w:rsidR="00553919" w:rsidRPr="007E73F7" w:rsidRDefault="00553919"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BOTH: Enables audit logs and VCN flow logs.</w:t>
      </w:r>
    </w:p>
    <w:p w14:paraId="34D24DC7" w14:textId="77777777" w:rsidR="004948AF" w:rsidRPr="007E73F7" w:rsidRDefault="00553919" w:rsidP="009E5B36">
      <w:pPr>
        <w:pStyle w:val="ListParagraph"/>
        <w:numPr>
          <w:ilvl w:val="0"/>
          <w:numId w:val="5"/>
        </w:numPr>
        <w:pBdr>
          <w:top w:val="nil"/>
          <w:left w:val="nil"/>
          <w:bottom w:val="nil"/>
          <w:right w:val="nil"/>
          <w:between w:val="nil"/>
          <w:bar w:val="nil"/>
        </w:pBdr>
        <w:spacing w:after="0" w:line="360" w:lineRule="auto"/>
        <w:contextualSpacing w:val="0"/>
        <w:jc w:val="both"/>
        <w:rPr>
          <w:rFonts w:ascii="Arial" w:eastAsiaTheme="majorEastAsia" w:hAnsi="Arial" w:cs="Arial"/>
          <w:sz w:val="24"/>
          <w:szCs w:val="24"/>
        </w:rPr>
      </w:pPr>
      <w:r w:rsidRPr="007E73F7">
        <w:rPr>
          <w:rFonts w:ascii="Arial" w:eastAsiaTheme="majorEastAsia" w:hAnsi="Arial" w:cs="Arial"/>
          <w:sz w:val="24"/>
          <w:szCs w:val="24"/>
        </w:rPr>
        <w:t>NONE:  Do not enable advanced logging</w:t>
      </w:r>
    </w:p>
    <w:p w14:paraId="02FE8A9D" w14:textId="77777777" w:rsidR="00624650" w:rsidRPr="007E73F7" w:rsidRDefault="00624650" w:rsidP="001E5486">
      <w:pPr>
        <w:pStyle w:val="Body"/>
        <w:spacing w:after="0" w:line="360" w:lineRule="auto"/>
        <w:jc w:val="both"/>
        <w:rPr>
          <w:rFonts w:ascii="Arial" w:eastAsiaTheme="majorEastAsia" w:hAnsi="Arial" w:cs="Arial"/>
          <w:color w:val="auto"/>
          <w:sz w:val="24"/>
          <w:szCs w:val="24"/>
        </w:rPr>
      </w:pPr>
    </w:p>
    <w:p w14:paraId="7A1848CD" w14:textId="77777777" w:rsidR="00553919" w:rsidRPr="007E73F7" w:rsidRDefault="00553919" w:rsidP="001E5486">
      <w:pPr>
        <w:pStyle w:val="Body"/>
        <w:spacing w:after="0" w:line="360" w:lineRule="auto"/>
        <w:jc w:val="both"/>
        <w:rPr>
          <w:rFonts w:ascii="Arial" w:eastAsiaTheme="majorEastAsia" w:hAnsi="Arial" w:cs="Arial"/>
          <w:color w:val="auto"/>
          <w:sz w:val="24"/>
          <w:szCs w:val="24"/>
          <w:bdr w:val="none" w:sz="0" w:space="0" w:color="auto"/>
          <w:lang w:val="en-IN"/>
        </w:rPr>
      </w:pPr>
      <w:r w:rsidRPr="007E73F7">
        <w:rPr>
          <w:rFonts w:ascii="Arial" w:eastAsiaTheme="majorEastAsia" w:hAnsi="Arial" w:cs="Arial"/>
          <w:b/>
          <w:bCs/>
          <w:color w:val="auto"/>
          <w:sz w:val="24"/>
          <w:szCs w:val="24"/>
          <w:bdr w:val="none" w:sz="0" w:space="0" w:color="auto"/>
          <w:lang w:val="en-IN"/>
        </w:rPr>
        <w:t>Note</w:t>
      </w:r>
      <w:r w:rsidRPr="007E73F7">
        <w:rPr>
          <w:rFonts w:ascii="Arial" w:eastAsiaTheme="majorEastAsia" w:hAnsi="Arial" w:cs="Arial"/>
          <w:color w:val="auto"/>
          <w:sz w:val="24"/>
          <w:szCs w:val="24"/>
          <w:bdr w:val="none" w:sz="0" w:space="0" w:color="auto"/>
          <w:lang w:val="en-IN"/>
        </w:rPr>
        <w:t>: After you enable logging, you cannot disable it.</w:t>
      </w:r>
    </w:p>
    <w:p w14:paraId="10ADE148" w14:textId="77777777" w:rsidR="00624650" w:rsidRPr="007E73F7" w:rsidRDefault="00624650" w:rsidP="001E5486">
      <w:pPr>
        <w:pStyle w:val="Body"/>
        <w:spacing w:after="0" w:line="360" w:lineRule="auto"/>
        <w:jc w:val="both"/>
        <w:rPr>
          <w:rFonts w:ascii="Arial" w:eastAsiaTheme="majorEastAsia" w:hAnsi="Arial" w:cs="Arial"/>
          <w:color w:val="auto"/>
          <w:sz w:val="24"/>
          <w:szCs w:val="24"/>
          <w:bdr w:val="none" w:sz="0" w:space="0" w:color="auto"/>
          <w:lang w:val="en-IN"/>
        </w:rPr>
      </w:pPr>
    </w:p>
    <w:p w14:paraId="79A8347C" w14:textId="77777777" w:rsidR="00624650" w:rsidRPr="007E73F7" w:rsidRDefault="00553919" w:rsidP="001E5486">
      <w:pPr>
        <w:pStyle w:val="Body"/>
        <w:spacing w:after="0" w:line="360" w:lineRule="auto"/>
        <w:jc w:val="both"/>
        <w:rPr>
          <w:rFonts w:ascii="Arial" w:eastAsiaTheme="majorEastAsia" w:hAnsi="Arial" w:cs="Arial"/>
          <w:color w:val="auto"/>
          <w:sz w:val="24"/>
          <w:szCs w:val="24"/>
          <w:lang w:val="en-IN"/>
        </w:rPr>
      </w:pPr>
      <w:r w:rsidRPr="007E73F7">
        <w:rPr>
          <w:rFonts w:ascii="Arial" w:eastAsiaTheme="majorEastAsia" w:hAnsi="Arial" w:cs="Arial"/>
          <w:b/>
          <w:bCs/>
          <w:color w:val="auto"/>
          <w:sz w:val="24"/>
          <w:szCs w:val="24"/>
          <w:lang w:val="en-IN"/>
        </w:rPr>
        <w:t>Bastion Client CIDR Block Allow List:</w:t>
      </w:r>
      <w:r w:rsidRPr="007E73F7">
        <w:rPr>
          <w:rFonts w:ascii="Arial" w:eastAsiaTheme="majorEastAsia" w:hAnsi="Arial" w:cs="Arial"/>
          <w:color w:val="auto"/>
          <w:sz w:val="24"/>
          <w:szCs w:val="24"/>
          <w:lang w:val="en-IN"/>
        </w:rPr>
        <w:t> </w:t>
      </w:r>
    </w:p>
    <w:p w14:paraId="44F27521" w14:textId="77777777" w:rsidR="00553919" w:rsidRPr="007E73F7" w:rsidRDefault="00553919" w:rsidP="001E5486">
      <w:pPr>
        <w:pStyle w:val="Body"/>
        <w:spacing w:after="0" w:line="360" w:lineRule="auto"/>
        <w:jc w:val="both"/>
        <w:rPr>
          <w:rFonts w:ascii="Arial" w:eastAsiaTheme="majorEastAsia" w:hAnsi="Arial" w:cs="Arial"/>
          <w:color w:val="auto"/>
          <w:sz w:val="24"/>
          <w:szCs w:val="24"/>
          <w:lang w:val="en-IN"/>
        </w:rPr>
      </w:pPr>
      <w:r w:rsidRPr="007E73F7">
        <w:rPr>
          <w:rFonts w:ascii="Arial" w:eastAsiaTheme="majorEastAsia" w:hAnsi="Arial" w:cs="Arial"/>
          <w:color w:val="auto"/>
          <w:sz w:val="24"/>
          <w:szCs w:val="24"/>
          <w:lang w:val="en-IN"/>
        </w:rPr>
        <w:t>Select at least one CIDR block that will be allowed to connect to the Oracle Cloud Infrastructure Bastion service. A bastion is a secure method of connecting to the resources within the cloud environment.</w:t>
      </w:r>
      <w:r w:rsidRPr="007E73F7">
        <w:rPr>
          <w:rFonts w:ascii="Arial" w:hAnsi="Arial" w:cs="Arial"/>
          <w:color w:val="auto"/>
          <w:sz w:val="24"/>
          <w:szCs w:val="24"/>
        </w:rPr>
        <w:t xml:space="preserve"> </w:t>
      </w:r>
      <w:r w:rsidRPr="007E73F7">
        <w:rPr>
          <w:rFonts w:ascii="Arial" w:eastAsiaTheme="majorEastAsia" w:hAnsi="Arial" w:cs="Arial"/>
          <w:color w:val="auto"/>
          <w:sz w:val="24"/>
          <w:szCs w:val="24"/>
          <w:lang w:val="en-IN"/>
        </w:rPr>
        <w:t>After you start the deployment, it takes about 7 to 9 minutes to provision fully. To view deployment progress, click Manage deployments. When the landing zone is created, each template for deployment is listed as a stack in Resource Manager. (Resource Manager is the service that builds the landing zone.) You can select each stack to view more details in the logs</w:t>
      </w:r>
    </w:p>
    <w:p w14:paraId="24844509" w14:textId="77777777" w:rsidR="00624650" w:rsidRPr="007E73F7" w:rsidRDefault="00624650" w:rsidP="001E5486">
      <w:pPr>
        <w:pStyle w:val="Body"/>
        <w:spacing w:after="0" w:line="360" w:lineRule="auto"/>
        <w:jc w:val="both"/>
        <w:rPr>
          <w:rFonts w:ascii="Arial" w:eastAsiaTheme="majorEastAsia" w:hAnsi="Arial" w:cs="Arial"/>
          <w:color w:val="auto"/>
          <w:sz w:val="24"/>
          <w:szCs w:val="24"/>
          <w:lang w:val="en-IN"/>
        </w:rPr>
      </w:pPr>
    </w:p>
    <w:p w14:paraId="01594024" w14:textId="77777777" w:rsidR="00553919" w:rsidRPr="007E73F7" w:rsidRDefault="00624650" w:rsidP="00624650">
      <w:pPr>
        <w:pStyle w:val="Heading3"/>
        <w:rPr>
          <w:rStyle w:val="NoneA"/>
          <w:rFonts w:ascii="Arial" w:hAnsi="Arial" w:cs="Arial"/>
          <w:color w:val="auto"/>
          <w:lang w:val="en-IN"/>
        </w:rPr>
      </w:pPr>
      <w:bookmarkStart w:id="3" w:name="_Toc133513587"/>
      <w:r w:rsidRPr="007E73F7">
        <w:rPr>
          <w:rStyle w:val="NoneA"/>
          <w:rFonts w:ascii="Arial" w:hAnsi="Arial" w:cs="Arial"/>
          <w:color w:val="auto"/>
          <w:lang w:val="en-IN"/>
        </w:rPr>
        <w:t xml:space="preserve">A. </w:t>
      </w:r>
      <w:r w:rsidR="00553919" w:rsidRPr="007E73F7">
        <w:rPr>
          <w:rStyle w:val="NoneA"/>
          <w:rFonts w:ascii="Arial" w:hAnsi="Arial" w:cs="Arial"/>
          <w:color w:val="auto"/>
          <w:lang w:val="en-IN"/>
        </w:rPr>
        <w:t>Audit Logs</w:t>
      </w:r>
      <w:bookmarkEnd w:id="3"/>
    </w:p>
    <w:p w14:paraId="57FE5EB2" w14:textId="77777777" w:rsidR="001E5486" w:rsidRPr="007E73F7" w:rsidRDefault="00553919" w:rsidP="001E5486">
      <w:pPr>
        <w:pStyle w:val="Body"/>
        <w:spacing w:after="0" w:line="360" w:lineRule="auto"/>
        <w:jc w:val="both"/>
        <w:rPr>
          <w:rFonts w:ascii="Arial" w:eastAsiaTheme="majorEastAsia" w:hAnsi="Arial" w:cs="Arial"/>
          <w:color w:val="auto"/>
          <w:sz w:val="24"/>
          <w:szCs w:val="24"/>
          <w:lang w:val="en-IN"/>
        </w:rPr>
      </w:pPr>
      <w:r w:rsidRPr="007E73F7">
        <w:rPr>
          <w:rFonts w:ascii="Arial" w:eastAsiaTheme="majorEastAsia" w:hAnsi="Arial" w:cs="Arial"/>
          <w:color w:val="auto"/>
          <w:sz w:val="24"/>
          <w:szCs w:val="24"/>
          <w:lang w:val="en-IN"/>
        </w:rPr>
        <w:t>When audit logs are enabled, the Oracle Cloud Infrastructure Audit service automatically records calls to all supported Oracle Cloud Infrastructure public API endpoints and logs them to the audit log. This includes all API calls made by the Console, command line interface (CLI), software development kits (SDKs), and other Oracle Cloud Infrastructure services. After the audit log is created, you can manually enable write access logs to meet the Center for Internet Security (CIS) Oracle Cloud Infrastructure Benchmark.</w:t>
      </w:r>
    </w:p>
    <w:p w14:paraId="5483C6A7" w14:textId="77777777" w:rsidR="00624650" w:rsidRPr="007E73F7" w:rsidRDefault="00624650" w:rsidP="001E5486">
      <w:pPr>
        <w:pStyle w:val="Body"/>
        <w:spacing w:after="0" w:line="360" w:lineRule="auto"/>
        <w:jc w:val="both"/>
        <w:rPr>
          <w:rStyle w:val="NoneA"/>
          <w:rFonts w:ascii="Arial" w:hAnsi="Arial" w:cs="Arial"/>
          <w:color w:val="auto"/>
          <w:sz w:val="24"/>
          <w:szCs w:val="24"/>
        </w:rPr>
      </w:pPr>
    </w:p>
    <w:p w14:paraId="5E68E0DD" w14:textId="77777777" w:rsidR="00553919" w:rsidRPr="007E73F7" w:rsidRDefault="00624650" w:rsidP="00624650">
      <w:pPr>
        <w:pStyle w:val="Heading3"/>
        <w:rPr>
          <w:rStyle w:val="NoneA"/>
          <w:rFonts w:ascii="Arial" w:hAnsi="Arial" w:cs="Arial"/>
          <w:color w:val="auto"/>
          <w:lang w:val="en-IN"/>
        </w:rPr>
      </w:pPr>
      <w:bookmarkStart w:id="4" w:name="_Toc133513588"/>
      <w:r w:rsidRPr="007E73F7">
        <w:rPr>
          <w:rStyle w:val="NoneA"/>
          <w:rFonts w:ascii="Arial" w:hAnsi="Arial" w:cs="Arial"/>
          <w:color w:val="auto"/>
          <w:lang w:val="en-IN"/>
        </w:rPr>
        <w:t xml:space="preserve">B. </w:t>
      </w:r>
      <w:r w:rsidR="00553919" w:rsidRPr="007E73F7">
        <w:rPr>
          <w:rStyle w:val="NoneA"/>
          <w:rFonts w:ascii="Arial" w:hAnsi="Arial" w:cs="Arial"/>
          <w:color w:val="auto"/>
          <w:lang w:val="en-IN"/>
        </w:rPr>
        <w:t>VCN Flow Logs</w:t>
      </w:r>
      <w:bookmarkEnd w:id="4"/>
    </w:p>
    <w:p w14:paraId="78876336" w14:textId="77777777" w:rsidR="001E5486" w:rsidRPr="007E73F7" w:rsidRDefault="001E5486" w:rsidP="001E5486">
      <w:pPr>
        <w:pStyle w:val="Body"/>
        <w:spacing w:after="0" w:line="360" w:lineRule="auto"/>
        <w:jc w:val="both"/>
        <w:rPr>
          <w:rFonts w:ascii="Arial" w:eastAsiaTheme="majorEastAsia" w:hAnsi="Arial" w:cs="Arial"/>
          <w:color w:val="auto"/>
          <w:sz w:val="24"/>
          <w:szCs w:val="24"/>
          <w:lang w:val="en-IN"/>
        </w:rPr>
      </w:pPr>
      <w:r w:rsidRPr="007E73F7">
        <w:rPr>
          <w:rFonts w:ascii="Arial" w:eastAsiaTheme="majorEastAsia" w:hAnsi="Arial" w:cs="Arial"/>
          <w:color w:val="auto"/>
          <w:sz w:val="24"/>
          <w:szCs w:val="24"/>
          <w:lang w:val="en-IN"/>
        </w:rPr>
        <w:t>When VCN flow logs are enabled, details are provided about traffic that passes through the virtual cloud network (VCN). This information helps audit traffic and troubleshoots the security risks.</w:t>
      </w:r>
    </w:p>
    <w:p w14:paraId="7CF60227" w14:textId="77777777" w:rsidR="00624650" w:rsidRPr="007E73F7" w:rsidRDefault="00624650" w:rsidP="001E5486">
      <w:pPr>
        <w:pStyle w:val="Body"/>
        <w:spacing w:after="0" w:line="360" w:lineRule="auto"/>
        <w:jc w:val="both"/>
        <w:rPr>
          <w:rFonts w:ascii="Arial" w:eastAsiaTheme="majorEastAsia" w:hAnsi="Arial" w:cs="Arial"/>
          <w:color w:val="auto"/>
          <w:sz w:val="24"/>
          <w:szCs w:val="24"/>
          <w:lang w:val="en-IN"/>
        </w:rPr>
      </w:pPr>
    </w:p>
    <w:p w14:paraId="04BD95F9" w14:textId="77777777" w:rsidR="001E5486" w:rsidRPr="007E73F7" w:rsidRDefault="00624650" w:rsidP="00624650">
      <w:pPr>
        <w:pStyle w:val="Heading3"/>
        <w:rPr>
          <w:rStyle w:val="NoneA"/>
          <w:rFonts w:ascii="Arial" w:hAnsi="Arial" w:cs="Arial"/>
          <w:color w:val="auto"/>
          <w:lang w:val="en-IN"/>
        </w:rPr>
      </w:pPr>
      <w:bookmarkStart w:id="5" w:name="_Toc133513589"/>
      <w:r w:rsidRPr="007E73F7">
        <w:rPr>
          <w:rStyle w:val="NoneA"/>
          <w:rFonts w:ascii="Arial" w:hAnsi="Arial" w:cs="Arial"/>
          <w:color w:val="auto"/>
          <w:lang w:val="en-IN"/>
        </w:rPr>
        <w:t xml:space="preserve">C. </w:t>
      </w:r>
      <w:r w:rsidR="001E5486" w:rsidRPr="007E73F7">
        <w:rPr>
          <w:rStyle w:val="NoneA"/>
          <w:rFonts w:ascii="Arial" w:hAnsi="Arial" w:cs="Arial"/>
          <w:color w:val="auto"/>
          <w:lang w:val="en-IN"/>
        </w:rPr>
        <w:t>Managing Your Landing Zone</w:t>
      </w:r>
      <w:bookmarkEnd w:id="5"/>
    </w:p>
    <w:p w14:paraId="782F120C" w14:textId="77777777" w:rsidR="00624650" w:rsidRPr="007E73F7" w:rsidRDefault="001E5486" w:rsidP="00624650">
      <w:pPr>
        <w:pStyle w:val="Body"/>
        <w:spacing w:after="0" w:line="360" w:lineRule="auto"/>
        <w:jc w:val="both"/>
        <w:rPr>
          <w:rFonts w:ascii="Arial" w:eastAsiaTheme="majorEastAsia" w:hAnsi="Arial" w:cs="Arial"/>
          <w:color w:val="auto"/>
          <w:sz w:val="24"/>
          <w:szCs w:val="24"/>
          <w:lang w:val="en-IN"/>
        </w:rPr>
      </w:pPr>
      <w:r w:rsidRPr="007E73F7">
        <w:rPr>
          <w:rFonts w:ascii="Arial" w:eastAsiaTheme="majorEastAsia" w:hAnsi="Arial" w:cs="Arial"/>
          <w:color w:val="auto"/>
          <w:sz w:val="24"/>
          <w:szCs w:val="24"/>
          <w:lang w:val="en-IN"/>
        </w:rPr>
        <w:t>The start small and scale landing zone deploys resources into the root compartment of the tenancy. It allows to view and manage the resources in the relevant areas of the Console, such as Identity, Networking, and Governance.</w:t>
      </w:r>
    </w:p>
    <w:p w14:paraId="40D45716" w14:textId="77777777" w:rsidR="00624650" w:rsidRPr="007E73F7" w:rsidRDefault="00624650" w:rsidP="00624650">
      <w:pPr>
        <w:pStyle w:val="Body"/>
        <w:spacing w:after="0" w:line="360" w:lineRule="auto"/>
        <w:jc w:val="both"/>
        <w:rPr>
          <w:rFonts w:ascii="Arial" w:eastAsiaTheme="majorEastAsia" w:hAnsi="Arial" w:cs="Arial"/>
          <w:color w:val="auto"/>
          <w:sz w:val="24"/>
          <w:szCs w:val="24"/>
          <w:lang w:val="en-IN"/>
        </w:rPr>
      </w:pPr>
    </w:p>
    <w:p w14:paraId="2D1DC33B" w14:textId="77777777" w:rsidR="001E5486" w:rsidRPr="007E73F7" w:rsidRDefault="00624650" w:rsidP="00624650">
      <w:pPr>
        <w:pStyle w:val="Heading3"/>
        <w:rPr>
          <w:rStyle w:val="NoneA"/>
          <w:rFonts w:ascii="Arial" w:hAnsi="Arial" w:cs="Arial"/>
          <w:color w:val="auto"/>
          <w:lang w:val="en-IN"/>
        </w:rPr>
      </w:pPr>
      <w:bookmarkStart w:id="6" w:name="_Toc133513590"/>
      <w:r w:rsidRPr="007E73F7">
        <w:rPr>
          <w:rFonts w:ascii="Arial" w:hAnsi="Arial" w:cs="Arial"/>
          <w:color w:val="auto"/>
        </w:rPr>
        <w:t xml:space="preserve">D. </w:t>
      </w:r>
      <w:r w:rsidR="001E5486" w:rsidRPr="007E73F7">
        <w:rPr>
          <w:rStyle w:val="NoneA"/>
          <w:rFonts w:ascii="Arial" w:hAnsi="Arial" w:cs="Arial"/>
          <w:color w:val="auto"/>
          <w:lang w:val="en-IN"/>
        </w:rPr>
        <w:t>Destroying the Stack</w:t>
      </w:r>
      <w:bookmarkEnd w:id="6"/>
    </w:p>
    <w:p w14:paraId="69D778E9" w14:textId="77777777" w:rsidR="00E701E8" w:rsidRPr="007E73F7" w:rsidRDefault="001E5486" w:rsidP="004C6F65">
      <w:pPr>
        <w:spacing w:line="360" w:lineRule="auto"/>
        <w:rPr>
          <w:rFonts w:ascii="Arial" w:eastAsiaTheme="majorEastAsia" w:hAnsi="Arial" w:cs="Arial"/>
          <w:sz w:val="24"/>
          <w:szCs w:val="24"/>
          <w:u w:color="000000"/>
          <w:bdr w:val="nil"/>
        </w:rPr>
      </w:pPr>
      <w:r w:rsidRPr="007E73F7">
        <w:rPr>
          <w:rFonts w:ascii="Arial" w:eastAsiaTheme="majorEastAsia" w:hAnsi="Arial" w:cs="Arial"/>
          <w:sz w:val="24"/>
          <w:szCs w:val="24"/>
          <w:u w:color="000000"/>
          <w:bdr w:val="nil"/>
        </w:rPr>
        <w:t>If the start small and scale landing zone stack is no longer needed, destroy it by deleting it from the Stacks list in Resource Manager.</w:t>
      </w:r>
    </w:p>
    <w:p w14:paraId="0A46719E" w14:textId="77777777" w:rsidR="004F36F7" w:rsidRPr="007E73F7" w:rsidRDefault="004F36F7" w:rsidP="001E5486">
      <w:pPr>
        <w:pStyle w:val="NoSpacing"/>
        <w:spacing w:line="360" w:lineRule="auto"/>
        <w:rPr>
          <w:rFonts w:ascii="Arial" w:eastAsiaTheme="majorEastAsia" w:hAnsi="Arial" w:cs="Arial"/>
          <w:sz w:val="24"/>
          <w:szCs w:val="24"/>
        </w:rPr>
      </w:pPr>
    </w:p>
    <w:p w14:paraId="4B816E40" w14:textId="77777777" w:rsidR="0048547F" w:rsidRPr="007E73F7" w:rsidRDefault="006A1209" w:rsidP="004C6F65">
      <w:pPr>
        <w:spacing w:line="360" w:lineRule="auto"/>
        <w:jc w:val="center"/>
        <w:rPr>
          <w:rFonts w:ascii="Arial" w:hAnsi="Arial" w:cs="Arial"/>
          <w:sz w:val="24"/>
          <w:szCs w:val="24"/>
        </w:rPr>
      </w:pPr>
      <w:r w:rsidRPr="007E73F7">
        <w:rPr>
          <w:rFonts w:ascii="Arial" w:hAnsi="Arial" w:cs="Arial"/>
          <w:sz w:val="24"/>
          <w:szCs w:val="24"/>
        </w:rPr>
        <w:t># END #</w:t>
      </w:r>
    </w:p>
    <w:sectPr w:rsidR="0048547F" w:rsidRPr="007E73F7" w:rsidSect="0067233C">
      <w:footerReference w:type="default" r:id="rId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15B8C" w14:textId="77777777" w:rsidR="000242D7" w:rsidRDefault="000242D7" w:rsidP="0067233C">
      <w:pPr>
        <w:spacing w:after="0" w:line="240" w:lineRule="auto"/>
      </w:pPr>
      <w:r>
        <w:separator/>
      </w:r>
    </w:p>
  </w:endnote>
  <w:endnote w:type="continuationSeparator" w:id="0">
    <w:p w14:paraId="7D5AA78A" w14:textId="77777777" w:rsidR="000242D7" w:rsidRDefault="000242D7"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1978F96E" w14:textId="77777777" w:rsidR="0067233C" w:rsidRDefault="0067233C">
            <w:pPr>
              <w:pStyle w:val="Footer"/>
              <w:jc w:val="right"/>
            </w:pPr>
            <w:r>
              <w:t xml:space="preserve">Page </w:t>
            </w:r>
            <w:r w:rsidR="00B3012B">
              <w:rPr>
                <w:b/>
                <w:bCs/>
                <w:sz w:val="24"/>
                <w:szCs w:val="24"/>
              </w:rPr>
              <w:fldChar w:fldCharType="begin"/>
            </w:r>
            <w:r>
              <w:rPr>
                <w:b/>
                <w:bCs/>
              </w:rPr>
              <w:instrText xml:space="preserve"> PAGE </w:instrText>
            </w:r>
            <w:r w:rsidR="00B3012B">
              <w:rPr>
                <w:b/>
                <w:bCs/>
                <w:sz w:val="24"/>
                <w:szCs w:val="24"/>
              </w:rPr>
              <w:fldChar w:fldCharType="separate"/>
            </w:r>
            <w:r w:rsidR="00574D55">
              <w:rPr>
                <w:b/>
                <w:bCs/>
                <w:noProof/>
              </w:rPr>
              <w:t>2</w:t>
            </w:r>
            <w:r w:rsidR="00B3012B">
              <w:rPr>
                <w:b/>
                <w:bCs/>
                <w:sz w:val="24"/>
                <w:szCs w:val="24"/>
              </w:rPr>
              <w:fldChar w:fldCharType="end"/>
            </w:r>
            <w:r>
              <w:t xml:space="preserve"> of </w:t>
            </w:r>
            <w:r w:rsidR="00B3012B">
              <w:rPr>
                <w:b/>
                <w:bCs/>
                <w:sz w:val="24"/>
                <w:szCs w:val="24"/>
              </w:rPr>
              <w:fldChar w:fldCharType="begin"/>
            </w:r>
            <w:r>
              <w:rPr>
                <w:b/>
                <w:bCs/>
              </w:rPr>
              <w:instrText xml:space="preserve"> NUMPAGES  </w:instrText>
            </w:r>
            <w:r w:rsidR="00B3012B">
              <w:rPr>
                <w:b/>
                <w:bCs/>
                <w:sz w:val="24"/>
                <w:szCs w:val="24"/>
              </w:rPr>
              <w:fldChar w:fldCharType="separate"/>
            </w:r>
            <w:r w:rsidR="00574D55">
              <w:rPr>
                <w:b/>
                <w:bCs/>
                <w:noProof/>
              </w:rPr>
              <w:t>5</w:t>
            </w:r>
            <w:r w:rsidR="00B3012B">
              <w:rPr>
                <w:b/>
                <w:bCs/>
                <w:sz w:val="24"/>
                <w:szCs w:val="24"/>
              </w:rPr>
              <w:fldChar w:fldCharType="end"/>
            </w:r>
          </w:p>
        </w:sdtContent>
      </w:sdt>
    </w:sdtContent>
  </w:sdt>
  <w:p w14:paraId="5105B8D1"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A7A54" w14:textId="77777777" w:rsidR="000242D7" w:rsidRDefault="000242D7" w:rsidP="0067233C">
      <w:pPr>
        <w:spacing w:after="0" w:line="240" w:lineRule="auto"/>
      </w:pPr>
      <w:r>
        <w:separator/>
      </w:r>
    </w:p>
  </w:footnote>
  <w:footnote w:type="continuationSeparator" w:id="0">
    <w:p w14:paraId="569E9250" w14:textId="77777777" w:rsidR="000242D7" w:rsidRDefault="000242D7"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05E8B"/>
    <w:multiLevelType w:val="hybridMultilevel"/>
    <w:tmpl w:val="6BCAA6DC"/>
    <w:styleLink w:val="ImportedStyle49"/>
    <w:lvl w:ilvl="0" w:tplc="AFFE4B9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742A9D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6BA2A8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FCEFA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1847FD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6882CE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BC65A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3EAA70A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FCA56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0204577"/>
    <w:multiLevelType w:val="hybridMultilevel"/>
    <w:tmpl w:val="52DEA1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901379"/>
    <w:multiLevelType w:val="hybridMultilevel"/>
    <w:tmpl w:val="C818C0D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DA851A5"/>
    <w:multiLevelType w:val="hybridMultilevel"/>
    <w:tmpl w:val="D1A8B33A"/>
    <w:styleLink w:val="ImportedStyle51"/>
    <w:lvl w:ilvl="0" w:tplc="4768D69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04A64D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82C44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1053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3C874B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DAD5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6A8DFA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028FF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B4A99F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E484748"/>
    <w:multiLevelType w:val="hybridMultilevel"/>
    <w:tmpl w:val="98E883D6"/>
    <w:styleLink w:val="ImportedStyle48"/>
    <w:lvl w:ilvl="0" w:tplc="470C13C6">
      <w:start w:val="1"/>
      <w:numFmt w:val="bullet"/>
      <w:lvlText w:val="o"/>
      <w:lvlJc w:val="left"/>
      <w:pPr>
        <w:ind w:left="226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FF282922">
      <w:start w:val="1"/>
      <w:numFmt w:val="bullet"/>
      <w:lvlText w:val="o"/>
      <w:lvlJc w:val="left"/>
      <w:pPr>
        <w:ind w:left="298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736C766A">
      <w:start w:val="1"/>
      <w:numFmt w:val="bullet"/>
      <w:lvlText w:val="▪"/>
      <w:lvlJc w:val="left"/>
      <w:pPr>
        <w:ind w:left="370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43129658">
      <w:start w:val="1"/>
      <w:numFmt w:val="bullet"/>
      <w:lvlText w:val="•"/>
      <w:lvlJc w:val="left"/>
      <w:pPr>
        <w:ind w:left="442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11D0AA7E">
      <w:start w:val="1"/>
      <w:numFmt w:val="bullet"/>
      <w:lvlText w:val="o"/>
      <w:lvlJc w:val="left"/>
      <w:pPr>
        <w:ind w:left="514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3C644D2A">
      <w:start w:val="1"/>
      <w:numFmt w:val="bullet"/>
      <w:lvlText w:val="▪"/>
      <w:lvlJc w:val="left"/>
      <w:pPr>
        <w:ind w:left="586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B7049A88">
      <w:start w:val="1"/>
      <w:numFmt w:val="bullet"/>
      <w:lvlText w:val="•"/>
      <w:lvlJc w:val="left"/>
      <w:pPr>
        <w:ind w:left="658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BE22CA96">
      <w:start w:val="1"/>
      <w:numFmt w:val="bullet"/>
      <w:lvlText w:val="o"/>
      <w:lvlJc w:val="left"/>
      <w:pPr>
        <w:ind w:left="730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57B42354">
      <w:start w:val="1"/>
      <w:numFmt w:val="bullet"/>
      <w:lvlText w:val="▪"/>
      <w:lvlJc w:val="left"/>
      <w:pPr>
        <w:ind w:left="8028"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30E87125"/>
    <w:multiLevelType w:val="hybridMultilevel"/>
    <w:tmpl w:val="EB222454"/>
    <w:styleLink w:val="ImportedStyle39"/>
    <w:lvl w:ilvl="0" w:tplc="2BA8498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3BDE1D26">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898381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C8A2FE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B1AB7A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90B60A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7B6DE3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180A6E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62660E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8874B91"/>
    <w:multiLevelType w:val="hybridMultilevel"/>
    <w:tmpl w:val="A24A6148"/>
    <w:lvl w:ilvl="0" w:tplc="08090003">
      <w:start w:val="1"/>
      <w:numFmt w:val="bullet"/>
      <w:lvlText w:val="o"/>
      <w:lvlJc w:val="left"/>
      <w:pPr>
        <w:ind w:left="720" w:hanging="360"/>
      </w:pPr>
      <w:rPr>
        <w:rFonts w:ascii="Courier New" w:hAnsi="Courier New" w:cs="Courier New"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C8BA258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124AA9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376F89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2B6DBE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348F0F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4B2EE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54648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D6A06D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A3C4EE0"/>
    <w:multiLevelType w:val="hybridMultilevel"/>
    <w:tmpl w:val="41B8A088"/>
    <w:styleLink w:val="ImportedStyle44"/>
    <w:lvl w:ilvl="0" w:tplc="2F984D80">
      <w:start w:val="1"/>
      <w:numFmt w:val="bullet"/>
      <w:lvlText w:val="➢"/>
      <w:lvlJc w:val="left"/>
      <w:pPr>
        <w:ind w:left="85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A9ECBE2">
      <w:start w:val="1"/>
      <w:numFmt w:val="bullet"/>
      <w:lvlText w:val="o"/>
      <w:lvlJc w:val="left"/>
      <w:pPr>
        <w:ind w:left="1571" w:hanging="567"/>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1D92B224">
      <w:start w:val="1"/>
      <w:numFmt w:val="bullet"/>
      <w:lvlText w:val="▪"/>
      <w:lvlJc w:val="left"/>
      <w:pPr>
        <w:ind w:left="229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1E2EDF6">
      <w:start w:val="1"/>
      <w:numFmt w:val="bullet"/>
      <w:lvlText w:val="•"/>
      <w:lvlJc w:val="left"/>
      <w:pPr>
        <w:ind w:left="301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53ED29A">
      <w:start w:val="1"/>
      <w:numFmt w:val="bullet"/>
      <w:lvlText w:val="o"/>
      <w:lvlJc w:val="left"/>
      <w:pPr>
        <w:ind w:left="3731" w:hanging="567"/>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02608240">
      <w:start w:val="1"/>
      <w:numFmt w:val="bullet"/>
      <w:lvlText w:val="▪"/>
      <w:lvlJc w:val="left"/>
      <w:pPr>
        <w:ind w:left="445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2C2546">
      <w:start w:val="1"/>
      <w:numFmt w:val="bullet"/>
      <w:lvlText w:val="•"/>
      <w:lvlJc w:val="left"/>
      <w:pPr>
        <w:ind w:left="517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7202A9E">
      <w:start w:val="1"/>
      <w:numFmt w:val="bullet"/>
      <w:lvlText w:val="o"/>
      <w:lvlJc w:val="left"/>
      <w:pPr>
        <w:ind w:left="5891" w:hanging="567"/>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F441FFC">
      <w:start w:val="1"/>
      <w:numFmt w:val="bullet"/>
      <w:lvlText w:val="▪"/>
      <w:lvlJc w:val="left"/>
      <w:pPr>
        <w:ind w:left="661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03E4573"/>
    <w:multiLevelType w:val="hybridMultilevel"/>
    <w:tmpl w:val="98E883D6"/>
    <w:numStyleLink w:val="ImportedStyle48"/>
  </w:abstractNum>
  <w:abstractNum w:abstractNumId="9" w15:restartNumberingAfterBreak="0">
    <w:nsid w:val="45E40258"/>
    <w:multiLevelType w:val="hybridMultilevel"/>
    <w:tmpl w:val="ED6E2CF2"/>
    <w:lvl w:ilvl="0" w:tplc="08090003">
      <w:start w:val="1"/>
      <w:numFmt w:val="bullet"/>
      <w:lvlText w:val="o"/>
      <w:lvlJc w:val="left"/>
      <w:pPr>
        <w:ind w:left="720" w:hanging="360"/>
      </w:pPr>
      <w:rPr>
        <w:rFonts w:ascii="Courier New" w:hAnsi="Courier New" w:cs="Courier New"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726ABB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9AA9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3083B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CCC07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48FC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A860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9AC66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202B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46560AB5"/>
    <w:multiLevelType w:val="hybridMultilevel"/>
    <w:tmpl w:val="D946E224"/>
    <w:lvl w:ilvl="0" w:tplc="08090003">
      <w:start w:val="1"/>
      <w:numFmt w:val="bullet"/>
      <w:lvlText w:val="o"/>
      <w:lvlJc w:val="left"/>
      <w:pPr>
        <w:ind w:left="720" w:hanging="360"/>
      </w:pPr>
      <w:rPr>
        <w:rFonts w:ascii="Courier New" w:hAnsi="Courier New" w:cs="Courier New"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726ABB7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09AA95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3083B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CCC07F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48FC9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2A8600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9AC66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202B0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51E575AD"/>
    <w:multiLevelType w:val="hybridMultilevel"/>
    <w:tmpl w:val="7B32B7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917472"/>
    <w:multiLevelType w:val="hybridMultilevel"/>
    <w:tmpl w:val="15325ECE"/>
    <w:styleLink w:val="ImportedStyle47"/>
    <w:lvl w:ilvl="0" w:tplc="78BAD68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2AE255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E7602B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96987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FCE17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482A4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1AAF72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85EDB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D1E77A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E1D0F91"/>
    <w:multiLevelType w:val="hybridMultilevel"/>
    <w:tmpl w:val="ABC087B6"/>
    <w:styleLink w:val="ImportedStyle50"/>
    <w:lvl w:ilvl="0" w:tplc="E452E3B4">
      <w:start w:val="1"/>
      <w:numFmt w:val="bullet"/>
      <w:lvlText w:val="o"/>
      <w:lvlJc w:val="left"/>
      <w:pPr>
        <w:ind w:left="170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1" w:tplc="01E635A6">
      <w:start w:val="1"/>
      <w:numFmt w:val="bullet"/>
      <w:lvlText w:val="o"/>
      <w:lvlJc w:val="left"/>
      <w:pPr>
        <w:ind w:left="242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7DD26B80">
      <w:start w:val="1"/>
      <w:numFmt w:val="bullet"/>
      <w:lvlText w:val="▪"/>
      <w:lvlJc w:val="left"/>
      <w:pPr>
        <w:ind w:left="314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9D7C279C">
      <w:start w:val="1"/>
      <w:numFmt w:val="bullet"/>
      <w:lvlText w:val="•"/>
      <w:lvlJc w:val="left"/>
      <w:pPr>
        <w:ind w:left="386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EAC067F4">
      <w:start w:val="1"/>
      <w:numFmt w:val="bullet"/>
      <w:lvlText w:val="o"/>
      <w:lvlJc w:val="left"/>
      <w:pPr>
        <w:ind w:left="458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5886A28A">
      <w:start w:val="1"/>
      <w:numFmt w:val="bullet"/>
      <w:lvlText w:val="▪"/>
      <w:lvlJc w:val="left"/>
      <w:pPr>
        <w:ind w:left="530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272C4DAC">
      <w:start w:val="1"/>
      <w:numFmt w:val="bullet"/>
      <w:lvlText w:val="•"/>
      <w:lvlJc w:val="left"/>
      <w:pPr>
        <w:ind w:left="602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26C22C16">
      <w:start w:val="1"/>
      <w:numFmt w:val="bullet"/>
      <w:lvlText w:val="o"/>
      <w:lvlJc w:val="left"/>
      <w:pPr>
        <w:ind w:left="674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C814363C">
      <w:start w:val="1"/>
      <w:numFmt w:val="bullet"/>
      <w:lvlText w:val="▪"/>
      <w:lvlJc w:val="left"/>
      <w:pPr>
        <w:ind w:left="7461"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756D3442"/>
    <w:multiLevelType w:val="hybridMultilevel"/>
    <w:tmpl w:val="4156D43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6198255">
    <w:abstractNumId w:val="5"/>
  </w:num>
  <w:num w:numId="2" w16cid:durableId="1236477775">
    <w:abstractNumId w:val="14"/>
  </w:num>
  <w:num w:numId="3" w16cid:durableId="1213926981">
    <w:abstractNumId w:val="12"/>
  </w:num>
  <w:num w:numId="4" w16cid:durableId="352920165">
    <w:abstractNumId w:val="4"/>
  </w:num>
  <w:num w:numId="5" w16cid:durableId="2056809537">
    <w:abstractNumId w:val="8"/>
  </w:num>
  <w:num w:numId="6" w16cid:durableId="1124612720">
    <w:abstractNumId w:val="6"/>
  </w:num>
  <w:num w:numId="7" w16cid:durableId="800223183">
    <w:abstractNumId w:val="0"/>
  </w:num>
  <w:num w:numId="8" w16cid:durableId="565386043">
    <w:abstractNumId w:val="11"/>
  </w:num>
  <w:num w:numId="9" w16cid:durableId="762263290">
    <w:abstractNumId w:val="9"/>
  </w:num>
  <w:num w:numId="10" w16cid:durableId="2011562172">
    <w:abstractNumId w:val="10"/>
  </w:num>
  <w:num w:numId="11" w16cid:durableId="703794310">
    <w:abstractNumId w:val="13"/>
  </w:num>
  <w:num w:numId="12" w16cid:durableId="2089233150">
    <w:abstractNumId w:val="3"/>
  </w:num>
  <w:num w:numId="13" w16cid:durableId="117529384">
    <w:abstractNumId w:val="7"/>
  </w:num>
  <w:num w:numId="14" w16cid:durableId="1537737348">
    <w:abstractNumId w:val="1"/>
  </w:num>
  <w:num w:numId="15" w16cid:durableId="9698199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241CF"/>
    <w:rsid w:val="000242D7"/>
    <w:rsid w:val="000736D2"/>
    <w:rsid w:val="000823AF"/>
    <w:rsid w:val="000A3787"/>
    <w:rsid w:val="000C75E6"/>
    <w:rsid w:val="001243D2"/>
    <w:rsid w:val="0014003B"/>
    <w:rsid w:val="00144AC8"/>
    <w:rsid w:val="001E5486"/>
    <w:rsid w:val="00254ED9"/>
    <w:rsid w:val="00257D04"/>
    <w:rsid w:val="002C4068"/>
    <w:rsid w:val="002F02C8"/>
    <w:rsid w:val="003054AC"/>
    <w:rsid w:val="003245E0"/>
    <w:rsid w:val="00332BA0"/>
    <w:rsid w:val="003B3A00"/>
    <w:rsid w:val="00411F89"/>
    <w:rsid w:val="00424B67"/>
    <w:rsid w:val="004420EC"/>
    <w:rsid w:val="0047129E"/>
    <w:rsid w:val="00473EF5"/>
    <w:rsid w:val="00480AC4"/>
    <w:rsid w:val="0048547F"/>
    <w:rsid w:val="004948AF"/>
    <w:rsid w:val="004C19EA"/>
    <w:rsid w:val="004C6F65"/>
    <w:rsid w:val="004F36F7"/>
    <w:rsid w:val="00553919"/>
    <w:rsid w:val="00572702"/>
    <w:rsid w:val="00574D55"/>
    <w:rsid w:val="0057552C"/>
    <w:rsid w:val="005A7C16"/>
    <w:rsid w:val="005B2DCB"/>
    <w:rsid w:val="005C00EA"/>
    <w:rsid w:val="005C1C91"/>
    <w:rsid w:val="005D7683"/>
    <w:rsid w:val="005F4DD6"/>
    <w:rsid w:val="00620CC9"/>
    <w:rsid w:val="00624650"/>
    <w:rsid w:val="00655FFC"/>
    <w:rsid w:val="0067233C"/>
    <w:rsid w:val="006A1209"/>
    <w:rsid w:val="00752783"/>
    <w:rsid w:val="007A365E"/>
    <w:rsid w:val="007A4087"/>
    <w:rsid w:val="007E73F7"/>
    <w:rsid w:val="00824883"/>
    <w:rsid w:val="008467A1"/>
    <w:rsid w:val="00852AB1"/>
    <w:rsid w:val="00867C47"/>
    <w:rsid w:val="00877677"/>
    <w:rsid w:val="0088702A"/>
    <w:rsid w:val="008A4C15"/>
    <w:rsid w:val="008E0CDF"/>
    <w:rsid w:val="00912A40"/>
    <w:rsid w:val="0098064B"/>
    <w:rsid w:val="00993E51"/>
    <w:rsid w:val="009C0E8F"/>
    <w:rsid w:val="009E5B36"/>
    <w:rsid w:val="00A03191"/>
    <w:rsid w:val="00A260E1"/>
    <w:rsid w:val="00A33450"/>
    <w:rsid w:val="00A45266"/>
    <w:rsid w:val="00AA174E"/>
    <w:rsid w:val="00AD45AA"/>
    <w:rsid w:val="00AE03FB"/>
    <w:rsid w:val="00B3012B"/>
    <w:rsid w:val="00B87EBB"/>
    <w:rsid w:val="00BB46B1"/>
    <w:rsid w:val="00BD668C"/>
    <w:rsid w:val="00BF1FAC"/>
    <w:rsid w:val="00C86560"/>
    <w:rsid w:val="00CB24F8"/>
    <w:rsid w:val="00CC3BFC"/>
    <w:rsid w:val="00CF25F0"/>
    <w:rsid w:val="00D17BA2"/>
    <w:rsid w:val="00D30C4B"/>
    <w:rsid w:val="00D4473A"/>
    <w:rsid w:val="00DC0C29"/>
    <w:rsid w:val="00DC6534"/>
    <w:rsid w:val="00DD73A9"/>
    <w:rsid w:val="00DF46ED"/>
    <w:rsid w:val="00E160AD"/>
    <w:rsid w:val="00E701E8"/>
    <w:rsid w:val="00E90E8E"/>
    <w:rsid w:val="00EC628A"/>
    <w:rsid w:val="00F55C02"/>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7280"/>
  <w15:docId w15:val="{51F4B1DA-980A-46B3-B65F-EBA2FBE30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12B"/>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E03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3FB"/>
    <w:rPr>
      <w:rFonts w:ascii="Tahoma" w:hAnsi="Tahoma" w:cs="Tahoma"/>
      <w:sz w:val="16"/>
      <w:szCs w:val="16"/>
    </w:rPr>
  </w:style>
  <w:style w:type="paragraph" w:customStyle="1" w:styleId="Heading">
    <w:name w:val="Heading"/>
    <w:rsid w:val="00AE03FB"/>
    <w:pPr>
      <w:pBdr>
        <w:top w:val="nil"/>
        <w:left w:val="nil"/>
        <w:bottom w:val="nil"/>
        <w:right w:val="nil"/>
        <w:between w:val="nil"/>
        <w:bar w:val="nil"/>
      </w:pBdr>
      <w:spacing w:before="100" w:after="100" w:line="240" w:lineRule="auto"/>
      <w:outlineLvl w:val="0"/>
    </w:pPr>
    <w:rPr>
      <w:rFonts w:ascii="Times New Roman" w:eastAsia="Arial Unicode MS" w:hAnsi="Times New Roman" w:cs="Arial Unicode MS"/>
      <w:b/>
      <w:bCs/>
      <w:color w:val="000000"/>
      <w:kern w:val="36"/>
      <w:sz w:val="48"/>
      <w:szCs w:val="48"/>
      <w:u w:color="000000"/>
      <w:bdr w:val="nil"/>
      <w:lang w:val="en-US"/>
    </w:rPr>
  </w:style>
  <w:style w:type="character" w:customStyle="1" w:styleId="NoneA">
    <w:name w:val="None A"/>
    <w:rsid w:val="00AE03FB"/>
    <w:rPr>
      <w:lang w:val="en-US"/>
    </w:rPr>
  </w:style>
  <w:style w:type="paragraph" w:customStyle="1" w:styleId="Body">
    <w:name w:val="Body"/>
    <w:rsid w:val="00AE03FB"/>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numbering" w:customStyle="1" w:styleId="ImportedStyle39">
    <w:name w:val="Imported Style 39"/>
    <w:rsid w:val="004948AF"/>
    <w:pPr>
      <w:numPr>
        <w:numId w:val="1"/>
      </w:numPr>
    </w:pPr>
  </w:style>
  <w:style w:type="numbering" w:customStyle="1" w:styleId="ImportedStyle47">
    <w:name w:val="Imported Style 47"/>
    <w:rsid w:val="004948AF"/>
    <w:pPr>
      <w:numPr>
        <w:numId w:val="3"/>
      </w:numPr>
    </w:pPr>
  </w:style>
  <w:style w:type="numbering" w:customStyle="1" w:styleId="ImportedStyle48">
    <w:name w:val="Imported Style 48"/>
    <w:rsid w:val="004948AF"/>
    <w:pPr>
      <w:numPr>
        <w:numId w:val="4"/>
      </w:numPr>
    </w:pPr>
  </w:style>
  <w:style w:type="numbering" w:customStyle="1" w:styleId="ImportedStyle49">
    <w:name w:val="Imported Style 49"/>
    <w:rsid w:val="000C75E6"/>
    <w:pPr>
      <w:numPr>
        <w:numId w:val="7"/>
      </w:numPr>
    </w:pPr>
  </w:style>
  <w:style w:type="character" w:customStyle="1" w:styleId="Link">
    <w:name w:val="Link"/>
    <w:rsid w:val="000C75E6"/>
    <w:rPr>
      <w:outline w:val="0"/>
      <w:color w:val="0000FF"/>
      <w:u w:val="single" w:color="0000FF"/>
    </w:rPr>
  </w:style>
  <w:style w:type="numbering" w:customStyle="1" w:styleId="ImportedStyle50">
    <w:name w:val="Imported Style 50"/>
    <w:rsid w:val="00553919"/>
    <w:pPr>
      <w:numPr>
        <w:numId w:val="11"/>
      </w:numPr>
    </w:pPr>
  </w:style>
  <w:style w:type="numbering" w:customStyle="1" w:styleId="ImportedStyle51">
    <w:name w:val="Imported Style 51"/>
    <w:rsid w:val="00553919"/>
    <w:pPr>
      <w:numPr>
        <w:numId w:val="12"/>
      </w:numPr>
    </w:pPr>
  </w:style>
  <w:style w:type="numbering" w:customStyle="1" w:styleId="ImportedStyle44">
    <w:name w:val="Imported Style 44"/>
    <w:rsid w:val="00553919"/>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us/iaas/Content/cloud-adoption-framework/deploy-start-small-scale-landing-zone.htm" TargetMode="External"/><Relationship Id="rId3" Type="http://schemas.openxmlformats.org/officeDocument/2006/relationships/settings" Target="settings.xml"/><Relationship Id="rId7" Type="http://schemas.openxmlformats.org/officeDocument/2006/relationships/hyperlink" Target="https://docs.oracle.com/en-us/iaas/Content/cloud-adoption-framework/deploy-start-small-scale-landing-zone.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730</Words>
  <Characters>4165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Chandira Sekaran</dc:creator>
  <cp:lastModifiedBy>Chandira Sekaran</cp:lastModifiedBy>
  <cp:revision>6</cp:revision>
  <dcterms:created xsi:type="dcterms:W3CDTF">2023-04-24T04:41:00Z</dcterms:created>
  <dcterms:modified xsi:type="dcterms:W3CDTF">2023-05-08T13:51:00Z</dcterms:modified>
</cp:coreProperties>
</file>