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4776" w:rsidRDefault="00D64776" w:rsidP="00D64776">
      <w:pPr>
        <w:pStyle w:val="Heading1"/>
        <w:jc w:val="center"/>
        <w:rPr>
          <w:rFonts w:ascii="Arial" w:hAnsi="Arial" w:cs="Arial"/>
          <w:b/>
          <w:color w:val="auto"/>
          <w:sz w:val="44"/>
          <w:szCs w:val="44"/>
        </w:rPr>
      </w:pPr>
      <w:bookmarkStart w:id="0" w:name="_Toc136021326"/>
    </w:p>
    <w:p w:rsidR="00D64776" w:rsidRDefault="00D64776" w:rsidP="00D64776">
      <w:pPr>
        <w:pStyle w:val="Heading1"/>
        <w:jc w:val="center"/>
        <w:rPr>
          <w:rFonts w:ascii="Arial" w:hAnsi="Arial" w:cs="Arial"/>
          <w:b/>
          <w:color w:val="auto"/>
          <w:sz w:val="44"/>
          <w:szCs w:val="44"/>
        </w:rPr>
      </w:pPr>
    </w:p>
    <w:p w:rsidR="00D64776" w:rsidRDefault="00D64776" w:rsidP="00D64776">
      <w:pPr>
        <w:pStyle w:val="Heading1"/>
        <w:jc w:val="center"/>
        <w:rPr>
          <w:rFonts w:ascii="Arial" w:hAnsi="Arial" w:cs="Arial"/>
          <w:b/>
          <w:color w:val="auto"/>
          <w:sz w:val="44"/>
          <w:szCs w:val="44"/>
        </w:rPr>
      </w:pPr>
    </w:p>
    <w:p w:rsidR="00D64776" w:rsidRDefault="00D64776" w:rsidP="00D64776">
      <w:pPr>
        <w:pStyle w:val="Heading1"/>
        <w:jc w:val="center"/>
        <w:rPr>
          <w:rFonts w:ascii="Arial" w:hAnsi="Arial" w:cs="Arial"/>
          <w:b/>
          <w:color w:val="auto"/>
          <w:sz w:val="44"/>
          <w:szCs w:val="44"/>
        </w:rPr>
      </w:pPr>
    </w:p>
    <w:p w:rsidR="00D64776" w:rsidRDefault="00D64776" w:rsidP="00D64776"/>
    <w:p w:rsidR="00D64776" w:rsidRPr="00D64776" w:rsidRDefault="00D64776" w:rsidP="00D64776"/>
    <w:p w:rsidR="00D64776" w:rsidRDefault="00D64776" w:rsidP="00D64776">
      <w:pPr>
        <w:pStyle w:val="Heading1"/>
        <w:jc w:val="center"/>
        <w:rPr>
          <w:rFonts w:ascii="Arial" w:hAnsi="Arial" w:cs="Arial"/>
          <w:b/>
          <w:color w:val="auto"/>
          <w:sz w:val="44"/>
          <w:szCs w:val="44"/>
        </w:rPr>
      </w:pPr>
    </w:p>
    <w:p w:rsidR="00083EB9" w:rsidRPr="00134A99" w:rsidRDefault="00083EB9" w:rsidP="00D64776">
      <w:pPr>
        <w:jc w:val="center"/>
        <w:rPr>
          <w:rFonts w:ascii="Arial" w:hAnsi="Arial" w:cs="Arial"/>
          <w:b/>
          <w:bCs/>
          <w:sz w:val="44"/>
          <w:szCs w:val="44"/>
          <w:u w:val="single"/>
        </w:rPr>
      </w:pPr>
      <w:r w:rsidRPr="00134A99">
        <w:rPr>
          <w:rFonts w:ascii="Arial" w:hAnsi="Arial" w:cs="Arial"/>
          <w:b/>
          <w:bCs/>
          <w:sz w:val="44"/>
          <w:szCs w:val="44"/>
          <w:u w:val="single"/>
        </w:rPr>
        <w:t>Dashboards</w:t>
      </w:r>
      <w:bookmarkEnd w:id="0"/>
    </w:p>
    <w:p w:rsidR="00D64776" w:rsidRDefault="00D64776" w:rsidP="00D64776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:rsidR="00D64776" w:rsidRDefault="00D64776" w:rsidP="00D64776">
      <w:pPr>
        <w:jc w:val="center"/>
        <w:rPr>
          <w:rFonts w:ascii="Arial" w:hAnsi="Arial" w:cs="Arial"/>
          <w:b/>
          <w:bCs/>
          <w:sz w:val="44"/>
          <w:szCs w:val="44"/>
        </w:rPr>
      </w:pPr>
      <w:bookmarkStart w:id="1" w:name="_GoBack"/>
      <w:bookmarkEnd w:id="1"/>
    </w:p>
    <w:p w:rsidR="00134A99" w:rsidRDefault="00134A99" w:rsidP="00D64776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:rsidR="00134A99" w:rsidRDefault="00134A99" w:rsidP="00D64776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:rsidR="00134A99" w:rsidRDefault="00134A99" w:rsidP="00D64776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:rsidR="00134A99" w:rsidRDefault="00134A99" w:rsidP="00D64776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:rsidR="00134A99" w:rsidRDefault="00134A99" w:rsidP="00D64776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:rsidR="00134A99" w:rsidRDefault="00134A99" w:rsidP="00D64776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:rsidR="00134A99" w:rsidRDefault="00134A99" w:rsidP="00D64776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:rsidR="00134A99" w:rsidRDefault="00134A99" w:rsidP="00D64776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:rsidR="00134A99" w:rsidRDefault="00134A99" w:rsidP="00D64776">
      <w:pPr>
        <w:jc w:val="center"/>
        <w:rPr>
          <w:rFonts w:ascii="Arial" w:hAnsi="Arial" w:cs="Arial"/>
          <w:b/>
          <w:bCs/>
          <w:sz w:val="44"/>
          <w:szCs w:val="44"/>
        </w:rPr>
      </w:pPr>
    </w:p>
    <w:sdt>
      <w:sdtPr>
        <w:id w:val="-134493907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val="en-IN" w:eastAsia="en-US"/>
        </w:rPr>
      </w:sdtEndPr>
      <w:sdtContent>
        <w:p w:rsidR="00134A99" w:rsidRDefault="00134A99">
          <w:pPr>
            <w:pStyle w:val="TOCHeading"/>
          </w:pPr>
          <w:r>
            <w:t>Contents</w:t>
          </w:r>
        </w:p>
        <w:p w:rsidR="00134A99" w:rsidRDefault="00134A9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0"/>
              <w:lang w:eastAsia="en-IN" w:bidi="hi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251997" w:history="1">
            <w:r w:rsidRPr="0056153B">
              <w:rPr>
                <w:rStyle w:val="Hyperlink"/>
                <w:rFonts w:ascii="Arial" w:hAnsi="Arial" w:cs="Arial"/>
                <w:b/>
                <w:bCs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_Toc136251997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A99" w:rsidRDefault="00134A9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0"/>
              <w:lang w:eastAsia="en-IN" w:bidi="hi-IN"/>
            </w:rPr>
          </w:pPr>
          <w:hyperlink w:anchor="_Toc136251998" w:history="1">
            <w:r w:rsidRPr="0056153B">
              <w:rPr>
                <w:rStyle w:val="Hyperlink"/>
                <w:rFonts w:ascii="Arial" w:hAnsi="Arial" w:cs="Arial"/>
                <w:b/>
                <w:bCs/>
                <w:noProof/>
              </w:rPr>
              <w:t>2. Access 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_Toc136251998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A99" w:rsidRDefault="00134A9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0"/>
              <w:lang w:eastAsia="en-IN" w:bidi="hi-IN"/>
            </w:rPr>
          </w:pPr>
          <w:hyperlink w:anchor="_Toc136251999" w:history="1">
            <w:r w:rsidRPr="0056153B">
              <w:rPr>
                <w:rStyle w:val="Hyperlink"/>
                <w:rFonts w:ascii="Arial" w:hAnsi="Arial" w:cs="Arial"/>
                <w:b/>
                <w:bCs/>
                <w:noProof/>
              </w:rPr>
              <w:t>3. Dashboards for Application Performance Monitoring: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_Toc136251999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A99" w:rsidRDefault="00134A9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0"/>
              <w:lang w:eastAsia="en-IN" w:bidi="hi-IN"/>
            </w:rPr>
          </w:pPr>
          <w:hyperlink w:anchor="_Toc136252000" w:history="1">
            <w:r w:rsidRPr="0056153B">
              <w:rPr>
                <w:rStyle w:val="Hyperlink"/>
                <w:rFonts w:ascii="Arial" w:hAnsi="Arial" w:cs="Arial"/>
                <w:b/>
                <w:bCs/>
                <w:noProof/>
              </w:rPr>
              <w:t>4.Destroy the Dashboard: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_Toc136252000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4A99" w:rsidRDefault="00134A99">
          <w:r>
            <w:rPr>
              <w:b/>
              <w:bCs/>
              <w:noProof/>
            </w:rPr>
            <w:fldChar w:fldCharType="end"/>
          </w:r>
        </w:p>
      </w:sdtContent>
    </w:sdt>
    <w:p w:rsidR="00F01C4C" w:rsidRDefault="00F01C4C" w:rsidP="00462B59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</w:p>
    <w:p w:rsidR="00F01C4C" w:rsidRDefault="00F01C4C" w:rsidP="00462B59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</w:p>
    <w:p w:rsidR="00F01C4C" w:rsidRDefault="00F01C4C" w:rsidP="00462B59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</w:p>
    <w:p w:rsidR="00F01C4C" w:rsidRDefault="00F01C4C" w:rsidP="00462B59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</w:p>
    <w:p w:rsidR="00F01C4C" w:rsidRDefault="00F01C4C" w:rsidP="00462B59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</w:p>
    <w:p w:rsidR="00F01C4C" w:rsidRDefault="00F01C4C" w:rsidP="00462B59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</w:p>
    <w:p w:rsidR="00F01C4C" w:rsidRDefault="00F01C4C" w:rsidP="00462B59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</w:p>
    <w:p w:rsidR="00F01C4C" w:rsidRDefault="00F01C4C" w:rsidP="00462B59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</w:p>
    <w:p w:rsidR="00F01C4C" w:rsidRDefault="00F01C4C" w:rsidP="00462B59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</w:p>
    <w:p w:rsidR="00F01C4C" w:rsidRDefault="00F01C4C" w:rsidP="00462B59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</w:p>
    <w:p w:rsidR="00F01C4C" w:rsidRDefault="00F01C4C" w:rsidP="00462B59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</w:p>
    <w:p w:rsidR="00F01C4C" w:rsidRDefault="00F01C4C" w:rsidP="00462B59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</w:p>
    <w:p w:rsidR="00F01C4C" w:rsidRDefault="00F01C4C" w:rsidP="00462B59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</w:p>
    <w:p w:rsidR="00F01C4C" w:rsidRDefault="00F01C4C" w:rsidP="00462B59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</w:p>
    <w:p w:rsidR="00F01C4C" w:rsidRDefault="00F01C4C" w:rsidP="00462B59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</w:p>
    <w:p w:rsidR="00F01C4C" w:rsidRDefault="00F01C4C" w:rsidP="00462B59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</w:p>
    <w:p w:rsidR="00F01C4C" w:rsidRDefault="00F01C4C" w:rsidP="00462B59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</w:p>
    <w:p w:rsidR="00F01C4C" w:rsidRDefault="00F01C4C" w:rsidP="00462B59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</w:p>
    <w:p w:rsidR="00F01C4C" w:rsidRDefault="00F01C4C" w:rsidP="00462B59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</w:p>
    <w:p w:rsidR="00F01C4C" w:rsidRPr="00F01C4C" w:rsidRDefault="00F01C4C" w:rsidP="00F01C4C"/>
    <w:p w:rsidR="00462B59" w:rsidRPr="00462B59" w:rsidRDefault="00462B59" w:rsidP="00462B59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  <w:bookmarkStart w:id="2" w:name="_Toc136251767"/>
      <w:bookmarkStart w:id="3" w:name="_Toc136251972"/>
      <w:bookmarkStart w:id="4" w:name="_Toc136251997"/>
      <w:r w:rsidRPr="00462B59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1.</w:t>
      </w:r>
      <w:r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  <w:r w:rsidRPr="00462B59">
        <w:rPr>
          <w:rFonts w:ascii="Arial" w:hAnsi="Arial" w:cs="Arial"/>
          <w:b/>
          <w:bCs/>
          <w:color w:val="auto"/>
          <w:sz w:val="28"/>
          <w:szCs w:val="28"/>
        </w:rPr>
        <w:t>Introduction</w:t>
      </w:r>
      <w:bookmarkEnd w:id="2"/>
      <w:bookmarkEnd w:id="3"/>
      <w:bookmarkEnd w:id="4"/>
    </w:p>
    <w:p w:rsidR="00462B59" w:rsidRPr="00462B59" w:rsidRDefault="00462B59" w:rsidP="00462B59">
      <w:pPr>
        <w:pStyle w:val="shortdesc"/>
        <w:shd w:val="clear" w:color="auto" w:fill="FFFFFF"/>
        <w:spacing w:before="300" w:beforeAutospacing="0" w:after="300" w:afterAutospacing="0"/>
        <w:rPr>
          <w:rFonts w:ascii="Arial" w:hAnsi="Arial" w:cs="Arial"/>
        </w:rPr>
      </w:pPr>
      <w:r w:rsidRPr="00462B59">
        <w:rPr>
          <w:rFonts w:ascii="Arial" w:hAnsi="Arial" w:cs="Arial"/>
        </w:rPr>
        <w:t>The </w:t>
      </w:r>
      <w:r w:rsidRPr="00462B59">
        <w:rPr>
          <w:rStyle w:val="ph"/>
          <w:rFonts w:ascii="Arial" w:hAnsi="Arial" w:cs="Arial"/>
        </w:rPr>
        <w:t>Console Dashboards</w:t>
      </w:r>
      <w:r w:rsidRPr="00462B59">
        <w:rPr>
          <w:rFonts w:ascii="Arial" w:hAnsi="Arial" w:cs="Arial"/>
        </w:rPr>
        <w:t> service </w:t>
      </w:r>
      <w:r w:rsidR="00134A99">
        <w:rPr>
          <w:rStyle w:val="ph"/>
          <w:rFonts w:ascii="Arial" w:hAnsi="Arial" w:cs="Arial"/>
        </w:rPr>
        <w:t xml:space="preserve">allows </w:t>
      </w:r>
      <w:proofErr w:type="gramStart"/>
      <w:r w:rsidR="00134A99">
        <w:rPr>
          <w:rStyle w:val="ph"/>
          <w:rFonts w:ascii="Arial" w:hAnsi="Arial" w:cs="Arial"/>
        </w:rPr>
        <w:t xml:space="preserve">to </w:t>
      </w:r>
      <w:r w:rsidRPr="00462B59">
        <w:rPr>
          <w:rStyle w:val="ph"/>
          <w:rFonts w:ascii="Arial" w:hAnsi="Arial" w:cs="Arial"/>
        </w:rPr>
        <w:t>create</w:t>
      </w:r>
      <w:proofErr w:type="gramEnd"/>
      <w:r w:rsidRPr="00462B59">
        <w:rPr>
          <w:rStyle w:val="ph"/>
          <w:rFonts w:ascii="Arial" w:hAnsi="Arial" w:cs="Arial"/>
        </w:rPr>
        <w:t xml:space="preserve"> custom dashboards in the Oracle Cloud Infrastructure Console to monitor resources, diagnostics, and key metrics for the tenancy.</w:t>
      </w:r>
    </w:p>
    <w:p w:rsidR="00462B59" w:rsidRPr="00462B59" w:rsidRDefault="00462B59" w:rsidP="00462B59">
      <w:pPr>
        <w:rPr>
          <w:rFonts w:ascii="Arial" w:hAnsi="Arial" w:cs="Arial"/>
          <w:sz w:val="24"/>
          <w:szCs w:val="24"/>
        </w:rPr>
      </w:pPr>
      <w:r w:rsidRPr="00462B59">
        <w:rPr>
          <w:rFonts w:ascii="Arial" w:hAnsi="Arial" w:cs="Arial"/>
          <w:sz w:val="24"/>
          <w:szCs w:val="24"/>
        </w:rPr>
        <w:t>Dashboards gather data from </w:t>
      </w:r>
      <w:r w:rsidRPr="00462B59">
        <w:rPr>
          <w:rStyle w:val="ph"/>
          <w:rFonts w:ascii="Arial" w:hAnsi="Arial" w:cs="Arial"/>
          <w:sz w:val="24"/>
          <w:szCs w:val="24"/>
        </w:rPr>
        <w:t>Oracle Cloud Infrastructure</w:t>
      </w:r>
      <w:r w:rsidRPr="00462B59">
        <w:rPr>
          <w:rFonts w:ascii="Arial" w:hAnsi="Arial" w:cs="Arial"/>
          <w:sz w:val="24"/>
          <w:szCs w:val="24"/>
        </w:rPr>
        <w:t> (</w:t>
      </w:r>
      <w:r w:rsidRPr="00462B59">
        <w:rPr>
          <w:rStyle w:val="ph"/>
          <w:rFonts w:ascii="Arial" w:hAnsi="Arial" w:cs="Arial"/>
          <w:sz w:val="24"/>
          <w:szCs w:val="24"/>
        </w:rPr>
        <w:t>OCI</w:t>
      </w:r>
      <w:r w:rsidRPr="00462B59">
        <w:rPr>
          <w:rFonts w:ascii="Arial" w:hAnsi="Arial" w:cs="Arial"/>
          <w:sz w:val="24"/>
          <w:szCs w:val="24"/>
        </w:rPr>
        <w:t xml:space="preserve">) services to create charts and tables that give a quick view into the resource utilization, billing, and system health. Dashboards are data visualization tools that gather real-time data from the various tiers of an application and display them in charts to help quickly identify outliers and take corrective </w:t>
      </w:r>
      <w:r>
        <w:rPr>
          <w:rFonts w:ascii="Arial" w:hAnsi="Arial" w:cs="Arial"/>
          <w:sz w:val="24"/>
          <w:szCs w:val="24"/>
        </w:rPr>
        <w:t xml:space="preserve">action </w:t>
      </w:r>
      <w:r w:rsidRPr="00462B59">
        <w:rPr>
          <w:rFonts w:ascii="Arial" w:hAnsi="Arial" w:cs="Arial"/>
          <w:sz w:val="24"/>
          <w:szCs w:val="24"/>
        </w:rPr>
        <w:t>either use the Oracle-defined dashboards and widgets for Application Performance Monitoring or create custom dashboards to meet specific requirements.</w:t>
      </w:r>
    </w:p>
    <w:p w:rsidR="00462B59" w:rsidRPr="00462B59" w:rsidRDefault="00462B59" w:rsidP="00462B59">
      <w:pPr>
        <w:pStyle w:val="p"/>
        <w:shd w:val="clear" w:color="auto" w:fill="FFFFFF"/>
        <w:spacing w:before="300" w:beforeAutospacing="0" w:after="300" w:afterAutospacing="0"/>
        <w:rPr>
          <w:rFonts w:ascii="Arial" w:hAnsi="Arial" w:cs="Arial"/>
        </w:rPr>
      </w:pPr>
      <w:r w:rsidRPr="00462B59">
        <w:rPr>
          <w:rFonts w:ascii="Arial" w:hAnsi="Arial" w:cs="Arial"/>
        </w:rPr>
        <w:t xml:space="preserve">A dashboard is a collection of widgets. Each widget presents one set of data. </w:t>
      </w:r>
    </w:p>
    <w:p w:rsidR="00462B59" w:rsidRPr="00462B59" w:rsidRDefault="00462B59" w:rsidP="00462B59">
      <w:pPr>
        <w:pStyle w:val="p"/>
        <w:shd w:val="clear" w:color="auto" w:fill="FFFFFF"/>
        <w:spacing w:before="300" w:beforeAutospacing="0" w:after="300" w:afterAutospacing="0"/>
        <w:rPr>
          <w:rFonts w:ascii="Arial" w:hAnsi="Arial" w:cs="Arial"/>
        </w:rPr>
      </w:pPr>
      <w:r w:rsidRPr="00462B59">
        <w:rPr>
          <w:rFonts w:ascii="Arial" w:hAnsi="Arial" w:cs="Arial"/>
        </w:rPr>
        <w:t>For example, a widget could be a graph showing CPU metrics from the </w:t>
      </w:r>
      <w:r w:rsidRPr="00462B59">
        <w:rPr>
          <w:rStyle w:val="ph"/>
          <w:rFonts w:ascii="Arial" w:hAnsi="Arial" w:cs="Arial"/>
        </w:rPr>
        <w:t>Monitoring</w:t>
      </w:r>
      <w:r w:rsidRPr="00462B59">
        <w:rPr>
          <w:rFonts w:ascii="Arial" w:hAnsi="Arial" w:cs="Arial"/>
        </w:rPr>
        <w:t> service or a bar chart displaying the prevalence of different types of errors. The collection of widgets in a dashboard gives a centralized view of the infrastructure and system health.</w:t>
      </w:r>
    </w:p>
    <w:p w:rsidR="00083EB9" w:rsidRPr="00134A99" w:rsidRDefault="00083EB9" w:rsidP="00134A99">
      <w:pPr>
        <w:rPr>
          <w:rFonts w:ascii="Arial" w:hAnsi="Arial" w:cs="Arial"/>
          <w:sz w:val="24"/>
          <w:szCs w:val="24"/>
        </w:rPr>
      </w:pPr>
      <w:r w:rsidRPr="00462B59">
        <w:rPr>
          <w:rFonts w:ascii="Arial" w:hAnsi="Arial" w:cs="Arial"/>
          <w:sz w:val="24"/>
          <w:szCs w:val="24"/>
        </w:rPr>
        <w:t xml:space="preserve">Use dashboards to visualize, explore, and </w:t>
      </w:r>
      <w:r w:rsidR="00462B59" w:rsidRPr="00462B59">
        <w:rPr>
          <w:rFonts w:ascii="Arial" w:hAnsi="Arial" w:cs="Arial"/>
          <w:sz w:val="24"/>
          <w:szCs w:val="24"/>
        </w:rPr>
        <w:t>analyse</w:t>
      </w:r>
      <w:r w:rsidRPr="00462B59">
        <w:rPr>
          <w:rFonts w:ascii="Arial" w:hAnsi="Arial" w:cs="Arial"/>
          <w:sz w:val="24"/>
          <w:szCs w:val="24"/>
        </w:rPr>
        <w:t xml:space="preserve"> application da</w:t>
      </w:r>
      <w:r w:rsidR="00134A99">
        <w:rPr>
          <w:rFonts w:ascii="Arial" w:hAnsi="Arial" w:cs="Arial"/>
          <w:sz w:val="24"/>
          <w:szCs w:val="24"/>
        </w:rPr>
        <w:t>ta in easy-to-interpret charts.</w:t>
      </w:r>
    </w:p>
    <w:p w:rsidR="00083EB9" w:rsidRDefault="00462B59" w:rsidP="00462B59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136251768"/>
      <w:bookmarkStart w:id="6" w:name="_Toc136251973"/>
      <w:bookmarkStart w:id="7" w:name="_Toc136251998"/>
      <w:r w:rsidRPr="00134A99">
        <w:rPr>
          <w:rFonts w:ascii="Arial" w:hAnsi="Arial" w:cs="Arial"/>
          <w:b/>
          <w:bCs/>
          <w:color w:val="auto"/>
          <w:sz w:val="28"/>
          <w:szCs w:val="28"/>
        </w:rPr>
        <w:t xml:space="preserve">2. </w:t>
      </w:r>
      <w:r w:rsidR="00083EB9" w:rsidRPr="00134A99">
        <w:rPr>
          <w:rFonts w:ascii="Arial" w:hAnsi="Arial" w:cs="Arial"/>
          <w:b/>
          <w:bCs/>
          <w:color w:val="auto"/>
          <w:sz w:val="28"/>
          <w:szCs w:val="28"/>
        </w:rPr>
        <w:t>Access Dashboards</w:t>
      </w:r>
      <w:bookmarkEnd w:id="5"/>
      <w:bookmarkEnd w:id="6"/>
      <w:bookmarkEnd w:id="7"/>
    </w:p>
    <w:p w:rsidR="00134A99" w:rsidRPr="00134A99" w:rsidRDefault="00134A99" w:rsidP="00134A99"/>
    <w:p w:rsidR="00083EB9" w:rsidRDefault="00083EB9" w:rsidP="00083EB9">
      <w:pPr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5D6548">
        <w:rPr>
          <w:rFonts w:ascii="Arial" w:hAnsi="Arial" w:cs="Arial"/>
          <w:sz w:val="24"/>
          <w:szCs w:val="24"/>
        </w:rPr>
        <w:t>ccess the Dashboards page to view Oracle-defined dashboards for Application Performance Monitoring and to create a custom dashboard.</w:t>
      </w:r>
    </w:p>
    <w:p w:rsidR="00083EB9" w:rsidRPr="005D6548" w:rsidRDefault="00083EB9" w:rsidP="00083EB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D6548">
        <w:rPr>
          <w:rFonts w:ascii="Arial" w:hAnsi="Arial" w:cs="Arial"/>
          <w:sz w:val="24"/>
          <w:szCs w:val="24"/>
        </w:rPr>
        <w:t>Sign in to the Oracle Cloud Infrastructure console.</w:t>
      </w:r>
    </w:p>
    <w:p w:rsidR="00083EB9" w:rsidRPr="005D6548" w:rsidRDefault="00083EB9" w:rsidP="00083EB9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D6548">
        <w:rPr>
          <w:rFonts w:ascii="Arial" w:hAnsi="Arial" w:cs="Arial"/>
          <w:sz w:val="24"/>
          <w:szCs w:val="24"/>
        </w:rPr>
        <w:t>Open the navigation menu, click Observability &amp; Management. Under Application Performance Monitoring, click Dashboards.</w:t>
      </w:r>
    </w:p>
    <w:p w:rsidR="00083EB9" w:rsidRPr="00134A99" w:rsidRDefault="00083EB9" w:rsidP="00D17756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D6548">
        <w:rPr>
          <w:rFonts w:ascii="Arial" w:hAnsi="Arial" w:cs="Arial"/>
          <w:sz w:val="24"/>
          <w:szCs w:val="24"/>
        </w:rPr>
        <w:t>On the left pane, select a compartment.</w:t>
      </w:r>
    </w:p>
    <w:p w:rsidR="00083EB9" w:rsidRDefault="00D17756" w:rsidP="00083EB9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  <w:bookmarkStart w:id="8" w:name="_Toc136251769"/>
      <w:bookmarkStart w:id="9" w:name="_Toc136251974"/>
      <w:bookmarkStart w:id="10" w:name="_Toc136251999"/>
      <w:r>
        <w:rPr>
          <w:rFonts w:ascii="Arial" w:hAnsi="Arial" w:cs="Arial"/>
          <w:b/>
          <w:bCs/>
          <w:color w:val="auto"/>
          <w:sz w:val="28"/>
          <w:szCs w:val="28"/>
        </w:rPr>
        <w:t>3</w:t>
      </w:r>
      <w:r w:rsidR="00462B59">
        <w:rPr>
          <w:rFonts w:ascii="Arial" w:hAnsi="Arial" w:cs="Arial"/>
          <w:b/>
          <w:bCs/>
          <w:color w:val="auto"/>
          <w:sz w:val="28"/>
          <w:szCs w:val="28"/>
        </w:rPr>
        <w:t>.</w:t>
      </w:r>
      <w:r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  <w:r w:rsidR="00083EB9" w:rsidRPr="0070094E">
        <w:rPr>
          <w:rFonts w:ascii="Arial" w:hAnsi="Arial" w:cs="Arial"/>
          <w:b/>
          <w:bCs/>
          <w:color w:val="auto"/>
          <w:sz w:val="28"/>
          <w:szCs w:val="28"/>
        </w:rPr>
        <w:t>Dashboards for Application Performance Monitoring:</w:t>
      </w:r>
      <w:bookmarkEnd w:id="8"/>
      <w:bookmarkEnd w:id="9"/>
      <w:bookmarkEnd w:id="10"/>
    </w:p>
    <w:p w:rsidR="00D17756" w:rsidRDefault="00D17756" w:rsidP="00D17756"/>
    <w:p w:rsidR="00D17756" w:rsidRPr="00D17756" w:rsidRDefault="00D17756" w:rsidP="00D17756">
      <w:pPr>
        <w:rPr>
          <w:rFonts w:ascii="Arial" w:hAnsi="Arial" w:cs="Arial"/>
          <w:sz w:val="24"/>
          <w:szCs w:val="24"/>
        </w:rPr>
      </w:pPr>
      <w:r w:rsidRPr="00D17756">
        <w:rPr>
          <w:rFonts w:ascii="Arial" w:hAnsi="Arial" w:cs="Arial"/>
          <w:sz w:val="24"/>
          <w:szCs w:val="24"/>
        </w:rPr>
        <w:t xml:space="preserve"> Dashboards are a critical component to running applications and workloads at scale in the cloud. Using OCI Dashboards, customers can derive insights, observe trends, and diagnose issues, all from a single location in the Oracle Cloud Console</w:t>
      </w:r>
    </w:p>
    <w:p w:rsidR="00CF0FFB" w:rsidRDefault="00CF0FFB" w:rsidP="00D17756">
      <w:pPr>
        <w:rPr>
          <w:rFonts w:ascii="Arial" w:hAnsi="Arial" w:cs="Arial"/>
          <w:b/>
          <w:bCs/>
          <w:sz w:val="24"/>
          <w:szCs w:val="24"/>
        </w:rPr>
      </w:pPr>
    </w:p>
    <w:p w:rsidR="00CF0FFB" w:rsidRDefault="00CF0FFB" w:rsidP="00D17756">
      <w:pPr>
        <w:rPr>
          <w:rFonts w:ascii="Arial" w:hAnsi="Arial" w:cs="Arial"/>
          <w:b/>
          <w:bCs/>
          <w:sz w:val="24"/>
          <w:szCs w:val="24"/>
        </w:rPr>
      </w:pPr>
    </w:p>
    <w:p w:rsidR="00D17756" w:rsidRDefault="00D17756" w:rsidP="00D17756">
      <w:pPr>
        <w:rPr>
          <w:rFonts w:ascii="Arial" w:hAnsi="Arial" w:cs="Arial"/>
          <w:sz w:val="24"/>
          <w:szCs w:val="24"/>
        </w:rPr>
      </w:pPr>
      <w:r w:rsidRPr="00D17756">
        <w:rPr>
          <w:rFonts w:ascii="Arial" w:hAnsi="Arial" w:cs="Arial"/>
          <w:b/>
          <w:bCs/>
          <w:sz w:val="24"/>
          <w:szCs w:val="24"/>
        </w:rPr>
        <w:t>Step 1</w:t>
      </w:r>
      <w:r w:rsidRPr="00D17756">
        <w:rPr>
          <w:rFonts w:ascii="Arial" w:hAnsi="Arial" w:cs="Arial"/>
          <w:sz w:val="24"/>
          <w:szCs w:val="24"/>
        </w:rPr>
        <w:t xml:space="preserve">: This no-cost feature of OCI is easy </w:t>
      </w:r>
      <w:r>
        <w:rPr>
          <w:rFonts w:ascii="Arial" w:hAnsi="Arial" w:cs="Arial"/>
          <w:sz w:val="24"/>
          <w:szCs w:val="24"/>
        </w:rPr>
        <w:t xml:space="preserve">to find; once log into </w:t>
      </w:r>
      <w:r w:rsidRPr="00D17756">
        <w:rPr>
          <w:rFonts w:ascii="Arial" w:hAnsi="Arial" w:cs="Arial"/>
          <w:sz w:val="24"/>
          <w:szCs w:val="24"/>
        </w:rPr>
        <w:t>OCI account, on the homepage</w:t>
      </w:r>
      <w:r>
        <w:rPr>
          <w:rFonts w:ascii="Arial" w:hAnsi="Arial" w:cs="Arial"/>
          <w:sz w:val="24"/>
          <w:szCs w:val="24"/>
        </w:rPr>
        <w:t>,</w:t>
      </w:r>
      <w:r w:rsidRPr="00D17756">
        <w:rPr>
          <w:rFonts w:ascii="Arial" w:hAnsi="Arial" w:cs="Arial"/>
          <w:sz w:val="24"/>
          <w:szCs w:val="24"/>
        </w:rPr>
        <w:t xml:space="preserve"> will see a new tab in the top left entitled Dashboard</w:t>
      </w:r>
    </w:p>
    <w:p w:rsidR="00CF0FFB" w:rsidRDefault="00CF0FFB" w:rsidP="00CF0FFB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en-IN" w:bidi="hi-IN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I8sY37wCAADJ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  <w:r w:rsidRPr="00CF0FFB">
        <w:rPr>
          <w:rFonts w:ascii="Arial" w:hAnsi="Arial" w:cs="Arial"/>
          <w:sz w:val="24"/>
          <w:szCs w:val="24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3" name="Rectangle 3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01C4C" w:rsidRDefault="00F01C4C" w:rsidP="00CF0FFB">
                            <w:pPr>
                              <w:jc w:val="center"/>
                            </w:pPr>
                            <w:r w:rsidRPr="00CF0FFB">
                              <mc:AlternateContent>
                                <mc:Choice Requires="wps">
                                  <w:drawing>
                                    <wp:inline distT="0" distB="0" distL="0" distR="0" wp14:anchorId="216A630C" wp14:editId="096688E6">
                                      <wp:extent cx="125730" cy="125730"/>
                                      <wp:effectExtent l="0" t="0" r="7620" b="7620"/>
                                      <wp:docPr id="4" name="Rectangle 4" descr="image.png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5730" cy="12573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id="Rectangle 4" o:spid="_x0000_s1026" alt="image.png" style="width:9.9pt;height: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alt="image.png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" filled="f" stroked="f">
                <o:lock v:ext="edit" aspectratio="t"/>
                <v:textbox>
                  <w:txbxContent>
                    <w:p w:rsidR="00F01C4C" w:rsidRDefault="00F01C4C" w:rsidP="00CF0FFB">
                      <w:pPr>
                        <w:jc w:val="center"/>
                      </w:pPr>
                      <w:r w:rsidRPr="00CF0FFB">
                        <mc:AlternateContent>
                          <mc:Choice Requires="wps">
                            <w:drawing>
                              <wp:inline distT="0" distB="0" distL="0" distR="0" wp14:anchorId="216A630C" wp14:editId="096688E6">
                                <wp:extent cx="125730" cy="125730"/>
                                <wp:effectExtent l="0" t="0" r="7620" b="7620"/>
                                <wp:docPr id="4" name="Rectangle 4" descr="image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5730" cy="1257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id="Rectangle 4" o:spid="_x0000_s1026" alt="image.png" style="width:9.9pt;height: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  <w:lang w:eastAsia="en-IN" w:bidi="hi-IN"/>
        </w:rPr>
        <w:drawing>
          <wp:inline distT="0" distB="0" distL="0" distR="0">
            <wp:extent cx="5730875" cy="946150"/>
            <wp:effectExtent l="0" t="0" r="317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0FFB" w:rsidRDefault="00CF0FFB" w:rsidP="00CF0FFB">
      <w:pPr>
        <w:rPr>
          <w:rFonts w:ascii="Arial" w:hAnsi="Arial" w:cs="Arial"/>
          <w:sz w:val="24"/>
          <w:szCs w:val="24"/>
        </w:rPr>
      </w:pPr>
    </w:p>
    <w:p w:rsidR="00CF0FFB" w:rsidRDefault="00CF0FFB" w:rsidP="00CF0FFB">
      <w:pPr>
        <w:rPr>
          <w:b/>
          <w:bCs/>
          <w:noProof/>
          <w:sz w:val="28"/>
          <w:szCs w:val="28"/>
          <w:lang w:eastAsia="en-IN"/>
        </w:rPr>
      </w:pPr>
      <w:r w:rsidRPr="006E2863">
        <w:rPr>
          <w:rFonts w:ascii="Arial" w:hAnsi="Arial" w:cs="Arial"/>
          <w:b/>
          <w:bCs/>
          <w:sz w:val="24"/>
          <w:szCs w:val="24"/>
        </w:rPr>
        <w:t>Step 2</w:t>
      </w:r>
      <w:r w:rsidRPr="006E2863">
        <w:rPr>
          <w:rFonts w:ascii="Arial" w:hAnsi="Arial" w:cs="Arial"/>
          <w:sz w:val="24"/>
          <w:szCs w:val="24"/>
        </w:rPr>
        <w:t xml:space="preserve">:  Initially land on the </w:t>
      </w:r>
      <w:r w:rsidRPr="006E2863">
        <w:rPr>
          <w:rFonts w:ascii="Arial" w:hAnsi="Arial" w:cs="Arial"/>
          <w:b/>
          <w:bCs/>
          <w:sz w:val="24"/>
          <w:szCs w:val="24"/>
        </w:rPr>
        <w:t>Dashboard</w:t>
      </w:r>
      <w:r w:rsidRPr="006E2863">
        <w:rPr>
          <w:rFonts w:ascii="Arial" w:hAnsi="Arial" w:cs="Arial"/>
          <w:sz w:val="24"/>
          <w:szCs w:val="24"/>
        </w:rPr>
        <w:t xml:space="preserve"> page, </w:t>
      </w:r>
      <w:r w:rsidR="006E2863" w:rsidRPr="006E2863">
        <w:rPr>
          <w:rFonts w:ascii="Arial" w:hAnsi="Arial" w:cs="Arial"/>
          <w:sz w:val="24"/>
          <w:szCs w:val="24"/>
        </w:rPr>
        <w:t xml:space="preserve">Click on </w:t>
      </w:r>
      <w:r w:rsidR="006E2863" w:rsidRPr="006E2863">
        <w:rPr>
          <w:rFonts w:ascii="Arial" w:hAnsi="Arial" w:cs="Arial"/>
          <w:b/>
          <w:bCs/>
          <w:sz w:val="24"/>
          <w:szCs w:val="24"/>
        </w:rPr>
        <w:t>create</w:t>
      </w:r>
      <w:r w:rsidRPr="006E2863">
        <w:rPr>
          <w:rFonts w:ascii="Arial" w:hAnsi="Arial" w:cs="Arial"/>
          <w:b/>
          <w:bCs/>
          <w:sz w:val="24"/>
          <w:szCs w:val="24"/>
        </w:rPr>
        <w:t xml:space="preserve"> dashboard group</w:t>
      </w:r>
      <w:r w:rsidRPr="006E2863">
        <w:rPr>
          <w:rFonts w:ascii="Arial" w:hAnsi="Arial" w:cs="Arial"/>
          <w:sz w:val="24"/>
          <w:szCs w:val="24"/>
        </w:rPr>
        <w:t xml:space="preserve"> by </w:t>
      </w:r>
      <w:r w:rsidR="006E2863" w:rsidRPr="006E2863">
        <w:rPr>
          <w:rFonts w:ascii="Arial" w:hAnsi="Arial" w:cs="Arial"/>
          <w:sz w:val="24"/>
          <w:szCs w:val="24"/>
        </w:rPr>
        <w:t>filling the details like group name, description and co</w:t>
      </w:r>
      <w:r w:rsidR="006E2863">
        <w:rPr>
          <w:rFonts w:ascii="Arial" w:hAnsi="Arial" w:cs="Arial"/>
          <w:sz w:val="24"/>
          <w:szCs w:val="24"/>
        </w:rPr>
        <w:t xml:space="preserve">mpartment </w:t>
      </w:r>
      <w:proofErr w:type="gramStart"/>
      <w:r w:rsidR="006E2863">
        <w:rPr>
          <w:rFonts w:ascii="Arial" w:hAnsi="Arial" w:cs="Arial"/>
          <w:sz w:val="24"/>
          <w:szCs w:val="24"/>
        </w:rPr>
        <w:t xml:space="preserve">and </w:t>
      </w:r>
      <w:r w:rsidR="006E2863" w:rsidRPr="006E2863">
        <w:rPr>
          <w:rFonts w:ascii="Arial" w:hAnsi="Arial" w:cs="Arial"/>
          <w:sz w:val="24"/>
          <w:szCs w:val="24"/>
        </w:rPr>
        <w:t xml:space="preserve"> create</w:t>
      </w:r>
      <w:proofErr w:type="gramEnd"/>
      <w:r w:rsidR="006E2863">
        <w:rPr>
          <w:sz w:val="28"/>
          <w:szCs w:val="28"/>
        </w:rPr>
        <w:t>.</w:t>
      </w:r>
    </w:p>
    <w:p w:rsidR="00CF0FFB" w:rsidRDefault="00CF0FFB" w:rsidP="00CF0FFB">
      <w:pPr>
        <w:rPr>
          <w:b/>
          <w:bCs/>
          <w:noProof/>
          <w:sz w:val="28"/>
          <w:szCs w:val="28"/>
          <w:lang w:eastAsia="en-IN"/>
        </w:rPr>
      </w:pPr>
      <w:r>
        <w:rPr>
          <w:noProof/>
          <w:lang w:eastAsia="en-IN" w:bidi="hi-IN"/>
        </w:rPr>
        <w:drawing>
          <wp:inline distT="0" distB="0" distL="0" distR="0" wp14:anchorId="0D60B689" wp14:editId="52475C17">
            <wp:extent cx="5731510" cy="27533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BE2" w:rsidRDefault="00F63BE2" w:rsidP="00CF0FFB">
      <w:pPr>
        <w:rPr>
          <w:b/>
          <w:bCs/>
          <w:noProof/>
          <w:sz w:val="28"/>
          <w:szCs w:val="28"/>
          <w:lang w:eastAsia="en-IN"/>
        </w:rPr>
      </w:pPr>
    </w:p>
    <w:p w:rsidR="006E2863" w:rsidRPr="006E2863" w:rsidRDefault="00CF0FFB" w:rsidP="00CF0FFB">
      <w:pPr>
        <w:rPr>
          <w:rFonts w:ascii="Arial" w:hAnsi="Arial" w:cs="Arial"/>
          <w:noProof/>
          <w:sz w:val="24"/>
          <w:szCs w:val="24"/>
          <w:lang w:eastAsia="en-IN"/>
        </w:rPr>
      </w:pPr>
      <w:r w:rsidRPr="006E2863">
        <w:rPr>
          <w:rFonts w:ascii="Arial" w:hAnsi="Arial" w:cs="Arial"/>
          <w:b/>
          <w:bCs/>
          <w:noProof/>
          <w:sz w:val="24"/>
          <w:szCs w:val="24"/>
          <w:lang w:eastAsia="en-IN"/>
        </w:rPr>
        <w:t>Step 3 :</w:t>
      </w:r>
      <w:r w:rsidRPr="006E2863">
        <w:rPr>
          <w:rFonts w:ascii="Arial" w:hAnsi="Arial" w:cs="Arial"/>
          <w:noProof/>
          <w:sz w:val="24"/>
          <w:szCs w:val="24"/>
          <w:lang w:eastAsia="en-IN"/>
        </w:rPr>
        <w:t xml:space="preserve"> </w:t>
      </w:r>
      <w:r w:rsidR="006E2863" w:rsidRPr="006E2863">
        <w:rPr>
          <w:rFonts w:ascii="Arial" w:hAnsi="Arial" w:cs="Arial"/>
          <w:noProof/>
          <w:sz w:val="24"/>
          <w:szCs w:val="24"/>
          <w:lang w:eastAsia="en-IN"/>
        </w:rPr>
        <w:t>Dashboard group is created</w:t>
      </w:r>
    </w:p>
    <w:p w:rsidR="00CF0FFB" w:rsidRPr="00F63BE2" w:rsidRDefault="006E2863" w:rsidP="00CF0FFB">
      <w:pPr>
        <w:rPr>
          <w:b/>
          <w:bCs/>
          <w:noProof/>
          <w:sz w:val="28"/>
          <w:szCs w:val="28"/>
          <w:lang w:eastAsia="en-IN"/>
        </w:rPr>
      </w:pPr>
      <w:r>
        <w:rPr>
          <w:b/>
          <w:bCs/>
          <w:noProof/>
          <w:sz w:val="28"/>
          <w:szCs w:val="28"/>
          <w:lang w:eastAsia="en-IN"/>
        </w:rPr>
        <w:t xml:space="preserve"> </w:t>
      </w:r>
      <w:r>
        <w:rPr>
          <w:noProof/>
          <w:lang w:eastAsia="en-IN" w:bidi="hi-IN"/>
        </w:rPr>
        <w:drawing>
          <wp:inline distT="0" distB="0" distL="0" distR="0" wp14:anchorId="78837FD1" wp14:editId="67CB707B">
            <wp:extent cx="5731510" cy="21983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863" w:rsidRDefault="006E2863" w:rsidP="00CF0FFB">
      <w:pPr>
        <w:rPr>
          <w:rFonts w:ascii="Arial" w:hAnsi="Arial" w:cs="Arial"/>
          <w:sz w:val="24"/>
          <w:szCs w:val="24"/>
        </w:rPr>
      </w:pPr>
      <w:r w:rsidRPr="006E2863">
        <w:rPr>
          <w:rFonts w:ascii="Arial" w:hAnsi="Arial" w:cs="Arial"/>
          <w:b/>
          <w:bCs/>
          <w:sz w:val="24"/>
          <w:szCs w:val="24"/>
        </w:rPr>
        <w:t>Step 4: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After Dashboard group is created, create a dashboard </w:t>
      </w:r>
    </w:p>
    <w:p w:rsidR="00F63BE2" w:rsidRDefault="00F63BE2" w:rsidP="00CF0FFB">
      <w:pPr>
        <w:rPr>
          <w:rFonts w:ascii="Arial" w:hAnsi="Arial" w:cs="Arial"/>
          <w:sz w:val="24"/>
          <w:szCs w:val="24"/>
        </w:rPr>
      </w:pPr>
    </w:p>
    <w:p w:rsidR="006E2863" w:rsidRDefault="006E2863" w:rsidP="00F63BE2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en-IN" w:bidi="hi-IN"/>
        </w:rPr>
        <w:lastRenderedPageBreak/>
        <w:drawing>
          <wp:inline distT="0" distB="0" distL="0" distR="0" wp14:anchorId="304C3B1B" wp14:editId="77843879">
            <wp:extent cx="5624623" cy="23268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4623" cy="232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BE2" w:rsidRDefault="006E2863" w:rsidP="00F63BE2">
      <w:pPr>
        <w:rPr>
          <w:sz w:val="28"/>
          <w:szCs w:val="28"/>
        </w:rPr>
      </w:pPr>
      <w:r w:rsidRPr="006E2863">
        <w:rPr>
          <w:rFonts w:ascii="Arial" w:hAnsi="Arial" w:cs="Arial"/>
          <w:b/>
          <w:bCs/>
          <w:sz w:val="24"/>
          <w:szCs w:val="24"/>
        </w:rPr>
        <w:t>Step 5:</w:t>
      </w:r>
      <w:r w:rsidR="00F63BE2">
        <w:rPr>
          <w:rFonts w:ascii="Arial" w:hAnsi="Arial" w:cs="Arial"/>
          <w:b/>
          <w:bCs/>
          <w:sz w:val="24"/>
          <w:szCs w:val="24"/>
        </w:rPr>
        <w:t xml:space="preserve"> </w:t>
      </w:r>
      <w:r w:rsidR="00F63BE2">
        <w:rPr>
          <w:sz w:val="28"/>
          <w:szCs w:val="28"/>
        </w:rPr>
        <w:t>Give</w:t>
      </w:r>
      <w:r w:rsidR="00F63BE2" w:rsidRPr="00C4235D">
        <w:rPr>
          <w:sz w:val="28"/>
          <w:szCs w:val="28"/>
        </w:rPr>
        <w:t xml:space="preserve"> dashboard a </w:t>
      </w:r>
      <w:r w:rsidR="00F63BE2" w:rsidRPr="00522202">
        <w:rPr>
          <w:b/>
          <w:bCs/>
          <w:sz w:val="28"/>
          <w:szCs w:val="28"/>
        </w:rPr>
        <w:t>name</w:t>
      </w:r>
      <w:r w:rsidR="00F63BE2" w:rsidRPr="00C4235D">
        <w:rPr>
          <w:sz w:val="28"/>
          <w:szCs w:val="28"/>
        </w:rPr>
        <w:t xml:space="preserve">, place it in a </w:t>
      </w:r>
      <w:r w:rsidR="00F63BE2" w:rsidRPr="00522202">
        <w:rPr>
          <w:b/>
          <w:bCs/>
          <w:sz w:val="28"/>
          <w:szCs w:val="28"/>
        </w:rPr>
        <w:t>compartment</w:t>
      </w:r>
      <w:r w:rsidR="00F63BE2" w:rsidRPr="00C4235D">
        <w:rPr>
          <w:sz w:val="28"/>
          <w:szCs w:val="28"/>
        </w:rPr>
        <w:t xml:space="preserve"> and give a name to the </w:t>
      </w:r>
      <w:r w:rsidR="00F63BE2" w:rsidRPr="00522202">
        <w:rPr>
          <w:b/>
          <w:bCs/>
          <w:sz w:val="28"/>
          <w:szCs w:val="28"/>
        </w:rPr>
        <w:t>new dashboard group</w:t>
      </w:r>
      <w:r w:rsidR="00F63BE2" w:rsidRPr="00C4235D">
        <w:rPr>
          <w:sz w:val="28"/>
          <w:szCs w:val="28"/>
        </w:rPr>
        <w:t xml:space="preserve"> and click the </w:t>
      </w:r>
      <w:r w:rsidR="00F63BE2" w:rsidRPr="00522202">
        <w:rPr>
          <w:b/>
          <w:bCs/>
          <w:sz w:val="28"/>
          <w:szCs w:val="28"/>
        </w:rPr>
        <w:t>Create</w:t>
      </w:r>
      <w:r w:rsidR="00F63BE2" w:rsidRPr="00C4235D">
        <w:rPr>
          <w:sz w:val="28"/>
          <w:szCs w:val="28"/>
        </w:rPr>
        <w:t xml:space="preserve"> button. We now have a blank canvas to start adding widgets</w:t>
      </w:r>
    </w:p>
    <w:p w:rsidR="006E2863" w:rsidRPr="00F63BE2" w:rsidRDefault="006E2863" w:rsidP="006E2863">
      <w:pPr>
        <w:rPr>
          <w:rFonts w:ascii="Arial" w:hAnsi="Arial" w:cs="Arial"/>
          <w:sz w:val="24"/>
          <w:szCs w:val="24"/>
        </w:rPr>
      </w:pPr>
    </w:p>
    <w:p w:rsidR="00F63BE2" w:rsidRDefault="006E2863" w:rsidP="00F63BE2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en-IN" w:bidi="hi-IN"/>
        </w:rPr>
        <w:drawing>
          <wp:inline distT="0" distB="0" distL="0" distR="0" wp14:anchorId="097CB544" wp14:editId="10429645">
            <wp:extent cx="5209953" cy="2506272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268" cy="251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BE2" w:rsidRDefault="00F63BE2" w:rsidP="006E286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Step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6 :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A5613">
        <w:rPr>
          <w:sz w:val="28"/>
          <w:szCs w:val="28"/>
        </w:rPr>
        <w:t xml:space="preserve">Once the Dashboard is created click on </w:t>
      </w:r>
      <w:r w:rsidRPr="00522202">
        <w:rPr>
          <w:b/>
          <w:bCs/>
          <w:sz w:val="28"/>
          <w:szCs w:val="28"/>
        </w:rPr>
        <w:t>Add widget</w:t>
      </w:r>
      <w:r w:rsidRPr="004A5613">
        <w:rPr>
          <w:sz w:val="28"/>
          <w:szCs w:val="28"/>
        </w:rPr>
        <w:t>.</w:t>
      </w:r>
    </w:p>
    <w:p w:rsidR="00F63BE2" w:rsidRDefault="00F63BE2" w:rsidP="00F63BE2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en-IN" w:bidi="hi-IN"/>
        </w:rPr>
        <w:drawing>
          <wp:inline distT="0" distB="0" distL="0" distR="0" wp14:anchorId="25C4777E" wp14:editId="7D28D591">
            <wp:extent cx="3678865" cy="1763622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2844" cy="177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BE2" w:rsidRPr="002B7CD3" w:rsidRDefault="00F63BE2" w:rsidP="00F63BE2">
      <w:pPr>
        <w:rPr>
          <w:sz w:val="28"/>
          <w:szCs w:val="28"/>
        </w:rPr>
      </w:pPr>
      <w:r>
        <w:rPr>
          <w:rFonts w:ascii="Arial" w:hAnsi="Arial" w:cs="Arial"/>
          <w:b/>
          <w:bCs/>
          <w:sz w:val="24"/>
          <w:szCs w:val="24"/>
        </w:rPr>
        <w:t xml:space="preserve">Step 7: </w:t>
      </w:r>
      <w:r w:rsidRPr="00C70649">
        <w:rPr>
          <w:sz w:val="28"/>
          <w:szCs w:val="28"/>
        </w:rPr>
        <w:t>Click on Configure</w:t>
      </w:r>
    </w:p>
    <w:p w:rsidR="00F63BE2" w:rsidRDefault="00F63BE2" w:rsidP="00F63BE2">
      <w:pPr>
        <w:rPr>
          <w:rFonts w:ascii="Arial" w:hAnsi="Arial" w:cs="Arial"/>
          <w:sz w:val="24"/>
          <w:szCs w:val="24"/>
        </w:rPr>
      </w:pPr>
      <w:r>
        <w:rPr>
          <w:noProof/>
          <w:lang w:eastAsia="en-IN" w:bidi="hi-IN"/>
        </w:rPr>
        <w:lastRenderedPageBreak/>
        <w:drawing>
          <wp:inline distT="0" distB="0" distL="0" distR="0" wp14:anchorId="0A5A5989" wp14:editId="4729848E">
            <wp:extent cx="5731510" cy="24022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CD3" w:rsidRDefault="002B7CD3" w:rsidP="00F63BE2">
      <w:pPr>
        <w:rPr>
          <w:rFonts w:ascii="Arial" w:hAnsi="Arial" w:cs="Arial"/>
          <w:sz w:val="24"/>
          <w:szCs w:val="24"/>
        </w:rPr>
      </w:pPr>
    </w:p>
    <w:p w:rsidR="002B7CD3" w:rsidRDefault="002B7CD3" w:rsidP="002B7CD3">
      <w:pPr>
        <w:rPr>
          <w:sz w:val="28"/>
          <w:szCs w:val="28"/>
        </w:rPr>
      </w:pPr>
      <w:r w:rsidRPr="002B7CD3">
        <w:rPr>
          <w:rFonts w:ascii="Arial" w:hAnsi="Arial" w:cs="Arial"/>
          <w:b/>
          <w:bCs/>
          <w:sz w:val="24"/>
          <w:szCs w:val="24"/>
        </w:rPr>
        <w:t>Step 8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C70649">
        <w:rPr>
          <w:sz w:val="28"/>
          <w:szCs w:val="28"/>
        </w:rPr>
        <w:t>Give a name to the widget and using the Monitoring Widget Configuration slider, we start at</w:t>
      </w:r>
      <w:r>
        <w:rPr>
          <w:sz w:val="28"/>
          <w:szCs w:val="28"/>
        </w:rPr>
        <w:t xml:space="preserve"> </w:t>
      </w:r>
      <w:r w:rsidRPr="00C70649">
        <w:rPr>
          <w:sz w:val="28"/>
          <w:szCs w:val="28"/>
        </w:rPr>
        <w:t xml:space="preserve">the top with the Name. Our first metric we can capture is the </w:t>
      </w:r>
      <w:r>
        <w:rPr>
          <w:sz w:val="28"/>
          <w:szCs w:val="28"/>
        </w:rPr>
        <w:t xml:space="preserve">Object Count of the bucket created. Next, </w:t>
      </w:r>
      <w:r w:rsidRPr="00C70649">
        <w:rPr>
          <w:sz w:val="28"/>
          <w:szCs w:val="28"/>
        </w:rPr>
        <w:t>move down to the Configure metric</w:t>
      </w:r>
      <w:r>
        <w:rPr>
          <w:sz w:val="28"/>
          <w:szCs w:val="28"/>
        </w:rPr>
        <w:t xml:space="preserve"> query section </w:t>
      </w:r>
      <w:proofErr w:type="gramStart"/>
      <w:r>
        <w:rPr>
          <w:sz w:val="28"/>
          <w:szCs w:val="28"/>
        </w:rPr>
        <w:t>and  fill</w:t>
      </w:r>
      <w:proofErr w:type="gramEnd"/>
      <w:r>
        <w:rPr>
          <w:sz w:val="28"/>
          <w:szCs w:val="28"/>
        </w:rPr>
        <w:t xml:space="preserve"> in the details and </w:t>
      </w:r>
      <w:r w:rsidR="00F01C4C">
        <w:rPr>
          <w:sz w:val="28"/>
          <w:szCs w:val="28"/>
        </w:rPr>
        <w:t xml:space="preserve"> click configure.</w:t>
      </w:r>
    </w:p>
    <w:p w:rsidR="002B7CD3" w:rsidRDefault="002B7CD3" w:rsidP="00F63BE2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en-IN" w:bidi="hi-IN"/>
        </w:rPr>
        <w:drawing>
          <wp:inline distT="0" distB="0" distL="0" distR="0" wp14:anchorId="65B0CB77" wp14:editId="4A7A9269">
            <wp:extent cx="5731510" cy="25184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C4C" w:rsidRDefault="00F01C4C" w:rsidP="00F63BE2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en-IN" w:bidi="hi-IN"/>
        </w:rPr>
        <w:lastRenderedPageBreak/>
        <w:drawing>
          <wp:inline distT="0" distB="0" distL="0" distR="0" wp14:anchorId="058CC5FA" wp14:editId="0493CB30">
            <wp:extent cx="5731510" cy="25615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CD3" w:rsidRPr="00F01C4C" w:rsidRDefault="00F01C4C" w:rsidP="00F63BE2">
      <w:pPr>
        <w:rPr>
          <w:rFonts w:ascii="Arial" w:hAnsi="Arial" w:cs="Arial"/>
          <w:sz w:val="24"/>
          <w:szCs w:val="24"/>
        </w:rPr>
      </w:pPr>
      <w:r w:rsidRPr="00F01C4C">
        <w:rPr>
          <w:rFonts w:ascii="Arial" w:hAnsi="Arial" w:cs="Arial"/>
          <w:sz w:val="24"/>
          <w:szCs w:val="24"/>
        </w:rPr>
        <w:t>The deta</w:t>
      </w:r>
      <w:r>
        <w:rPr>
          <w:rFonts w:ascii="Arial" w:hAnsi="Arial" w:cs="Arial"/>
          <w:sz w:val="24"/>
          <w:szCs w:val="24"/>
        </w:rPr>
        <w:t>ils of the object storage is dis</w:t>
      </w:r>
      <w:r w:rsidRPr="00F01C4C">
        <w:rPr>
          <w:rFonts w:ascii="Arial" w:hAnsi="Arial" w:cs="Arial"/>
          <w:sz w:val="24"/>
          <w:szCs w:val="24"/>
        </w:rPr>
        <w:t>played in the chart</w:t>
      </w:r>
    </w:p>
    <w:p w:rsidR="00F01C4C" w:rsidRDefault="00F01C4C" w:rsidP="00F63BE2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en-IN" w:bidi="hi-IN"/>
        </w:rPr>
        <w:drawing>
          <wp:inline distT="0" distB="0" distL="0" distR="0" wp14:anchorId="5DCD46B3" wp14:editId="271E3A0A">
            <wp:extent cx="5731510" cy="261747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C4C" w:rsidRDefault="00F01C4C" w:rsidP="00F01C4C">
      <w:pPr>
        <w:rPr>
          <w:sz w:val="28"/>
          <w:szCs w:val="28"/>
        </w:rPr>
      </w:pPr>
      <w:r>
        <w:rPr>
          <w:rFonts w:ascii="Arial" w:hAnsi="Arial" w:cs="Arial"/>
          <w:b/>
          <w:bCs/>
          <w:sz w:val="24"/>
          <w:szCs w:val="24"/>
        </w:rPr>
        <w:t xml:space="preserve">Step 9: </w:t>
      </w:r>
      <w:r w:rsidRPr="0046447D">
        <w:rPr>
          <w:sz w:val="28"/>
          <w:szCs w:val="28"/>
        </w:rPr>
        <w:t xml:space="preserve">Once the Widget is added click </w:t>
      </w:r>
      <w:proofErr w:type="gramStart"/>
      <w:r w:rsidRPr="0046447D">
        <w:rPr>
          <w:sz w:val="28"/>
          <w:szCs w:val="28"/>
        </w:rPr>
        <w:t>on</w:t>
      </w:r>
      <w:r>
        <w:rPr>
          <w:sz w:val="28"/>
          <w:szCs w:val="28"/>
        </w:rPr>
        <w:t xml:space="preserve"> </w:t>
      </w:r>
      <w:r w:rsidRPr="0046447D">
        <w:rPr>
          <w:sz w:val="28"/>
          <w:szCs w:val="28"/>
        </w:rPr>
        <w:t xml:space="preserve"> Save</w:t>
      </w:r>
      <w:proofErr w:type="gramEnd"/>
      <w:r w:rsidRPr="0046447D">
        <w:rPr>
          <w:sz w:val="28"/>
          <w:szCs w:val="28"/>
        </w:rPr>
        <w:t>.</w:t>
      </w:r>
      <w:r>
        <w:rPr>
          <w:sz w:val="28"/>
          <w:szCs w:val="28"/>
        </w:rPr>
        <w:t xml:space="preserve"> Dashboard is created.</w:t>
      </w:r>
    </w:p>
    <w:p w:rsidR="00F01C4C" w:rsidRDefault="00F01C4C" w:rsidP="00F01C4C">
      <w:pPr>
        <w:rPr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47957B70" wp14:editId="4CAD490F">
            <wp:extent cx="5731510" cy="26301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C4C" w:rsidRDefault="00F01C4C" w:rsidP="00F01C4C">
      <w:pPr>
        <w:rPr>
          <w:sz w:val="28"/>
          <w:szCs w:val="28"/>
        </w:rPr>
      </w:pPr>
      <w:r w:rsidRPr="00F01C4C">
        <w:rPr>
          <w:rFonts w:ascii="Arial" w:hAnsi="Arial" w:cs="Arial"/>
          <w:b/>
          <w:bCs/>
          <w:sz w:val="24"/>
          <w:szCs w:val="24"/>
        </w:rPr>
        <w:lastRenderedPageBreak/>
        <w:t>Step10:</w:t>
      </w:r>
      <w:r>
        <w:rPr>
          <w:sz w:val="28"/>
          <w:szCs w:val="28"/>
        </w:rPr>
        <w:t xml:space="preserve"> Check the Dashboard created is added to dashboard group.</w:t>
      </w:r>
    </w:p>
    <w:p w:rsidR="00F01C4C" w:rsidRDefault="00F01C4C" w:rsidP="00F01C4C">
      <w:pPr>
        <w:rPr>
          <w:sz w:val="28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53C2832C" wp14:editId="682F09DF">
            <wp:extent cx="5731510" cy="255587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C4C" w:rsidRDefault="00F01C4C" w:rsidP="00F01C4C">
      <w:pPr>
        <w:rPr>
          <w:sz w:val="28"/>
          <w:szCs w:val="28"/>
        </w:rPr>
      </w:pPr>
    </w:p>
    <w:p w:rsidR="00134A99" w:rsidRDefault="00134A99" w:rsidP="00134A99">
      <w:pPr>
        <w:pStyle w:val="Heading1"/>
        <w:rPr>
          <w:rFonts w:ascii="Arial" w:hAnsi="Arial" w:cs="Arial"/>
          <w:b/>
          <w:bCs/>
          <w:color w:val="auto"/>
          <w:sz w:val="28"/>
          <w:szCs w:val="28"/>
        </w:rPr>
      </w:pPr>
      <w:bookmarkStart w:id="11" w:name="_Toc136251975"/>
      <w:bookmarkStart w:id="12" w:name="_Toc136252000"/>
      <w:r w:rsidRPr="00134A99">
        <w:rPr>
          <w:rFonts w:ascii="Arial" w:hAnsi="Arial" w:cs="Arial"/>
          <w:b/>
          <w:bCs/>
          <w:color w:val="auto"/>
          <w:sz w:val="28"/>
          <w:szCs w:val="28"/>
        </w:rPr>
        <w:t>4.</w:t>
      </w:r>
      <w:r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  <w:r w:rsidRPr="00134A99">
        <w:rPr>
          <w:rFonts w:ascii="Arial" w:hAnsi="Arial" w:cs="Arial"/>
          <w:b/>
          <w:bCs/>
          <w:color w:val="auto"/>
          <w:sz w:val="28"/>
          <w:szCs w:val="28"/>
        </w:rPr>
        <w:t>Destroy the Dashboard:</w:t>
      </w:r>
      <w:bookmarkEnd w:id="11"/>
      <w:bookmarkEnd w:id="12"/>
    </w:p>
    <w:p w:rsidR="00134A99" w:rsidRPr="00134A99" w:rsidRDefault="00134A99" w:rsidP="00134A99"/>
    <w:p w:rsidR="00F01C4C" w:rsidRDefault="00F01C4C" w:rsidP="00F01C4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First delete the Dashboard created then delete the group.</w:t>
      </w:r>
    </w:p>
    <w:p w:rsidR="00F01C4C" w:rsidRPr="00F01C4C" w:rsidRDefault="00F01C4C" w:rsidP="00F01C4C">
      <w:pPr>
        <w:rPr>
          <w:rFonts w:ascii="Arial" w:hAnsi="Arial" w:cs="Arial"/>
          <w:sz w:val="24"/>
          <w:szCs w:val="24"/>
        </w:rPr>
      </w:pPr>
      <w:r>
        <w:rPr>
          <w:noProof/>
          <w:lang w:eastAsia="en-IN" w:bidi="hi-IN"/>
        </w:rPr>
        <w:drawing>
          <wp:inline distT="0" distB="0" distL="0" distR="0" wp14:anchorId="2E48228B" wp14:editId="2061E978">
            <wp:extent cx="5731510" cy="2642235"/>
            <wp:effectExtent l="0" t="0" r="254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C4C" w:rsidRPr="002B7CD3" w:rsidRDefault="00F01C4C" w:rsidP="00F63BE2">
      <w:pPr>
        <w:rPr>
          <w:rFonts w:ascii="Arial" w:hAnsi="Arial" w:cs="Arial"/>
          <w:b/>
          <w:bCs/>
          <w:sz w:val="24"/>
          <w:szCs w:val="24"/>
        </w:rPr>
      </w:pPr>
    </w:p>
    <w:p w:rsidR="002B7CD3" w:rsidRDefault="002B7CD3" w:rsidP="00F63BE2">
      <w:pPr>
        <w:rPr>
          <w:rFonts w:ascii="Arial" w:hAnsi="Arial" w:cs="Arial"/>
          <w:sz w:val="24"/>
          <w:szCs w:val="24"/>
        </w:rPr>
      </w:pPr>
    </w:p>
    <w:p w:rsidR="002B7CD3" w:rsidRPr="00F63BE2" w:rsidRDefault="002B7CD3" w:rsidP="00F63BE2">
      <w:pPr>
        <w:rPr>
          <w:rFonts w:ascii="Arial" w:hAnsi="Arial" w:cs="Arial"/>
          <w:sz w:val="24"/>
          <w:szCs w:val="24"/>
        </w:rPr>
      </w:pPr>
    </w:p>
    <w:p w:rsidR="00D17756" w:rsidRPr="00D17756" w:rsidRDefault="00D17756" w:rsidP="00D17756"/>
    <w:p w:rsidR="00CF0FFB" w:rsidRDefault="00CF0FFB"/>
    <w:p w:rsidR="00D17756" w:rsidRDefault="00D17756"/>
    <w:sectPr w:rsidR="00D17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D12C18"/>
    <w:multiLevelType w:val="hybridMultilevel"/>
    <w:tmpl w:val="A69C60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D40BE0"/>
    <w:multiLevelType w:val="hybridMultilevel"/>
    <w:tmpl w:val="71B83C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CE07AD2"/>
    <w:multiLevelType w:val="hybridMultilevel"/>
    <w:tmpl w:val="D07A7D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7B0"/>
    <w:rsid w:val="00083EB9"/>
    <w:rsid w:val="00134A99"/>
    <w:rsid w:val="002B7CD3"/>
    <w:rsid w:val="00462B59"/>
    <w:rsid w:val="004C275F"/>
    <w:rsid w:val="006E2863"/>
    <w:rsid w:val="00B277B0"/>
    <w:rsid w:val="00CF0FFB"/>
    <w:rsid w:val="00D17756"/>
    <w:rsid w:val="00D52A5B"/>
    <w:rsid w:val="00D64776"/>
    <w:rsid w:val="00EB4804"/>
    <w:rsid w:val="00F01C4C"/>
    <w:rsid w:val="00F63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3EB9"/>
    <w:pPr>
      <w:spacing w:after="160" w:line="259" w:lineRule="auto"/>
    </w:pPr>
    <w:rPr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3E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44061" w:themeColor="accent1" w:themeShade="80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EB9"/>
    <w:rPr>
      <w:rFonts w:asciiTheme="majorHAnsi" w:eastAsiaTheme="majorEastAsia" w:hAnsiTheme="majorHAnsi" w:cstheme="majorBidi"/>
      <w:color w:val="244061" w:themeColor="accent1" w:themeShade="80"/>
      <w:sz w:val="32"/>
      <w:szCs w:val="32"/>
      <w:lang w:bidi="ar-SA"/>
    </w:rPr>
  </w:style>
  <w:style w:type="paragraph" w:styleId="ListParagraph">
    <w:name w:val="List Paragraph"/>
    <w:basedOn w:val="Normal"/>
    <w:uiPriority w:val="34"/>
    <w:qFormat/>
    <w:rsid w:val="00083EB9"/>
    <w:pPr>
      <w:ind w:left="720"/>
      <w:contextualSpacing/>
    </w:pPr>
  </w:style>
  <w:style w:type="paragraph" w:customStyle="1" w:styleId="shortdesc">
    <w:name w:val="shortdesc"/>
    <w:basedOn w:val="Normal"/>
    <w:rsid w:val="00462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ph">
    <w:name w:val="ph"/>
    <w:basedOn w:val="DefaultParagraphFont"/>
    <w:rsid w:val="00462B59"/>
  </w:style>
  <w:style w:type="paragraph" w:customStyle="1" w:styleId="p">
    <w:name w:val="p"/>
    <w:basedOn w:val="Normal"/>
    <w:rsid w:val="00462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yperlink">
    <w:name w:val="Hyperlink"/>
    <w:basedOn w:val="DefaultParagraphFont"/>
    <w:uiPriority w:val="99"/>
    <w:unhideWhenUsed/>
    <w:rsid w:val="00462B5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0F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FFB"/>
    <w:rPr>
      <w:rFonts w:ascii="Tahoma" w:hAnsi="Tahoma" w:cs="Tahoma"/>
      <w:sz w:val="16"/>
      <w:szCs w:val="16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34A99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134A99"/>
    <w:pPr>
      <w:spacing w:before="480" w:line="276" w:lineRule="auto"/>
      <w:outlineLvl w:val="9"/>
    </w:pPr>
    <w:rPr>
      <w:b/>
      <w:bCs/>
      <w:color w:val="365F91" w:themeColor="accent1" w:themeShade="BF"/>
      <w:sz w:val="28"/>
      <w:szCs w:val="28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3EB9"/>
    <w:pPr>
      <w:spacing w:after="160" w:line="259" w:lineRule="auto"/>
    </w:pPr>
    <w:rPr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3E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44061" w:themeColor="accent1" w:themeShade="80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EB9"/>
    <w:rPr>
      <w:rFonts w:asciiTheme="majorHAnsi" w:eastAsiaTheme="majorEastAsia" w:hAnsiTheme="majorHAnsi" w:cstheme="majorBidi"/>
      <w:color w:val="244061" w:themeColor="accent1" w:themeShade="80"/>
      <w:sz w:val="32"/>
      <w:szCs w:val="32"/>
      <w:lang w:bidi="ar-SA"/>
    </w:rPr>
  </w:style>
  <w:style w:type="paragraph" w:styleId="ListParagraph">
    <w:name w:val="List Paragraph"/>
    <w:basedOn w:val="Normal"/>
    <w:uiPriority w:val="34"/>
    <w:qFormat/>
    <w:rsid w:val="00083EB9"/>
    <w:pPr>
      <w:ind w:left="720"/>
      <w:contextualSpacing/>
    </w:pPr>
  </w:style>
  <w:style w:type="paragraph" w:customStyle="1" w:styleId="shortdesc">
    <w:name w:val="shortdesc"/>
    <w:basedOn w:val="Normal"/>
    <w:rsid w:val="00462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ph">
    <w:name w:val="ph"/>
    <w:basedOn w:val="DefaultParagraphFont"/>
    <w:rsid w:val="00462B59"/>
  </w:style>
  <w:style w:type="paragraph" w:customStyle="1" w:styleId="p">
    <w:name w:val="p"/>
    <w:basedOn w:val="Normal"/>
    <w:rsid w:val="00462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yperlink">
    <w:name w:val="Hyperlink"/>
    <w:basedOn w:val="DefaultParagraphFont"/>
    <w:uiPriority w:val="99"/>
    <w:unhideWhenUsed/>
    <w:rsid w:val="00462B5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0F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FFB"/>
    <w:rPr>
      <w:rFonts w:ascii="Tahoma" w:hAnsi="Tahoma" w:cs="Tahoma"/>
      <w:sz w:val="16"/>
      <w:szCs w:val="16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34A99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134A99"/>
    <w:pPr>
      <w:spacing w:before="480" w:line="276" w:lineRule="auto"/>
      <w:outlineLvl w:val="9"/>
    </w:pPr>
    <w:rPr>
      <w:b/>
      <w:bCs/>
      <w:color w:val="365F91" w:themeColor="accent1" w:themeShade="BF"/>
      <w:sz w:val="28"/>
      <w:szCs w:val="28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9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7A0A37-3EDE-42B5-9E24-85C81FEAD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8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Titan</dc:creator>
  <cp:keywords/>
  <dc:description/>
  <cp:lastModifiedBy>Titan</cp:lastModifiedBy>
  <cp:revision>3</cp:revision>
  <dcterms:created xsi:type="dcterms:W3CDTF">2023-05-26T17:20:00Z</dcterms:created>
  <dcterms:modified xsi:type="dcterms:W3CDTF">2023-05-29T05:58:00Z</dcterms:modified>
</cp:coreProperties>
</file>