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0EE7" w:rsidRDefault="006C503E">
      <w:r>
        <w:t xml:space="preserve">Balan Ramesh and TJ </w:t>
      </w:r>
      <w:proofErr w:type="spellStart"/>
      <w:r>
        <w:t>Firneno</w:t>
      </w:r>
      <w:proofErr w:type="spellEnd"/>
    </w:p>
    <w:p w:rsidR="006C503E" w:rsidRDefault="006C503E"/>
    <w:p w:rsidR="006C503E" w:rsidRDefault="006C503E">
      <w:r>
        <w:t>Methods</w:t>
      </w:r>
    </w:p>
    <w:p w:rsidR="0082505C" w:rsidRDefault="0082505C"/>
    <w:p w:rsidR="0082505C" w:rsidRDefault="00F8020E">
      <w:r>
        <w:t xml:space="preserve">We demultiplexed the raw </w:t>
      </w:r>
      <w:proofErr w:type="spellStart"/>
      <w:r>
        <w:t>Ilumina</w:t>
      </w:r>
      <w:proofErr w:type="spellEnd"/>
      <w:r>
        <w:t xml:space="preserve"> reads and removed the barcodes using the </w:t>
      </w:r>
      <w:proofErr w:type="spellStart"/>
      <w:r>
        <w:t>fastx_barcode_splitter</w:t>
      </w:r>
      <w:proofErr w:type="spellEnd"/>
      <w:r>
        <w:t xml:space="preserve"> and the </w:t>
      </w:r>
      <w:proofErr w:type="spellStart"/>
      <w:r>
        <w:t>fastx_trimmer</w:t>
      </w:r>
      <w:proofErr w:type="spellEnd"/>
      <w:r>
        <w:t xml:space="preserve"> modules of the FASTX-TOOLKIT (</w:t>
      </w:r>
      <w:r w:rsidRPr="00F8020E">
        <w:rPr>
          <w:highlight w:val="red"/>
        </w:rPr>
        <w:t>WEBSITE</w:t>
      </w:r>
      <w:r>
        <w:t>), respectively. We examined sequence quality on a per sample basis using FASTQC v0.1</w:t>
      </w:r>
      <w:r w:rsidR="00B762C8">
        <w:t>1</w:t>
      </w:r>
      <w:r>
        <w:t>.</w:t>
      </w:r>
      <w:r w:rsidR="00B762C8">
        <w:t>3</w:t>
      </w:r>
      <w:r>
        <w:t xml:space="preserve"> and MULTIQC v</w:t>
      </w:r>
      <w:r w:rsidR="00B762C8">
        <w:t>1.8</w:t>
      </w:r>
      <w:r>
        <w:t>(</w:t>
      </w:r>
      <w:r w:rsidRPr="00F8020E">
        <w:rPr>
          <w:highlight w:val="red"/>
        </w:rPr>
        <w:t>WEBSITE</w:t>
      </w:r>
      <w:r>
        <w:t xml:space="preserve">). </w:t>
      </w:r>
      <w:r w:rsidR="00B762C8">
        <w:t xml:space="preserve">We indexed the </w:t>
      </w:r>
      <w:r w:rsidR="00B762C8" w:rsidRPr="00907244">
        <w:rPr>
          <w:i/>
        </w:rPr>
        <w:t xml:space="preserve">Rana </w:t>
      </w:r>
      <w:proofErr w:type="spellStart"/>
      <w:r w:rsidR="00B762C8" w:rsidRPr="00907244">
        <w:rPr>
          <w:i/>
        </w:rPr>
        <w:t>pipiens</w:t>
      </w:r>
      <w:proofErr w:type="spellEnd"/>
      <w:r w:rsidR="00B762C8">
        <w:t xml:space="preserve"> </w:t>
      </w:r>
      <w:r w:rsidR="00907244">
        <w:t xml:space="preserve">reference transcriptome (www.davislab.net/rana/) </w:t>
      </w:r>
      <w:r w:rsidR="00907244">
        <w:t>and then quantified the expression of our reads to the indexed reference transcriptome</w:t>
      </w:r>
      <w:r w:rsidR="00907244">
        <w:t xml:space="preserve"> using the program Salmon v0.11.3. We used</w:t>
      </w:r>
      <w:r w:rsidR="007E3B06">
        <w:t xml:space="preserve"> the DESeq2 package (</w:t>
      </w:r>
      <w:r w:rsidR="007E3B06" w:rsidRPr="007E3B06">
        <w:rPr>
          <w:highlight w:val="red"/>
        </w:rPr>
        <w:t>CITATION</w:t>
      </w:r>
      <w:r w:rsidR="007E3B06">
        <w:t>) in</w:t>
      </w:r>
      <w:r w:rsidR="00907244">
        <w:t xml:space="preserve"> a custom R script find the differential expression between the treated test group and the control group. In brief, this script </w:t>
      </w:r>
      <w:r w:rsidR="00DB1C85">
        <w:t xml:space="preserve">takes the counts for each transcript for each sample and then, using the given design, it calculates the size factors for each transcript, estimates the dispersion of each transcript, and tries to fit a negative binomial GLM overall. </w:t>
      </w:r>
      <w:r w:rsidR="00DB1C85" w:rsidRPr="00DB1C85">
        <w:rPr>
          <w:highlight w:val="green"/>
        </w:rPr>
        <w:t>The p-value is then calculated and adjusted using the negative binomial Wald’s tes</w:t>
      </w:r>
      <w:r w:rsidR="00DB1C85">
        <w:t xml:space="preserve">t---. All of the transcripts with an adjusted p-value &lt; 0.05 are considered differentially expressed. Then transcripts with read counts &lt;/= 10 across all twelve samples are removed from further analysis. </w:t>
      </w:r>
      <w:r w:rsidR="009D5A66">
        <w:t xml:space="preserve">Finally, the script normalizes the read counts using variance stabilizing transformations (VST) and removes the batch effects due to developmental </w:t>
      </w:r>
      <w:proofErr w:type="gramStart"/>
      <w:r w:rsidR="009D5A66">
        <w:t>stages, and</w:t>
      </w:r>
      <w:proofErr w:type="gramEnd"/>
      <w:r w:rsidR="009D5A66">
        <w:t xml:space="preserve"> creates a biplot using PC1 and PC2. We then identified and blasted differentially expressed transcripts against the Xenopus </w:t>
      </w:r>
      <w:proofErr w:type="spellStart"/>
      <w:r w:rsidR="009D5A66">
        <w:t>laevis</w:t>
      </w:r>
      <w:proofErr w:type="spellEnd"/>
      <w:r w:rsidR="009D5A66">
        <w:t xml:space="preserve"> and Xenopus tropicalis transcriptomes to annotate the function of our differentially expressed transcripts. </w:t>
      </w:r>
    </w:p>
    <w:p w:rsidR="0082505C" w:rsidRDefault="0082505C">
      <w:bookmarkStart w:id="0" w:name="_GoBack"/>
      <w:bookmarkEnd w:id="0"/>
    </w:p>
    <w:p w:rsidR="006C503E" w:rsidRDefault="006C503E"/>
    <w:p w:rsidR="006C503E" w:rsidRDefault="006C503E">
      <w:r>
        <w:t>Results</w:t>
      </w:r>
    </w:p>
    <w:p w:rsidR="006C503E" w:rsidRDefault="006C503E"/>
    <w:p w:rsidR="006C503E" w:rsidRDefault="006C503E"/>
    <w:sectPr w:rsidR="006C503E" w:rsidSect="009E3A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233"/>
    <w:rsid w:val="005F0006"/>
    <w:rsid w:val="00625A21"/>
    <w:rsid w:val="006C503E"/>
    <w:rsid w:val="007E3B06"/>
    <w:rsid w:val="0082505C"/>
    <w:rsid w:val="00907244"/>
    <w:rsid w:val="009D5A66"/>
    <w:rsid w:val="009E3A1B"/>
    <w:rsid w:val="00B762C8"/>
    <w:rsid w:val="00BC6233"/>
    <w:rsid w:val="00CB0EE7"/>
    <w:rsid w:val="00DB1C85"/>
    <w:rsid w:val="00F8020E"/>
    <w:rsid w:val="00FA36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33C72A"/>
  <w15:chartTrackingRefBased/>
  <w15:docId w15:val="{9AEBE1FF-064C-864F-950B-2D3EC76E9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7244"/>
    <w:rPr>
      <w:color w:val="0563C1" w:themeColor="hyperlink"/>
      <w:u w:val="single"/>
    </w:rPr>
  </w:style>
  <w:style w:type="character" w:styleId="UnresolvedMention">
    <w:name w:val="Unresolved Mention"/>
    <w:basedOn w:val="DefaultParagraphFont"/>
    <w:uiPriority w:val="99"/>
    <w:semiHidden/>
    <w:unhideWhenUsed/>
    <w:rsid w:val="009072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239</Words>
  <Characters>1368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Firneno, Thomas Joseph</dc:creator>
  <cp:keywords/>
  <dc:description/>
  <cp:lastModifiedBy>Firneno, Thomas Joseph</cp:lastModifiedBy>
  <cp:revision>8</cp:revision>
  <dcterms:created xsi:type="dcterms:W3CDTF">2019-03-21T18:55:00Z</dcterms:created>
  <dcterms:modified xsi:type="dcterms:W3CDTF">2019-03-22T19:07:00Z</dcterms:modified>
</cp:coreProperties>
</file>