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663406" w:rsidP="000F4327">
      <w:pPr>
        <w:spacing w:after="0" w:line="480" w:lineRule="auto"/>
        <w:ind w:left="720" w:hanging="720"/>
        <w:rPr>
          <w:rFonts w:ascii="Cambria" w:hAnsi="Cambria"/>
          <w:b/>
          <w:bCs/>
          <w:sz w:val="36"/>
          <w:szCs w:val="34"/>
        </w:rPr>
      </w:pPr>
      <w:r>
        <w:rPr>
          <w:rFonts w:ascii="Cambria" w:hAnsi="Cambria"/>
          <w:b/>
          <w:bCs/>
          <w:sz w:val="36"/>
          <w:szCs w:val="34"/>
        </w:rPr>
        <w:t>Binding Basics</w:t>
      </w:r>
    </w:p>
    <w:p w:rsidR="00A25757" w:rsidRDefault="00A25757" w:rsidP="00A25757">
      <w:pPr>
        <w:spacing w:after="0" w:line="480" w:lineRule="auto"/>
        <w:rPr>
          <w:rFonts w:ascii="Cambria" w:hAnsi="Cambria"/>
          <w:b/>
          <w:bCs/>
          <w:sz w:val="34"/>
          <w:szCs w:val="34"/>
        </w:rPr>
      </w:pPr>
    </w:p>
    <w:p w:rsidR="0097558D" w:rsidRDefault="0097558D" w:rsidP="00A25757">
      <w:pPr>
        <w:spacing w:after="0" w:line="480" w:lineRule="auto"/>
        <w:rPr>
          <w:rFonts w:ascii="Cambria" w:hAnsi="Cambria"/>
          <w:b/>
          <w:bCs/>
          <w:sz w:val="34"/>
          <w:szCs w:val="34"/>
        </w:rPr>
      </w:pPr>
    </w:p>
    <w:p w:rsidR="0097558D" w:rsidRDefault="0097558D" w:rsidP="00A25757">
      <w:pPr>
        <w:spacing w:after="0" w:line="480" w:lineRule="auto"/>
        <w:rPr>
          <w:rFonts w:ascii="Cambria" w:hAnsi="Cambria"/>
          <w:b/>
          <w:bCs/>
          <w:sz w:val="34"/>
          <w:szCs w:val="34"/>
        </w:rPr>
      </w:pPr>
      <w:r>
        <w:rPr>
          <w:rFonts w:ascii="Cambria" w:hAnsi="Cambria"/>
          <w:b/>
          <w:bCs/>
          <w:noProof/>
          <w:sz w:val="34"/>
          <w:szCs w:val="34"/>
        </w:rPr>
        <w:drawing>
          <wp:inline distT="0" distB="0" distL="0" distR="0">
            <wp:extent cx="5881861" cy="3581400"/>
            <wp:effectExtent l="19050" t="0" r="4589" b="0"/>
            <wp:docPr id="11" name="Picture 1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8"/>
                    <a:stretch>
                      <a:fillRect/>
                    </a:stretch>
                  </pic:blipFill>
                  <pic:spPr>
                    <a:xfrm>
                      <a:off x="0" y="0"/>
                      <a:ext cx="5882869" cy="3582014"/>
                    </a:xfrm>
                    <a:prstGeom prst="rect">
                      <a:avLst/>
                    </a:prstGeom>
                  </pic:spPr>
                </pic:pic>
              </a:graphicData>
            </a:graphic>
          </wp:inline>
        </w:drawing>
      </w:r>
    </w:p>
    <w:p w:rsidR="00A25757" w:rsidRDefault="00A25757" w:rsidP="00A25757">
      <w:pPr>
        <w:spacing w:after="0" w:line="480" w:lineRule="auto"/>
        <w:rPr>
          <w:rFonts w:ascii="Cambria" w:hAnsi="Cambria"/>
          <w:b/>
          <w:bCs/>
          <w:sz w:val="34"/>
          <w:szCs w:val="34"/>
        </w:rPr>
      </w:pPr>
    </w:p>
    <w:p w:rsidR="0097087A" w:rsidRDefault="0097087A"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AB406B" w:rsidRDefault="00AB406B" w:rsidP="00A25757">
      <w:pPr>
        <w:spacing w:after="0" w:line="480" w:lineRule="auto"/>
        <w:ind w:left="720" w:hanging="720"/>
        <w:rPr>
          <w:rFonts w:ascii="Cambria" w:hAnsi="Cambria"/>
          <w:b/>
          <w:bCs/>
          <w:sz w:val="34"/>
          <w:szCs w:val="34"/>
        </w:rPr>
      </w:pPr>
    </w:p>
    <w:p w:rsidR="00AB406B" w:rsidRDefault="00AB406B" w:rsidP="00A25757">
      <w:pPr>
        <w:spacing w:after="0" w:line="480" w:lineRule="auto"/>
        <w:ind w:left="720" w:hanging="720"/>
        <w:rPr>
          <w:rFonts w:ascii="Cambria" w:hAnsi="Cambria"/>
          <w:b/>
          <w:bCs/>
          <w:sz w:val="34"/>
          <w:szCs w:val="34"/>
        </w:rPr>
      </w:pPr>
    </w:p>
    <w:p w:rsidR="00AB406B" w:rsidRDefault="00AB406B" w:rsidP="00A25757">
      <w:pPr>
        <w:spacing w:after="0" w:line="480" w:lineRule="auto"/>
        <w:ind w:left="720" w:hanging="720"/>
        <w:rPr>
          <w:rFonts w:ascii="Cambria" w:hAnsi="Cambria"/>
          <w:b/>
          <w:bCs/>
          <w:sz w:val="34"/>
          <w:szCs w:val="34"/>
        </w:rPr>
      </w:pP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7B4543" w:rsidRPr="00E16F08" w:rsidRDefault="007B4543" w:rsidP="000F4327">
      <w:pPr>
        <w:spacing w:after="0" w:line="480" w:lineRule="auto"/>
        <w:ind w:left="720" w:hanging="720"/>
        <w:rPr>
          <w:rFonts w:ascii="Cambria" w:hAnsi="Cambria"/>
          <w:b/>
          <w:bCs/>
          <w:sz w:val="28"/>
          <w:szCs w:val="28"/>
        </w:rPr>
      </w:pPr>
    </w:p>
    <w:p w:rsidR="006D59C3" w:rsidRPr="00E16F08" w:rsidRDefault="00F929FC">
      <w:pPr>
        <w:pStyle w:val="TOC1"/>
        <w:tabs>
          <w:tab w:val="right" w:leader="dot" w:pos="9350"/>
        </w:tabs>
        <w:rPr>
          <w:rFonts w:asciiTheme="majorHAnsi" w:eastAsiaTheme="minorEastAsia" w:hAnsiTheme="majorHAnsi" w:cstheme="minorBidi"/>
          <w:noProof/>
          <w:sz w:val="28"/>
          <w:szCs w:val="28"/>
        </w:rPr>
      </w:pPr>
      <w:r w:rsidRPr="00E16F08">
        <w:rPr>
          <w:rFonts w:asciiTheme="majorHAnsi" w:hAnsiTheme="majorHAnsi"/>
          <w:b/>
          <w:bCs/>
          <w:sz w:val="28"/>
          <w:szCs w:val="28"/>
        </w:rPr>
        <w:fldChar w:fldCharType="begin"/>
      </w:r>
      <w:r w:rsidR="0001085F" w:rsidRPr="00E16F08">
        <w:rPr>
          <w:rFonts w:asciiTheme="majorHAnsi" w:hAnsiTheme="majorHAnsi"/>
          <w:b/>
          <w:bCs/>
          <w:sz w:val="28"/>
          <w:szCs w:val="28"/>
        </w:rPr>
        <w:instrText xml:space="preserve"> TOC \o "1-3" \h \z \u </w:instrText>
      </w:r>
      <w:r w:rsidRPr="00E16F08">
        <w:rPr>
          <w:rFonts w:asciiTheme="majorHAnsi" w:hAnsiTheme="majorHAnsi"/>
          <w:b/>
          <w:bCs/>
          <w:sz w:val="28"/>
          <w:szCs w:val="28"/>
        </w:rPr>
        <w:fldChar w:fldCharType="separate"/>
      </w:r>
      <w:hyperlink w:anchor="_Toc389988167" w:history="1">
        <w:r w:rsidR="006D59C3" w:rsidRPr="00E16F08">
          <w:rPr>
            <w:rStyle w:val="Hyperlink"/>
            <w:rFonts w:asciiTheme="majorHAnsi" w:hAnsiTheme="majorHAnsi"/>
            <w:noProof/>
            <w:sz w:val="28"/>
            <w:szCs w:val="28"/>
          </w:rPr>
          <w:t>Introduction</w:t>
        </w:r>
        <w:r w:rsidR="006D59C3" w:rsidRPr="00E16F08">
          <w:rPr>
            <w:rFonts w:asciiTheme="majorHAnsi" w:hAnsiTheme="majorHAnsi"/>
            <w:noProof/>
            <w:webHidden/>
            <w:sz w:val="28"/>
            <w:szCs w:val="28"/>
          </w:rPr>
          <w:tab/>
        </w:r>
        <w:r w:rsidR="006D59C3" w:rsidRPr="00E16F08">
          <w:rPr>
            <w:rFonts w:asciiTheme="majorHAnsi" w:hAnsiTheme="majorHAnsi"/>
            <w:noProof/>
            <w:webHidden/>
            <w:sz w:val="28"/>
            <w:szCs w:val="28"/>
          </w:rPr>
          <w:fldChar w:fldCharType="begin"/>
        </w:r>
        <w:r w:rsidR="006D59C3" w:rsidRPr="00E16F08">
          <w:rPr>
            <w:rFonts w:asciiTheme="majorHAnsi" w:hAnsiTheme="majorHAnsi"/>
            <w:noProof/>
            <w:webHidden/>
            <w:sz w:val="28"/>
            <w:szCs w:val="28"/>
          </w:rPr>
          <w:instrText xml:space="preserve"> PAGEREF _Toc389988167 \h </w:instrText>
        </w:r>
        <w:r w:rsidR="006D59C3" w:rsidRPr="00E16F08">
          <w:rPr>
            <w:rFonts w:asciiTheme="majorHAnsi" w:hAnsiTheme="majorHAnsi"/>
            <w:noProof/>
            <w:webHidden/>
            <w:sz w:val="28"/>
            <w:szCs w:val="28"/>
          </w:rPr>
        </w:r>
        <w:r w:rsidR="006D59C3" w:rsidRPr="00E16F08">
          <w:rPr>
            <w:rFonts w:asciiTheme="majorHAnsi" w:hAnsiTheme="majorHAnsi"/>
            <w:noProof/>
            <w:webHidden/>
            <w:sz w:val="28"/>
            <w:szCs w:val="28"/>
          </w:rPr>
          <w:fldChar w:fldCharType="separate"/>
        </w:r>
        <w:r w:rsidR="006D59C3" w:rsidRPr="00E16F08">
          <w:rPr>
            <w:rFonts w:asciiTheme="majorHAnsi" w:hAnsiTheme="majorHAnsi"/>
            <w:noProof/>
            <w:webHidden/>
            <w:sz w:val="28"/>
            <w:szCs w:val="28"/>
          </w:rPr>
          <w:t>3</w:t>
        </w:r>
        <w:r w:rsidR="006D59C3" w:rsidRPr="00E16F08">
          <w:rPr>
            <w:rFonts w:asciiTheme="majorHAnsi" w:hAnsiTheme="majorHAnsi"/>
            <w:noProof/>
            <w:webHidden/>
            <w:sz w:val="28"/>
            <w:szCs w:val="28"/>
          </w:rPr>
          <w:fldChar w:fldCharType="end"/>
        </w:r>
      </w:hyperlink>
    </w:p>
    <w:p w:rsidR="006D59C3" w:rsidRPr="00E16F08" w:rsidRDefault="006D59C3">
      <w:pPr>
        <w:pStyle w:val="TOC1"/>
        <w:tabs>
          <w:tab w:val="right" w:leader="dot" w:pos="9350"/>
        </w:tabs>
        <w:rPr>
          <w:rFonts w:asciiTheme="majorHAnsi" w:eastAsiaTheme="minorEastAsia" w:hAnsiTheme="majorHAnsi" w:cstheme="minorBidi"/>
          <w:noProof/>
          <w:sz w:val="28"/>
          <w:szCs w:val="28"/>
        </w:rPr>
      </w:pPr>
      <w:hyperlink w:anchor="_Toc389988168" w:history="1">
        <w:r w:rsidRPr="00E16F08">
          <w:rPr>
            <w:rStyle w:val="Hyperlink"/>
            <w:rFonts w:asciiTheme="majorHAnsi" w:hAnsiTheme="majorHAnsi"/>
            <w:noProof/>
            <w:sz w:val="28"/>
            <w:szCs w:val="28"/>
          </w:rPr>
          <w:t>Bindings</w:t>
        </w:r>
        <w:r w:rsidRPr="00E16F08">
          <w:rPr>
            <w:rFonts w:asciiTheme="majorHAnsi" w:hAnsiTheme="majorHAnsi"/>
            <w:noProof/>
            <w:webHidden/>
            <w:sz w:val="28"/>
            <w:szCs w:val="28"/>
          </w:rPr>
          <w:tab/>
        </w:r>
        <w:r w:rsidRPr="00E16F08">
          <w:rPr>
            <w:rFonts w:asciiTheme="majorHAnsi" w:hAnsiTheme="majorHAnsi"/>
            <w:noProof/>
            <w:webHidden/>
            <w:sz w:val="28"/>
            <w:szCs w:val="28"/>
          </w:rPr>
          <w:fldChar w:fldCharType="begin"/>
        </w:r>
        <w:r w:rsidRPr="00E16F08">
          <w:rPr>
            <w:rFonts w:asciiTheme="majorHAnsi" w:hAnsiTheme="majorHAnsi"/>
            <w:noProof/>
            <w:webHidden/>
            <w:sz w:val="28"/>
            <w:szCs w:val="28"/>
          </w:rPr>
          <w:instrText xml:space="preserve"> PAGEREF _Toc389988168 \h </w:instrText>
        </w:r>
        <w:r w:rsidRPr="00E16F08">
          <w:rPr>
            <w:rFonts w:asciiTheme="majorHAnsi" w:hAnsiTheme="majorHAnsi"/>
            <w:noProof/>
            <w:webHidden/>
            <w:sz w:val="28"/>
            <w:szCs w:val="28"/>
          </w:rPr>
        </w:r>
        <w:r w:rsidRPr="00E16F08">
          <w:rPr>
            <w:rFonts w:asciiTheme="majorHAnsi" w:hAnsiTheme="majorHAnsi"/>
            <w:noProof/>
            <w:webHidden/>
            <w:sz w:val="28"/>
            <w:szCs w:val="28"/>
          </w:rPr>
          <w:fldChar w:fldCharType="separate"/>
        </w:r>
        <w:r w:rsidRPr="00E16F08">
          <w:rPr>
            <w:rFonts w:asciiTheme="majorHAnsi" w:hAnsiTheme="majorHAnsi"/>
            <w:noProof/>
            <w:webHidden/>
            <w:sz w:val="28"/>
            <w:szCs w:val="28"/>
          </w:rPr>
          <w:t>3</w:t>
        </w:r>
        <w:r w:rsidRPr="00E16F08">
          <w:rPr>
            <w:rFonts w:asciiTheme="majorHAnsi" w:hAnsiTheme="majorHAnsi"/>
            <w:noProof/>
            <w:webHidden/>
            <w:sz w:val="28"/>
            <w:szCs w:val="28"/>
          </w:rPr>
          <w:fldChar w:fldCharType="end"/>
        </w:r>
      </w:hyperlink>
    </w:p>
    <w:p w:rsidR="006D59C3" w:rsidRPr="00E16F08" w:rsidRDefault="006D59C3">
      <w:pPr>
        <w:pStyle w:val="TOC1"/>
        <w:tabs>
          <w:tab w:val="right" w:leader="dot" w:pos="9350"/>
        </w:tabs>
        <w:rPr>
          <w:rFonts w:asciiTheme="majorHAnsi" w:eastAsiaTheme="minorEastAsia" w:hAnsiTheme="majorHAnsi" w:cstheme="minorBidi"/>
          <w:noProof/>
          <w:sz w:val="28"/>
          <w:szCs w:val="28"/>
        </w:rPr>
      </w:pPr>
      <w:hyperlink w:anchor="_Toc389988169" w:history="1">
        <w:r w:rsidRPr="00E16F08">
          <w:rPr>
            <w:rStyle w:val="Hyperlink"/>
            <w:rFonts w:asciiTheme="majorHAnsi" w:hAnsiTheme="majorHAnsi"/>
            <w:noProof/>
            <w:sz w:val="28"/>
            <w:szCs w:val="28"/>
          </w:rPr>
          <w:t>Configuring Binding Declaratively and Programatically</w:t>
        </w:r>
        <w:r w:rsidRPr="00E16F08">
          <w:rPr>
            <w:rFonts w:asciiTheme="majorHAnsi" w:hAnsiTheme="majorHAnsi"/>
            <w:noProof/>
            <w:webHidden/>
            <w:sz w:val="28"/>
            <w:szCs w:val="28"/>
          </w:rPr>
          <w:tab/>
        </w:r>
        <w:r w:rsidRPr="00E16F08">
          <w:rPr>
            <w:rFonts w:asciiTheme="majorHAnsi" w:hAnsiTheme="majorHAnsi"/>
            <w:noProof/>
            <w:webHidden/>
            <w:sz w:val="28"/>
            <w:szCs w:val="28"/>
          </w:rPr>
          <w:fldChar w:fldCharType="begin"/>
        </w:r>
        <w:r w:rsidRPr="00E16F08">
          <w:rPr>
            <w:rFonts w:asciiTheme="majorHAnsi" w:hAnsiTheme="majorHAnsi"/>
            <w:noProof/>
            <w:webHidden/>
            <w:sz w:val="28"/>
            <w:szCs w:val="28"/>
          </w:rPr>
          <w:instrText xml:space="preserve"> PAGEREF _Toc389988169 \h </w:instrText>
        </w:r>
        <w:r w:rsidRPr="00E16F08">
          <w:rPr>
            <w:rFonts w:asciiTheme="majorHAnsi" w:hAnsiTheme="majorHAnsi"/>
            <w:noProof/>
            <w:webHidden/>
            <w:sz w:val="28"/>
            <w:szCs w:val="28"/>
          </w:rPr>
        </w:r>
        <w:r w:rsidRPr="00E16F08">
          <w:rPr>
            <w:rFonts w:asciiTheme="majorHAnsi" w:hAnsiTheme="majorHAnsi"/>
            <w:noProof/>
            <w:webHidden/>
            <w:sz w:val="28"/>
            <w:szCs w:val="28"/>
          </w:rPr>
          <w:fldChar w:fldCharType="separate"/>
        </w:r>
        <w:r w:rsidRPr="00E16F08">
          <w:rPr>
            <w:rFonts w:asciiTheme="majorHAnsi" w:hAnsiTheme="majorHAnsi"/>
            <w:noProof/>
            <w:webHidden/>
            <w:sz w:val="28"/>
            <w:szCs w:val="28"/>
          </w:rPr>
          <w:t>4</w:t>
        </w:r>
        <w:r w:rsidRPr="00E16F08">
          <w:rPr>
            <w:rFonts w:asciiTheme="majorHAnsi" w:hAnsiTheme="majorHAnsi"/>
            <w:noProof/>
            <w:webHidden/>
            <w:sz w:val="28"/>
            <w:szCs w:val="28"/>
          </w:rPr>
          <w:fldChar w:fldCharType="end"/>
        </w:r>
      </w:hyperlink>
    </w:p>
    <w:p w:rsidR="006D59C3" w:rsidRPr="00E16F08" w:rsidRDefault="006D59C3">
      <w:pPr>
        <w:pStyle w:val="TOC1"/>
        <w:tabs>
          <w:tab w:val="right" w:leader="dot" w:pos="9350"/>
        </w:tabs>
        <w:rPr>
          <w:rFonts w:asciiTheme="majorHAnsi" w:eastAsiaTheme="minorEastAsia" w:hAnsiTheme="majorHAnsi" w:cstheme="minorBidi"/>
          <w:noProof/>
          <w:sz w:val="28"/>
          <w:szCs w:val="28"/>
        </w:rPr>
      </w:pPr>
      <w:hyperlink w:anchor="_Toc389988170" w:history="1">
        <w:r w:rsidRPr="00E16F08">
          <w:rPr>
            <w:rStyle w:val="Hyperlink"/>
            <w:rFonts w:asciiTheme="majorHAnsi" w:hAnsiTheme="majorHAnsi"/>
            <w:noProof/>
            <w:sz w:val="28"/>
            <w:szCs w:val="28"/>
          </w:rPr>
          <w:t>Base Addresses</w:t>
        </w:r>
        <w:r w:rsidRPr="00E16F08">
          <w:rPr>
            <w:rFonts w:asciiTheme="majorHAnsi" w:hAnsiTheme="majorHAnsi"/>
            <w:noProof/>
            <w:webHidden/>
            <w:sz w:val="28"/>
            <w:szCs w:val="28"/>
          </w:rPr>
          <w:tab/>
        </w:r>
        <w:r w:rsidRPr="00E16F08">
          <w:rPr>
            <w:rFonts w:asciiTheme="majorHAnsi" w:hAnsiTheme="majorHAnsi"/>
            <w:noProof/>
            <w:webHidden/>
            <w:sz w:val="28"/>
            <w:szCs w:val="28"/>
          </w:rPr>
          <w:fldChar w:fldCharType="begin"/>
        </w:r>
        <w:r w:rsidRPr="00E16F08">
          <w:rPr>
            <w:rFonts w:asciiTheme="majorHAnsi" w:hAnsiTheme="majorHAnsi"/>
            <w:noProof/>
            <w:webHidden/>
            <w:sz w:val="28"/>
            <w:szCs w:val="28"/>
          </w:rPr>
          <w:instrText xml:space="preserve"> PAGEREF _Toc389988170 \h </w:instrText>
        </w:r>
        <w:r w:rsidRPr="00E16F08">
          <w:rPr>
            <w:rFonts w:asciiTheme="majorHAnsi" w:hAnsiTheme="majorHAnsi"/>
            <w:noProof/>
            <w:webHidden/>
            <w:sz w:val="28"/>
            <w:szCs w:val="28"/>
          </w:rPr>
        </w:r>
        <w:r w:rsidRPr="00E16F08">
          <w:rPr>
            <w:rFonts w:asciiTheme="majorHAnsi" w:hAnsiTheme="majorHAnsi"/>
            <w:noProof/>
            <w:webHidden/>
            <w:sz w:val="28"/>
            <w:szCs w:val="28"/>
          </w:rPr>
          <w:fldChar w:fldCharType="separate"/>
        </w:r>
        <w:r w:rsidRPr="00E16F08">
          <w:rPr>
            <w:rFonts w:asciiTheme="majorHAnsi" w:hAnsiTheme="majorHAnsi"/>
            <w:noProof/>
            <w:webHidden/>
            <w:sz w:val="28"/>
            <w:szCs w:val="28"/>
          </w:rPr>
          <w:t>5</w:t>
        </w:r>
        <w:r w:rsidRPr="00E16F08">
          <w:rPr>
            <w:rFonts w:asciiTheme="majorHAnsi" w:hAnsiTheme="majorHAnsi"/>
            <w:noProof/>
            <w:webHidden/>
            <w:sz w:val="28"/>
            <w:szCs w:val="28"/>
          </w:rPr>
          <w:fldChar w:fldCharType="end"/>
        </w:r>
      </w:hyperlink>
    </w:p>
    <w:p w:rsidR="006D59C3" w:rsidRPr="00E16F08" w:rsidRDefault="006D59C3">
      <w:pPr>
        <w:pStyle w:val="TOC1"/>
        <w:tabs>
          <w:tab w:val="right" w:leader="dot" w:pos="9350"/>
        </w:tabs>
        <w:rPr>
          <w:rFonts w:asciiTheme="majorHAnsi" w:eastAsiaTheme="minorEastAsia" w:hAnsiTheme="majorHAnsi" w:cstheme="minorBidi"/>
          <w:noProof/>
          <w:sz w:val="28"/>
          <w:szCs w:val="28"/>
        </w:rPr>
      </w:pPr>
      <w:hyperlink w:anchor="_Toc389988171" w:history="1">
        <w:r w:rsidRPr="00E16F08">
          <w:rPr>
            <w:rStyle w:val="Hyperlink"/>
            <w:rFonts w:asciiTheme="majorHAnsi" w:hAnsiTheme="majorHAnsi"/>
            <w:noProof/>
            <w:sz w:val="28"/>
            <w:szCs w:val="28"/>
          </w:rPr>
          <w:t>Default Configurations</w:t>
        </w:r>
        <w:r w:rsidRPr="00E16F08">
          <w:rPr>
            <w:rFonts w:asciiTheme="majorHAnsi" w:hAnsiTheme="majorHAnsi"/>
            <w:noProof/>
            <w:webHidden/>
            <w:sz w:val="28"/>
            <w:szCs w:val="28"/>
          </w:rPr>
          <w:tab/>
        </w:r>
        <w:r w:rsidRPr="00E16F08">
          <w:rPr>
            <w:rFonts w:asciiTheme="majorHAnsi" w:hAnsiTheme="majorHAnsi"/>
            <w:noProof/>
            <w:webHidden/>
            <w:sz w:val="28"/>
            <w:szCs w:val="28"/>
          </w:rPr>
          <w:fldChar w:fldCharType="begin"/>
        </w:r>
        <w:r w:rsidRPr="00E16F08">
          <w:rPr>
            <w:rFonts w:asciiTheme="majorHAnsi" w:hAnsiTheme="majorHAnsi"/>
            <w:noProof/>
            <w:webHidden/>
            <w:sz w:val="28"/>
            <w:szCs w:val="28"/>
          </w:rPr>
          <w:instrText xml:space="preserve"> PAGEREF _Toc389988171 \h </w:instrText>
        </w:r>
        <w:r w:rsidRPr="00E16F08">
          <w:rPr>
            <w:rFonts w:asciiTheme="majorHAnsi" w:hAnsiTheme="majorHAnsi"/>
            <w:noProof/>
            <w:webHidden/>
            <w:sz w:val="28"/>
            <w:szCs w:val="28"/>
          </w:rPr>
        </w:r>
        <w:r w:rsidRPr="00E16F08">
          <w:rPr>
            <w:rFonts w:asciiTheme="majorHAnsi" w:hAnsiTheme="majorHAnsi"/>
            <w:noProof/>
            <w:webHidden/>
            <w:sz w:val="28"/>
            <w:szCs w:val="28"/>
          </w:rPr>
          <w:fldChar w:fldCharType="separate"/>
        </w:r>
        <w:r w:rsidRPr="00E16F08">
          <w:rPr>
            <w:rFonts w:asciiTheme="majorHAnsi" w:hAnsiTheme="majorHAnsi"/>
            <w:noProof/>
            <w:webHidden/>
            <w:sz w:val="28"/>
            <w:szCs w:val="28"/>
          </w:rPr>
          <w:t>6</w:t>
        </w:r>
        <w:r w:rsidRPr="00E16F08">
          <w:rPr>
            <w:rFonts w:asciiTheme="majorHAnsi" w:hAnsiTheme="majorHAnsi"/>
            <w:noProof/>
            <w:webHidden/>
            <w:sz w:val="28"/>
            <w:szCs w:val="28"/>
          </w:rPr>
          <w:fldChar w:fldCharType="end"/>
        </w:r>
      </w:hyperlink>
    </w:p>
    <w:p w:rsidR="006D59C3" w:rsidRPr="00E16F08" w:rsidRDefault="006D59C3">
      <w:pPr>
        <w:pStyle w:val="TOC1"/>
        <w:tabs>
          <w:tab w:val="right" w:leader="dot" w:pos="9350"/>
        </w:tabs>
        <w:rPr>
          <w:rFonts w:asciiTheme="majorHAnsi" w:eastAsiaTheme="minorEastAsia" w:hAnsiTheme="majorHAnsi" w:cstheme="minorBidi"/>
          <w:noProof/>
          <w:sz w:val="28"/>
          <w:szCs w:val="28"/>
        </w:rPr>
      </w:pPr>
      <w:hyperlink w:anchor="_Toc389988172" w:history="1">
        <w:r w:rsidRPr="00E16F08">
          <w:rPr>
            <w:rStyle w:val="Hyperlink"/>
            <w:rFonts w:asciiTheme="majorHAnsi" w:hAnsiTheme="majorHAnsi"/>
            <w:noProof/>
            <w:sz w:val="28"/>
            <w:szCs w:val="28"/>
          </w:rPr>
          <w:t>Default Behaviors</w:t>
        </w:r>
        <w:r w:rsidRPr="00E16F08">
          <w:rPr>
            <w:rFonts w:asciiTheme="majorHAnsi" w:hAnsiTheme="majorHAnsi"/>
            <w:noProof/>
            <w:webHidden/>
            <w:sz w:val="28"/>
            <w:szCs w:val="28"/>
          </w:rPr>
          <w:tab/>
        </w:r>
        <w:r w:rsidRPr="00E16F08">
          <w:rPr>
            <w:rFonts w:asciiTheme="majorHAnsi" w:hAnsiTheme="majorHAnsi"/>
            <w:noProof/>
            <w:webHidden/>
            <w:sz w:val="28"/>
            <w:szCs w:val="28"/>
          </w:rPr>
          <w:fldChar w:fldCharType="begin"/>
        </w:r>
        <w:r w:rsidRPr="00E16F08">
          <w:rPr>
            <w:rFonts w:asciiTheme="majorHAnsi" w:hAnsiTheme="majorHAnsi"/>
            <w:noProof/>
            <w:webHidden/>
            <w:sz w:val="28"/>
            <w:szCs w:val="28"/>
          </w:rPr>
          <w:instrText xml:space="preserve"> PAGEREF _Toc389988172 \h </w:instrText>
        </w:r>
        <w:r w:rsidRPr="00E16F08">
          <w:rPr>
            <w:rFonts w:asciiTheme="majorHAnsi" w:hAnsiTheme="majorHAnsi"/>
            <w:noProof/>
            <w:webHidden/>
            <w:sz w:val="28"/>
            <w:szCs w:val="28"/>
          </w:rPr>
        </w:r>
        <w:r w:rsidRPr="00E16F08">
          <w:rPr>
            <w:rFonts w:asciiTheme="majorHAnsi" w:hAnsiTheme="majorHAnsi"/>
            <w:noProof/>
            <w:webHidden/>
            <w:sz w:val="28"/>
            <w:szCs w:val="28"/>
          </w:rPr>
          <w:fldChar w:fldCharType="separate"/>
        </w:r>
        <w:r w:rsidRPr="00E16F08">
          <w:rPr>
            <w:rFonts w:asciiTheme="majorHAnsi" w:hAnsiTheme="majorHAnsi"/>
            <w:noProof/>
            <w:webHidden/>
            <w:sz w:val="28"/>
            <w:szCs w:val="28"/>
          </w:rPr>
          <w:t>7</w:t>
        </w:r>
        <w:r w:rsidRPr="00E16F08">
          <w:rPr>
            <w:rFonts w:asciiTheme="majorHAnsi" w:hAnsiTheme="majorHAnsi"/>
            <w:noProof/>
            <w:webHidden/>
            <w:sz w:val="28"/>
            <w:szCs w:val="28"/>
          </w:rPr>
          <w:fldChar w:fldCharType="end"/>
        </w:r>
      </w:hyperlink>
    </w:p>
    <w:p w:rsidR="006D59C3" w:rsidRPr="00E16F08" w:rsidRDefault="006D59C3">
      <w:pPr>
        <w:pStyle w:val="TOC1"/>
        <w:tabs>
          <w:tab w:val="right" w:leader="dot" w:pos="9350"/>
        </w:tabs>
        <w:rPr>
          <w:rFonts w:asciiTheme="majorHAnsi" w:eastAsiaTheme="minorEastAsia" w:hAnsiTheme="majorHAnsi" w:cstheme="minorBidi"/>
          <w:noProof/>
          <w:sz w:val="28"/>
          <w:szCs w:val="28"/>
        </w:rPr>
      </w:pPr>
      <w:hyperlink w:anchor="_Toc389988173" w:history="1">
        <w:r w:rsidRPr="00E16F08">
          <w:rPr>
            <w:rStyle w:val="Hyperlink"/>
            <w:rFonts w:asciiTheme="majorHAnsi" w:hAnsiTheme="majorHAnsi"/>
            <w:noProof/>
            <w:sz w:val="28"/>
            <w:szCs w:val="28"/>
          </w:rPr>
          <w:t>Multiple Bindings</w:t>
        </w:r>
        <w:r w:rsidRPr="00E16F08">
          <w:rPr>
            <w:rFonts w:asciiTheme="majorHAnsi" w:hAnsiTheme="majorHAnsi"/>
            <w:noProof/>
            <w:webHidden/>
            <w:sz w:val="28"/>
            <w:szCs w:val="28"/>
          </w:rPr>
          <w:tab/>
        </w:r>
        <w:r w:rsidRPr="00E16F08">
          <w:rPr>
            <w:rFonts w:asciiTheme="majorHAnsi" w:hAnsiTheme="majorHAnsi"/>
            <w:noProof/>
            <w:webHidden/>
            <w:sz w:val="28"/>
            <w:szCs w:val="28"/>
          </w:rPr>
          <w:fldChar w:fldCharType="begin"/>
        </w:r>
        <w:r w:rsidRPr="00E16F08">
          <w:rPr>
            <w:rFonts w:asciiTheme="majorHAnsi" w:hAnsiTheme="majorHAnsi"/>
            <w:noProof/>
            <w:webHidden/>
            <w:sz w:val="28"/>
            <w:szCs w:val="28"/>
          </w:rPr>
          <w:instrText xml:space="preserve"> PAGEREF _Toc389988173 \h </w:instrText>
        </w:r>
        <w:r w:rsidRPr="00E16F08">
          <w:rPr>
            <w:rFonts w:asciiTheme="majorHAnsi" w:hAnsiTheme="majorHAnsi"/>
            <w:noProof/>
            <w:webHidden/>
            <w:sz w:val="28"/>
            <w:szCs w:val="28"/>
          </w:rPr>
        </w:r>
        <w:r w:rsidRPr="00E16F08">
          <w:rPr>
            <w:rFonts w:asciiTheme="majorHAnsi" w:hAnsiTheme="majorHAnsi"/>
            <w:noProof/>
            <w:webHidden/>
            <w:sz w:val="28"/>
            <w:szCs w:val="28"/>
          </w:rPr>
          <w:fldChar w:fldCharType="separate"/>
        </w:r>
        <w:r w:rsidRPr="00E16F08">
          <w:rPr>
            <w:rFonts w:asciiTheme="majorHAnsi" w:hAnsiTheme="majorHAnsi"/>
            <w:noProof/>
            <w:webHidden/>
            <w:sz w:val="28"/>
            <w:szCs w:val="28"/>
          </w:rPr>
          <w:t>8</w:t>
        </w:r>
        <w:r w:rsidRPr="00E16F08">
          <w:rPr>
            <w:rFonts w:asciiTheme="majorHAnsi" w:hAnsiTheme="majorHAnsi"/>
            <w:noProof/>
            <w:webHidden/>
            <w:sz w:val="28"/>
            <w:szCs w:val="28"/>
          </w:rPr>
          <w:fldChar w:fldCharType="end"/>
        </w:r>
      </w:hyperlink>
    </w:p>
    <w:p w:rsidR="006D59C3" w:rsidRPr="00E16F08" w:rsidRDefault="006D59C3">
      <w:pPr>
        <w:pStyle w:val="TOC1"/>
        <w:tabs>
          <w:tab w:val="right" w:leader="dot" w:pos="9350"/>
        </w:tabs>
        <w:rPr>
          <w:rFonts w:asciiTheme="majorHAnsi" w:eastAsiaTheme="minorEastAsia" w:hAnsiTheme="majorHAnsi" w:cstheme="minorBidi"/>
          <w:noProof/>
          <w:sz w:val="28"/>
          <w:szCs w:val="28"/>
        </w:rPr>
      </w:pPr>
      <w:hyperlink w:anchor="_Toc389988174" w:history="1">
        <w:r w:rsidRPr="00E16F08">
          <w:rPr>
            <w:rStyle w:val="Hyperlink"/>
            <w:rFonts w:asciiTheme="majorHAnsi" w:hAnsiTheme="majorHAnsi"/>
            <w:noProof/>
            <w:sz w:val="28"/>
            <w:szCs w:val="28"/>
          </w:rPr>
          <w:t>Summary</w:t>
        </w:r>
        <w:r w:rsidRPr="00E16F08">
          <w:rPr>
            <w:rFonts w:asciiTheme="majorHAnsi" w:hAnsiTheme="majorHAnsi"/>
            <w:noProof/>
            <w:webHidden/>
            <w:sz w:val="28"/>
            <w:szCs w:val="28"/>
          </w:rPr>
          <w:tab/>
        </w:r>
        <w:r w:rsidRPr="00E16F08">
          <w:rPr>
            <w:rFonts w:asciiTheme="majorHAnsi" w:hAnsiTheme="majorHAnsi"/>
            <w:noProof/>
            <w:webHidden/>
            <w:sz w:val="28"/>
            <w:szCs w:val="28"/>
          </w:rPr>
          <w:fldChar w:fldCharType="begin"/>
        </w:r>
        <w:r w:rsidRPr="00E16F08">
          <w:rPr>
            <w:rFonts w:asciiTheme="majorHAnsi" w:hAnsiTheme="majorHAnsi"/>
            <w:noProof/>
            <w:webHidden/>
            <w:sz w:val="28"/>
            <w:szCs w:val="28"/>
          </w:rPr>
          <w:instrText xml:space="preserve"> PAGEREF _Toc389988174 \h </w:instrText>
        </w:r>
        <w:r w:rsidRPr="00E16F08">
          <w:rPr>
            <w:rFonts w:asciiTheme="majorHAnsi" w:hAnsiTheme="majorHAnsi"/>
            <w:noProof/>
            <w:webHidden/>
            <w:sz w:val="28"/>
            <w:szCs w:val="28"/>
          </w:rPr>
        </w:r>
        <w:r w:rsidRPr="00E16F08">
          <w:rPr>
            <w:rFonts w:asciiTheme="majorHAnsi" w:hAnsiTheme="majorHAnsi"/>
            <w:noProof/>
            <w:webHidden/>
            <w:sz w:val="28"/>
            <w:szCs w:val="28"/>
          </w:rPr>
          <w:fldChar w:fldCharType="separate"/>
        </w:r>
        <w:r w:rsidRPr="00E16F08">
          <w:rPr>
            <w:rFonts w:asciiTheme="majorHAnsi" w:hAnsiTheme="majorHAnsi"/>
            <w:noProof/>
            <w:webHidden/>
            <w:sz w:val="28"/>
            <w:szCs w:val="28"/>
          </w:rPr>
          <w:t>8</w:t>
        </w:r>
        <w:r w:rsidRPr="00E16F08">
          <w:rPr>
            <w:rFonts w:asciiTheme="majorHAnsi" w:hAnsiTheme="majorHAnsi"/>
            <w:noProof/>
            <w:webHidden/>
            <w:sz w:val="28"/>
            <w:szCs w:val="28"/>
          </w:rPr>
          <w:fldChar w:fldCharType="end"/>
        </w:r>
      </w:hyperlink>
    </w:p>
    <w:p w:rsidR="0001085F" w:rsidRPr="00A1762E" w:rsidRDefault="00F929FC" w:rsidP="000F4327">
      <w:pPr>
        <w:spacing w:after="0" w:line="480" w:lineRule="auto"/>
        <w:ind w:left="720" w:hanging="720"/>
        <w:rPr>
          <w:rFonts w:ascii="Cambria" w:hAnsi="Cambria"/>
          <w:sz w:val="28"/>
          <w:szCs w:val="28"/>
        </w:rPr>
      </w:pPr>
      <w:r w:rsidRPr="00E16F08">
        <w:rPr>
          <w:rFonts w:asciiTheme="majorHAnsi" w:hAnsiTheme="majorHAnsi"/>
          <w:b/>
          <w:bCs/>
          <w:sz w:val="28"/>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F929FC" w:rsidP="003F2016">
      <w:pPr>
        <w:spacing w:after="0" w:line="240" w:lineRule="auto"/>
        <w:ind w:left="720" w:hanging="720"/>
        <w:rPr>
          <w:b/>
          <w:sz w:val="34"/>
        </w:rPr>
      </w:pPr>
      <w:r w:rsidRPr="00F929FC">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470EC4" w:rsidP="00B713F9">
      <w:pPr>
        <w:numPr>
          <w:ilvl w:val="0"/>
          <w:numId w:val="18"/>
        </w:numPr>
        <w:spacing w:after="0" w:line="360" w:lineRule="auto"/>
        <w:rPr>
          <w:sz w:val="26"/>
          <w:szCs w:val="26"/>
        </w:rPr>
      </w:pPr>
      <w:r>
        <w:rPr>
          <w:sz w:val="26"/>
          <w:szCs w:val="26"/>
        </w:rPr>
        <w:t>Introduction</w:t>
      </w:r>
    </w:p>
    <w:p w:rsidR="00A317E1" w:rsidRDefault="00CB5944" w:rsidP="00B713F9">
      <w:pPr>
        <w:numPr>
          <w:ilvl w:val="0"/>
          <w:numId w:val="18"/>
        </w:numPr>
        <w:spacing w:after="0" w:line="360" w:lineRule="auto"/>
        <w:rPr>
          <w:sz w:val="26"/>
          <w:szCs w:val="26"/>
        </w:rPr>
      </w:pPr>
      <w:r>
        <w:rPr>
          <w:sz w:val="26"/>
          <w:szCs w:val="26"/>
        </w:rPr>
        <w:t>Binding Configuration</w:t>
      </w:r>
    </w:p>
    <w:p w:rsidR="0018702A" w:rsidRDefault="00CB5944" w:rsidP="00B713F9">
      <w:pPr>
        <w:numPr>
          <w:ilvl w:val="0"/>
          <w:numId w:val="18"/>
        </w:numPr>
        <w:spacing w:after="0" w:line="360" w:lineRule="auto"/>
        <w:rPr>
          <w:sz w:val="26"/>
          <w:szCs w:val="26"/>
        </w:rPr>
      </w:pPr>
      <w:r>
        <w:rPr>
          <w:sz w:val="26"/>
          <w:szCs w:val="26"/>
        </w:rPr>
        <w:t>Default configurations</w:t>
      </w:r>
    </w:p>
    <w:p w:rsidR="002F40E0" w:rsidRDefault="00CB5944" w:rsidP="00B713F9">
      <w:pPr>
        <w:numPr>
          <w:ilvl w:val="0"/>
          <w:numId w:val="18"/>
        </w:numPr>
        <w:spacing w:after="0" w:line="360" w:lineRule="auto"/>
        <w:rPr>
          <w:sz w:val="26"/>
          <w:szCs w:val="26"/>
        </w:rPr>
      </w:pPr>
      <w:r>
        <w:rPr>
          <w:sz w:val="26"/>
          <w:szCs w:val="26"/>
        </w:rPr>
        <w:t>Mulitple bindings</w:t>
      </w:r>
    </w:p>
    <w:p w:rsidR="00A74648" w:rsidRPr="00B713F9" w:rsidRDefault="00A74648" w:rsidP="00B713F9">
      <w:pPr>
        <w:numPr>
          <w:ilvl w:val="0"/>
          <w:numId w:val="18"/>
        </w:numPr>
        <w:spacing w:after="0" w:line="360" w:lineRule="auto"/>
        <w:rPr>
          <w:sz w:val="26"/>
          <w:szCs w:val="26"/>
        </w:rPr>
      </w:pPr>
      <w:r>
        <w:rPr>
          <w:sz w:val="26"/>
          <w:szCs w:val="26"/>
        </w:rPr>
        <w:lastRenderedPageBreak/>
        <w:t>Summary</w:t>
      </w:r>
    </w:p>
    <w:p w:rsidR="00B713F9" w:rsidRPr="003F2016" w:rsidRDefault="00B713F9" w:rsidP="00B713F9">
      <w:pPr>
        <w:spacing w:after="0" w:line="480" w:lineRule="auto"/>
        <w:ind w:left="720"/>
        <w:rPr>
          <w:sz w:val="34"/>
        </w:rPr>
      </w:pPr>
    </w:p>
    <w:p w:rsidR="00A906A7" w:rsidRDefault="00A906A7" w:rsidP="000F4327">
      <w:pPr>
        <w:pStyle w:val="Heading1"/>
        <w:spacing w:before="0" w:after="0" w:line="480" w:lineRule="auto"/>
        <w:ind w:left="720" w:hanging="720"/>
      </w:pPr>
    </w:p>
    <w:p w:rsidR="0018702A" w:rsidRDefault="0018702A" w:rsidP="000F4327">
      <w:pPr>
        <w:pStyle w:val="Heading1"/>
        <w:spacing w:before="0" w:after="0" w:line="480" w:lineRule="auto"/>
        <w:ind w:left="720" w:hanging="720"/>
      </w:pPr>
    </w:p>
    <w:p w:rsidR="0018702A" w:rsidRPr="0018702A" w:rsidRDefault="0018702A" w:rsidP="0018702A"/>
    <w:p w:rsidR="00B701DA" w:rsidRDefault="001608FD" w:rsidP="000F4327">
      <w:pPr>
        <w:pStyle w:val="Heading1"/>
        <w:spacing w:before="0" w:after="0" w:line="480" w:lineRule="auto"/>
        <w:ind w:left="720" w:hanging="720"/>
      </w:pPr>
      <w:bookmarkStart w:id="0" w:name="_Toc389988167"/>
      <w:r>
        <w:t>Introduction</w:t>
      </w:r>
      <w:bookmarkEnd w:id="0"/>
    </w:p>
    <w:p w:rsidR="00EB1FD3" w:rsidRDefault="00663406" w:rsidP="000C1A45">
      <w:pPr>
        <w:spacing w:line="480" w:lineRule="auto"/>
        <w:rPr>
          <w:sz w:val="26"/>
          <w:szCs w:val="26"/>
        </w:rPr>
      </w:pPr>
      <w:r>
        <w:rPr>
          <w:sz w:val="26"/>
          <w:szCs w:val="26"/>
        </w:rPr>
        <w:t>This chapter is not going to explain what is the binding?</w:t>
      </w:r>
      <w:r w:rsidR="00453C4F">
        <w:rPr>
          <w:sz w:val="26"/>
          <w:szCs w:val="26"/>
        </w:rPr>
        <w:t xml:space="preserve"> How it is going to use? Instead, it gives you a clear picture of what are the different types of binding? Why we require this binding? How we need to configure binding? How do we need to set multiple bindings? Why we need to modify bindings? </w:t>
      </w:r>
      <w:r w:rsidR="00A745F0">
        <w:rPr>
          <w:sz w:val="26"/>
          <w:szCs w:val="26"/>
        </w:rPr>
        <w:t xml:space="preserve"> Yes, there are many more interesting concepts will be discussed.</w:t>
      </w:r>
    </w:p>
    <w:p w:rsidR="0002237D" w:rsidRDefault="00CB01DF" w:rsidP="0002237D">
      <w:pPr>
        <w:pStyle w:val="Heading1"/>
        <w:spacing w:before="0" w:after="0" w:line="480" w:lineRule="auto"/>
        <w:ind w:left="720" w:hanging="720"/>
      </w:pPr>
      <w:bookmarkStart w:id="1" w:name="_Toc389988168"/>
      <w:r>
        <w:t>Bindings</w:t>
      </w:r>
      <w:bookmarkEnd w:id="1"/>
    </w:p>
    <w:p w:rsidR="00CB01DF" w:rsidRPr="00CB01DF" w:rsidRDefault="00CB01DF" w:rsidP="00CB01DF">
      <w:pPr>
        <w:rPr>
          <w:sz w:val="26"/>
          <w:szCs w:val="26"/>
        </w:rPr>
      </w:pPr>
      <w:r w:rsidRPr="00CB01DF">
        <w:rPr>
          <w:sz w:val="26"/>
          <w:szCs w:val="26"/>
        </w:rPr>
        <w:t xml:space="preserve">The Following </w:t>
      </w:r>
      <w:r>
        <w:rPr>
          <w:sz w:val="26"/>
          <w:szCs w:val="26"/>
        </w:rPr>
        <w:t>tubular</w:t>
      </w:r>
      <w:r w:rsidRPr="00CB01DF">
        <w:rPr>
          <w:sz w:val="26"/>
          <w:szCs w:val="26"/>
        </w:rPr>
        <w:t xml:space="preserve"> column shows you the types of bindings and their uses</w:t>
      </w:r>
    </w:p>
    <w:tbl>
      <w:tblPr>
        <w:tblW w:w="8000" w:type="dxa"/>
        <w:tblInd w:w="91" w:type="dxa"/>
        <w:tblLook w:val="04A0"/>
      </w:tblPr>
      <w:tblGrid>
        <w:gridCol w:w="2712"/>
        <w:gridCol w:w="5288"/>
      </w:tblGrid>
      <w:tr w:rsidR="00CB01DF" w:rsidRPr="00CB01DF" w:rsidTr="00CB01DF">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01DF" w:rsidRPr="00CB01DF" w:rsidRDefault="00CB01DF" w:rsidP="00CB01DF">
            <w:pPr>
              <w:spacing w:after="0" w:line="240" w:lineRule="auto"/>
              <w:rPr>
                <w:rFonts w:eastAsia="Times New Roman" w:cs="Calibri"/>
                <w:b/>
                <w:bCs/>
                <w:color w:val="000000"/>
                <w:sz w:val="24"/>
                <w:szCs w:val="24"/>
              </w:rPr>
            </w:pPr>
            <w:r w:rsidRPr="00CB01DF">
              <w:rPr>
                <w:rFonts w:eastAsia="Times New Roman" w:cs="Calibri"/>
                <w:b/>
                <w:bCs/>
                <w:color w:val="000000"/>
                <w:sz w:val="24"/>
                <w:szCs w:val="24"/>
              </w:rPr>
              <w:t>Binding Name</w:t>
            </w:r>
          </w:p>
        </w:tc>
        <w:tc>
          <w:tcPr>
            <w:tcW w:w="5500" w:type="dxa"/>
            <w:tcBorders>
              <w:top w:val="single" w:sz="4" w:space="0" w:color="auto"/>
              <w:left w:val="nil"/>
              <w:bottom w:val="single" w:sz="4" w:space="0" w:color="auto"/>
              <w:right w:val="single" w:sz="4" w:space="0" w:color="auto"/>
            </w:tcBorders>
            <w:shd w:val="clear" w:color="auto" w:fill="auto"/>
            <w:vAlign w:val="bottom"/>
            <w:hideMark/>
          </w:tcPr>
          <w:p w:rsidR="00CB01DF" w:rsidRPr="00CB01DF" w:rsidRDefault="00CB01DF" w:rsidP="00CB01DF">
            <w:pPr>
              <w:spacing w:after="0" w:line="240" w:lineRule="auto"/>
              <w:rPr>
                <w:rFonts w:eastAsia="Times New Roman" w:cs="Calibri"/>
                <w:b/>
                <w:bCs/>
                <w:color w:val="000000"/>
                <w:sz w:val="24"/>
                <w:szCs w:val="24"/>
              </w:rPr>
            </w:pPr>
            <w:r w:rsidRPr="00CB01DF">
              <w:rPr>
                <w:rFonts w:eastAsia="Times New Roman" w:cs="Calibri"/>
                <w:b/>
                <w:bCs/>
                <w:color w:val="000000"/>
                <w:sz w:val="24"/>
                <w:szCs w:val="24"/>
              </w:rPr>
              <w:t>Description</w:t>
            </w:r>
          </w:p>
        </w:tc>
      </w:tr>
      <w:tr w:rsidR="00CB01DF" w:rsidRPr="00CB01DF" w:rsidTr="00CB01DF">
        <w:trPr>
          <w:trHeight w:val="21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BasicHttpBinding</w:t>
            </w:r>
          </w:p>
        </w:tc>
        <w:tc>
          <w:tcPr>
            <w:tcW w:w="5500" w:type="dxa"/>
            <w:tcBorders>
              <w:top w:val="nil"/>
              <w:left w:val="nil"/>
              <w:bottom w:val="single" w:sz="4" w:space="0" w:color="auto"/>
              <w:right w:val="single" w:sz="4" w:space="0" w:color="auto"/>
            </w:tcBorders>
            <w:shd w:val="clear" w:color="auto" w:fill="auto"/>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Allows us to create and consume ASMX-style services within WCF.</w:t>
            </w:r>
            <w:r w:rsidRPr="00CB01DF">
              <w:rPr>
                <w:rFonts w:eastAsia="Times New Roman" w:cs="Calibri"/>
                <w:color w:val="000000"/>
                <w:sz w:val="24"/>
                <w:szCs w:val="24"/>
              </w:rPr>
              <w:br/>
            </w:r>
            <w:r w:rsidRPr="00CB01DF">
              <w:rPr>
                <w:rFonts w:eastAsia="Times New Roman" w:cs="Calibri"/>
                <w:color w:val="FF0000"/>
                <w:sz w:val="24"/>
                <w:szCs w:val="24"/>
              </w:rPr>
              <w:t>No</w:t>
            </w:r>
            <w:r w:rsidRPr="00CB01DF">
              <w:rPr>
                <w:rFonts w:eastAsia="Times New Roman" w:cs="Calibri"/>
                <w:color w:val="000000"/>
                <w:sz w:val="24"/>
                <w:szCs w:val="24"/>
              </w:rPr>
              <w:t xml:space="preserve"> </w:t>
            </w:r>
            <w:r w:rsidRPr="00CB01DF">
              <w:rPr>
                <w:rFonts w:eastAsia="Times New Roman" w:cs="Calibri"/>
                <w:color w:val="FF0000"/>
                <w:sz w:val="24"/>
                <w:szCs w:val="24"/>
              </w:rPr>
              <w:t>Security</w:t>
            </w:r>
            <w:r w:rsidRPr="00CB01DF">
              <w:rPr>
                <w:rFonts w:eastAsia="Times New Roman" w:cs="Calibri"/>
                <w:color w:val="000000"/>
                <w:sz w:val="24"/>
                <w:szCs w:val="24"/>
              </w:rPr>
              <w:t xml:space="preserve"> provided for the messages</w:t>
            </w:r>
            <w:r w:rsidRPr="00CB01DF">
              <w:rPr>
                <w:rFonts w:eastAsia="Times New Roman" w:cs="Calibri"/>
                <w:color w:val="000000"/>
                <w:sz w:val="24"/>
                <w:szCs w:val="24"/>
              </w:rPr>
              <w:br/>
            </w:r>
            <w:r w:rsidRPr="00CB01DF">
              <w:rPr>
                <w:rFonts w:eastAsia="Times New Roman" w:cs="Calibri"/>
                <w:color w:val="FF0000"/>
                <w:sz w:val="24"/>
                <w:szCs w:val="24"/>
              </w:rPr>
              <w:t>No Reilable Messaging</w:t>
            </w:r>
            <w:r w:rsidRPr="00CB01DF">
              <w:rPr>
                <w:rFonts w:eastAsia="Times New Roman" w:cs="Calibri"/>
                <w:color w:val="000000"/>
                <w:sz w:val="24"/>
                <w:szCs w:val="24"/>
              </w:rPr>
              <w:t>, Responses will not come in order</w:t>
            </w:r>
            <w:r w:rsidRPr="00CB01DF">
              <w:rPr>
                <w:rFonts w:eastAsia="Times New Roman" w:cs="Calibri"/>
                <w:color w:val="000000"/>
                <w:sz w:val="24"/>
                <w:szCs w:val="24"/>
              </w:rPr>
              <w:br/>
              <w:t>Suitable for clients who do not have .</w:t>
            </w:r>
            <w:r w:rsidRPr="00CB01DF">
              <w:rPr>
                <w:rFonts w:eastAsia="Times New Roman" w:cs="Calibri"/>
                <w:color w:val="FF0000"/>
                <w:sz w:val="24"/>
                <w:szCs w:val="24"/>
              </w:rPr>
              <w:t>Net 3.0</w:t>
            </w:r>
            <w:r w:rsidRPr="00CB01DF">
              <w:rPr>
                <w:rFonts w:eastAsia="Times New Roman" w:cs="Calibri"/>
                <w:color w:val="000000"/>
                <w:sz w:val="24"/>
                <w:szCs w:val="24"/>
              </w:rPr>
              <w:t xml:space="preserve"> installed.</w:t>
            </w:r>
            <w:r w:rsidRPr="00CB01DF">
              <w:rPr>
                <w:rFonts w:eastAsia="Times New Roman" w:cs="Calibri"/>
                <w:color w:val="000000"/>
                <w:sz w:val="24"/>
                <w:szCs w:val="24"/>
              </w:rPr>
              <w:br/>
              <w:t>Transport - HTTP</w:t>
            </w:r>
          </w:p>
        </w:tc>
      </w:tr>
      <w:tr w:rsidR="00CB01DF" w:rsidRPr="00CB01DF" w:rsidTr="00CB01DF">
        <w:trPr>
          <w:trHeight w:val="9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webHTTPBinding</w:t>
            </w:r>
          </w:p>
        </w:tc>
        <w:tc>
          <w:tcPr>
            <w:tcW w:w="5500" w:type="dxa"/>
            <w:tcBorders>
              <w:top w:val="nil"/>
              <w:left w:val="nil"/>
              <w:bottom w:val="single" w:sz="4" w:space="0" w:color="auto"/>
              <w:right w:val="single" w:sz="4" w:space="0" w:color="auto"/>
            </w:tcBorders>
            <w:shd w:val="clear" w:color="auto" w:fill="auto"/>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 xml:space="preserve">Allows us to create and expose your services as  </w:t>
            </w:r>
            <w:r w:rsidRPr="00CB01DF">
              <w:rPr>
                <w:rFonts w:eastAsia="Times New Roman" w:cs="Calibri"/>
                <w:color w:val="FF0000"/>
                <w:sz w:val="24"/>
                <w:szCs w:val="24"/>
              </w:rPr>
              <w:t>HTTP requests.</w:t>
            </w:r>
            <w:r w:rsidRPr="00CB01DF">
              <w:rPr>
                <w:rFonts w:eastAsia="Times New Roman" w:cs="Calibri"/>
                <w:color w:val="FF0000"/>
                <w:sz w:val="24"/>
                <w:szCs w:val="24"/>
              </w:rPr>
              <w:br/>
              <w:t>Used for REST Based Services</w:t>
            </w:r>
          </w:p>
        </w:tc>
      </w:tr>
      <w:tr w:rsidR="00CB01DF" w:rsidRPr="00CB01DF" w:rsidTr="00CB01DF">
        <w:trPr>
          <w:trHeight w:val="9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lastRenderedPageBreak/>
              <w:t>wsHttpBinding</w:t>
            </w:r>
          </w:p>
        </w:tc>
        <w:tc>
          <w:tcPr>
            <w:tcW w:w="5500" w:type="dxa"/>
            <w:tcBorders>
              <w:top w:val="nil"/>
              <w:left w:val="nil"/>
              <w:bottom w:val="single" w:sz="4" w:space="0" w:color="auto"/>
              <w:right w:val="single" w:sz="4" w:space="0" w:color="auto"/>
            </w:tcBorders>
            <w:shd w:val="clear" w:color="auto" w:fill="auto"/>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Exposes web services using ws-* specifications.</w:t>
            </w:r>
            <w:r w:rsidRPr="00CB01DF">
              <w:rPr>
                <w:rFonts w:eastAsia="Times New Roman" w:cs="Calibri"/>
                <w:color w:val="000000"/>
                <w:sz w:val="24"/>
                <w:szCs w:val="24"/>
              </w:rPr>
              <w:br/>
            </w:r>
            <w:r w:rsidRPr="00CB01DF">
              <w:rPr>
                <w:rFonts w:eastAsia="Times New Roman" w:cs="Calibri"/>
                <w:color w:val="FF0000"/>
                <w:sz w:val="24"/>
                <w:szCs w:val="24"/>
              </w:rPr>
              <w:t>Security provided(Ws-Security)</w:t>
            </w:r>
            <w:r w:rsidRPr="00CB01DF">
              <w:rPr>
                <w:rFonts w:eastAsia="Times New Roman" w:cs="Calibri"/>
                <w:color w:val="000000"/>
                <w:sz w:val="24"/>
                <w:szCs w:val="24"/>
              </w:rPr>
              <w:t xml:space="preserve"> for messages by default.</w:t>
            </w:r>
            <w:r w:rsidRPr="00CB01DF">
              <w:rPr>
                <w:rFonts w:eastAsia="Times New Roman" w:cs="Calibri"/>
                <w:color w:val="000000"/>
                <w:sz w:val="24"/>
                <w:szCs w:val="24"/>
              </w:rPr>
              <w:br/>
              <w:t xml:space="preserve">Uses for WS-Transactions, WS-BusinessActivity </w:t>
            </w:r>
          </w:p>
        </w:tc>
      </w:tr>
      <w:tr w:rsidR="00CB01DF" w:rsidRPr="00CB01DF" w:rsidTr="00CB01DF">
        <w:trPr>
          <w:trHeight w:val="9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wsDualHttpBinding</w:t>
            </w:r>
          </w:p>
        </w:tc>
        <w:tc>
          <w:tcPr>
            <w:tcW w:w="5500" w:type="dxa"/>
            <w:tcBorders>
              <w:top w:val="nil"/>
              <w:left w:val="nil"/>
              <w:bottom w:val="single" w:sz="4" w:space="0" w:color="auto"/>
              <w:right w:val="single" w:sz="4" w:space="0" w:color="auto"/>
            </w:tcBorders>
            <w:shd w:val="clear" w:color="auto" w:fill="auto"/>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 xml:space="preserve">This is like the above one, But it uses the </w:t>
            </w:r>
            <w:r w:rsidRPr="00CB01DF">
              <w:rPr>
                <w:rFonts w:eastAsia="Times New Roman" w:cs="Calibri"/>
                <w:color w:val="FF0000"/>
                <w:sz w:val="24"/>
                <w:szCs w:val="24"/>
              </w:rPr>
              <w:t xml:space="preserve">duplex contracts. </w:t>
            </w:r>
            <w:r w:rsidRPr="00CB01DF">
              <w:rPr>
                <w:rFonts w:eastAsia="Times New Roman" w:cs="Calibri"/>
                <w:color w:val="000000"/>
                <w:sz w:val="24"/>
                <w:szCs w:val="24"/>
              </w:rPr>
              <w:t>This means the both client and server can both send and receive messages</w:t>
            </w:r>
          </w:p>
        </w:tc>
      </w:tr>
      <w:tr w:rsidR="00CB01DF" w:rsidRPr="00CB01DF" w:rsidTr="00CB01DF">
        <w:trPr>
          <w:trHeight w:val="9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wsFederationHttpBinding</w:t>
            </w:r>
          </w:p>
        </w:tc>
        <w:tc>
          <w:tcPr>
            <w:tcW w:w="5500" w:type="dxa"/>
            <w:tcBorders>
              <w:top w:val="nil"/>
              <w:left w:val="nil"/>
              <w:bottom w:val="single" w:sz="4" w:space="0" w:color="auto"/>
              <w:right w:val="single" w:sz="4" w:space="0" w:color="auto"/>
            </w:tcBorders>
            <w:shd w:val="clear" w:color="auto" w:fill="auto"/>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 xml:space="preserve">Provides mechanism for exposing a </w:t>
            </w:r>
            <w:r w:rsidRPr="00CB01DF">
              <w:rPr>
                <w:rFonts w:eastAsia="Times New Roman" w:cs="Calibri"/>
                <w:color w:val="FF0000"/>
                <w:sz w:val="24"/>
                <w:szCs w:val="24"/>
              </w:rPr>
              <w:t>federated service</w:t>
            </w:r>
            <w:r w:rsidRPr="00CB01DF">
              <w:rPr>
                <w:rFonts w:eastAsia="Times New Roman" w:cs="Calibri"/>
                <w:color w:val="000000"/>
                <w:sz w:val="24"/>
                <w:szCs w:val="24"/>
              </w:rPr>
              <w:t>.</w:t>
            </w:r>
            <w:r w:rsidRPr="00CB01DF">
              <w:rPr>
                <w:rFonts w:eastAsia="Times New Roman" w:cs="Calibri"/>
                <w:color w:val="000000"/>
                <w:sz w:val="24"/>
                <w:szCs w:val="24"/>
              </w:rPr>
              <w:br/>
              <w:t xml:space="preserve">Client using </w:t>
            </w:r>
            <w:r w:rsidRPr="00CB01DF">
              <w:rPr>
                <w:rFonts w:eastAsia="Times New Roman" w:cs="Calibri"/>
                <w:color w:val="FF0000"/>
                <w:sz w:val="24"/>
                <w:szCs w:val="24"/>
              </w:rPr>
              <w:t>security token</w:t>
            </w:r>
            <w:r w:rsidRPr="00CB01DF">
              <w:rPr>
                <w:rFonts w:eastAsia="Times New Roman" w:cs="Calibri"/>
                <w:color w:val="000000"/>
                <w:sz w:val="24"/>
                <w:szCs w:val="24"/>
              </w:rPr>
              <w:t xml:space="preserve"> issued by security token service to authenticate</w:t>
            </w:r>
          </w:p>
        </w:tc>
      </w:tr>
      <w:tr w:rsidR="00CB01DF" w:rsidRPr="00CB01DF" w:rsidTr="00CB01DF">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netTCPBinding</w:t>
            </w:r>
          </w:p>
        </w:tc>
        <w:tc>
          <w:tcPr>
            <w:tcW w:w="5500" w:type="dxa"/>
            <w:tcBorders>
              <w:top w:val="nil"/>
              <w:left w:val="nil"/>
              <w:bottom w:val="single" w:sz="4" w:space="0" w:color="auto"/>
              <w:right w:val="single" w:sz="4" w:space="0" w:color="auto"/>
            </w:tcBorders>
            <w:shd w:val="clear" w:color="auto" w:fill="auto"/>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Service to Service Communication in intranet.</w:t>
            </w:r>
            <w:r w:rsidRPr="00CB01DF">
              <w:rPr>
                <w:rFonts w:eastAsia="Times New Roman" w:cs="Calibri"/>
                <w:color w:val="000000"/>
                <w:sz w:val="24"/>
                <w:szCs w:val="24"/>
              </w:rPr>
              <w:br/>
              <w:t xml:space="preserve">Features include </w:t>
            </w:r>
            <w:r w:rsidRPr="00CB01DF">
              <w:rPr>
                <w:rFonts w:eastAsia="Times New Roman" w:cs="Calibri"/>
                <w:color w:val="FF0000"/>
                <w:sz w:val="24"/>
                <w:szCs w:val="24"/>
              </w:rPr>
              <w:t>transactions and security</w:t>
            </w:r>
            <w:r>
              <w:rPr>
                <w:rFonts w:eastAsia="Times New Roman" w:cs="Calibri"/>
                <w:color w:val="FF0000"/>
                <w:sz w:val="24"/>
                <w:szCs w:val="24"/>
              </w:rPr>
              <w:t>.</w:t>
            </w:r>
            <w:r w:rsidRPr="00CB01DF">
              <w:rPr>
                <w:rFonts w:eastAsia="Times New Roman" w:cs="Calibri"/>
                <w:color w:val="000000" w:themeColor="text1"/>
                <w:sz w:val="24"/>
                <w:szCs w:val="24"/>
              </w:rPr>
              <w:t xml:space="preserve"> For WCF to WCF service communication netTCPBinding is best</w:t>
            </w:r>
          </w:p>
        </w:tc>
      </w:tr>
      <w:tr w:rsidR="00CB01DF" w:rsidRPr="00CB01DF" w:rsidTr="00CB01DF">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netPeerTCPBinding</w:t>
            </w:r>
          </w:p>
        </w:tc>
        <w:tc>
          <w:tcPr>
            <w:tcW w:w="5500" w:type="dxa"/>
            <w:tcBorders>
              <w:top w:val="nil"/>
              <w:left w:val="nil"/>
              <w:bottom w:val="single" w:sz="4" w:space="0" w:color="auto"/>
              <w:right w:val="single" w:sz="4" w:space="0" w:color="auto"/>
            </w:tcBorders>
            <w:shd w:val="clear" w:color="auto" w:fill="auto"/>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Used when you require more security for Peer to Peer Communication as netTCPBinding</w:t>
            </w:r>
          </w:p>
        </w:tc>
      </w:tr>
      <w:tr w:rsidR="00CB01DF" w:rsidRPr="00CB01DF" w:rsidTr="00CB01DF">
        <w:trPr>
          <w:trHeight w:val="12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netMsMqBinding</w:t>
            </w:r>
          </w:p>
        </w:tc>
        <w:tc>
          <w:tcPr>
            <w:tcW w:w="5500" w:type="dxa"/>
            <w:tcBorders>
              <w:top w:val="nil"/>
              <w:left w:val="nil"/>
              <w:bottom w:val="single" w:sz="4" w:space="0" w:color="auto"/>
              <w:right w:val="single" w:sz="4" w:space="0" w:color="auto"/>
            </w:tcBorders>
            <w:shd w:val="clear" w:color="auto" w:fill="auto"/>
            <w:vAlign w:val="bottom"/>
            <w:hideMark/>
          </w:tcPr>
          <w:p w:rsidR="00CB01DF" w:rsidRPr="00CB01DF" w:rsidRDefault="00CB01DF" w:rsidP="00CB01DF">
            <w:pPr>
              <w:spacing w:after="0" w:line="240" w:lineRule="auto"/>
              <w:rPr>
                <w:rFonts w:eastAsia="Times New Roman" w:cs="Calibri"/>
                <w:color w:val="000000"/>
                <w:sz w:val="24"/>
                <w:szCs w:val="24"/>
              </w:rPr>
            </w:pPr>
            <w:r w:rsidRPr="00CB01DF">
              <w:rPr>
                <w:rFonts w:eastAsia="Times New Roman" w:cs="Calibri"/>
                <w:color w:val="000000"/>
                <w:sz w:val="24"/>
                <w:szCs w:val="24"/>
              </w:rPr>
              <w:t xml:space="preserve">Binding for </w:t>
            </w:r>
            <w:r w:rsidRPr="00CB01DF">
              <w:rPr>
                <w:rFonts w:eastAsia="Times New Roman" w:cs="Calibri"/>
                <w:color w:val="FF0000"/>
                <w:sz w:val="24"/>
                <w:szCs w:val="24"/>
              </w:rPr>
              <w:t>asynchronous communication using MSMQ(Microsoft Message Queue)</w:t>
            </w:r>
            <w:r w:rsidRPr="00CB01DF">
              <w:rPr>
                <w:rFonts w:eastAsia="Times New Roman" w:cs="Calibri"/>
                <w:color w:val="000000"/>
                <w:sz w:val="24"/>
                <w:szCs w:val="24"/>
              </w:rPr>
              <w:t>.</w:t>
            </w:r>
            <w:r w:rsidRPr="00CB01DF">
              <w:rPr>
                <w:rFonts w:eastAsia="Times New Roman" w:cs="Calibri"/>
                <w:color w:val="000000"/>
                <w:sz w:val="24"/>
                <w:szCs w:val="24"/>
              </w:rPr>
              <w:br/>
              <w:t>Best when you have to execute service operations in queued manner</w:t>
            </w:r>
          </w:p>
        </w:tc>
      </w:tr>
    </w:tbl>
    <w:p w:rsidR="00CB01DF" w:rsidRPr="00CB01DF" w:rsidRDefault="00CB01DF" w:rsidP="00CB01DF"/>
    <w:p w:rsidR="00CB01DF" w:rsidRDefault="00CB01DF" w:rsidP="00950805">
      <w:pPr>
        <w:pStyle w:val="Heading1"/>
        <w:spacing w:before="0" w:after="0" w:line="480" w:lineRule="auto"/>
        <w:ind w:left="720" w:hanging="720"/>
      </w:pPr>
    </w:p>
    <w:p w:rsidR="00804F9E" w:rsidRDefault="007F0E5A" w:rsidP="00950805">
      <w:pPr>
        <w:pStyle w:val="Heading1"/>
        <w:spacing w:before="0" w:after="0" w:line="480" w:lineRule="auto"/>
        <w:ind w:left="720" w:hanging="720"/>
      </w:pPr>
      <w:bookmarkStart w:id="2" w:name="_Toc389988169"/>
      <w:r>
        <w:t>Configuring Binding Declaratively and Programatically</w:t>
      </w:r>
      <w:bookmarkEnd w:id="2"/>
    </w:p>
    <w:p w:rsidR="007F0E5A" w:rsidRDefault="007F0E5A" w:rsidP="007F0E5A">
      <w:pPr>
        <w:spacing w:line="480" w:lineRule="auto"/>
        <w:rPr>
          <w:sz w:val="26"/>
          <w:szCs w:val="26"/>
        </w:rPr>
      </w:pPr>
      <w:r w:rsidRPr="007F0E5A">
        <w:rPr>
          <w:sz w:val="26"/>
          <w:szCs w:val="26"/>
        </w:rPr>
        <w:t xml:space="preserve">I must say the binding is the first and foremost </w:t>
      </w:r>
      <w:r>
        <w:rPr>
          <w:sz w:val="26"/>
          <w:szCs w:val="26"/>
        </w:rPr>
        <w:t>configuration</w:t>
      </w:r>
      <w:r w:rsidRPr="007F0E5A">
        <w:rPr>
          <w:sz w:val="26"/>
          <w:szCs w:val="26"/>
        </w:rPr>
        <w:t xml:space="preserve"> you need to do in WCF</w:t>
      </w:r>
      <w:r w:rsidR="00AC2B35">
        <w:rPr>
          <w:sz w:val="26"/>
          <w:szCs w:val="26"/>
        </w:rPr>
        <w:t xml:space="preserve">, </w:t>
      </w:r>
      <w:r w:rsidR="00D60272">
        <w:rPr>
          <w:sz w:val="26"/>
          <w:szCs w:val="26"/>
        </w:rPr>
        <w:t>actually</w:t>
      </w:r>
      <w:r w:rsidRPr="007F0E5A">
        <w:rPr>
          <w:sz w:val="26"/>
          <w:szCs w:val="26"/>
        </w:rPr>
        <w:t xml:space="preserve"> it defines the parts of </w:t>
      </w:r>
      <w:r>
        <w:rPr>
          <w:sz w:val="26"/>
          <w:szCs w:val="26"/>
        </w:rPr>
        <w:t>your</w:t>
      </w:r>
      <w:r w:rsidRPr="007F0E5A">
        <w:rPr>
          <w:sz w:val="26"/>
          <w:szCs w:val="26"/>
        </w:rPr>
        <w:t xml:space="preserve"> service</w:t>
      </w:r>
      <w:r>
        <w:rPr>
          <w:sz w:val="26"/>
          <w:szCs w:val="26"/>
        </w:rPr>
        <w:t>.</w:t>
      </w:r>
      <w:r w:rsidR="00522DA7">
        <w:rPr>
          <w:sz w:val="26"/>
          <w:szCs w:val="26"/>
        </w:rPr>
        <w:t xml:space="preserve"> Have a look at this configuration</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services</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Rameshkartik.WCFSamples.Transactions.Implementation.PurchaseImpl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behaviorConfiguration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OnlinePurchaseServiceBehaviour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address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wsHttpBinding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contract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Rameshkartik.WCFSamples.Transactions.Contracts.IPurchase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bindingConfiguration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wshttpbind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identity</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dns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localhost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identity</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baseAddress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http://localhost:8733/Rameshkartik/WCFSamples/Transactions/OnlinePurchaseService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522DA7" w:rsidRDefault="00522DA7" w:rsidP="00522D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522DA7" w:rsidRPr="00522DA7" w:rsidRDefault="00522DA7" w:rsidP="00522DA7">
      <w:pPr>
        <w:pBdr>
          <w:top w:val="single" w:sz="4" w:space="1" w:color="auto"/>
          <w:left w:val="single" w:sz="4" w:space="4" w:color="auto"/>
          <w:bottom w:val="single" w:sz="4" w:space="1" w:color="auto"/>
          <w:right w:val="single" w:sz="4" w:space="4" w:color="auto"/>
        </w:pBdr>
        <w:spacing w:line="48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w:t>
      </w:r>
      <w:r>
        <w:rPr>
          <w:rFonts w:ascii="Consolas" w:hAnsi="Consolas" w:cs="Consolas"/>
          <w:color w:val="0000FF"/>
          <w:sz w:val="19"/>
          <w:szCs w:val="19"/>
          <w:highlight w:val="white"/>
        </w:rPr>
        <w:t>&gt; &lt;/</w:t>
      </w:r>
      <w:r>
        <w:rPr>
          <w:rFonts w:ascii="Consolas" w:hAnsi="Consolas" w:cs="Consolas"/>
          <w:color w:val="A31515"/>
          <w:sz w:val="19"/>
          <w:szCs w:val="19"/>
          <w:highlight w:val="white"/>
        </w:rPr>
        <w:t>services</w:t>
      </w:r>
      <w:r>
        <w:rPr>
          <w:rFonts w:ascii="Consolas" w:hAnsi="Consolas" w:cs="Consolas"/>
          <w:color w:val="0000FF"/>
          <w:sz w:val="19"/>
          <w:szCs w:val="19"/>
          <w:highlight w:val="white"/>
        </w:rPr>
        <w:t>&gt;</w:t>
      </w:r>
    </w:p>
    <w:p w:rsidR="00522DA7" w:rsidRDefault="00AC2B35" w:rsidP="00522DA7">
      <w:pPr>
        <w:spacing w:line="480" w:lineRule="auto"/>
        <w:rPr>
          <w:sz w:val="26"/>
          <w:szCs w:val="26"/>
        </w:rPr>
      </w:pPr>
      <w:r>
        <w:rPr>
          <w:sz w:val="26"/>
          <w:szCs w:val="26"/>
        </w:rPr>
        <w:t>Little bit vague right</w:t>
      </w:r>
      <w:r w:rsidR="00B50E4C">
        <w:rPr>
          <w:sz w:val="26"/>
          <w:szCs w:val="26"/>
        </w:rPr>
        <w:t xml:space="preserve"> </w:t>
      </w:r>
      <w:r>
        <w:rPr>
          <w:sz w:val="26"/>
          <w:szCs w:val="26"/>
        </w:rPr>
        <w:t>If you look at the above configuration</w:t>
      </w:r>
      <w:r w:rsidR="00B50E4C">
        <w:rPr>
          <w:sz w:val="26"/>
          <w:szCs w:val="26"/>
        </w:rPr>
        <w:t xml:space="preserve">, which element comes under which element, How do I remember this hierarchy? Because whoever new to the WCF its bit challenging the hierarchy, But I have one technic as college goer bigard </w:t>
      </w:r>
      <w:r w:rsidR="00B50E4C" w:rsidRPr="00B50E4C">
        <w:rPr>
          <w:sz w:val="26"/>
          <w:szCs w:val="26"/>
        </w:rPr>
        <w:sym w:font="Wingdings" w:char="F04A"/>
      </w:r>
      <w:r w:rsidR="00B50E4C">
        <w:rPr>
          <w:sz w:val="26"/>
          <w:szCs w:val="26"/>
        </w:rPr>
        <w:t xml:space="preserve"> for the college semesters, Services have service right, in the service you have the ‘e’ as the last </w:t>
      </w:r>
      <w:r w:rsidR="00F158B5">
        <w:rPr>
          <w:sz w:val="26"/>
          <w:szCs w:val="26"/>
        </w:rPr>
        <w:t xml:space="preserve">letter. E represents the endpoint which is nothing but an ABC, ABC represents an address, binding, and contract. </w:t>
      </w:r>
      <w:r w:rsidR="00D61D2F">
        <w:rPr>
          <w:sz w:val="26"/>
          <w:szCs w:val="26"/>
        </w:rPr>
        <w:t xml:space="preserve"> </w:t>
      </w:r>
    </w:p>
    <w:p w:rsidR="00D61D2F" w:rsidRDefault="00D61D2F" w:rsidP="00522DA7">
      <w:pPr>
        <w:spacing w:line="480" w:lineRule="auto"/>
        <w:rPr>
          <w:sz w:val="26"/>
          <w:szCs w:val="26"/>
        </w:rPr>
      </w:pPr>
      <w:r w:rsidRPr="00D61D2F">
        <w:rPr>
          <w:sz w:val="26"/>
          <w:szCs w:val="26"/>
          <w:highlight w:val="yellow"/>
        </w:rPr>
        <w:t>Service</w:t>
      </w:r>
      <w:r>
        <w:rPr>
          <w:sz w:val="26"/>
          <w:szCs w:val="26"/>
        </w:rPr>
        <w:t>s-&gt;</w:t>
      </w:r>
      <w:r w:rsidRPr="00D61D2F">
        <w:rPr>
          <w:sz w:val="26"/>
          <w:szCs w:val="26"/>
          <w:highlight w:val="yellow"/>
        </w:rPr>
        <w:t>Service</w:t>
      </w:r>
      <w:r>
        <w:rPr>
          <w:sz w:val="26"/>
          <w:szCs w:val="26"/>
        </w:rPr>
        <w:t>-&gt;</w:t>
      </w:r>
      <w:r w:rsidRPr="00D61D2F">
        <w:rPr>
          <w:sz w:val="26"/>
          <w:szCs w:val="26"/>
          <w:highlight w:val="yellow"/>
        </w:rPr>
        <w:t>e</w:t>
      </w:r>
      <w:r>
        <w:rPr>
          <w:sz w:val="26"/>
          <w:szCs w:val="26"/>
        </w:rPr>
        <w:t>ndpoint-&gt;ABC</w:t>
      </w:r>
    </w:p>
    <w:p w:rsidR="00D61D2F" w:rsidRDefault="000272AC" w:rsidP="00522DA7">
      <w:pPr>
        <w:spacing w:line="480" w:lineRule="auto"/>
        <w:rPr>
          <w:sz w:val="26"/>
          <w:szCs w:val="26"/>
        </w:rPr>
      </w:pPr>
      <w:r>
        <w:rPr>
          <w:sz w:val="26"/>
          <w:szCs w:val="26"/>
        </w:rPr>
        <w:t>Finally, wherever</w:t>
      </w:r>
      <w:r w:rsidR="00D61D2F">
        <w:rPr>
          <w:sz w:val="26"/>
          <w:szCs w:val="26"/>
        </w:rPr>
        <w:t xml:space="preserve"> we define the host</w:t>
      </w:r>
      <w:r>
        <w:rPr>
          <w:sz w:val="26"/>
          <w:szCs w:val="26"/>
        </w:rPr>
        <w:t>, addresses are the required field</w:t>
      </w:r>
    </w:p>
    <w:p w:rsidR="000272AC" w:rsidRDefault="000272AC" w:rsidP="00522DA7">
      <w:pPr>
        <w:spacing w:line="480" w:lineRule="auto"/>
        <w:rPr>
          <w:sz w:val="26"/>
          <w:szCs w:val="26"/>
        </w:rPr>
      </w:pPr>
      <w:r>
        <w:rPr>
          <w:sz w:val="26"/>
          <w:szCs w:val="26"/>
        </w:rPr>
        <w:t>Host-&gt;BaseAddresses</w:t>
      </w:r>
    </w:p>
    <w:p w:rsidR="00D61D2F" w:rsidRDefault="008A5E87" w:rsidP="00522DA7">
      <w:pPr>
        <w:spacing w:line="480" w:lineRule="auto"/>
        <w:rPr>
          <w:sz w:val="26"/>
          <w:szCs w:val="26"/>
        </w:rPr>
      </w:pPr>
      <w:r>
        <w:rPr>
          <w:sz w:val="26"/>
          <w:szCs w:val="26"/>
        </w:rPr>
        <w:t xml:space="preserve">Now lets see Hoe we can define the same in the </w:t>
      </w:r>
      <w:r w:rsidR="002E02AE">
        <w:rPr>
          <w:sz w:val="26"/>
          <w:szCs w:val="26"/>
        </w:rPr>
        <w:t>programmatically manner</w:t>
      </w:r>
    </w:p>
    <w:p w:rsidR="002E02AE" w:rsidRDefault="002E02AE" w:rsidP="00522DA7">
      <w:pPr>
        <w:spacing w:line="480" w:lineRule="auto"/>
        <w:rPr>
          <w:sz w:val="26"/>
          <w:szCs w:val="26"/>
        </w:rPr>
      </w:pPr>
      <w:r>
        <w:rPr>
          <w:noProof/>
          <w:sz w:val="26"/>
          <w:szCs w:val="26"/>
        </w:rPr>
        <w:drawing>
          <wp:inline distT="0" distB="0" distL="0" distR="0">
            <wp:extent cx="3991532" cy="685896"/>
            <wp:effectExtent l="19050" t="0" r="8968" b="0"/>
            <wp:docPr id="1" name="Picture 0" descr="declareb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ebind.png"/>
                    <pic:cNvPicPr/>
                  </pic:nvPicPr>
                  <pic:blipFill>
                    <a:blip r:embed="rId9"/>
                    <a:stretch>
                      <a:fillRect/>
                    </a:stretch>
                  </pic:blipFill>
                  <pic:spPr>
                    <a:xfrm>
                      <a:off x="0" y="0"/>
                      <a:ext cx="3991532" cy="685896"/>
                    </a:xfrm>
                    <a:prstGeom prst="rect">
                      <a:avLst/>
                    </a:prstGeom>
                  </pic:spPr>
                </pic:pic>
              </a:graphicData>
            </a:graphic>
          </wp:inline>
        </w:drawing>
      </w:r>
    </w:p>
    <w:p w:rsidR="002E02AE" w:rsidRPr="007F0E5A" w:rsidRDefault="002E02AE" w:rsidP="00522DA7">
      <w:pPr>
        <w:spacing w:line="480" w:lineRule="auto"/>
        <w:rPr>
          <w:sz w:val="26"/>
          <w:szCs w:val="26"/>
        </w:rPr>
      </w:pPr>
      <w:r>
        <w:rPr>
          <w:sz w:val="26"/>
          <w:szCs w:val="26"/>
        </w:rPr>
        <w:t>As you see in the above snapshot , you have to define the host first in which endpoint has to be defined</w:t>
      </w:r>
    </w:p>
    <w:p w:rsidR="00AD0791" w:rsidRDefault="00DC4DC0" w:rsidP="00AD0791">
      <w:pPr>
        <w:pStyle w:val="Heading1"/>
        <w:spacing w:before="0" w:after="0" w:line="480" w:lineRule="auto"/>
        <w:ind w:left="720" w:hanging="720"/>
      </w:pPr>
      <w:bookmarkStart w:id="3" w:name="_Toc389988170"/>
      <w:r>
        <w:lastRenderedPageBreak/>
        <w:t>Base Addresses</w:t>
      </w:r>
      <w:bookmarkEnd w:id="3"/>
    </w:p>
    <w:p w:rsidR="00DC4DC0" w:rsidRDefault="00DC4DC0" w:rsidP="00B033E1">
      <w:pPr>
        <w:spacing w:line="480" w:lineRule="auto"/>
        <w:rPr>
          <w:sz w:val="26"/>
          <w:szCs w:val="26"/>
        </w:rPr>
      </w:pPr>
      <w:r w:rsidRPr="00B033E1">
        <w:rPr>
          <w:sz w:val="26"/>
          <w:szCs w:val="26"/>
        </w:rPr>
        <w:t>What is the base Address? Very simple</w:t>
      </w:r>
      <w:r w:rsidR="00B033E1">
        <w:rPr>
          <w:sz w:val="26"/>
          <w:szCs w:val="26"/>
        </w:rPr>
        <w:t>,</w:t>
      </w:r>
      <w:r w:rsidRPr="00B033E1">
        <w:rPr>
          <w:sz w:val="26"/>
          <w:szCs w:val="26"/>
        </w:rPr>
        <w:t xml:space="preserve"> You can define the address in the base and refer it down the line </w:t>
      </w:r>
      <w:r w:rsidRPr="00B033E1">
        <w:rPr>
          <w:sz w:val="26"/>
          <w:szCs w:val="26"/>
        </w:rPr>
        <w:sym w:font="Wingdings" w:char="F04A"/>
      </w:r>
      <w:r w:rsidRPr="00B033E1">
        <w:rPr>
          <w:sz w:val="26"/>
          <w:szCs w:val="26"/>
        </w:rPr>
        <w:t xml:space="preserve">, This is how I used to map in my mind. </w:t>
      </w:r>
      <w:r w:rsidR="00D90492" w:rsidRPr="00B033E1">
        <w:rPr>
          <w:sz w:val="26"/>
          <w:szCs w:val="26"/>
        </w:rPr>
        <w:t>At</w:t>
      </w:r>
      <w:r w:rsidRPr="00B033E1">
        <w:rPr>
          <w:sz w:val="26"/>
          <w:szCs w:val="26"/>
        </w:rPr>
        <w:t xml:space="preserve"> </w:t>
      </w:r>
      <w:r w:rsidR="00D90492" w:rsidRPr="00B033E1">
        <w:rPr>
          <w:sz w:val="26"/>
          <w:szCs w:val="26"/>
        </w:rPr>
        <w:t>every endpoint</w:t>
      </w:r>
      <w:r w:rsidRPr="00B033E1">
        <w:rPr>
          <w:sz w:val="26"/>
          <w:szCs w:val="26"/>
        </w:rPr>
        <w:t xml:space="preserve"> we are about </w:t>
      </w:r>
      <w:r w:rsidR="00D90492" w:rsidRPr="00B033E1">
        <w:rPr>
          <w:sz w:val="26"/>
          <w:szCs w:val="26"/>
        </w:rPr>
        <w:t>to define the address</w:t>
      </w:r>
      <w:r w:rsidR="00453E19">
        <w:rPr>
          <w:sz w:val="26"/>
          <w:szCs w:val="26"/>
        </w:rPr>
        <w:t xml:space="preserve">, </w:t>
      </w:r>
      <w:r w:rsidR="00D90492" w:rsidRPr="00B033E1">
        <w:rPr>
          <w:sz w:val="26"/>
          <w:szCs w:val="26"/>
        </w:rPr>
        <w:t>but do you think Is it easy to change to address if you have more than 5 endpoints</w:t>
      </w:r>
      <w:r w:rsidR="00301BF1" w:rsidRPr="00B033E1">
        <w:rPr>
          <w:sz w:val="26"/>
          <w:szCs w:val="26"/>
        </w:rPr>
        <w:t>?</w:t>
      </w:r>
      <w:r w:rsidR="00D90492" w:rsidRPr="00B033E1">
        <w:rPr>
          <w:sz w:val="26"/>
          <w:szCs w:val="26"/>
        </w:rPr>
        <w:t xml:space="preserve"> </w:t>
      </w:r>
      <w:r w:rsidR="00301BF1" w:rsidRPr="00B033E1">
        <w:rPr>
          <w:sz w:val="26"/>
          <w:szCs w:val="26"/>
        </w:rPr>
        <w:t>Very</w:t>
      </w:r>
      <w:r w:rsidR="00D90492" w:rsidRPr="00B033E1">
        <w:rPr>
          <w:sz w:val="26"/>
          <w:szCs w:val="26"/>
        </w:rPr>
        <w:t xml:space="preserve"> tough right, </w:t>
      </w:r>
      <w:r w:rsidR="00301BF1" w:rsidRPr="00B033E1">
        <w:rPr>
          <w:sz w:val="26"/>
          <w:szCs w:val="26"/>
        </w:rPr>
        <w:t>Yes, we</w:t>
      </w:r>
      <w:r w:rsidR="00D90492" w:rsidRPr="00B033E1">
        <w:rPr>
          <w:sz w:val="26"/>
          <w:szCs w:val="26"/>
        </w:rPr>
        <w:t xml:space="preserve"> need to search each and every </w:t>
      </w:r>
      <w:r w:rsidR="00301BF1" w:rsidRPr="00B033E1">
        <w:rPr>
          <w:sz w:val="26"/>
          <w:szCs w:val="26"/>
        </w:rPr>
        <w:t>endpoint</w:t>
      </w:r>
      <w:r w:rsidR="00D90492" w:rsidRPr="00B033E1">
        <w:rPr>
          <w:sz w:val="26"/>
          <w:szCs w:val="26"/>
        </w:rPr>
        <w:t xml:space="preserve"> in the config file, and change it. But if we have a facility to put up in one common place and relatively map into each and every </w:t>
      </w:r>
      <w:r w:rsidR="00301BF1" w:rsidRPr="00B033E1">
        <w:rPr>
          <w:sz w:val="26"/>
          <w:szCs w:val="26"/>
        </w:rPr>
        <w:t>endpoint</w:t>
      </w:r>
      <w:r w:rsidR="00D90492" w:rsidRPr="00B033E1">
        <w:rPr>
          <w:sz w:val="26"/>
          <w:szCs w:val="26"/>
        </w:rPr>
        <w:t xml:space="preserve">. That’s </w:t>
      </w:r>
      <w:r w:rsidR="00301BF1" w:rsidRPr="00B033E1">
        <w:rPr>
          <w:sz w:val="26"/>
          <w:szCs w:val="26"/>
        </w:rPr>
        <w:t>a really cool idea</w:t>
      </w:r>
      <w:r w:rsidR="00D90492" w:rsidRPr="00B033E1">
        <w:rPr>
          <w:sz w:val="26"/>
          <w:szCs w:val="26"/>
        </w:rPr>
        <w:t xml:space="preserve"> </w:t>
      </w:r>
      <w:r w:rsidR="00301BF1" w:rsidRPr="00B033E1">
        <w:rPr>
          <w:sz w:val="26"/>
          <w:szCs w:val="26"/>
        </w:rPr>
        <w:t>know</w:t>
      </w:r>
      <w:r w:rsidR="00D90492" w:rsidRPr="00B033E1">
        <w:rPr>
          <w:sz w:val="26"/>
          <w:szCs w:val="26"/>
        </w:rPr>
        <w:t xml:space="preserve">. </w:t>
      </w:r>
      <w:r w:rsidR="00301BF1" w:rsidRPr="00B033E1">
        <w:rPr>
          <w:sz w:val="26"/>
          <w:szCs w:val="26"/>
        </w:rPr>
        <w:t xml:space="preserve">This is called base addresses. If you have a whole library of endpoints, </w:t>
      </w:r>
      <w:r w:rsidR="0045244B">
        <w:rPr>
          <w:sz w:val="26"/>
          <w:szCs w:val="26"/>
        </w:rPr>
        <w:t>it's</w:t>
      </w:r>
      <w:r w:rsidR="00301BF1" w:rsidRPr="00B033E1">
        <w:rPr>
          <w:sz w:val="26"/>
          <w:szCs w:val="26"/>
        </w:rPr>
        <w:t xml:space="preserve"> really hard to manage without base addresses</w:t>
      </w:r>
      <w:r w:rsidR="00453E19">
        <w:rPr>
          <w:sz w:val="26"/>
          <w:szCs w:val="26"/>
        </w:rPr>
        <w:t>.</w:t>
      </w:r>
      <w:r w:rsidR="0045244B">
        <w:rPr>
          <w:sz w:val="26"/>
          <w:szCs w:val="26"/>
        </w:rPr>
        <w:t xml:space="preserve">  We can have multiple bas</w:t>
      </w:r>
      <w:r w:rsidR="005B2998">
        <w:rPr>
          <w:sz w:val="26"/>
          <w:szCs w:val="26"/>
        </w:rPr>
        <w:t xml:space="preserve"> bin</w:t>
      </w:r>
      <w:r w:rsidR="0045244B">
        <w:rPr>
          <w:sz w:val="26"/>
          <w:szCs w:val="26"/>
        </w:rPr>
        <w:t>e addresses for each service</w:t>
      </w:r>
      <w:r w:rsidR="001B6CDC">
        <w:rPr>
          <w:sz w:val="26"/>
          <w:szCs w:val="26"/>
        </w:rPr>
        <w:t xml:space="preserve"> ,but only one address for each protocol. WCF will automatically map the correc</w:t>
      </w:r>
      <w:r w:rsidR="005B2998">
        <w:rPr>
          <w:sz w:val="26"/>
          <w:szCs w:val="26"/>
        </w:rPr>
        <w:t>t address based on th</w:t>
      </w:r>
      <w:r w:rsidR="007306C8">
        <w:rPr>
          <w:sz w:val="26"/>
          <w:szCs w:val="26"/>
        </w:rPr>
        <w:t>e binding configuration of the endpoint</w:t>
      </w:r>
      <w:r w:rsidR="00273214">
        <w:rPr>
          <w:sz w:val="26"/>
          <w:szCs w:val="26"/>
        </w:rPr>
        <w:t>. Please look the below snapshot to get the better understanding</w:t>
      </w:r>
    </w:p>
    <w:p w:rsidR="007306C8" w:rsidRPr="00B033E1" w:rsidRDefault="005B550D" w:rsidP="00B033E1">
      <w:pPr>
        <w:spacing w:line="480" w:lineRule="auto"/>
        <w:rPr>
          <w:sz w:val="26"/>
          <w:szCs w:val="26"/>
        </w:rPr>
      </w:pPr>
      <w:r>
        <w:rPr>
          <w:noProof/>
          <w:sz w:val="26"/>
          <w:szCs w:val="26"/>
        </w:rPr>
        <w:drawing>
          <wp:inline distT="0" distB="0" distL="0" distR="0">
            <wp:extent cx="5943600" cy="2595245"/>
            <wp:effectExtent l="19050" t="0" r="0" b="0"/>
            <wp:docPr id="3" name="Picture 2" descr="base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address.png"/>
                    <pic:cNvPicPr/>
                  </pic:nvPicPr>
                  <pic:blipFill>
                    <a:blip r:embed="rId10"/>
                    <a:stretch>
                      <a:fillRect/>
                    </a:stretch>
                  </pic:blipFill>
                  <pic:spPr>
                    <a:xfrm>
                      <a:off x="0" y="0"/>
                      <a:ext cx="5943600" cy="2595245"/>
                    </a:xfrm>
                    <a:prstGeom prst="rect">
                      <a:avLst/>
                    </a:prstGeom>
                  </pic:spPr>
                </pic:pic>
              </a:graphicData>
            </a:graphic>
          </wp:inline>
        </w:drawing>
      </w:r>
    </w:p>
    <w:p w:rsidR="007306C8" w:rsidRDefault="00831FD1" w:rsidP="00831FD1">
      <w:pPr>
        <w:pStyle w:val="Heading1"/>
        <w:spacing w:before="0" w:after="0" w:line="480" w:lineRule="auto"/>
        <w:ind w:left="720" w:hanging="720"/>
      </w:pPr>
      <w:bookmarkStart w:id="4" w:name="_Toc389988171"/>
      <w:r w:rsidRPr="00831FD1">
        <w:lastRenderedPageBreak/>
        <w:t>Default Configurations</w:t>
      </w:r>
      <w:bookmarkEnd w:id="4"/>
    </w:p>
    <w:p w:rsidR="00831FD1" w:rsidRPr="00BF02DF" w:rsidRDefault="00831FD1" w:rsidP="00BF02DF">
      <w:pPr>
        <w:spacing w:line="480" w:lineRule="auto"/>
        <w:rPr>
          <w:sz w:val="26"/>
          <w:szCs w:val="26"/>
        </w:rPr>
      </w:pPr>
      <w:r w:rsidRPr="00BF02DF">
        <w:rPr>
          <w:sz w:val="26"/>
          <w:szCs w:val="26"/>
        </w:rPr>
        <w:t>WCF 4.0 release actually simplifies the configurations  by defining the default configurations for several aspects of WCF. WCF has a predefined protocol mapping,which  maps</w:t>
      </w:r>
      <w:r w:rsidR="00B41847" w:rsidRPr="00BF02DF">
        <w:rPr>
          <w:sz w:val="26"/>
          <w:szCs w:val="26"/>
        </w:rPr>
        <w:t xml:space="preserve"> the</w:t>
      </w:r>
      <w:r w:rsidRPr="00BF02DF">
        <w:rPr>
          <w:sz w:val="26"/>
          <w:szCs w:val="26"/>
        </w:rPr>
        <w:t xml:space="preserve"> protocol</w:t>
      </w:r>
      <w:r w:rsidR="00B41847" w:rsidRPr="00BF02DF">
        <w:rPr>
          <w:sz w:val="26"/>
          <w:szCs w:val="26"/>
        </w:rPr>
        <w:t xml:space="preserve"> </w:t>
      </w:r>
      <w:r w:rsidRPr="00BF02DF">
        <w:rPr>
          <w:sz w:val="26"/>
          <w:szCs w:val="26"/>
        </w:rPr>
        <w:t xml:space="preserve"> schema to the WCF binding.</w:t>
      </w:r>
    </w:p>
    <w:tbl>
      <w:tblPr>
        <w:tblW w:w="3720" w:type="dxa"/>
        <w:tblInd w:w="91" w:type="dxa"/>
        <w:tblLook w:val="04A0"/>
      </w:tblPr>
      <w:tblGrid>
        <w:gridCol w:w="1320"/>
        <w:gridCol w:w="2834"/>
      </w:tblGrid>
      <w:tr w:rsidR="00B41847" w:rsidRPr="00BF02DF" w:rsidTr="00B41847">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b/>
                <w:bCs/>
                <w:color w:val="000000"/>
                <w:sz w:val="26"/>
                <w:szCs w:val="26"/>
              </w:rPr>
            </w:pPr>
            <w:r w:rsidRPr="00BF02DF">
              <w:rPr>
                <w:rFonts w:eastAsia="Times New Roman" w:cs="Calibri"/>
                <w:b/>
                <w:bCs/>
                <w:color w:val="000000"/>
                <w:sz w:val="26"/>
                <w:szCs w:val="26"/>
              </w:rPr>
              <w:t>Schema</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b/>
                <w:bCs/>
                <w:color w:val="000000"/>
                <w:sz w:val="26"/>
                <w:szCs w:val="26"/>
              </w:rPr>
            </w:pPr>
            <w:r w:rsidRPr="00BF02DF">
              <w:rPr>
                <w:rFonts w:eastAsia="Times New Roman" w:cs="Calibri"/>
                <w:b/>
                <w:bCs/>
                <w:color w:val="000000"/>
                <w:sz w:val="26"/>
                <w:szCs w:val="26"/>
              </w:rPr>
              <w:t>WCF Binding</w:t>
            </w:r>
          </w:p>
        </w:tc>
      </w:tr>
      <w:tr w:rsidR="00B41847" w:rsidRPr="00BF02DF" w:rsidTr="00B41847">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color w:val="000000"/>
                <w:sz w:val="26"/>
                <w:szCs w:val="26"/>
              </w:rPr>
            </w:pPr>
            <w:r w:rsidRPr="00BF02DF">
              <w:rPr>
                <w:rFonts w:eastAsia="Times New Roman" w:cs="Calibri"/>
                <w:color w:val="000000"/>
                <w:sz w:val="26"/>
                <w:szCs w:val="26"/>
              </w:rPr>
              <w:t>Http</w:t>
            </w:r>
          </w:p>
        </w:tc>
        <w:tc>
          <w:tcPr>
            <w:tcW w:w="2400" w:type="dxa"/>
            <w:tcBorders>
              <w:top w:val="nil"/>
              <w:left w:val="nil"/>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color w:val="000000"/>
                <w:sz w:val="26"/>
                <w:szCs w:val="26"/>
              </w:rPr>
            </w:pPr>
            <w:r w:rsidRPr="00BF02DF">
              <w:rPr>
                <w:rFonts w:eastAsia="Times New Roman" w:cs="Calibri"/>
                <w:color w:val="000000"/>
                <w:sz w:val="26"/>
                <w:szCs w:val="26"/>
              </w:rPr>
              <w:t>basicHttpBinding</w:t>
            </w:r>
          </w:p>
        </w:tc>
      </w:tr>
      <w:tr w:rsidR="00B41847" w:rsidRPr="00BF02DF" w:rsidTr="00B41847">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color w:val="000000"/>
                <w:sz w:val="26"/>
                <w:szCs w:val="26"/>
              </w:rPr>
            </w:pPr>
            <w:r w:rsidRPr="00BF02DF">
              <w:rPr>
                <w:rFonts w:eastAsia="Times New Roman" w:cs="Calibri"/>
                <w:color w:val="000000"/>
                <w:sz w:val="26"/>
                <w:szCs w:val="26"/>
              </w:rPr>
              <w:t>net.tcp</w:t>
            </w:r>
          </w:p>
        </w:tc>
        <w:tc>
          <w:tcPr>
            <w:tcW w:w="2400" w:type="dxa"/>
            <w:tcBorders>
              <w:top w:val="nil"/>
              <w:left w:val="nil"/>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color w:val="000000"/>
                <w:sz w:val="26"/>
                <w:szCs w:val="26"/>
              </w:rPr>
            </w:pPr>
            <w:r w:rsidRPr="00BF02DF">
              <w:rPr>
                <w:rFonts w:eastAsia="Times New Roman" w:cs="Calibri"/>
                <w:color w:val="000000"/>
                <w:sz w:val="26"/>
                <w:szCs w:val="26"/>
              </w:rPr>
              <w:t>netTcpBinding</w:t>
            </w:r>
          </w:p>
        </w:tc>
      </w:tr>
      <w:tr w:rsidR="00B41847" w:rsidRPr="00BF02DF" w:rsidTr="00B41847">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color w:val="000000"/>
                <w:sz w:val="26"/>
                <w:szCs w:val="26"/>
              </w:rPr>
            </w:pPr>
            <w:r w:rsidRPr="00BF02DF">
              <w:rPr>
                <w:rFonts w:eastAsia="Times New Roman" w:cs="Calibri"/>
                <w:color w:val="000000"/>
                <w:sz w:val="26"/>
                <w:szCs w:val="26"/>
              </w:rPr>
              <w:t>net.msmq</w:t>
            </w:r>
          </w:p>
        </w:tc>
        <w:tc>
          <w:tcPr>
            <w:tcW w:w="2400" w:type="dxa"/>
            <w:tcBorders>
              <w:top w:val="nil"/>
              <w:left w:val="nil"/>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color w:val="000000"/>
                <w:sz w:val="26"/>
                <w:szCs w:val="26"/>
              </w:rPr>
            </w:pPr>
            <w:r w:rsidRPr="00BF02DF">
              <w:rPr>
                <w:rFonts w:eastAsia="Times New Roman" w:cs="Calibri"/>
                <w:color w:val="000000"/>
                <w:sz w:val="26"/>
                <w:szCs w:val="26"/>
              </w:rPr>
              <w:t>netMSMQBinding</w:t>
            </w:r>
          </w:p>
        </w:tc>
      </w:tr>
      <w:tr w:rsidR="00B41847" w:rsidRPr="00BF02DF" w:rsidTr="00B41847">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color w:val="000000"/>
                <w:sz w:val="26"/>
                <w:szCs w:val="26"/>
              </w:rPr>
            </w:pPr>
            <w:r w:rsidRPr="00BF02DF">
              <w:rPr>
                <w:rFonts w:eastAsia="Times New Roman" w:cs="Calibri"/>
                <w:color w:val="000000"/>
                <w:sz w:val="26"/>
                <w:szCs w:val="26"/>
              </w:rPr>
              <w:t>net.pipe</w:t>
            </w:r>
          </w:p>
        </w:tc>
        <w:tc>
          <w:tcPr>
            <w:tcW w:w="2400" w:type="dxa"/>
            <w:tcBorders>
              <w:top w:val="nil"/>
              <w:left w:val="nil"/>
              <w:bottom w:val="single" w:sz="4" w:space="0" w:color="auto"/>
              <w:right w:val="single" w:sz="4" w:space="0" w:color="auto"/>
            </w:tcBorders>
            <w:shd w:val="clear" w:color="auto" w:fill="auto"/>
            <w:noWrap/>
            <w:vAlign w:val="bottom"/>
            <w:hideMark/>
          </w:tcPr>
          <w:p w:rsidR="00B41847" w:rsidRPr="00BF02DF" w:rsidRDefault="00B41847" w:rsidP="00BF02DF">
            <w:pPr>
              <w:spacing w:after="0" w:line="360" w:lineRule="auto"/>
              <w:rPr>
                <w:rFonts w:eastAsia="Times New Roman" w:cs="Calibri"/>
                <w:color w:val="000000"/>
                <w:sz w:val="26"/>
                <w:szCs w:val="26"/>
              </w:rPr>
            </w:pPr>
            <w:r w:rsidRPr="00BF02DF">
              <w:rPr>
                <w:rFonts w:eastAsia="Times New Roman" w:cs="Calibri"/>
                <w:color w:val="000000"/>
                <w:sz w:val="26"/>
                <w:szCs w:val="26"/>
              </w:rPr>
              <w:t>nameNamedPipeBinding</w:t>
            </w:r>
          </w:p>
        </w:tc>
      </w:tr>
    </w:tbl>
    <w:p w:rsidR="00B41847" w:rsidRPr="00831FD1" w:rsidRDefault="00B41847" w:rsidP="00831FD1"/>
    <w:p w:rsidR="0049407A" w:rsidRDefault="003E1675" w:rsidP="009979B6">
      <w:pPr>
        <w:spacing w:line="480" w:lineRule="auto"/>
        <w:rPr>
          <w:sz w:val="26"/>
          <w:szCs w:val="26"/>
        </w:rPr>
      </w:pPr>
      <w:r>
        <w:rPr>
          <w:sz w:val="26"/>
          <w:szCs w:val="26"/>
        </w:rPr>
        <w:t>Still you are not satisfied with the default mapping,you can change the default settings by doing the following changes in the configuration file</w:t>
      </w:r>
    </w:p>
    <w:p w:rsidR="00C57203" w:rsidRDefault="00C57203" w:rsidP="009979B6">
      <w:pPr>
        <w:spacing w:line="480" w:lineRule="auto"/>
        <w:rPr>
          <w:sz w:val="26"/>
          <w:szCs w:val="26"/>
        </w:rPr>
      </w:pPr>
      <w:r>
        <w:rPr>
          <w:noProof/>
          <w:sz w:val="26"/>
          <w:szCs w:val="26"/>
        </w:rPr>
        <w:drawing>
          <wp:inline distT="0" distB="0" distL="0" distR="0">
            <wp:extent cx="3543795" cy="762106"/>
            <wp:effectExtent l="19050" t="0" r="0" b="0"/>
            <wp:docPr id="4" name="Picture 3" descr="protoco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map.png"/>
                    <pic:cNvPicPr/>
                  </pic:nvPicPr>
                  <pic:blipFill>
                    <a:blip r:embed="rId11"/>
                    <a:stretch>
                      <a:fillRect/>
                    </a:stretch>
                  </pic:blipFill>
                  <pic:spPr>
                    <a:xfrm>
                      <a:off x="0" y="0"/>
                      <a:ext cx="3543795" cy="762106"/>
                    </a:xfrm>
                    <a:prstGeom prst="rect">
                      <a:avLst/>
                    </a:prstGeom>
                  </pic:spPr>
                </pic:pic>
              </a:graphicData>
            </a:graphic>
          </wp:inline>
        </w:drawing>
      </w:r>
    </w:p>
    <w:p w:rsidR="009A0AD1" w:rsidRDefault="009A0AD1" w:rsidP="009A0AD1">
      <w:pPr>
        <w:pStyle w:val="Heading1"/>
        <w:spacing w:before="0" w:after="0" w:line="480" w:lineRule="auto"/>
        <w:ind w:left="720" w:hanging="720"/>
      </w:pPr>
      <w:bookmarkStart w:id="5" w:name="_Toc389988172"/>
      <w:r w:rsidRPr="009A0AD1">
        <w:t>Default Behaviors</w:t>
      </w:r>
      <w:bookmarkEnd w:id="5"/>
    </w:p>
    <w:p w:rsidR="009A0AD1" w:rsidRPr="001978F3" w:rsidRDefault="009A0AD1" w:rsidP="001978F3">
      <w:pPr>
        <w:spacing w:line="480" w:lineRule="auto"/>
        <w:rPr>
          <w:sz w:val="26"/>
          <w:szCs w:val="26"/>
        </w:rPr>
      </w:pPr>
      <w:r w:rsidRPr="001978F3">
        <w:rPr>
          <w:sz w:val="26"/>
          <w:szCs w:val="26"/>
        </w:rPr>
        <w:t>Without defining the behavior explicitly, W</w:t>
      </w:r>
      <w:r w:rsidR="001978F3" w:rsidRPr="001978F3">
        <w:rPr>
          <w:sz w:val="26"/>
          <w:szCs w:val="26"/>
        </w:rPr>
        <w:t>e</w:t>
      </w:r>
      <w:r w:rsidRPr="001978F3">
        <w:rPr>
          <w:sz w:val="26"/>
          <w:szCs w:val="26"/>
        </w:rPr>
        <w:t xml:space="preserve"> have an option in WCF to write a default behavior</w:t>
      </w:r>
      <w:r w:rsidR="001978F3" w:rsidRPr="001978F3">
        <w:rPr>
          <w:sz w:val="26"/>
          <w:szCs w:val="26"/>
        </w:rPr>
        <w:t xml:space="preserve">.Following is the </w:t>
      </w:r>
      <w:r w:rsidR="001978F3">
        <w:rPr>
          <w:sz w:val="26"/>
          <w:szCs w:val="26"/>
        </w:rPr>
        <w:t xml:space="preserve">example of </w:t>
      </w:r>
      <w:r w:rsidR="001978F3" w:rsidRPr="001978F3">
        <w:rPr>
          <w:sz w:val="26"/>
          <w:szCs w:val="26"/>
        </w:rPr>
        <w:t>defining the explicit behavior</w:t>
      </w:r>
      <w:r w:rsidR="001978F3">
        <w:rPr>
          <w:sz w:val="26"/>
          <w:szCs w:val="26"/>
        </w:rPr>
        <w:t>, means we have to give a name for the behavior and refer the same name in the endpoint configuration</w:t>
      </w:r>
    </w:p>
    <w:p w:rsidR="001978F3" w:rsidRPr="001B4047" w:rsidRDefault="001978F3" w:rsidP="009A0AD1">
      <w:pPr>
        <w:rPr>
          <w:sz w:val="26"/>
          <w:szCs w:val="26"/>
        </w:rPr>
      </w:pPr>
      <w:r w:rsidRPr="001B4047">
        <w:rPr>
          <w:sz w:val="26"/>
          <w:szCs w:val="26"/>
        </w:rPr>
        <w:lastRenderedPageBreak/>
        <w:drawing>
          <wp:inline distT="0" distB="0" distL="0" distR="0">
            <wp:extent cx="3258005" cy="1095528"/>
            <wp:effectExtent l="19050" t="0" r="0" b="0"/>
            <wp:docPr id="2" name="Picture 1" descr="explicit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Behavior.png"/>
                    <pic:cNvPicPr/>
                  </pic:nvPicPr>
                  <pic:blipFill>
                    <a:blip r:embed="rId12"/>
                    <a:stretch>
                      <a:fillRect/>
                    </a:stretch>
                  </pic:blipFill>
                  <pic:spPr>
                    <a:xfrm>
                      <a:off x="0" y="0"/>
                      <a:ext cx="3258005" cy="1095528"/>
                    </a:xfrm>
                    <a:prstGeom prst="rect">
                      <a:avLst/>
                    </a:prstGeom>
                  </pic:spPr>
                </pic:pic>
              </a:graphicData>
            </a:graphic>
          </wp:inline>
        </w:drawing>
      </w:r>
    </w:p>
    <w:p w:rsidR="009A0AD1" w:rsidRPr="001B4047" w:rsidRDefault="001B4047" w:rsidP="001B4047">
      <w:pPr>
        <w:spacing w:line="480" w:lineRule="auto"/>
        <w:rPr>
          <w:sz w:val="26"/>
          <w:szCs w:val="26"/>
        </w:rPr>
      </w:pPr>
      <w:r w:rsidRPr="001B4047">
        <w:rPr>
          <w:sz w:val="26"/>
          <w:szCs w:val="26"/>
        </w:rPr>
        <w:t>In the default behavior ,no need to mention the behavior name ,by default WCF takes the behavior which is configured. Please  refer the below snapshot of default behavior</w:t>
      </w:r>
    </w:p>
    <w:p w:rsidR="001B4047" w:rsidRPr="009A0AD1" w:rsidRDefault="001B4047" w:rsidP="009A0AD1">
      <w:r>
        <w:rPr>
          <w:noProof/>
        </w:rPr>
        <w:drawing>
          <wp:inline distT="0" distB="0" distL="0" distR="0">
            <wp:extent cx="3096057" cy="1114581"/>
            <wp:effectExtent l="19050" t="0" r="9093" b="0"/>
            <wp:docPr id="5" name="Picture 4" descr="defaultbeh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behav.png"/>
                    <pic:cNvPicPr/>
                  </pic:nvPicPr>
                  <pic:blipFill>
                    <a:blip r:embed="rId13"/>
                    <a:stretch>
                      <a:fillRect/>
                    </a:stretch>
                  </pic:blipFill>
                  <pic:spPr>
                    <a:xfrm>
                      <a:off x="0" y="0"/>
                      <a:ext cx="3096057" cy="1114581"/>
                    </a:xfrm>
                    <a:prstGeom prst="rect">
                      <a:avLst/>
                    </a:prstGeom>
                  </pic:spPr>
                </pic:pic>
              </a:graphicData>
            </a:graphic>
          </wp:inline>
        </w:drawing>
      </w:r>
    </w:p>
    <w:p w:rsidR="009A0AD1" w:rsidRDefault="009A0AD1" w:rsidP="009979B6">
      <w:pPr>
        <w:spacing w:line="480" w:lineRule="auto"/>
        <w:rPr>
          <w:sz w:val="26"/>
          <w:szCs w:val="26"/>
        </w:rPr>
      </w:pPr>
    </w:p>
    <w:p w:rsidR="00922811" w:rsidRPr="00922811" w:rsidRDefault="00922811" w:rsidP="00922811">
      <w:pPr>
        <w:pStyle w:val="Heading1"/>
        <w:spacing w:before="0" w:after="0" w:line="480" w:lineRule="auto"/>
        <w:ind w:left="720" w:hanging="720"/>
      </w:pPr>
      <w:bookmarkStart w:id="6" w:name="_Toc389988173"/>
      <w:r w:rsidRPr="00922811">
        <w:t>Multiple Bindings</w:t>
      </w:r>
      <w:bookmarkEnd w:id="6"/>
    </w:p>
    <w:p w:rsidR="00730B2B" w:rsidRDefault="00922811" w:rsidP="009979B6">
      <w:pPr>
        <w:spacing w:line="480" w:lineRule="auto"/>
        <w:rPr>
          <w:sz w:val="26"/>
          <w:szCs w:val="26"/>
        </w:rPr>
      </w:pPr>
      <w:r>
        <w:rPr>
          <w:sz w:val="26"/>
          <w:szCs w:val="26"/>
        </w:rPr>
        <w:t xml:space="preserve">Do You like your service to be consumed </w:t>
      </w:r>
      <w:r w:rsidR="00730B2B">
        <w:rPr>
          <w:sz w:val="26"/>
          <w:szCs w:val="26"/>
        </w:rPr>
        <w:t>with</w:t>
      </w:r>
      <w:r>
        <w:rPr>
          <w:sz w:val="26"/>
          <w:szCs w:val="26"/>
        </w:rPr>
        <w:t xml:space="preserve"> any type of clients? The solution is creating multiple endpoints with different set of bindings,</w:t>
      </w:r>
      <w:r w:rsidR="00730B2B">
        <w:rPr>
          <w:sz w:val="26"/>
          <w:szCs w:val="26"/>
        </w:rPr>
        <w:t xml:space="preserve"> means your service logic will be the one, but the transport mechanism and the address will be different for each.</w:t>
      </w:r>
      <w:r w:rsidR="00730B2B">
        <w:rPr>
          <w:noProof/>
          <w:sz w:val="26"/>
          <w:szCs w:val="26"/>
        </w:rPr>
        <w:drawing>
          <wp:inline distT="0" distB="0" distL="0" distR="0">
            <wp:extent cx="5943600" cy="2165985"/>
            <wp:effectExtent l="19050" t="0" r="0" b="0"/>
            <wp:docPr id="9" name="Picture 8" descr="multipleb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bind.png"/>
                    <pic:cNvPicPr/>
                  </pic:nvPicPr>
                  <pic:blipFill>
                    <a:blip r:embed="rId14"/>
                    <a:stretch>
                      <a:fillRect/>
                    </a:stretch>
                  </pic:blipFill>
                  <pic:spPr>
                    <a:xfrm>
                      <a:off x="0" y="0"/>
                      <a:ext cx="5943600" cy="2165985"/>
                    </a:xfrm>
                    <a:prstGeom prst="rect">
                      <a:avLst/>
                    </a:prstGeom>
                  </pic:spPr>
                </pic:pic>
              </a:graphicData>
            </a:graphic>
          </wp:inline>
        </w:drawing>
      </w:r>
    </w:p>
    <w:p w:rsidR="0001085F" w:rsidRDefault="0001085F" w:rsidP="000F4327">
      <w:pPr>
        <w:pStyle w:val="Heading1"/>
        <w:spacing w:before="0" w:after="0" w:line="480" w:lineRule="auto"/>
        <w:ind w:left="720" w:hanging="720"/>
      </w:pPr>
      <w:bookmarkStart w:id="7" w:name="_Toc389988174"/>
      <w:r w:rsidRPr="00F06065">
        <w:lastRenderedPageBreak/>
        <w:t>Summary</w:t>
      </w:r>
      <w:bookmarkEnd w:id="7"/>
    </w:p>
    <w:p w:rsidR="006D59C3" w:rsidRDefault="006D59C3" w:rsidP="000F4327">
      <w:pPr>
        <w:spacing w:after="0" w:line="480" w:lineRule="auto"/>
        <w:ind w:left="720" w:hanging="720"/>
        <w:rPr>
          <w:sz w:val="26"/>
          <w:szCs w:val="26"/>
        </w:rPr>
      </w:pPr>
      <w:r>
        <w:rPr>
          <w:sz w:val="26"/>
          <w:szCs w:val="26"/>
        </w:rPr>
        <w:t xml:space="preserve">Binding is all about how the message is going to be transmitted, one service </w:t>
      </w:r>
    </w:p>
    <w:p w:rsidR="006D59C3" w:rsidRDefault="006D59C3" w:rsidP="000F4327">
      <w:pPr>
        <w:spacing w:after="0" w:line="480" w:lineRule="auto"/>
        <w:ind w:left="720" w:hanging="720"/>
        <w:rPr>
          <w:sz w:val="26"/>
          <w:szCs w:val="26"/>
        </w:rPr>
      </w:pPr>
      <w:r>
        <w:rPr>
          <w:sz w:val="26"/>
          <w:szCs w:val="26"/>
        </w:rPr>
        <w:t xml:space="preserve">implementation can have multiple bindings for all types of clients to consume it. Default </w:t>
      </w:r>
    </w:p>
    <w:p w:rsidR="0001085F" w:rsidRDefault="006D59C3" w:rsidP="000F4327">
      <w:pPr>
        <w:spacing w:after="0" w:line="480" w:lineRule="auto"/>
        <w:ind w:left="720" w:hanging="720"/>
        <w:rPr>
          <w:sz w:val="26"/>
          <w:szCs w:val="26"/>
        </w:rPr>
      </w:pPr>
      <w:r>
        <w:rPr>
          <w:sz w:val="26"/>
          <w:szCs w:val="26"/>
        </w:rPr>
        <w:t>behaviors and default bindings are the latest features came in the WCF 4.0</w:t>
      </w:r>
    </w:p>
    <w:p w:rsidR="006D59C3" w:rsidRDefault="006D59C3" w:rsidP="000F4327">
      <w:pPr>
        <w:spacing w:after="0" w:line="480" w:lineRule="auto"/>
        <w:ind w:left="720" w:hanging="720"/>
        <w:rPr>
          <w:sz w:val="28"/>
        </w:rPr>
      </w:pPr>
    </w:p>
    <w:sectPr w:rsidR="006D59C3" w:rsidSect="000F432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9A8" w:rsidRDefault="00EC79A8">
      <w:r>
        <w:separator/>
      </w:r>
    </w:p>
  </w:endnote>
  <w:endnote w:type="continuationSeparator" w:id="1">
    <w:p w:rsidR="00EC79A8" w:rsidRDefault="00EC79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B2B" w:rsidRDefault="00730B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B2B" w:rsidRPr="00C06545" w:rsidRDefault="00730B2B" w:rsidP="00175D41">
    <w:pPr>
      <w:pStyle w:val="Footer"/>
      <w:rPr>
        <w:rFonts w:ascii="Cambria" w:hAnsi="Cambria"/>
        <w:sz w:val="24"/>
        <w:szCs w:val="24"/>
      </w:rPr>
    </w:pPr>
    <w:r>
      <w:rPr>
        <w:rFonts w:ascii="Cambria" w:hAnsi="Cambria"/>
        <w:sz w:val="24"/>
        <w:szCs w:val="24"/>
      </w:rPr>
      <w:t>Binding Basics</w:t>
    </w:r>
    <w:r>
      <w:rPr>
        <w:rFonts w:ascii="Cambria" w:hAnsi="Cambria"/>
        <w:sz w:val="24"/>
        <w:szCs w:val="24"/>
      </w:rPr>
      <w:tab/>
    </w:r>
    <w:r>
      <w:rPr>
        <w:rFonts w:ascii="Cambria" w:hAnsi="Cambria"/>
        <w:sz w:val="24"/>
        <w:szCs w:val="24"/>
      </w:rPr>
      <w:tab/>
    </w:r>
    <w:r w:rsidRPr="00C06545">
      <w:rPr>
        <w:rStyle w:val="PageNumber"/>
        <w:sz w:val="24"/>
        <w:szCs w:val="24"/>
      </w:rPr>
      <w:fldChar w:fldCharType="begin"/>
    </w:r>
    <w:r w:rsidRPr="00C06545">
      <w:rPr>
        <w:rStyle w:val="PageNumber"/>
        <w:sz w:val="24"/>
        <w:szCs w:val="24"/>
      </w:rPr>
      <w:instrText xml:space="preserve"> PAGE </w:instrText>
    </w:r>
    <w:r w:rsidRPr="00C06545">
      <w:rPr>
        <w:rStyle w:val="PageNumber"/>
        <w:sz w:val="24"/>
        <w:szCs w:val="24"/>
      </w:rPr>
      <w:fldChar w:fldCharType="separate"/>
    </w:r>
    <w:r w:rsidR="0097558D">
      <w:rPr>
        <w:rStyle w:val="PageNumber"/>
        <w:noProof/>
        <w:sz w:val="24"/>
        <w:szCs w:val="24"/>
      </w:rPr>
      <w:t>1</w:t>
    </w:r>
    <w:r w:rsidRPr="00C06545">
      <w:rPr>
        <w:rStyle w:val="PageNumber"/>
        <w:sz w:val="24"/>
        <w:szCs w:val="24"/>
      </w:rPr>
      <w:fldChar w:fldCharType="end"/>
    </w:r>
    <w:r w:rsidRPr="00C06545">
      <w:rPr>
        <w:rFonts w:ascii="Cambria" w:hAnsi="Cambria"/>
        <w:sz w:val="24"/>
        <w:szCs w:val="24"/>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B2B" w:rsidRDefault="00730B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9A8" w:rsidRDefault="00EC79A8">
      <w:r>
        <w:separator/>
      </w:r>
    </w:p>
  </w:footnote>
  <w:footnote w:type="continuationSeparator" w:id="1">
    <w:p w:rsidR="00EC79A8" w:rsidRDefault="00EC79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B2B" w:rsidRDefault="00730B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B2B" w:rsidRDefault="00730B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B2B" w:rsidRDefault="00730B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6">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4">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8"/>
  </w:num>
  <w:num w:numId="13">
    <w:abstractNumId w:val="21"/>
  </w:num>
  <w:num w:numId="14">
    <w:abstractNumId w:val="13"/>
  </w:num>
  <w:num w:numId="15">
    <w:abstractNumId w:val="12"/>
  </w:num>
  <w:num w:numId="16">
    <w:abstractNumId w:val="15"/>
  </w:num>
  <w:num w:numId="17">
    <w:abstractNumId w:val="14"/>
  </w:num>
  <w:num w:numId="18">
    <w:abstractNumId w:val="19"/>
  </w:num>
  <w:num w:numId="19">
    <w:abstractNumId w:val="11"/>
  </w:num>
  <w:num w:numId="20">
    <w:abstractNumId w:val="23"/>
  </w:num>
  <w:num w:numId="21">
    <w:abstractNumId w:val="22"/>
  </w:num>
  <w:num w:numId="22">
    <w:abstractNumId w:val="10"/>
  </w:num>
  <w:num w:numId="23">
    <w:abstractNumId w:val="24"/>
  </w:num>
  <w:num w:numId="24">
    <w:abstractNumId w:val="25"/>
  </w:num>
  <w:num w:numId="25">
    <w:abstractNumId w:val="17"/>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1085F"/>
    <w:rsid w:val="00021035"/>
    <w:rsid w:val="0002237D"/>
    <w:rsid w:val="00024D42"/>
    <w:rsid w:val="00025F4B"/>
    <w:rsid w:val="000272AC"/>
    <w:rsid w:val="00031C04"/>
    <w:rsid w:val="00032991"/>
    <w:rsid w:val="000333B2"/>
    <w:rsid w:val="00036A1A"/>
    <w:rsid w:val="00036F13"/>
    <w:rsid w:val="000448E3"/>
    <w:rsid w:val="000475EF"/>
    <w:rsid w:val="0005023B"/>
    <w:rsid w:val="00050567"/>
    <w:rsid w:val="00052F4D"/>
    <w:rsid w:val="000533A9"/>
    <w:rsid w:val="00053B1B"/>
    <w:rsid w:val="00053E10"/>
    <w:rsid w:val="00056D1A"/>
    <w:rsid w:val="00062484"/>
    <w:rsid w:val="00063A56"/>
    <w:rsid w:val="00064123"/>
    <w:rsid w:val="000647A6"/>
    <w:rsid w:val="0006652C"/>
    <w:rsid w:val="00067FC4"/>
    <w:rsid w:val="00073E3D"/>
    <w:rsid w:val="00074FD1"/>
    <w:rsid w:val="000804A5"/>
    <w:rsid w:val="000873EF"/>
    <w:rsid w:val="0009017A"/>
    <w:rsid w:val="00095F65"/>
    <w:rsid w:val="00096708"/>
    <w:rsid w:val="00097FF5"/>
    <w:rsid w:val="000A33D3"/>
    <w:rsid w:val="000A352C"/>
    <w:rsid w:val="000A3A2F"/>
    <w:rsid w:val="000A55C3"/>
    <w:rsid w:val="000B1BA7"/>
    <w:rsid w:val="000B39F8"/>
    <w:rsid w:val="000B3F45"/>
    <w:rsid w:val="000B67CB"/>
    <w:rsid w:val="000B6E20"/>
    <w:rsid w:val="000B7CDA"/>
    <w:rsid w:val="000C1A45"/>
    <w:rsid w:val="000C2DEF"/>
    <w:rsid w:val="000D15AB"/>
    <w:rsid w:val="000D3730"/>
    <w:rsid w:val="000D62D0"/>
    <w:rsid w:val="000D6C1A"/>
    <w:rsid w:val="000E1319"/>
    <w:rsid w:val="000E3623"/>
    <w:rsid w:val="000E4D8F"/>
    <w:rsid w:val="000E7B10"/>
    <w:rsid w:val="000F4327"/>
    <w:rsid w:val="000F7CC1"/>
    <w:rsid w:val="001001FD"/>
    <w:rsid w:val="0011543F"/>
    <w:rsid w:val="0011633A"/>
    <w:rsid w:val="001246FC"/>
    <w:rsid w:val="00126987"/>
    <w:rsid w:val="0013207B"/>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D41"/>
    <w:rsid w:val="001779A2"/>
    <w:rsid w:val="00180A70"/>
    <w:rsid w:val="00181CC8"/>
    <w:rsid w:val="00182DE4"/>
    <w:rsid w:val="00182F50"/>
    <w:rsid w:val="001847D1"/>
    <w:rsid w:val="0018702A"/>
    <w:rsid w:val="00187E71"/>
    <w:rsid w:val="00187F7B"/>
    <w:rsid w:val="001978F3"/>
    <w:rsid w:val="001A0887"/>
    <w:rsid w:val="001A12E6"/>
    <w:rsid w:val="001A26AC"/>
    <w:rsid w:val="001A36C0"/>
    <w:rsid w:val="001A5917"/>
    <w:rsid w:val="001A5B4F"/>
    <w:rsid w:val="001B017B"/>
    <w:rsid w:val="001B1F59"/>
    <w:rsid w:val="001B4047"/>
    <w:rsid w:val="001B4AF3"/>
    <w:rsid w:val="001B6CDC"/>
    <w:rsid w:val="001C5DF0"/>
    <w:rsid w:val="001E2B66"/>
    <w:rsid w:val="001E2F43"/>
    <w:rsid w:val="001E4532"/>
    <w:rsid w:val="001E50E5"/>
    <w:rsid w:val="001E6310"/>
    <w:rsid w:val="001F4387"/>
    <w:rsid w:val="001F579A"/>
    <w:rsid w:val="002008BB"/>
    <w:rsid w:val="002011C2"/>
    <w:rsid w:val="0021055E"/>
    <w:rsid w:val="00211FF4"/>
    <w:rsid w:val="00213822"/>
    <w:rsid w:val="00217BD1"/>
    <w:rsid w:val="00223E7C"/>
    <w:rsid w:val="00231E9F"/>
    <w:rsid w:val="00246C98"/>
    <w:rsid w:val="00251F8F"/>
    <w:rsid w:val="00254453"/>
    <w:rsid w:val="00261D03"/>
    <w:rsid w:val="00261D49"/>
    <w:rsid w:val="002677E0"/>
    <w:rsid w:val="00273214"/>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B1C53"/>
    <w:rsid w:val="002B21F2"/>
    <w:rsid w:val="002B445E"/>
    <w:rsid w:val="002B7240"/>
    <w:rsid w:val="002C2B4B"/>
    <w:rsid w:val="002D2C1D"/>
    <w:rsid w:val="002E02AE"/>
    <w:rsid w:val="002E155E"/>
    <w:rsid w:val="002E73BF"/>
    <w:rsid w:val="002E7672"/>
    <w:rsid w:val="002F0196"/>
    <w:rsid w:val="002F201A"/>
    <w:rsid w:val="002F3A14"/>
    <w:rsid w:val="002F40E0"/>
    <w:rsid w:val="002F4950"/>
    <w:rsid w:val="002F638D"/>
    <w:rsid w:val="0030027B"/>
    <w:rsid w:val="00301142"/>
    <w:rsid w:val="00301BF1"/>
    <w:rsid w:val="00304320"/>
    <w:rsid w:val="00305475"/>
    <w:rsid w:val="0031398E"/>
    <w:rsid w:val="00314210"/>
    <w:rsid w:val="0032299B"/>
    <w:rsid w:val="00323810"/>
    <w:rsid w:val="00324FE6"/>
    <w:rsid w:val="00334558"/>
    <w:rsid w:val="00342D40"/>
    <w:rsid w:val="00344BB2"/>
    <w:rsid w:val="0034606A"/>
    <w:rsid w:val="00346776"/>
    <w:rsid w:val="0035069B"/>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911D8"/>
    <w:rsid w:val="00391D7B"/>
    <w:rsid w:val="00392060"/>
    <w:rsid w:val="00396809"/>
    <w:rsid w:val="003A36D2"/>
    <w:rsid w:val="003A577A"/>
    <w:rsid w:val="003A5B52"/>
    <w:rsid w:val="003B0140"/>
    <w:rsid w:val="003B57CA"/>
    <w:rsid w:val="003B7FBC"/>
    <w:rsid w:val="003C0EF3"/>
    <w:rsid w:val="003C2D13"/>
    <w:rsid w:val="003C2E99"/>
    <w:rsid w:val="003C3281"/>
    <w:rsid w:val="003C42E2"/>
    <w:rsid w:val="003C75D0"/>
    <w:rsid w:val="003D337E"/>
    <w:rsid w:val="003D608C"/>
    <w:rsid w:val="003E1675"/>
    <w:rsid w:val="003E16F9"/>
    <w:rsid w:val="003E1A5C"/>
    <w:rsid w:val="003E1C6B"/>
    <w:rsid w:val="003F199A"/>
    <w:rsid w:val="003F2016"/>
    <w:rsid w:val="003F360B"/>
    <w:rsid w:val="003F7425"/>
    <w:rsid w:val="00400F65"/>
    <w:rsid w:val="00402906"/>
    <w:rsid w:val="00404B44"/>
    <w:rsid w:val="0041138E"/>
    <w:rsid w:val="00415B28"/>
    <w:rsid w:val="004177CD"/>
    <w:rsid w:val="00421EE2"/>
    <w:rsid w:val="00422684"/>
    <w:rsid w:val="00423B1B"/>
    <w:rsid w:val="00424832"/>
    <w:rsid w:val="00432057"/>
    <w:rsid w:val="00432A91"/>
    <w:rsid w:val="00432E21"/>
    <w:rsid w:val="00435065"/>
    <w:rsid w:val="004361CA"/>
    <w:rsid w:val="004368DE"/>
    <w:rsid w:val="004403D6"/>
    <w:rsid w:val="00443BF6"/>
    <w:rsid w:val="00444E0A"/>
    <w:rsid w:val="00446067"/>
    <w:rsid w:val="0045244B"/>
    <w:rsid w:val="00453C4F"/>
    <w:rsid w:val="00453E19"/>
    <w:rsid w:val="00453E5D"/>
    <w:rsid w:val="00455881"/>
    <w:rsid w:val="00456980"/>
    <w:rsid w:val="0045776D"/>
    <w:rsid w:val="00460A7A"/>
    <w:rsid w:val="00470EC4"/>
    <w:rsid w:val="0047268E"/>
    <w:rsid w:val="00474C7B"/>
    <w:rsid w:val="00477F45"/>
    <w:rsid w:val="00481369"/>
    <w:rsid w:val="00481C24"/>
    <w:rsid w:val="0048498D"/>
    <w:rsid w:val="004864F7"/>
    <w:rsid w:val="00493313"/>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10329"/>
    <w:rsid w:val="00511C9F"/>
    <w:rsid w:val="00512B80"/>
    <w:rsid w:val="00514DEA"/>
    <w:rsid w:val="00514FE4"/>
    <w:rsid w:val="00515133"/>
    <w:rsid w:val="0051596C"/>
    <w:rsid w:val="00522DA7"/>
    <w:rsid w:val="00523D61"/>
    <w:rsid w:val="00525FF4"/>
    <w:rsid w:val="00530605"/>
    <w:rsid w:val="00530CCB"/>
    <w:rsid w:val="00533E77"/>
    <w:rsid w:val="0053429F"/>
    <w:rsid w:val="0055397F"/>
    <w:rsid w:val="00556045"/>
    <w:rsid w:val="00556DA7"/>
    <w:rsid w:val="00556FEB"/>
    <w:rsid w:val="00570163"/>
    <w:rsid w:val="0057023F"/>
    <w:rsid w:val="0057221D"/>
    <w:rsid w:val="005732AB"/>
    <w:rsid w:val="00580847"/>
    <w:rsid w:val="00582105"/>
    <w:rsid w:val="0058488D"/>
    <w:rsid w:val="00584BFD"/>
    <w:rsid w:val="00585D0D"/>
    <w:rsid w:val="00586FAE"/>
    <w:rsid w:val="005958C4"/>
    <w:rsid w:val="005A3113"/>
    <w:rsid w:val="005A52DA"/>
    <w:rsid w:val="005B2998"/>
    <w:rsid w:val="005B550D"/>
    <w:rsid w:val="005B57D8"/>
    <w:rsid w:val="005B66BD"/>
    <w:rsid w:val="005C37F1"/>
    <w:rsid w:val="005C5265"/>
    <w:rsid w:val="005C5FD5"/>
    <w:rsid w:val="005C60BB"/>
    <w:rsid w:val="005C72F3"/>
    <w:rsid w:val="005D1094"/>
    <w:rsid w:val="005D1D34"/>
    <w:rsid w:val="005D58B9"/>
    <w:rsid w:val="005D5DA3"/>
    <w:rsid w:val="005D7F4E"/>
    <w:rsid w:val="005E312A"/>
    <w:rsid w:val="005E4424"/>
    <w:rsid w:val="005E45C4"/>
    <w:rsid w:val="005E4E08"/>
    <w:rsid w:val="005E6431"/>
    <w:rsid w:val="005F3D7D"/>
    <w:rsid w:val="005F4220"/>
    <w:rsid w:val="005F793C"/>
    <w:rsid w:val="00602808"/>
    <w:rsid w:val="00606ACD"/>
    <w:rsid w:val="006160D8"/>
    <w:rsid w:val="00626DB3"/>
    <w:rsid w:val="00630869"/>
    <w:rsid w:val="00631ACC"/>
    <w:rsid w:val="00631D2A"/>
    <w:rsid w:val="00632BFD"/>
    <w:rsid w:val="00636D84"/>
    <w:rsid w:val="00640E0E"/>
    <w:rsid w:val="00641C0E"/>
    <w:rsid w:val="006428AC"/>
    <w:rsid w:val="00646943"/>
    <w:rsid w:val="00650572"/>
    <w:rsid w:val="00651125"/>
    <w:rsid w:val="00652B06"/>
    <w:rsid w:val="00653889"/>
    <w:rsid w:val="006556D8"/>
    <w:rsid w:val="0065673A"/>
    <w:rsid w:val="006607FB"/>
    <w:rsid w:val="00663406"/>
    <w:rsid w:val="006642EE"/>
    <w:rsid w:val="00664FD6"/>
    <w:rsid w:val="006719EE"/>
    <w:rsid w:val="006737D0"/>
    <w:rsid w:val="006761B7"/>
    <w:rsid w:val="00677E1A"/>
    <w:rsid w:val="00682B1B"/>
    <w:rsid w:val="00687E77"/>
    <w:rsid w:val="00696547"/>
    <w:rsid w:val="006973DC"/>
    <w:rsid w:val="006A38D8"/>
    <w:rsid w:val="006A6831"/>
    <w:rsid w:val="006B098B"/>
    <w:rsid w:val="006B1B1D"/>
    <w:rsid w:val="006B1D74"/>
    <w:rsid w:val="006B4BF3"/>
    <w:rsid w:val="006C3F64"/>
    <w:rsid w:val="006C6D01"/>
    <w:rsid w:val="006D0A56"/>
    <w:rsid w:val="006D59C3"/>
    <w:rsid w:val="006D7C7E"/>
    <w:rsid w:val="006E3959"/>
    <w:rsid w:val="006F0E23"/>
    <w:rsid w:val="006F22B3"/>
    <w:rsid w:val="006F4A71"/>
    <w:rsid w:val="006F4D95"/>
    <w:rsid w:val="006F78CB"/>
    <w:rsid w:val="006F7BBA"/>
    <w:rsid w:val="00700AA5"/>
    <w:rsid w:val="00701E10"/>
    <w:rsid w:val="00703801"/>
    <w:rsid w:val="00704844"/>
    <w:rsid w:val="007060FD"/>
    <w:rsid w:val="00707088"/>
    <w:rsid w:val="00707B82"/>
    <w:rsid w:val="00711E0D"/>
    <w:rsid w:val="00713458"/>
    <w:rsid w:val="007159BE"/>
    <w:rsid w:val="00715D88"/>
    <w:rsid w:val="007306C8"/>
    <w:rsid w:val="00730B2B"/>
    <w:rsid w:val="00733DBD"/>
    <w:rsid w:val="00737B98"/>
    <w:rsid w:val="00741D5A"/>
    <w:rsid w:val="00742482"/>
    <w:rsid w:val="00743FD8"/>
    <w:rsid w:val="00750E66"/>
    <w:rsid w:val="00752186"/>
    <w:rsid w:val="00757845"/>
    <w:rsid w:val="00773AEC"/>
    <w:rsid w:val="00775422"/>
    <w:rsid w:val="00775C07"/>
    <w:rsid w:val="00775C75"/>
    <w:rsid w:val="00775F20"/>
    <w:rsid w:val="00776CB2"/>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60B9"/>
    <w:rsid w:val="007D0FF1"/>
    <w:rsid w:val="007D184C"/>
    <w:rsid w:val="007D206B"/>
    <w:rsid w:val="007D2CE8"/>
    <w:rsid w:val="007D39B2"/>
    <w:rsid w:val="007D4732"/>
    <w:rsid w:val="007E4A64"/>
    <w:rsid w:val="007E5505"/>
    <w:rsid w:val="007E7C4E"/>
    <w:rsid w:val="007F0920"/>
    <w:rsid w:val="007F0E5A"/>
    <w:rsid w:val="007F37B4"/>
    <w:rsid w:val="00804C56"/>
    <w:rsid w:val="00804F9E"/>
    <w:rsid w:val="008051D2"/>
    <w:rsid w:val="008110D6"/>
    <w:rsid w:val="008113B9"/>
    <w:rsid w:val="00812D82"/>
    <w:rsid w:val="00814DCF"/>
    <w:rsid w:val="00815955"/>
    <w:rsid w:val="0082138D"/>
    <w:rsid w:val="00823A50"/>
    <w:rsid w:val="00831FD1"/>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8045C"/>
    <w:rsid w:val="008835D0"/>
    <w:rsid w:val="008843F7"/>
    <w:rsid w:val="00884F22"/>
    <w:rsid w:val="00887452"/>
    <w:rsid w:val="00887C64"/>
    <w:rsid w:val="008903FA"/>
    <w:rsid w:val="008912AE"/>
    <w:rsid w:val="00893244"/>
    <w:rsid w:val="008A59B4"/>
    <w:rsid w:val="008A5CD7"/>
    <w:rsid w:val="008A5E87"/>
    <w:rsid w:val="008A6CD8"/>
    <w:rsid w:val="008A755F"/>
    <w:rsid w:val="008A7712"/>
    <w:rsid w:val="008B002E"/>
    <w:rsid w:val="008B1028"/>
    <w:rsid w:val="008B30AA"/>
    <w:rsid w:val="008B3C65"/>
    <w:rsid w:val="008B5809"/>
    <w:rsid w:val="008B7247"/>
    <w:rsid w:val="008C7F77"/>
    <w:rsid w:val="008D1FB1"/>
    <w:rsid w:val="008D7475"/>
    <w:rsid w:val="008D7BC8"/>
    <w:rsid w:val="008E0069"/>
    <w:rsid w:val="008E3DE9"/>
    <w:rsid w:val="008E5867"/>
    <w:rsid w:val="008F53BF"/>
    <w:rsid w:val="008F541C"/>
    <w:rsid w:val="008F7249"/>
    <w:rsid w:val="00900EED"/>
    <w:rsid w:val="00905591"/>
    <w:rsid w:val="00911F33"/>
    <w:rsid w:val="00914ED7"/>
    <w:rsid w:val="009176CC"/>
    <w:rsid w:val="00920C5E"/>
    <w:rsid w:val="00921645"/>
    <w:rsid w:val="00922811"/>
    <w:rsid w:val="00924363"/>
    <w:rsid w:val="00926404"/>
    <w:rsid w:val="00936605"/>
    <w:rsid w:val="00937445"/>
    <w:rsid w:val="00944821"/>
    <w:rsid w:val="00944D85"/>
    <w:rsid w:val="00944EE6"/>
    <w:rsid w:val="00947E74"/>
    <w:rsid w:val="00950805"/>
    <w:rsid w:val="00950EB7"/>
    <w:rsid w:val="00952526"/>
    <w:rsid w:val="009565CB"/>
    <w:rsid w:val="009612B2"/>
    <w:rsid w:val="009618E4"/>
    <w:rsid w:val="009637C9"/>
    <w:rsid w:val="00963890"/>
    <w:rsid w:val="00963E23"/>
    <w:rsid w:val="00964B58"/>
    <w:rsid w:val="00967C73"/>
    <w:rsid w:val="0097087A"/>
    <w:rsid w:val="00974379"/>
    <w:rsid w:val="0097558D"/>
    <w:rsid w:val="00981B8F"/>
    <w:rsid w:val="009866B7"/>
    <w:rsid w:val="009916A9"/>
    <w:rsid w:val="00993A10"/>
    <w:rsid w:val="0099582F"/>
    <w:rsid w:val="009979B6"/>
    <w:rsid w:val="009A0AD1"/>
    <w:rsid w:val="009A133D"/>
    <w:rsid w:val="009A6EDA"/>
    <w:rsid w:val="009C2B4E"/>
    <w:rsid w:val="009C4683"/>
    <w:rsid w:val="009C47C5"/>
    <w:rsid w:val="009C7564"/>
    <w:rsid w:val="009C77E8"/>
    <w:rsid w:val="009D4218"/>
    <w:rsid w:val="009D4BA9"/>
    <w:rsid w:val="009E0A8F"/>
    <w:rsid w:val="009E276C"/>
    <w:rsid w:val="009E3460"/>
    <w:rsid w:val="009E60EA"/>
    <w:rsid w:val="009F08C8"/>
    <w:rsid w:val="009F3A2E"/>
    <w:rsid w:val="009F5F07"/>
    <w:rsid w:val="009F62E9"/>
    <w:rsid w:val="00A02C55"/>
    <w:rsid w:val="00A04AAD"/>
    <w:rsid w:val="00A121D9"/>
    <w:rsid w:val="00A12B2F"/>
    <w:rsid w:val="00A1762E"/>
    <w:rsid w:val="00A25757"/>
    <w:rsid w:val="00A317E1"/>
    <w:rsid w:val="00A3278B"/>
    <w:rsid w:val="00A358A2"/>
    <w:rsid w:val="00A40BDA"/>
    <w:rsid w:val="00A413F9"/>
    <w:rsid w:val="00A42751"/>
    <w:rsid w:val="00A467EA"/>
    <w:rsid w:val="00A5023C"/>
    <w:rsid w:val="00A61397"/>
    <w:rsid w:val="00A6270A"/>
    <w:rsid w:val="00A65D7E"/>
    <w:rsid w:val="00A661BD"/>
    <w:rsid w:val="00A70587"/>
    <w:rsid w:val="00A72ED9"/>
    <w:rsid w:val="00A745F0"/>
    <w:rsid w:val="00A74648"/>
    <w:rsid w:val="00A75D48"/>
    <w:rsid w:val="00A81C0D"/>
    <w:rsid w:val="00A853BE"/>
    <w:rsid w:val="00A86107"/>
    <w:rsid w:val="00A87C50"/>
    <w:rsid w:val="00A906A7"/>
    <w:rsid w:val="00A914EF"/>
    <w:rsid w:val="00A94F2A"/>
    <w:rsid w:val="00AA0244"/>
    <w:rsid w:val="00AA4F9D"/>
    <w:rsid w:val="00AB406B"/>
    <w:rsid w:val="00AB43AD"/>
    <w:rsid w:val="00AB5D5B"/>
    <w:rsid w:val="00AC0851"/>
    <w:rsid w:val="00AC12C6"/>
    <w:rsid w:val="00AC2B35"/>
    <w:rsid w:val="00AC3192"/>
    <w:rsid w:val="00AC5EFB"/>
    <w:rsid w:val="00AC68E3"/>
    <w:rsid w:val="00AD0791"/>
    <w:rsid w:val="00AD4A2D"/>
    <w:rsid w:val="00AD597E"/>
    <w:rsid w:val="00AD6BF5"/>
    <w:rsid w:val="00AE34EE"/>
    <w:rsid w:val="00AE473F"/>
    <w:rsid w:val="00AE5740"/>
    <w:rsid w:val="00AF153E"/>
    <w:rsid w:val="00AF31B2"/>
    <w:rsid w:val="00AF5C0B"/>
    <w:rsid w:val="00AF6E5E"/>
    <w:rsid w:val="00B01ECB"/>
    <w:rsid w:val="00B033E1"/>
    <w:rsid w:val="00B0509E"/>
    <w:rsid w:val="00B13AB6"/>
    <w:rsid w:val="00B1746F"/>
    <w:rsid w:val="00B216CD"/>
    <w:rsid w:val="00B22566"/>
    <w:rsid w:val="00B233E0"/>
    <w:rsid w:val="00B27850"/>
    <w:rsid w:val="00B31220"/>
    <w:rsid w:val="00B3226C"/>
    <w:rsid w:val="00B351B0"/>
    <w:rsid w:val="00B35E88"/>
    <w:rsid w:val="00B40FFB"/>
    <w:rsid w:val="00B41847"/>
    <w:rsid w:val="00B4433D"/>
    <w:rsid w:val="00B50E4C"/>
    <w:rsid w:val="00B51160"/>
    <w:rsid w:val="00B51824"/>
    <w:rsid w:val="00B51A55"/>
    <w:rsid w:val="00B54A6B"/>
    <w:rsid w:val="00B61A11"/>
    <w:rsid w:val="00B61BE9"/>
    <w:rsid w:val="00B65737"/>
    <w:rsid w:val="00B701DA"/>
    <w:rsid w:val="00B706B2"/>
    <w:rsid w:val="00B713F9"/>
    <w:rsid w:val="00B71BC8"/>
    <w:rsid w:val="00B74787"/>
    <w:rsid w:val="00B76302"/>
    <w:rsid w:val="00B7640C"/>
    <w:rsid w:val="00B80AF9"/>
    <w:rsid w:val="00B81993"/>
    <w:rsid w:val="00B83EA4"/>
    <w:rsid w:val="00B85DC3"/>
    <w:rsid w:val="00B9623C"/>
    <w:rsid w:val="00BA02A7"/>
    <w:rsid w:val="00BA1AA2"/>
    <w:rsid w:val="00BA5107"/>
    <w:rsid w:val="00BA783E"/>
    <w:rsid w:val="00BB2C72"/>
    <w:rsid w:val="00BB6261"/>
    <w:rsid w:val="00BB6FA5"/>
    <w:rsid w:val="00BC1674"/>
    <w:rsid w:val="00BC20E2"/>
    <w:rsid w:val="00BC348A"/>
    <w:rsid w:val="00BC4DB6"/>
    <w:rsid w:val="00BC5D10"/>
    <w:rsid w:val="00BC615E"/>
    <w:rsid w:val="00BD3650"/>
    <w:rsid w:val="00BE4147"/>
    <w:rsid w:val="00BE4711"/>
    <w:rsid w:val="00BE5524"/>
    <w:rsid w:val="00BE5B36"/>
    <w:rsid w:val="00BE5B4D"/>
    <w:rsid w:val="00BF0210"/>
    <w:rsid w:val="00BF02DF"/>
    <w:rsid w:val="00BF1B8E"/>
    <w:rsid w:val="00BF2A05"/>
    <w:rsid w:val="00BF5AE5"/>
    <w:rsid w:val="00C012EB"/>
    <w:rsid w:val="00C01716"/>
    <w:rsid w:val="00C02FEC"/>
    <w:rsid w:val="00C04389"/>
    <w:rsid w:val="00C0524C"/>
    <w:rsid w:val="00C06545"/>
    <w:rsid w:val="00C10DA5"/>
    <w:rsid w:val="00C11A46"/>
    <w:rsid w:val="00C15213"/>
    <w:rsid w:val="00C26129"/>
    <w:rsid w:val="00C321DF"/>
    <w:rsid w:val="00C4182B"/>
    <w:rsid w:val="00C433B3"/>
    <w:rsid w:val="00C444E2"/>
    <w:rsid w:val="00C47EA3"/>
    <w:rsid w:val="00C51305"/>
    <w:rsid w:val="00C5144B"/>
    <w:rsid w:val="00C53A33"/>
    <w:rsid w:val="00C55A3A"/>
    <w:rsid w:val="00C5628B"/>
    <w:rsid w:val="00C57203"/>
    <w:rsid w:val="00C57A57"/>
    <w:rsid w:val="00C60A02"/>
    <w:rsid w:val="00C63F0F"/>
    <w:rsid w:val="00C66ADA"/>
    <w:rsid w:val="00C67F9B"/>
    <w:rsid w:val="00C8353A"/>
    <w:rsid w:val="00C83982"/>
    <w:rsid w:val="00C87335"/>
    <w:rsid w:val="00C92D9A"/>
    <w:rsid w:val="00C94424"/>
    <w:rsid w:val="00C95849"/>
    <w:rsid w:val="00CA32E5"/>
    <w:rsid w:val="00CA42F1"/>
    <w:rsid w:val="00CA6F76"/>
    <w:rsid w:val="00CB01DF"/>
    <w:rsid w:val="00CB2897"/>
    <w:rsid w:val="00CB4540"/>
    <w:rsid w:val="00CB4E81"/>
    <w:rsid w:val="00CB5944"/>
    <w:rsid w:val="00CD1334"/>
    <w:rsid w:val="00CD3B74"/>
    <w:rsid w:val="00CD472A"/>
    <w:rsid w:val="00CD7883"/>
    <w:rsid w:val="00CE7104"/>
    <w:rsid w:val="00CF229B"/>
    <w:rsid w:val="00CF3D5E"/>
    <w:rsid w:val="00CF59DC"/>
    <w:rsid w:val="00CF753E"/>
    <w:rsid w:val="00CF7DA0"/>
    <w:rsid w:val="00D04EEE"/>
    <w:rsid w:val="00D05A07"/>
    <w:rsid w:val="00D17C26"/>
    <w:rsid w:val="00D23A97"/>
    <w:rsid w:val="00D31458"/>
    <w:rsid w:val="00D3238C"/>
    <w:rsid w:val="00D36318"/>
    <w:rsid w:val="00D36470"/>
    <w:rsid w:val="00D375E8"/>
    <w:rsid w:val="00D47132"/>
    <w:rsid w:val="00D4799A"/>
    <w:rsid w:val="00D512F7"/>
    <w:rsid w:val="00D5284D"/>
    <w:rsid w:val="00D55813"/>
    <w:rsid w:val="00D561F1"/>
    <w:rsid w:val="00D56359"/>
    <w:rsid w:val="00D60272"/>
    <w:rsid w:val="00D61D2F"/>
    <w:rsid w:val="00D737B0"/>
    <w:rsid w:val="00D73D65"/>
    <w:rsid w:val="00D75927"/>
    <w:rsid w:val="00D81514"/>
    <w:rsid w:val="00D8332C"/>
    <w:rsid w:val="00D90492"/>
    <w:rsid w:val="00D9428F"/>
    <w:rsid w:val="00D96A02"/>
    <w:rsid w:val="00DA07BC"/>
    <w:rsid w:val="00DB4231"/>
    <w:rsid w:val="00DB6096"/>
    <w:rsid w:val="00DC1884"/>
    <w:rsid w:val="00DC29F9"/>
    <w:rsid w:val="00DC3854"/>
    <w:rsid w:val="00DC4731"/>
    <w:rsid w:val="00DC4DC0"/>
    <w:rsid w:val="00DC62E5"/>
    <w:rsid w:val="00DD3184"/>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16F08"/>
    <w:rsid w:val="00E2105F"/>
    <w:rsid w:val="00E26674"/>
    <w:rsid w:val="00E30083"/>
    <w:rsid w:val="00E3037C"/>
    <w:rsid w:val="00E427CC"/>
    <w:rsid w:val="00E43874"/>
    <w:rsid w:val="00E4416E"/>
    <w:rsid w:val="00E51795"/>
    <w:rsid w:val="00E541E6"/>
    <w:rsid w:val="00E55473"/>
    <w:rsid w:val="00E574A8"/>
    <w:rsid w:val="00E576A2"/>
    <w:rsid w:val="00E6050A"/>
    <w:rsid w:val="00E63693"/>
    <w:rsid w:val="00E729D0"/>
    <w:rsid w:val="00E7444A"/>
    <w:rsid w:val="00E75C52"/>
    <w:rsid w:val="00E761A4"/>
    <w:rsid w:val="00E77327"/>
    <w:rsid w:val="00E82CB9"/>
    <w:rsid w:val="00E850C6"/>
    <w:rsid w:val="00E85C3D"/>
    <w:rsid w:val="00E87149"/>
    <w:rsid w:val="00E87DDC"/>
    <w:rsid w:val="00EA35A6"/>
    <w:rsid w:val="00EA4AE6"/>
    <w:rsid w:val="00EB1671"/>
    <w:rsid w:val="00EB1FD3"/>
    <w:rsid w:val="00EB56CA"/>
    <w:rsid w:val="00EB667C"/>
    <w:rsid w:val="00EC05AA"/>
    <w:rsid w:val="00EC0889"/>
    <w:rsid w:val="00EC10D6"/>
    <w:rsid w:val="00EC79A8"/>
    <w:rsid w:val="00ED0445"/>
    <w:rsid w:val="00ED0CBC"/>
    <w:rsid w:val="00ED0D73"/>
    <w:rsid w:val="00ED3970"/>
    <w:rsid w:val="00ED46D8"/>
    <w:rsid w:val="00EE45F3"/>
    <w:rsid w:val="00EE5C7D"/>
    <w:rsid w:val="00EE68C2"/>
    <w:rsid w:val="00EF7816"/>
    <w:rsid w:val="00F00D18"/>
    <w:rsid w:val="00F03DA1"/>
    <w:rsid w:val="00F06065"/>
    <w:rsid w:val="00F158B5"/>
    <w:rsid w:val="00F1704A"/>
    <w:rsid w:val="00F25EEE"/>
    <w:rsid w:val="00F2668B"/>
    <w:rsid w:val="00F36FAA"/>
    <w:rsid w:val="00F47D19"/>
    <w:rsid w:val="00F513D8"/>
    <w:rsid w:val="00F57174"/>
    <w:rsid w:val="00F5742E"/>
    <w:rsid w:val="00F65AD8"/>
    <w:rsid w:val="00F701E0"/>
    <w:rsid w:val="00F71AA7"/>
    <w:rsid w:val="00F72A71"/>
    <w:rsid w:val="00F72DDB"/>
    <w:rsid w:val="00F73445"/>
    <w:rsid w:val="00F75149"/>
    <w:rsid w:val="00F840CF"/>
    <w:rsid w:val="00F87DBF"/>
    <w:rsid w:val="00F91EA0"/>
    <w:rsid w:val="00F929FC"/>
    <w:rsid w:val="00F936FD"/>
    <w:rsid w:val="00F937AC"/>
    <w:rsid w:val="00F95C16"/>
    <w:rsid w:val="00F97646"/>
    <w:rsid w:val="00FA5D79"/>
    <w:rsid w:val="00FB0452"/>
    <w:rsid w:val="00FB0EFB"/>
    <w:rsid w:val="00FB5D2B"/>
    <w:rsid w:val="00FB65CA"/>
    <w:rsid w:val="00FC1B97"/>
    <w:rsid w:val="00FC3276"/>
    <w:rsid w:val="00FC4B7B"/>
    <w:rsid w:val="00FC60A1"/>
    <w:rsid w:val="00FD02BB"/>
    <w:rsid w:val="00FD2A63"/>
    <w:rsid w:val="00FE1797"/>
    <w:rsid w:val="00FE22EE"/>
    <w:rsid w:val="00FE79C8"/>
    <w:rsid w:val="00FF4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06783">
      <w:bodyDiv w:val="1"/>
      <w:marLeft w:val="0"/>
      <w:marRight w:val="0"/>
      <w:marTop w:val="0"/>
      <w:marBottom w:val="0"/>
      <w:divBdr>
        <w:top w:val="none" w:sz="0" w:space="0" w:color="auto"/>
        <w:left w:val="none" w:sz="0" w:space="0" w:color="auto"/>
        <w:bottom w:val="none" w:sz="0" w:space="0" w:color="auto"/>
        <w:right w:val="none" w:sz="0" w:space="0" w:color="auto"/>
      </w:divBdr>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593977598">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B00EA-DC70-4E1B-AA01-4A3FB2E0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3715</TotalTime>
  <Pages>9</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Binding Basics</vt:lpstr>
    </vt:vector>
  </TitlesOfParts>
  <Company>Siemens AG</Company>
  <LinksUpToDate>false</LinksUpToDate>
  <CharactersWithSpaces>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Binding Basics</dc:title>
  <dc:subject>Design Patterns</dc:subject>
  <dc:creator>Rameshkartik.RS</dc:creator>
  <cp:keywords>Technology</cp:keywords>
  <cp:lastModifiedBy>Kiruthika</cp:lastModifiedBy>
  <cp:revision>215</cp:revision>
  <cp:lastPrinted>2013-08-09T04:29:00Z</cp:lastPrinted>
  <dcterms:created xsi:type="dcterms:W3CDTF">2014-04-23T06:59:00Z</dcterms:created>
  <dcterms:modified xsi:type="dcterms:W3CDTF">2014-06-08T06:41:00Z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-1530876287</vt:i4>
  </property>
  <property fmtid="{D5CDD505-2E9C-101B-9397-08002B2CF9AE}" pid="3" name="_NewReviewCycle">
    <vt:lpwstr/>
  </property>
  <property fmtid="{D5CDD505-2E9C-101B-9397-08002B2CF9AE}" pid="4" name="_EmailSubject">
    <vt:lpwstr>ABC of WCF - updated</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ReviewingToolsShownOnce">
    <vt:lpwstr/>
  </property>
</Properties>
</file>