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7D17BA" w:rsidP="000F4327">
      <w:pPr>
        <w:spacing w:after="0" w:line="480" w:lineRule="auto"/>
        <w:ind w:left="720" w:hanging="720"/>
        <w:rPr>
          <w:rFonts w:ascii="Cambria" w:hAnsi="Cambria"/>
          <w:b/>
          <w:bCs/>
          <w:sz w:val="36"/>
          <w:szCs w:val="34"/>
        </w:rPr>
      </w:pPr>
      <w:r>
        <w:rPr>
          <w:rFonts w:ascii="Cambria" w:hAnsi="Cambria"/>
          <w:b/>
          <w:bCs/>
          <w:sz w:val="36"/>
          <w:szCs w:val="34"/>
        </w:rPr>
        <w:t>Protection Level in WCF</w:t>
      </w:r>
    </w:p>
    <w:p w:rsidR="0097087A" w:rsidRDefault="0097087A" w:rsidP="00A25757">
      <w:pPr>
        <w:spacing w:after="0" w:line="480" w:lineRule="auto"/>
        <w:rPr>
          <w:rFonts w:ascii="Cambria" w:hAnsi="Cambria"/>
          <w:b/>
          <w:bCs/>
          <w:sz w:val="34"/>
          <w:szCs w:val="34"/>
        </w:rPr>
      </w:pPr>
    </w:p>
    <w:p w:rsidR="00A25757" w:rsidRDefault="007D17BA" w:rsidP="00544259">
      <w:pPr>
        <w:spacing w:after="0" w:line="480" w:lineRule="auto"/>
        <w:rPr>
          <w:rFonts w:ascii="Cambria" w:hAnsi="Cambria"/>
          <w:b/>
          <w:bCs/>
          <w:sz w:val="34"/>
          <w:szCs w:val="34"/>
        </w:rPr>
      </w:pPr>
      <w:r>
        <w:rPr>
          <w:rFonts w:ascii="Cambria" w:hAnsi="Cambria"/>
          <w:b/>
          <w:bCs/>
          <w:noProof/>
          <w:sz w:val="34"/>
          <w:szCs w:val="34"/>
        </w:rPr>
        <w:drawing>
          <wp:inline distT="0" distB="0" distL="0" distR="0">
            <wp:extent cx="5943600" cy="3961130"/>
            <wp:effectExtent l="19050" t="0" r="0" b="0"/>
            <wp:docPr id="15" name="Picture 14" descr="padlock-597495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lock-597495_1280.jpg"/>
                    <pic:cNvPicPr/>
                  </pic:nvPicPr>
                  <pic:blipFill>
                    <a:blip r:embed="rId8"/>
                    <a:stretch>
                      <a:fillRect/>
                    </a:stretch>
                  </pic:blipFill>
                  <pic:spPr>
                    <a:xfrm>
                      <a:off x="0" y="0"/>
                      <a:ext cx="5943600" cy="3961130"/>
                    </a:xfrm>
                    <a:prstGeom prst="rect">
                      <a:avLst/>
                    </a:prstGeom>
                  </pic:spPr>
                </pic:pic>
              </a:graphicData>
            </a:graphic>
          </wp:inline>
        </w:drawing>
      </w: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r>
        <w:rPr>
          <w:rFonts w:ascii="Cambria" w:hAnsi="Cambria"/>
          <w:b/>
          <w:bCs/>
          <w:sz w:val="34"/>
          <w:szCs w:val="34"/>
        </w:rPr>
        <w:t>Rameshkartik</w:t>
      </w:r>
      <w:r w:rsidR="009C357C">
        <w:rPr>
          <w:rFonts w:ascii="Cambria" w:hAnsi="Cambria"/>
          <w:b/>
          <w:bCs/>
          <w:sz w:val="34"/>
          <w:szCs w:val="34"/>
        </w:rPr>
        <w:t xml:space="preserve">. </w:t>
      </w:r>
      <w:r>
        <w:rPr>
          <w:rFonts w:ascii="Cambria" w:hAnsi="Cambria"/>
          <w:b/>
          <w:bCs/>
          <w:sz w:val="34"/>
          <w:szCs w:val="34"/>
        </w:rPr>
        <w:t>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lastRenderedPageBreak/>
        <w:t xml:space="preserve">  </w:t>
      </w:r>
    </w:p>
    <w:p w:rsidR="00AB406B" w:rsidRDefault="00544259" w:rsidP="00544259">
      <w:pPr>
        <w:tabs>
          <w:tab w:val="left" w:pos="6900"/>
        </w:tabs>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p>
    <w:p w:rsidR="0001085F" w:rsidRDefault="0001085F" w:rsidP="00A25757">
      <w:pPr>
        <w:spacing w:after="0" w:line="480" w:lineRule="auto"/>
        <w:ind w:left="720" w:hanging="720"/>
        <w:rPr>
          <w:rFonts w:ascii="Cambria" w:hAnsi="Cambria"/>
          <w:b/>
          <w:bCs/>
          <w:sz w:val="36"/>
          <w:szCs w:val="36"/>
        </w:rPr>
      </w:pPr>
      <w:r>
        <w:rPr>
          <w:rFonts w:ascii="Cambria" w:hAnsi="Cambria"/>
          <w:b/>
          <w:bCs/>
          <w:sz w:val="34"/>
          <w:szCs w:val="34"/>
        </w:rPr>
        <w:t xml:space="preserve"> </w:t>
      </w:r>
      <w:r w:rsidRPr="00AE473F">
        <w:rPr>
          <w:rFonts w:ascii="Cambria" w:hAnsi="Cambria"/>
          <w:b/>
          <w:bCs/>
          <w:sz w:val="36"/>
          <w:szCs w:val="36"/>
        </w:rPr>
        <w:t>Table of Contents</w:t>
      </w:r>
    </w:p>
    <w:p w:rsidR="007B4543" w:rsidRPr="00AE473F" w:rsidRDefault="007B4543" w:rsidP="000F4327">
      <w:pPr>
        <w:spacing w:after="0" w:line="480" w:lineRule="auto"/>
        <w:ind w:left="720" w:hanging="720"/>
        <w:rPr>
          <w:rFonts w:ascii="Cambria" w:hAnsi="Cambria"/>
          <w:b/>
          <w:bCs/>
          <w:sz w:val="36"/>
          <w:szCs w:val="36"/>
        </w:rPr>
      </w:pPr>
    </w:p>
    <w:p w:rsidR="000E0B48" w:rsidRDefault="008665C1">
      <w:pPr>
        <w:pStyle w:val="TOC1"/>
        <w:tabs>
          <w:tab w:val="right" w:leader="dot" w:pos="9350"/>
        </w:tabs>
        <w:rPr>
          <w:rFonts w:asciiTheme="minorHAnsi" w:eastAsiaTheme="minorEastAsia" w:hAnsiTheme="minorHAnsi" w:cstheme="minorBidi"/>
          <w:noProof/>
        </w:rPr>
      </w:pPr>
      <w:r w:rsidRPr="00911D40">
        <w:rPr>
          <w:rFonts w:asciiTheme="majorHAnsi" w:hAnsiTheme="majorHAnsi"/>
          <w:b/>
          <w:bCs/>
          <w:sz w:val="34"/>
          <w:szCs w:val="28"/>
        </w:rPr>
        <w:fldChar w:fldCharType="begin"/>
      </w:r>
      <w:r w:rsidR="0001085F" w:rsidRPr="00911D40">
        <w:rPr>
          <w:rFonts w:asciiTheme="majorHAnsi" w:hAnsiTheme="majorHAnsi"/>
          <w:b/>
          <w:bCs/>
          <w:sz w:val="34"/>
          <w:szCs w:val="28"/>
        </w:rPr>
        <w:instrText xml:space="preserve"> TOC \o "1-3" \h \z \u </w:instrText>
      </w:r>
      <w:r w:rsidRPr="00911D40">
        <w:rPr>
          <w:rFonts w:asciiTheme="majorHAnsi" w:hAnsiTheme="majorHAnsi"/>
          <w:b/>
          <w:bCs/>
          <w:sz w:val="34"/>
          <w:szCs w:val="28"/>
        </w:rPr>
        <w:fldChar w:fldCharType="separate"/>
      </w:r>
      <w:hyperlink w:anchor="_Toc451078904" w:history="1">
        <w:r w:rsidR="000E0B48" w:rsidRPr="00696DCD">
          <w:rPr>
            <w:rStyle w:val="Hyperlink"/>
            <w:noProof/>
          </w:rPr>
          <w:t>Introduction</w:t>
        </w:r>
        <w:r w:rsidR="000E0B48">
          <w:rPr>
            <w:noProof/>
            <w:webHidden/>
          </w:rPr>
          <w:tab/>
        </w:r>
        <w:r w:rsidR="000E0B48">
          <w:rPr>
            <w:noProof/>
            <w:webHidden/>
          </w:rPr>
          <w:fldChar w:fldCharType="begin"/>
        </w:r>
        <w:r w:rsidR="000E0B48">
          <w:rPr>
            <w:noProof/>
            <w:webHidden/>
          </w:rPr>
          <w:instrText xml:space="preserve"> PAGEREF _Toc451078904 \h </w:instrText>
        </w:r>
        <w:r w:rsidR="000E0B48">
          <w:rPr>
            <w:noProof/>
            <w:webHidden/>
          </w:rPr>
        </w:r>
        <w:r w:rsidR="000E0B48">
          <w:rPr>
            <w:noProof/>
            <w:webHidden/>
          </w:rPr>
          <w:fldChar w:fldCharType="separate"/>
        </w:r>
        <w:r w:rsidR="000E0B48">
          <w:rPr>
            <w:noProof/>
            <w:webHidden/>
          </w:rPr>
          <w:t>3</w:t>
        </w:r>
        <w:r w:rsidR="000E0B48">
          <w:rPr>
            <w:noProof/>
            <w:webHidden/>
          </w:rPr>
          <w:fldChar w:fldCharType="end"/>
        </w:r>
      </w:hyperlink>
    </w:p>
    <w:p w:rsidR="000E0B48" w:rsidRDefault="000E0B48">
      <w:pPr>
        <w:pStyle w:val="TOC1"/>
        <w:tabs>
          <w:tab w:val="right" w:leader="dot" w:pos="9350"/>
        </w:tabs>
        <w:rPr>
          <w:rFonts w:asciiTheme="minorHAnsi" w:eastAsiaTheme="minorEastAsia" w:hAnsiTheme="minorHAnsi" w:cstheme="minorBidi"/>
          <w:noProof/>
        </w:rPr>
      </w:pPr>
      <w:hyperlink w:anchor="_Toc451078905" w:history="1">
        <w:r w:rsidRPr="00696DCD">
          <w:rPr>
            <w:rStyle w:val="Hyperlink"/>
            <w:noProof/>
          </w:rPr>
          <w:t>Available Parameters for Protecting Data</w:t>
        </w:r>
        <w:r>
          <w:rPr>
            <w:noProof/>
            <w:webHidden/>
          </w:rPr>
          <w:tab/>
        </w:r>
        <w:r>
          <w:rPr>
            <w:noProof/>
            <w:webHidden/>
          </w:rPr>
          <w:fldChar w:fldCharType="begin"/>
        </w:r>
        <w:r>
          <w:rPr>
            <w:noProof/>
            <w:webHidden/>
          </w:rPr>
          <w:instrText xml:space="preserve"> PAGEREF _Toc451078905 \h </w:instrText>
        </w:r>
        <w:r>
          <w:rPr>
            <w:noProof/>
            <w:webHidden/>
          </w:rPr>
        </w:r>
        <w:r>
          <w:rPr>
            <w:noProof/>
            <w:webHidden/>
          </w:rPr>
          <w:fldChar w:fldCharType="separate"/>
        </w:r>
        <w:r>
          <w:rPr>
            <w:noProof/>
            <w:webHidden/>
          </w:rPr>
          <w:t>3</w:t>
        </w:r>
        <w:r>
          <w:rPr>
            <w:noProof/>
            <w:webHidden/>
          </w:rPr>
          <w:fldChar w:fldCharType="end"/>
        </w:r>
      </w:hyperlink>
    </w:p>
    <w:p w:rsidR="000E0B48" w:rsidRDefault="000E0B48">
      <w:pPr>
        <w:pStyle w:val="TOC1"/>
        <w:tabs>
          <w:tab w:val="right" w:leader="dot" w:pos="9350"/>
        </w:tabs>
        <w:rPr>
          <w:rFonts w:asciiTheme="minorHAnsi" w:eastAsiaTheme="minorEastAsia" w:hAnsiTheme="minorHAnsi" w:cstheme="minorBidi"/>
          <w:noProof/>
        </w:rPr>
      </w:pPr>
      <w:hyperlink w:anchor="_Toc451078906" w:history="1">
        <w:r w:rsidRPr="00696DCD">
          <w:rPr>
            <w:rStyle w:val="Hyperlink"/>
            <w:noProof/>
          </w:rPr>
          <w:t>Protection Level</w:t>
        </w:r>
        <w:r>
          <w:rPr>
            <w:noProof/>
            <w:webHidden/>
          </w:rPr>
          <w:tab/>
        </w:r>
        <w:r>
          <w:rPr>
            <w:noProof/>
            <w:webHidden/>
          </w:rPr>
          <w:fldChar w:fldCharType="begin"/>
        </w:r>
        <w:r>
          <w:rPr>
            <w:noProof/>
            <w:webHidden/>
          </w:rPr>
          <w:instrText xml:space="preserve"> PAGEREF _Toc451078906 \h </w:instrText>
        </w:r>
        <w:r>
          <w:rPr>
            <w:noProof/>
            <w:webHidden/>
          </w:rPr>
        </w:r>
        <w:r>
          <w:rPr>
            <w:noProof/>
            <w:webHidden/>
          </w:rPr>
          <w:fldChar w:fldCharType="separate"/>
        </w:r>
        <w:r>
          <w:rPr>
            <w:noProof/>
            <w:webHidden/>
          </w:rPr>
          <w:t>3</w:t>
        </w:r>
        <w:r>
          <w:rPr>
            <w:noProof/>
            <w:webHidden/>
          </w:rPr>
          <w:fldChar w:fldCharType="end"/>
        </w:r>
      </w:hyperlink>
    </w:p>
    <w:p w:rsidR="000E0B48" w:rsidRDefault="000E0B48">
      <w:pPr>
        <w:pStyle w:val="TOC1"/>
        <w:tabs>
          <w:tab w:val="right" w:leader="dot" w:pos="9350"/>
        </w:tabs>
        <w:rPr>
          <w:rFonts w:asciiTheme="minorHAnsi" w:eastAsiaTheme="minorEastAsia" w:hAnsiTheme="minorHAnsi" w:cstheme="minorBidi"/>
          <w:noProof/>
        </w:rPr>
      </w:pPr>
      <w:hyperlink w:anchor="_Toc451078907" w:history="1">
        <w:r w:rsidRPr="00696DCD">
          <w:rPr>
            <w:rStyle w:val="Hyperlink"/>
            <w:noProof/>
          </w:rPr>
          <w:t>Configuring Protection Level</w:t>
        </w:r>
        <w:r>
          <w:rPr>
            <w:noProof/>
            <w:webHidden/>
          </w:rPr>
          <w:tab/>
        </w:r>
        <w:r>
          <w:rPr>
            <w:noProof/>
            <w:webHidden/>
          </w:rPr>
          <w:fldChar w:fldCharType="begin"/>
        </w:r>
        <w:r>
          <w:rPr>
            <w:noProof/>
            <w:webHidden/>
          </w:rPr>
          <w:instrText xml:space="preserve"> PAGEREF _Toc451078907 \h </w:instrText>
        </w:r>
        <w:r>
          <w:rPr>
            <w:noProof/>
            <w:webHidden/>
          </w:rPr>
        </w:r>
        <w:r>
          <w:rPr>
            <w:noProof/>
            <w:webHidden/>
          </w:rPr>
          <w:fldChar w:fldCharType="separate"/>
        </w:r>
        <w:r>
          <w:rPr>
            <w:noProof/>
            <w:webHidden/>
          </w:rPr>
          <w:t>4</w:t>
        </w:r>
        <w:r>
          <w:rPr>
            <w:noProof/>
            <w:webHidden/>
          </w:rPr>
          <w:fldChar w:fldCharType="end"/>
        </w:r>
      </w:hyperlink>
    </w:p>
    <w:p w:rsidR="000E0B48" w:rsidRDefault="000E0B48">
      <w:pPr>
        <w:pStyle w:val="TOC2"/>
        <w:tabs>
          <w:tab w:val="right" w:leader="dot" w:pos="9350"/>
        </w:tabs>
        <w:rPr>
          <w:rFonts w:asciiTheme="minorHAnsi" w:eastAsiaTheme="minorEastAsia" w:hAnsiTheme="minorHAnsi" w:cstheme="minorBidi"/>
          <w:noProof/>
        </w:rPr>
      </w:pPr>
      <w:hyperlink w:anchor="_Toc451078908" w:history="1">
        <w:r w:rsidRPr="00696DCD">
          <w:rPr>
            <w:rStyle w:val="Hyperlink"/>
            <w:noProof/>
          </w:rPr>
          <w:t>Declaration</w:t>
        </w:r>
        <w:r>
          <w:rPr>
            <w:noProof/>
            <w:webHidden/>
          </w:rPr>
          <w:tab/>
        </w:r>
        <w:r>
          <w:rPr>
            <w:noProof/>
            <w:webHidden/>
          </w:rPr>
          <w:fldChar w:fldCharType="begin"/>
        </w:r>
        <w:r>
          <w:rPr>
            <w:noProof/>
            <w:webHidden/>
          </w:rPr>
          <w:instrText xml:space="preserve"> PAGEREF _Toc451078908 \h </w:instrText>
        </w:r>
        <w:r>
          <w:rPr>
            <w:noProof/>
            <w:webHidden/>
          </w:rPr>
        </w:r>
        <w:r>
          <w:rPr>
            <w:noProof/>
            <w:webHidden/>
          </w:rPr>
          <w:fldChar w:fldCharType="separate"/>
        </w:r>
        <w:r>
          <w:rPr>
            <w:noProof/>
            <w:webHidden/>
          </w:rPr>
          <w:t>4</w:t>
        </w:r>
        <w:r>
          <w:rPr>
            <w:noProof/>
            <w:webHidden/>
          </w:rPr>
          <w:fldChar w:fldCharType="end"/>
        </w:r>
      </w:hyperlink>
    </w:p>
    <w:p w:rsidR="000E0B48" w:rsidRDefault="000E0B48">
      <w:pPr>
        <w:pStyle w:val="TOC2"/>
        <w:tabs>
          <w:tab w:val="right" w:leader="dot" w:pos="9350"/>
        </w:tabs>
        <w:rPr>
          <w:rFonts w:asciiTheme="minorHAnsi" w:eastAsiaTheme="minorEastAsia" w:hAnsiTheme="minorHAnsi" w:cstheme="minorBidi"/>
          <w:noProof/>
        </w:rPr>
      </w:pPr>
      <w:hyperlink w:anchor="_Toc451078909" w:history="1">
        <w:r w:rsidRPr="00696DCD">
          <w:rPr>
            <w:rStyle w:val="Hyperlink"/>
            <w:noProof/>
          </w:rPr>
          <w:t>ProtectionLevel.None</w:t>
        </w:r>
        <w:r>
          <w:rPr>
            <w:noProof/>
            <w:webHidden/>
          </w:rPr>
          <w:tab/>
        </w:r>
        <w:r>
          <w:rPr>
            <w:noProof/>
            <w:webHidden/>
          </w:rPr>
          <w:fldChar w:fldCharType="begin"/>
        </w:r>
        <w:r>
          <w:rPr>
            <w:noProof/>
            <w:webHidden/>
          </w:rPr>
          <w:instrText xml:space="preserve"> PAGEREF _Toc451078909 \h </w:instrText>
        </w:r>
        <w:r>
          <w:rPr>
            <w:noProof/>
            <w:webHidden/>
          </w:rPr>
        </w:r>
        <w:r>
          <w:rPr>
            <w:noProof/>
            <w:webHidden/>
          </w:rPr>
          <w:fldChar w:fldCharType="separate"/>
        </w:r>
        <w:r>
          <w:rPr>
            <w:noProof/>
            <w:webHidden/>
          </w:rPr>
          <w:t>5</w:t>
        </w:r>
        <w:r>
          <w:rPr>
            <w:noProof/>
            <w:webHidden/>
          </w:rPr>
          <w:fldChar w:fldCharType="end"/>
        </w:r>
      </w:hyperlink>
    </w:p>
    <w:p w:rsidR="000E0B48" w:rsidRDefault="000E0B48">
      <w:pPr>
        <w:pStyle w:val="TOC2"/>
        <w:tabs>
          <w:tab w:val="right" w:leader="dot" w:pos="9350"/>
        </w:tabs>
        <w:rPr>
          <w:rFonts w:asciiTheme="minorHAnsi" w:eastAsiaTheme="minorEastAsia" w:hAnsiTheme="minorHAnsi" w:cstheme="minorBidi"/>
          <w:noProof/>
        </w:rPr>
      </w:pPr>
      <w:hyperlink w:anchor="_Toc451078910" w:history="1">
        <w:r w:rsidRPr="00696DCD">
          <w:rPr>
            <w:rStyle w:val="Hyperlink"/>
            <w:noProof/>
          </w:rPr>
          <w:t>ProtectionLevel.Sign</w:t>
        </w:r>
        <w:r>
          <w:rPr>
            <w:noProof/>
            <w:webHidden/>
          </w:rPr>
          <w:tab/>
        </w:r>
        <w:r>
          <w:rPr>
            <w:noProof/>
            <w:webHidden/>
          </w:rPr>
          <w:fldChar w:fldCharType="begin"/>
        </w:r>
        <w:r>
          <w:rPr>
            <w:noProof/>
            <w:webHidden/>
          </w:rPr>
          <w:instrText xml:space="preserve"> PAGEREF _Toc451078910 \h </w:instrText>
        </w:r>
        <w:r>
          <w:rPr>
            <w:noProof/>
            <w:webHidden/>
          </w:rPr>
        </w:r>
        <w:r>
          <w:rPr>
            <w:noProof/>
            <w:webHidden/>
          </w:rPr>
          <w:fldChar w:fldCharType="separate"/>
        </w:r>
        <w:r>
          <w:rPr>
            <w:noProof/>
            <w:webHidden/>
          </w:rPr>
          <w:t>6</w:t>
        </w:r>
        <w:r>
          <w:rPr>
            <w:noProof/>
            <w:webHidden/>
          </w:rPr>
          <w:fldChar w:fldCharType="end"/>
        </w:r>
      </w:hyperlink>
    </w:p>
    <w:p w:rsidR="000E0B48" w:rsidRDefault="000E0B48">
      <w:pPr>
        <w:pStyle w:val="TOC2"/>
        <w:tabs>
          <w:tab w:val="right" w:leader="dot" w:pos="9350"/>
        </w:tabs>
        <w:rPr>
          <w:rFonts w:asciiTheme="minorHAnsi" w:eastAsiaTheme="minorEastAsia" w:hAnsiTheme="minorHAnsi" w:cstheme="minorBidi"/>
          <w:noProof/>
        </w:rPr>
      </w:pPr>
      <w:hyperlink w:anchor="_Toc451078911" w:history="1">
        <w:r w:rsidRPr="00696DCD">
          <w:rPr>
            <w:rStyle w:val="Hyperlink"/>
            <w:noProof/>
          </w:rPr>
          <w:t>ProtectionLevel.EncryptedAndSign</w:t>
        </w:r>
        <w:r>
          <w:rPr>
            <w:noProof/>
            <w:webHidden/>
          </w:rPr>
          <w:tab/>
        </w:r>
        <w:r>
          <w:rPr>
            <w:noProof/>
            <w:webHidden/>
          </w:rPr>
          <w:fldChar w:fldCharType="begin"/>
        </w:r>
        <w:r>
          <w:rPr>
            <w:noProof/>
            <w:webHidden/>
          </w:rPr>
          <w:instrText xml:space="preserve"> PAGEREF _Toc451078911 \h </w:instrText>
        </w:r>
        <w:r>
          <w:rPr>
            <w:noProof/>
            <w:webHidden/>
          </w:rPr>
        </w:r>
        <w:r>
          <w:rPr>
            <w:noProof/>
            <w:webHidden/>
          </w:rPr>
          <w:fldChar w:fldCharType="separate"/>
        </w:r>
        <w:r>
          <w:rPr>
            <w:noProof/>
            <w:webHidden/>
          </w:rPr>
          <w:t>6</w:t>
        </w:r>
        <w:r>
          <w:rPr>
            <w:noProof/>
            <w:webHidden/>
          </w:rPr>
          <w:fldChar w:fldCharType="end"/>
        </w:r>
      </w:hyperlink>
    </w:p>
    <w:p w:rsidR="000E0B48" w:rsidRDefault="000E0B48">
      <w:pPr>
        <w:pStyle w:val="TOC2"/>
        <w:tabs>
          <w:tab w:val="right" w:leader="dot" w:pos="9350"/>
        </w:tabs>
        <w:rPr>
          <w:rFonts w:asciiTheme="minorHAnsi" w:eastAsiaTheme="minorEastAsia" w:hAnsiTheme="minorHAnsi" w:cstheme="minorBidi"/>
          <w:noProof/>
        </w:rPr>
      </w:pPr>
      <w:hyperlink w:anchor="_Toc451078912" w:history="1">
        <w:r w:rsidRPr="00696DCD">
          <w:rPr>
            <w:rStyle w:val="Hyperlink"/>
            <w:noProof/>
          </w:rPr>
          <w:t>Summary</w:t>
        </w:r>
        <w:r>
          <w:rPr>
            <w:noProof/>
            <w:webHidden/>
          </w:rPr>
          <w:tab/>
        </w:r>
        <w:r>
          <w:rPr>
            <w:noProof/>
            <w:webHidden/>
          </w:rPr>
          <w:fldChar w:fldCharType="begin"/>
        </w:r>
        <w:r>
          <w:rPr>
            <w:noProof/>
            <w:webHidden/>
          </w:rPr>
          <w:instrText xml:space="preserve"> PAGEREF _Toc451078912 \h </w:instrText>
        </w:r>
        <w:r>
          <w:rPr>
            <w:noProof/>
            <w:webHidden/>
          </w:rPr>
        </w:r>
        <w:r>
          <w:rPr>
            <w:noProof/>
            <w:webHidden/>
          </w:rPr>
          <w:fldChar w:fldCharType="separate"/>
        </w:r>
        <w:r>
          <w:rPr>
            <w:noProof/>
            <w:webHidden/>
          </w:rPr>
          <w:t>7</w:t>
        </w:r>
        <w:r>
          <w:rPr>
            <w:noProof/>
            <w:webHidden/>
          </w:rPr>
          <w:fldChar w:fldCharType="end"/>
        </w:r>
      </w:hyperlink>
    </w:p>
    <w:p w:rsidR="0001085F" w:rsidRPr="009B04E1" w:rsidRDefault="008665C1" w:rsidP="000F4327">
      <w:pPr>
        <w:spacing w:after="0" w:line="480" w:lineRule="auto"/>
        <w:ind w:left="720" w:hanging="720"/>
        <w:rPr>
          <w:rFonts w:ascii="Cambria" w:hAnsi="Cambria"/>
          <w:sz w:val="28"/>
          <w:szCs w:val="28"/>
        </w:rPr>
      </w:pPr>
      <w:r w:rsidRPr="00911D40">
        <w:rPr>
          <w:rFonts w:asciiTheme="majorHAnsi" w:hAnsiTheme="majorHAnsi"/>
          <w:b/>
          <w:bCs/>
          <w:sz w:val="34"/>
          <w:szCs w:val="28"/>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911D40" w:rsidRDefault="00911D40" w:rsidP="003F2016">
      <w:pPr>
        <w:spacing w:after="0" w:line="240" w:lineRule="auto"/>
        <w:ind w:left="720" w:hanging="720"/>
        <w:rPr>
          <w:b/>
          <w:sz w:val="34"/>
        </w:rPr>
      </w:pPr>
    </w:p>
    <w:p w:rsidR="00911D40" w:rsidRDefault="00911D40" w:rsidP="003F2016">
      <w:pPr>
        <w:spacing w:after="0" w:line="240" w:lineRule="auto"/>
        <w:ind w:left="720" w:hanging="720"/>
        <w:rPr>
          <w:b/>
          <w:sz w:val="34"/>
        </w:rPr>
      </w:pPr>
    </w:p>
    <w:p w:rsidR="00911D40" w:rsidRDefault="00911D40" w:rsidP="003F2016">
      <w:pPr>
        <w:spacing w:after="0" w:line="240" w:lineRule="auto"/>
        <w:ind w:left="720" w:hanging="720"/>
        <w:rPr>
          <w:b/>
          <w:sz w:val="34"/>
        </w:rPr>
      </w:pPr>
    </w:p>
    <w:p w:rsidR="007D17BA" w:rsidRDefault="007D17BA" w:rsidP="003F2016">
      <w:pPr>
        <w:spacing w:after="0" w:line="240" w:lineRule="auto"/>
        <w:ind w:left="720" w:hanging="720"/>
        <w:rPr>
          <w:b/>
          <w:sz w:val="34"/>
        </w:rPr>
      </w:pPr>
    </w:p>
    <w:p w:rsidR="00B701DA" w:rsidRPr="00F96185" w:rsidRDefault="000D455E" w:rsidP="000F4327">
      <w:pPr>
        <w:pStyle w:val="Heading1"/>
        <w:spacing w:before="0" w:after="0" w:line="480" w:lineRule="auto"/>
        <w:ind w:left="720" w:hanging="720"/>
        <w:rPr>
          <w:sz w:val="28"/>
          <w:szCs w:val="28"/>
        </w:rPr>
      </w:pPr>
      <w:bookmarkStart w:id="0" w:name="_Toc451078904"/>
      <w:r w:rsidRPr="00F96185">
        <w:rPr>
          <w:sz w:val="28"/>
          <w:szCs w:val="28"/>
        </w:rPr>
        <w:lastRenderedPageBreak/>
        <w:t>Introduction</w:t>
      </w:r>
      <w:bookmarkEnd w:id="0"/>
    </w:p>
    <w:p w:rsidR="00E36079" w:rsidRPr="00F96185" w:rsidRDefault="000D455E" w:rsidP="000C1A45">
      <w:pPr>
        <w:spacing w:line="480" w:lineRule="auto"/>
      </w:pPr>
      <w:r w:rsidRPr="00F96185">
        <w:t>In the modern world we are about to communicate with different persons,</w:t>
      </w:r>
      <w:r w:rsidR="00300BAB">
        <w:t xml:space="preserve"> </w:t>
      </w:r>
      <w:r w:rsidRPr="00F96185">
        <w:t>firms in our day to day life</w:t>
      </w:r>
      <w:r w:rsidR="00E36079" w:rsidRPr="00F96185">
        <w:t xml:space="preserve"> to get our business done</w:t>
      </w:r>
      <w:r w:rsidRPr="00F96185">
        <w:t>, in which we are always concern</w:t>
      </w:r>
      <w:r w:rsidR="00300BAB">
        <w:t>ed</w:t>
      </w:r>
      <w:r w:rsidR="00E36079" w:rsidRPr="00F96185">
        <w:t xml:space="preserve"> about the confidentiality and integrity of the information we send. Often we send information which is highly secure for the business,In few cases we send information w</w:t>
      </w:r>
      <w:r w:rsidR="00A351F9" w:rsidRPr="00F96185">
        <w:t>hich is not to be a secured one or it might be irrelevant to the business. Ok, Lets talk about it in detail with the WCF technology.</w:t>
      </w:r>
    </w:p>
    <w:p w:rsidR="00585876" w:rsidRPr="00F96185" w:rsidRDefault="00F96185" w:rsidP="00585876">
      <w:pPr>
        <w:pStyle w:val="Heading1"/>
        <w:spacing w:before="0" w:after="0" w:line="480" w:lineRule="auto"/>
        <w:ind w:left="720" w:hanging="720"/>
        <w:rPr>
          <w:sz w:val="28"/>
          <w:szCs w:val="28"/>
        </w:rPr>
      </w:pPr>
      <w:bookmarkStart w:id="1" w:name="_Toc451078905"/>
      <w:r>
        <w:rPr>
          <w:sz w:val="28"/>
          <w:szCs w:val="28"/>
        </w:rPr>
        <w:t xml:space="preserve">Available </w:t>
      </w:r>
      <w:r w:rsidR="000D0C4E" w:rsidRPr="00F96185">
        <w:rPr>
          <w:sz w:val="28"/>
          <w:szCs w:val="28"/>
        </w:rPr>
        <w:t xml:space="preserve">Parameters for </w:t>
      </w:r>
      <w:r>
        <w:rPr>
          <w:sz w:val="28"/>
          <w:szCs w:val="28"/>
        </w:rPr>
        <w:t>P</w:t>
      </w:r>
      <w:r w:rsidR="000D0C4E" w:rsidRPr="00F96185">
        <w:rPr>
          <w:sz w:val="28"/>
          <w:szCs w:val="28"/>
        </w:rPr>
        <w:t>rotecting Dat</w:t>
      </w:r>
      <w:r>
        <w:rPr>
          <w:sz w:val="28"/>
          <w:szCs w:val="28"/>
        </w:rPr>
        <w:t>a</w:t>
      </w:r>
      <w:bookmarkEnd w:id="1"/>
    </w:p>
    <w:p w:rsidR="00DB2A45" w:rsidRDefault="000D0C4E" w:rsidP="000C1A45">
      <w:pPr>
        <w:spacing w:line="480" w:lineRule="auto"/>
      </w:pPr>
      <w:r w:rsidRPr="00F96185">
        <w:t xml:space="preserve">Sign – It </w:t>
      </w:r>
      <w:r w:rsidR="000E0B48">
        <w:t>confi</w:t>
      </w:r>
      <w:r w:rsidRPr="00F96185">
        <w:t>rms the message has not been tampered or changed by anyone.</w:t>
      </w:r>
      <w:r w:rsidR="00E83122" w:rsidRPr="00F96185">
        <w:t xml:space="preserve"> It signs all the messages on the wire to provide</w:t>
      </w:r>
      <w:r w:rsidR="00340C4D" w:rsidRPr="00F96185">
        <w:t xml:space="preserve"> the message integrity</w:t>
      </w:r>
      <w:r w:rsidR="00E83122" w:rsidRPr="00F96185">
        <w:t xml:space="preserve"> </w:t>
      </w:r>
    </w:p>
    <w:p w:rsidR="00E83122" w:rsidRPr="00F96185" w:rsidRDefault="00E83122" w:rsidP="000C1A45">
      <w:pPr>
        <w:spacing w:line="480" w:lineRule="auto"/>
      </w:pPr>
      <w:r w:rsidRPr="00F96185">
        <w:t>Encrypt and Sign – It conforms the message we send is confidential and it has no</w:t>
      </w:r>
      <w:r w:rsidR="00300BAB">
        <w:t>t been tampered anywhere by any</w:t>
      </w:r>
      <w:r w:rsidRPr="00F96185">
        <w:t>one.</w:t>
      </w:r>
    </w:p>
    <w:p w:rsidR="002D293D" w:rsidRDefault="002D293D" w:rsidP="002D293D">
      <w:pPr>
        <w:pStyle w:val="Heading1"/>
        <w:spacing w:before="0" w:after="0" w:line="480" w:lineRule="auto"/>
        <w:ind w:left="720" w:hanging="720"/>
      </w:pPr>
      <w:bookmarkStart w:id="2" w:name="_Toc451078906"/>
      <w:r>
        <w:t>Protection Level</w:t>
      </w:r>
      <w:bookmarkEnd w:id="2"/>
    </w:p>
    <w:p w:rsidR="009B4440" w:rsidRDefault="009B4440" w:rsidP="009B4440">
      <w:pPr>
        <w:autoSpaceDE w:val="0"/>
        <w:autoSpaceDN w:val="0"/>
        <w:adjustRightInd w:val="0"/>
        <w:rPr>
          <w:rFonts w:ascii="Times New Roman" w:hAnsi="Times New Roman"/>
        </w:rPr>
      </w:pPr>
      <w:r>
        <w:rPr>
          <w:rFonts w:cs="Calibri"/>
        </w:rPr>
        <w:t>Protection Level  = Throttle (Control) Message Protection</w:t>
      </w:r>
    </w:p>
    <w:p w:rsidR="009B4440" w:rsidRDefault="009B4440" w:rsidP="009B4440">
      <w:pPr>
        <w:autoSpaceDE w:val="0"/>
        <w:autoSpaceDN w:val="0"/>
        <w:adjustRightInd w:val="0"/>
        <w:spacing w:line="480" w:lineRule="auto"/>
        <w:rPr>
          <w:rFonts w:ascii="Times New Roman" w:hAnsi="Times New Roman"/>
        </w:rPr>
      </w:pPr>
      <w:r>
        <w:rPr>
          <w:rFonts w:cs="Calibri"/>
        </w:rPr>
        <w:t>By default WCF protects all the message on wire to provide the data confidentiality and message integrity. If the developer wants to control the flow of message protection, Protection Level will  be an ideal option. Yes ,  In Few scenarios, messages are not required to be a secured one since it doesn’t have any sensitive information, In few scenarios messages should transmit only in a secure mode. For these set of things, WCF provides the flexible approach called ‘Protection Level’ . The developer can set their messages which require  message integrity or message confidentiality or Both</w:t>
      </w:r>
    </w:p>
    <w:p w:rsidR="009B4440" w:rsidRDefault="009B4440" w:rsidP="009B4440">
      <w:pPr>
        <w:autoSpaceDE w:val="0"/>
        <w:autoSpaceDN w:val="0"/>
        <w:adjustRightInd w:val="0"/>
        <w:spacing w:line="480" w:lineRule="auto"/>
        <w:rPr>
          <w:rFonts w:cs="Calibri"/>
        </w:rPr>
      </w:pPr>
      <w:r>
        <w:rPr>
          <w:rFonts w:cs="Calibri"/>
        </w:rPr>
        <w:t xml:space="preserve">If the data is not sensitive over the wire,  then I will </w:t>
      </w:r>
      <w:r>
        <w:rPr>
          <w:rFonts w:cs="Calibri"/>
          <w:b/>
          <w:bCs/>
        </w:rPr>
        <w:t>recommend</w:t>
      </w:r>
      <w:r>
        <w:rPr>
          <w:rFonts w:cs="Calibri"/>
        </w:rPr>
        <w:t xml:space="preserve"> you to set the ProtectionLevel as </w:t>
      </w:r>
      <w:r>
        <w:rPr>
          <w:rFonts w:cs="Calibri"/>
          <w:b/>
          <w:bCs/>
        </w:rPr>
        <w:t>None</w:t>
      </w:r>
      <w:r>
        <w:rPr>
          <w:rFonts w:cs="Calibri"/>
        </w:rPr>
        <w:t xml:space="preserve"> because it produces a greater performance</w:t>
      </w:r>
      <w:r>
        <w:rPr>
          <w:rFonts w:ascii="Times New Roman" w:hAnsi="Times New Roman"/>
          <w:sz w:val="26"/>
          <w:szCs w:val="26"/>
        </w:rPr>
        <w:t>.</w:t>
      </w:r>
      <w:r>
        <w:rPr>
          <w:rFonts w:cs="Calibri"/>
          <w:sz w:val="26"/>
          <w:szCs w:val="26"/>
        </w:rPr>
        <w:t xml:space="preserve"> </w:t>
      </w:r>
      <w:r>
        <w:rPr>
          <w:rFonts w:cs="Calibri"/>
        </w:rPr>
        <w:t xml:space="preserve">Ofcourse,  Encryption or Sign will definitely take an </w:t>
      </w:r>
      <w:r>
        <w:rPr>
          <w:rFonts w:cs="Calibri"/>
        </w:rPr>
        <w:lastRenderedPageBreak/>
        <w:t>additional time in every request and response</w:t>
      </w:r>
      <w:r>
        <w:rPr>
          <w:rFonts w:ascii="Times New Roman" w:hAnsi="Times New Roman"/>
        </w:rPr>
        <w:t>.</w:t>
      </w:r>
      <w:r>
        <w:rPr>
          <w:rFonts w:cs="Calibri"/>
          <w:sz w:val="26"/>
          <w:szCs w:val="26"/>
        </w:rPr>
        <w:t xml:space="preserve"> </w:t>
      </w:r>
      <w:r>
        <w:rPr>
          <w:rFonts w:cs="Calibri"/>
        </w:rPr>
        <w:t xml:space="preserve">Message contracts also support a way to override the protection level for the operation. </w:t>
      </w:r>
    </w:p>
    <w:p w:rsidR="009B4440" w:rsidRDefault="009B4440" w:rsidP="009B4440">
      <w:pPr>
        <w:autoSpaceDE w:val="0"/>
        <w:autoSpaceDN w:val="0"/>
        <w:adjustRightInd w:val="0"/>
        <w:spacing w:after="0" w:line="240" w:lineRule="auto"/>
        <w:rPr>
          <w:rFonts w:cs="Calibri"/>
        </w:rPr>
      </w:pPr>
    </w:p>
    <w:p w:rsidR="000E0B48" w:rsidRDefault="000E0B48" w:rsidP="000E0B48">
      <w:pPr>
        <w:pStyle w:val="Heading1"/>
        <w:spacing w:line="480" w:lineRule="auto"/>
        <w:ind w:left="720" w:hanging="720"/>
        <w:rPr>
          <w:rFonts w:cs="Cambria"/>
          <w:b w:val="0"/>
          <w:bCs w:val="0"/>
        </w:rPr>
      </w:pPr>
      <w:r>
        <w:rPr>
          <w:rFonts w:cs="Cambria"/>
          <w:b w:val="0"/>
          <w:bCs w:val="0"/>
        </w:rPr>
        <w:t>Configuring Protection Level</w:t>
      </w:r>
    </w:p>
    <w:p w:rsidR="000E0B48" w:rsidRDefault="000E0B48" w:rsidP="000E0B48">
      <w:pPr>
        <w:rPr>
          <w:rFonts w:cs="Calibri"/>
        </w:rPr>
      </w:pPr>
      <w:r>
        <w:rPr>
          <w:rFonts w:cs="Calibri"/>
        </w:rPr>
        <w:t>The supported message protection level in the WCF are</w:t>
      </w:r>
    </w:p>
    <w:p w:rsidR="000E0B48" w:rsidRDefault="000E0B48" w:rsidP="000E0B48">
      <w:pPr>
        <w:spacing w:line="480" w:lineRule="auto"/>
        <w:ind w:left="720" w:hanging="360"/>
        <w:rPr>
          <w:rFonts w:cs="Calibri"/>
        </w:rPr>
      </w:pPr>
      <w:r>
        <w:rPr>
          <w:rFonts w:ascii="Wingdings" w:hAnsi="Wingdings" w:cs="Wingdings"/>
        </w:rPr>
        <w:t></w:t>
      </w:r>
      <w:r>
        <w:rPr>
          <w:rFonts w:ascii="Wingdings" w:hAnsi="Wingdings" w:cs="Wingdings"/>
        </w:rPr>
        <w:tab/>
      </w:r>
      <w:r>
        <w:rPr>
          <w:rFonts w:cs="Calibri"/>
        </w:rPr>
        <w:t>ProtectionLevel. None</w:t>
      </w:r>
    </w:p>
    <w:p w:rsidR="000E0B48" w:rsidRDefault="000E0B48" w:rsidP="000E0B48">
      <w:pPr>
        <w:spacing w:line="480" w:lineRule="auto"/>
        <w:ind w:left="720" w:hanging="360"/>
        <w:rPr>
          <w:rFonts w:cs="Calibri"/>
        </w:rPr>
      </w:pPr>
      <w:r>
        <w:rPr>
          <w:rFonts w:ascii="Wingdings" w:hAnsi="Wingdings" w:cs="Wingdings"/>
        </w:rPr>
        <w:t></w:t>
      </w:r>
      <w:r>
        <w:rPr>
          <w:rFonts w:ascii="Wingdings" w:hAnsi="Wingdings" w:cs="Wingdings"/>
        </w:rPr>
        <w:tab/>
      </w:r>
      <w:r>
        <w:rPr>
          <w:rFonts w:cs="Calibri"/>
        </w:rPr>
        <w:t>ProtectionLevel. Sign</w:t>
      </w:r>
    </w:p>
    <w:p w:rsidR="000E0B48" w:rsidRDefault="000E0B48" w:rsidP="000E0B48">
      <w:pPr>
        <w:rPr>
          <w:rFonts w:cs="Calibri"/>
        </w:rPr>
      </w:pPr>
      <w:r>
        <w:rPr>
          <w:rFonts w:ascii="Wingdings" w:hAnsi="Wingdings" w:cs="Wingdings"/>
        </w:rPr>
        <w:t></w:t>
      </w:r>
      <w:r>
        <w:rPr>
          <w:rFonts w:ascii="Wingdings" w:hAnsi="Wingdings" w:cs="Wingdings"/>
        </w:rPr>
        <w:tab/>
      </w:r>
      <w:r>
        <w:rPr>
          <w:rFonts w:cs="Calibri"/>
        </w:rPr>
        <w:t>ProtectionLevel. EncryptAndSign</w:t>
      </w:r>
    </w:p>
    <w:p w:rsidR="006F3F71" w:rsidRDefault="006F3F71" w:rsidP="000E0B48">
      <w:r>
        <w:t>The Protection levels can be done at all the levels</w:t>
      </w:r>
    </w:p>
    <w:p w:rsidR="006F3F71" w:rsidRDefault="006F3F71" w:rsidP="00BB7A70">
      <w:pPr>
        <w:pStyle w:val="ListParagraph"/>
        <w:numPr>
          <w:ilvl w:val="0"/>
          <w:numId w:val="29"/>
        </w:numPr>
        <w:spacing w:line="480" w:lineRule="auto"/>
      </w:pPr>
      <w:r>
        <w:t>Service Contract</w:t>
      </w:r>
    </w:p>
    <w:p w:rsidR="006F3F71" w:rsidRDefault="006F3F71" w:rsidP="00BB7A70">
      <w:pPr>
        <w:pStyle w:val="ListParagraph"/>
        <w:numPr>
          <w:ilvl w:val="1"/>
          <w:numId w:val="29"/>
        </w:numPr>
        <w:spacing w:line="480" w:lineRule="auto"/>
      </w:pPr>
      <w:r>
        <w:t>Operation Contract</w:t>
      </w:r>
    </w:p>
    <w:p w:rsidR="006F3F71" w:rsidRDefault="006F3F71" w:rsidP="00BB7A70">
      <w:pPr>
        <w:pStyle w:val="ListParagraph"/>
        <w:numPr>
          <w:ilvl w:val="2"/>
          <w:numId w:val="29"/>
        </w:numPr>
        <w:spacing w:line="480" w:lineRule="auto"/>
      </w:pPr>
      <w:r>
        <w:t>Message Contract</w:t>
      </w:r>
    </w:p>
    <w:p w:rsidR="006F3F71" w:rsidRDefault="006F3F71" w:rsidP="00BB7A70">
      <w:pPr>
        <w:pStyle w:val="ListParagraph"/>
        <w:numPr>
          <w:ilvl w:val="3"/>
          <w:numId w:val="29"/>
        </w:numPr>
        <w:spacing w:line="480" w:lineRule="auto"/>
      </w:pPr>
      <w:r>
        <w:t>Message Header</w:t>
      </w:r>
    </w:p>
    <w:p w:rsidR="006F3F71" w:rsidRDefault="006F3F71" w:rsidP="00BB7A70">
      <w:pPr>
        <w:pStyle w:val="ListParagraph"/>
        <w:numPr>
          <w:ilvl w:val="4"/>
          <w:numId w:val="29"/>
        </w:numPr>
        <w:spacing w:line="480" w:lineRule="auto"/>
      </w:pPr>
      <w:r>
        <w:t>Message Body</w:t>
      </w:r>
    </w:p>
    <w:p w:rsidR="00AB5BFF" w:rsidRDefault="00AB5BFF" w:rsidP="00AB5BFF">
      <w:pPr>
        <w:spacing w:line="480" w:lineRule="auto"/>
      </w:pPr>
      <w:r>
        <w:t>If we are defining our protection level  at the top level,</w:t>
      </w:r>
      <w:r w:rsidR="005B2B6A">
        <w:t xml:space="preserve"> </w:t>
      </w:r>
      <w:r>
        <w:t>it is applicable till the root</w:t>
      </w:r>
      <w:r w:rsidR="005C1CF7">
        <w:t xml:space="preserve"> level</w:t>
      </w:r>
      <w:r>
        <w:t xml:space="preserve"> unless otherwise if we</w:t>
      </w:r>
      <w:r w:rsidR="005C1CF7">
        <w:t xml:space="preserve"> are</w:t>
      </w:r>
      <w:r>
        <w:t xml:space="preserve"> </w:t>
      </w:r>
      <w:r w:rsidR="005C1CF7">
        <w:t>overriding</w:t>
      </w:r>
      <w:r>
        <w:t xml:space="preserve"> it in the </w:t>
      </w:r>
      <w:r w:rsidR="00C833AE">
        <w:t>root</w:t>
      </w:r>
      <w:r>
        <w:t xml:space="preserve"> </w:t>
      </w:r>
      <w:r w:rsidR="005C1CF7">
        <w:t xml:space="preserve">level </w:t>
      </w:r>
      <w:r>
        <w:t>. You can define it like ProtectionLevel is EncryptAndSign in the top level</w:t>
      </w:r>
      <w:r w:rsidR="005B2B6A">
        <w:t xml:space="preserve"> </w:t>
      </w:r>
      <w:r w:rsidR="005C1CF7">
        <w:t>(Service Contract)</w:t>
      </w:r>
      <w:r>
        <w:t xml:space="preserve"> and override it in the bottom</w:t>
      </w:r>
      <w:r w:rsidR="005C1CF7">
        <w:t xml:space="preserve"> level</w:t>
      </w:r>
      <w:r w:rsidR="005B2B6A">
        <w:t xml:space="preserve"> </w:t>
      </w:r>
      <w:r w:rsidR="005C1CF7">
        <w:t>(Operation Contract)</w:t>
      </w:r>
      <w:r>
        <w:t xml:space="preserve"> like ProtectionLevel is None.</w:t>
      </w:r>
      <w:r w:rsidR="0054781F">
        <w:t xml:space="preserve">  The developer has a flexible approach for controlling the message protection across all the levels.</w:t>
      </w:r>
    </w:p>
    <w:p w:rsidR="0054781F" w:rsidRDefault="00BD28C0" w:rsidP="00DA6D1E">
      <w:pPr>
        <w:pStyle w:val="Heading2"/>
      </w:pPr>
      <w:bookmarkStart w:id="3" w:name="_Toc451078908"/>
      <w:r>
        <w:t>Declaration</w:t>
      </w:r>
      <w:bookmarkEnd w:id="3"/>
    </w:p>
    <w:p w:rsidR="00DA6D1E" w:rsidRPr="00DA6D1E" w:rsidRDefault="00DA6D1E" w:rsidP="00DA6D1E"/>
    <w:p w:rsidR="00DA6D1E" w:rsidRDefault="00DA6D1E" w:rsidP="00AB5BFF">
      <w:pPr>
        <w:spacing w:line="480" w:lineRule="auto"/>
      </w:pPr>
      <w:r>
        <w:rPr>
          <w:noProof/>
        </w:rPr>
        <w:lastRenderedPageBreak/>
        <w:drawing>
          <wp:inline distT="0" distB="0" distL="0" distR="0">
            <wp:extent cx="5943600" cy="1631315"/>
            <wp:effectExtent l="19050" t="0" r="0" b="0"/>
            <wp:docPr id="5" name="Picture 4" descr="Protec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ctionLevel.png"/>
                    <pic:cNvPicPr/>
                  </pic:nvPicPr>
                  <pic:blipFill>
                    <a:blip r:embed="rId9"/>
                    <a:stretch>
                      <a:fillRect/>
                    </a:stretch>
                  </pic:blipFill>
                  <pic:spPr>
                    <a:xfrm>
                      <a:off x="0" y="0"/>
                      <a:ext cx="5943600" cy="1631315"/>
                    </a:xfrm>
                    <a:prstGeom prst="rect">
                      <a:avLst/>
                    </a:prstGeom>
                  </pic:spPr>
                </pic:pic>
              </a:graphicData>
            </a:graphic>
          </wp:inline>
        </w:drawing>
      </w:r>
    </w:p>
    <w:p w:rsidR="009B4440" w:rsidRDefault="009B4440" w:rsidP="009B4440">
      <w:pPr>
        <w:autoSpaceDE w:val="0"/>
        <w:autoSpaceDN w:val="0"/>
        <w:adjustRightInd w:val="0"/>
        <w:spacing w:line="480" w:lineRule="auto"/>
        <w:rPr>
          <w:rFonts w:cs="Calibri"/>
        </w:rPr>
      </w:pPr>
      <w:r>
        <w:rPr>
          <w:rFonts w:cs="Calibri"/>
        </w:rPr>
        <w:t xml:space="preserve">In the above snapshot you can find out the protection level has to be declared over the service method .For the method </w:t>
      </w:r>
      <w:r>
        <w:rPr>
          <w:rFonts w:cs="Calibri"/>
          <w:i/>
          <w:iCs/>
        </w:rPr>
        <w:t xml:space="preserve">GetStringData </w:t>
      </w:r>
      <w:r>
        <w:rPr>
          <w:rFonts w:cs="Calibri"/>
        </w:rPr>
        <w:t xml:space="preserve">i have made it as a Sign,because I don’t care about the confidentiality here, but I care for the message integrity, That’s why I have chosen Protection Level. Sign. </w:t>
      </w:r>
    </w:p>
    <w:p w:rsidR="009B4440" w:rsidRDefault="009B4440" w:rsidP="009B4440">
      <w:pPr>
        <w:autoSpaceDE w:val="0"/>
        <w:autoSpaceDN w:val="0"/>
        <w:adjustRightInd w:val="0"/>
        <w:spacing w:line="480" w:lineRule="auto"/>
        <w:rPr>
          <w:rFonts w:cs="Calibri"/>
        </w:rPr>
      </w:pPr>
      <w:r>
        <w:rPr>
          <w:rFonts w:cs="Calibri"/>
        </w:rPr>
        <w:t xml:space="preserve">For the </w:t>
      </w:r>
      <w:r>
        <w:rPr>
          <w:rFonts w:cs="Calibri"/>
          <w:i/>
          <w:iCs/>
        </w:rPr>
        <w:t>GetDetailedData</w:t>
      </w:r>
      <w:r>
        <w:rPr>
          <w:rFonts w:cs="Calibri"/>
        </w:rPr>
        <w:t xml:space="preserve"> method I have set the Protection Level as  ProtectionLevel. None, though my service contract Protection Level configured as ProtectionLevel. EncryptAndSign because i don’t want to protect this method’s message on the wire.</w:t>
      </w:r>
    </w:p>
    <w:p w:rsidR="009B4440" w:rsidRDefault="009B4440" w:rsidP="009B4440">
      <w:pPr>
        <w:autoSpaceDE w:val="0"/>
        <w:autoSpaceDN w:val="0"/>
        <w:adjustRightInd w:val="0"/>
        <w:spacing w:line="480" w:lineRule="auto"/>
        <w:rPr>
          <w:rFonts w:cs="Calibri"/>
        </w:rPr>
      </w:pPr>
      <w:r>
        <w:rPr>
          <w:rFonts w:cs="Calibri"/>
        </w:rPr>
        <w:t>For the GetIntData method, I didn’t say anything about the Protection Level, Then What will be the Message Protection Level? Of course it will take the Protection level,  we said in the Service contract level.</w:t>
      </w:r>
    </w:p>
    <w:p w:rsidR="00914C32" w:rsidRDefault="00914C32" w:rsidP="00914C32">
      <w:pPr>
        <w:pStyle w:val="Heading2"/>
      </w:pPr>
      <w:bookmarkStart w:id="4" w:name="_Toc451078909"/>
      <w:r>
        <w:t>ProtectionLevel.None</w:t>
      </w:r>
      <w:bookmarkEnd w:id="4"/>
    </w:p>
    <w:p w:rsidR="00914C32" w:rsidRDefault="00914C32" w:rsidP="00914C32"/>
    <w:p w:rsidR="002456CD" w:rsidRDefault="002456CD" w:rsidP="00914C32">
      <w:r>
        <w:t xml:space="preserve">The following is the snapshot of the message flow if we set the ProtectionLevel.None. </w:t>
      </w:r>
    </w:p>
    <w:p w:rsidR="00B017AE" w:rsidRPr="00914C32" w:rsidRDefault="00B017AE" w:rsidP="00914C32">
      <w:r>
        <w:rPr>
          <w:noProof/>
        </w:rPr>
        <w:drawing>
          <wp:inline distT="0" distB="0" distL="0" distR="0">
            <wp:extent cx="5943600" cy="633730"/>
            <wp:effectExtent l="19050" t="0" r="0" b="0"/>
            <wp:docPr id="6" name="Picture 5" descr="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png"/>
                    <pic:cNvPicPr/>
                  </pic:nvPicPr>
                  <pic:blipFill>
                    <a:blip r:embed="rId10"/>
                    <a:stretch>
                      <a:fillRect/>
                    </a:stretch>
                  </pic:blipFill>
                  <pic:spPr>
                    <a:xfrm>
                      <a:off x="0" y="0"/>
                      <a:ext cx="5943600" cy="633730"/>
                    </a:xfrm>
                    <a:prstGeom prst="rect">
                      <a:avLst/>
                    </a:prstGeom>
                  </pic:spPr>
                </pic:pic>
              </a:graphicData>
            </a:graphic>
          </wp:inline>
        </w:drawing>
      </w:r>
    </w:p>
    <w:p w:rsidR="009B4440" w:rsidRDefault="009B4440" w:rsidP="009B4440">
      <w:pPr>
        <w:autoSpaceDE w:val="0"/>
        <w:autoSpaceDN w:val="0"/>
        <w:adjustRightInd w:val="0"/>
        <w:spacing w:line="480" w:lineRule="auto"/>
        <w:rPr>
          <w:rFonts w:cs="Calibri"/>
        </w:rPr>
      </w:pPr>
      <w:r>
        <w:rPr>
          <w:rFonts w:cs="Calibri"/>
        </w:rPr>
        <w:t xml:space="preserve">You can find that the values are transmitted over the wire as a plain text. There is no encryption or Sign. Because we have mentioned the Protection Level is None, Kindly refer App. config of the Service Library, </w:t>
      </w:r>
      <w:r>
        <w:rPr>
          <w:rFonts w:cs="Calibri"/>
        </w:rPr>
        <w:lastRenderedPageBreak/>
        <w:t xml:space="preserve">which is enclosed,  you can determine the ways to generate the logs. Once it generated have a look on the messages. Svclog. </w:t>
      </w:r>
    </w:p>
    <w:p w:rsidR="009B4440" w:rsidRDefault="009B4440" w:rsidP="009B4440">
      <w:pPr>
        <w:autoSpaceDE w:val="0"/>
        <w:autoSpaceDN w:val="0"/>
        <w:adjustRightInd w:val="0"/>
        <w:spacing w:after="0" w:line="240" w:lineRule="auto"/>
        <w:rPr>
          <w:rFonts w:cs="Calibri"/>
        </w:rPr>
      </w:pPr>
    </w:p>
    <w:p w:rsidR="00B6436E" w:rsidRDefault="00B6436E" w:rsidP="00DA6D1E"/>
    <w:p w:rsidR="0027354F" w:rsidRDefault="0027354F" w:rsidP="0027354F">
      <w:pPr>
        <w:pStyle w:val="Heading2"/>
      </w:pPr>
      <w:bookmarkStart w:id="5" w:name="_Toc451078910"/>
      <w:r>
        <w:t>ProtectionLevel.Sign</w:t>
      </w:r>
      <w:bookmarkEnd w:id="5"/>
    </w:p>
    <w:p w:rsidR="00AB5BFF" w:rsidRDefault="00AB5BFF" w:rsidP="00AB5BFF">
      <w:pPr>
        <w:pStyle w:val="ListParagraph"/>
      </w:pPr>
    </w:p>
    <w:p w:rsidR="00AE743C" w:rsidRDefault="00041296" w:rsidP="00AE743C">
      <w:r>
        <w:t>The following is the snap</w:t>
      </w:r>
      <w:r w:rsidR="00AE743C">
        <w:t>shot of the message flow if we set the ProtectionLevel.Sign.</w:t>
      </w:r>
    </w:p>
    <w:p w:rsidR="00AE743C" w:rsidRDefault="00AE743C" w:rsidP="00AE743C">
      <w:r>
        <w:rPr>
          <w:noProof/>
        </w:rPr>
        <w:drawing>
          <wp:inline distT="0" distB="0" distL="0" distR="0">
            <wp:extent cx="5943600" cy="1180465"/>
            <wp:effectExtent l="19050" t="0" r="0" b="0"/>
            <wp:docPr id="8" name="Picture 7" descr="Signed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edMsg.png"/>
                    <pic:cNvPicPr/>
                  </pic:nvPicPr>
                  <pic:blipFill>
                    <a:blip r:embed="rId11"/>
                    <a:stretch>
                      <a:fillRect/>
                    </a:stretch>
                  </pic:blipFill>
                  <pic:spPr>
                    <a:xfrm>
                      <a:off x="0" y="0"/>
                      <a:ext cx="5943600" cy="1180465"/>
                    </a:xfrm>
                    <a:prstGeom prst="rect">
                      <a:avLst/>
                    </a:prstGeom>
                  </pic:spPr>
                </pic:pic>
              </a:graphicData>
            </a:graphic>
          </wp:inline>
        </w:drawing>
      </w:r>
    </w:p>
    <w:p w:rsidR="00AE743C" w:rsidRPr="006F3F71" w:rsidRDefault="00AE743C" w:rsidP="00AB5BFF">
      <w:pPr>
        <w:pStyle w:val="ListParagraph"/>
      </w:pPr>
      <w:r>
        <w:rPr>
          <w:noProof/>
        </w:rPr>
        <w:drawing>
          <wp:inline distT="0" distB="0" distL="0" distR="0">
            <wp:extent cx="5353798" cy="685896"/>
            <wp:effectExtent l="19050" t="0" r="0" b="0"/>
            <wp:docPr id="13" name="Picture 12"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png"/>
                    <pic:cNvPicPr/>
                  </pic:nvPicPr>
                  <pic:blipFill>
                    <a:blip r:embed="rId12"/>
                    <a:stretch>
                      <a:fillRect/>
                    </a:stretch>
                  </pic:blipFill>
                  <pic:spPr>
                    <a:xfrm>
                      <a:off x="0" y="0"/>
                      <a:ext cx="5353798" cy="685896"/>
                    </a:xfrm>
                    <a:prstGeom prst="rect">
                      <a:avLst/>
                    </a:prstGeom>
                  </pic:spPr>
                </pic:pic>
              </a:graphicData>
            </a:graphic>
          </wp:inline>
        </w:drawing>
      </w:r>
    </w:p>
    <w:p w:rsidR="00AE743C" w:rsidRDefault="00AE743C" w:rsidP="00CE1A3F"/>
    <w:p w:rsidR="00AE743C" w:rsidRDefault="00AE743C" w:rsidP="00730A07">
      <w:pPr>
        <w:spacing w:line="480" w:lineRule="auto"/>
      </w:pPr>
      <w:r>
        <w:t xml:space="preserve">         You can find that Data Integrity is maintained</w:t>
      </w:r>
      <w:r w:rsidR="00041296">
        <w:t xml:space="preserve">, </w:t>
      </w:r>
      <w:r>
        <w:t xml:space="preserve"> but the confidentiality is not maintained. Signature information</w:t>
      </w:r>
      <w:r w:rsidR="00730A07">
        <w:t xml:space="preserve"> in the above snapshot </w:t>
      </w:r>
      <w:r>
        <w:t xml:space="preserve"> will take care of the Data </w:t>
      </w:r>
      <w:r w:rsidR="000E0B48">
        <w:t>Integrity</w:t>
      </w:r>
      <w:r>
        <w:t xml:space="preserve"> related things</w:t>
      </w:r>
      <w:r w:rsidR="00730A07">
        <w:t xml:space="preserve">, In the body of the message in the above snapshot you can </w:t>
      </w:r>
      <w:r w:rsidR="00EE24A5">
        <w:t>determine</w:t>
      </w:r>
      <w:r w:rsidR="00730A07">
        <w:t xml:space="preserve"> the messages were plain and not encrypted.</w:t>
      </w:r>
    </w:p>
    <w:p w:rsidR="00730A07" w:rsidRDefault="00730A07" w:rsidP="00730A07">
      <w:pPr>
        <w:pStyle w:val="Heading2"/>
      </w:pPr>
      <w:bookmarkStart w:id="6" w:name="_Toc451078911"/>
      <w:r>
        <w:t>ProtectionLevel.EncryptedAndSign</w:t>
      </w:r>
      <w:bookmarkEnd w:id="6"/>
    </w:p>
    <w:p w:rsidR="00730A07" w:rsidRDefault="00730A07" w:rsidP="00730A07"/>
    <w:p w:rsidR="00730A07" w:rsidRDefault="00041296" w:rsidP="00730A07">
      <w:r>
        <w:t>The following is the snap</w:t>
      </w:r>
      <w:r w:rsidR="00730A07">
        <w:t>shot of the message flow if we set the ProtectionLevel.EncryptedAndSign.</w:t>
      </w:r>
    </w:p>
    <w:p w:rsidR="00730A07" w:rsidRDefault="00730A07" w:rsidP="00730A07">
      <w:r>
        <w:rPr>
          <w:noProof/>
        </w:rPr>
        <w:drawing>
          <wp:inline distT="0" distB="0" distL="0" distR="0">
            <wp:extent cx="5943600" cy="1212215"/>
            <wp:effectExtent l="19050" t="0" r="0" b="0"/>
            <wp:docPr id="14" name="Picture 13" descr="EncryptedAnd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edAndSign.png"/>
                    <pic:cNvPicPr/>
                  </pic:nvPicPr>
                  <pic:blipFill>
                    <a:blip r:embed="rId13"/>
                    <a:stretch>
                      <a:fillRect/>
                    </a:stretch>
                  </pic:blipFill>
                  <pic:spPr>
                    <a:xfrm>
                      <a:off x="0" y="0"/>
                      <a:ext cx="5943600" cy="1212215"/>
                    </a:xfrm>
                    <a:prstGeom prst="rect">
                      <a:avLst/>
                    </a:prstGeom>
                  </pic:spPr>
                </pic:pic>
              </a:graphicData>
            </a:graphic>
          </wp:inline>
        </w:drawing>
      </w:r>
    </w:p>
    <w:p w:rsidR="009B4440" w:rsidRDefault="009B4440" w:rsidP="009B4440">
      <w:pPr>
        <w:autoSpaceDE w:val="0"/>
        <w:autoSpaceDN w:val="0"/>
        <w:adjustRightInd w:val="0"/>
        <w:spacing w:line="480" w:lineRule="auto"/>
        <w:rPr>
          <w:rFonts w:cs="Calibri"/>
        </w:rPr>
      </w:pPr>
      <w:r>
        <w:rPr>
          <w:rFonts w:cs="Calibri"/>
        </w:rPr>
        <w:lastRenderedPageBreak/>
        <w:t>If you find the body of the message, you can find that messages  were encrypted and signed. By setting the different ProtectionLevel in different levels we can make our service more efficient and responsive.</w:t>
      </w:r>
    </w:p>
    <w:p w:rsidR="009B4440" w:rsidRDefault="009B4440" w:rsidP="009B4440">
      <w:pPr>
        <w:autoSpaceDE w:val="0"/>
        <w:autoSpaceDN w:val="0"/>
        <w:adjustRightInd w:val="0"/>
        <w:spacing w:after="0" w:line="240" w:lineRule="auto"/>
        <w:rPr>
          <w:rFonts w:cs="Calibri"/>
        </w:rPr>
      </w:pPr>
    </w:p>
    <w:p w:rsidR="00911D40" w:rsidRDefault="00911D40" w:rsidP="00911D40">
      <w:pPr>
        <w:pStyle w:val="Heading2"/>
      </w:pPr>
      <w:bookmarkStart w:id="7" w:name="_Toc451078912"/>
      <w:r>
        <w:t>Summary</w:t>
      </w:r>
      <w:bookmarkEnd w:id="7"/>
    </w:p>
    <w:p w:rsidR="00911D40" w:rsidRDefault="00911D40" w:rsidP="00911D40"/>
    <w:p w:rsidR="009B4440" w:rsidRDefault="009B4440" w:rsidP="009B4440">
      <w:pPr>
        <w:autoSpaceDE w:val="0"/>
        <w:autoSpaceDN w:val="0"/>
        <w:adjustRightInd w:val="0"/>
        <w:spacing w:line="480" w:lineRule="auto"/>
        <w:rPr>
          <w:rFonts w:cs="Calibri"/>
        </w:rPr>
      </w:pPr>
      <w:r>
        <w:rPr>
          <w:rFonts w:cs="Calibri"/>
        </w:rPr>
        <w:t>If the messages sending over the wire is not an important one, Then you can set the protection level  as  None for all your service messages,  it increases the performance. Protection levels can be set in the Service Level,  Operation Level, Message Level,  Header Level and Body Level</w:t>
      </w:r>
    </w:p>
    <w:p w:rsidR="009B4440" w:rsidRDefault="009B4440" w:rsidP="009B4440">
      <w:pPr>
        <w:autoSpaceDE w:val="0"/>
        <w:autoSpaceDN w:val="0"/>
        <w:adjustRightInd w:val="0"/>
        <w:spacing w:after="0" w:line="240" w:lineRule="auto"/>
        <w:rPr>
          <w:rFonts w:cs="Calibri"/>
        </w:rPr>
      </w:pPr>
    </w:p>
    <w:p w:rsidR="00911D40" w:rsidRDefault="00911D40" w:rsidP="009B4440">
      <w:pPr>
        <w:spacing w:line="480" w:lineRule="auto"/>
      </w:pPr>
    </w:p>
    <w:sectPr w:rsidR="00911D40" w:rsidSect="000F4327">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8E8" w:rsidRDefault="00FF78E8">
      <w:r>
        <w:separator/>
      </w:r>
    </w:p>
  </w:endnote>
  <w:endnote w:type="continuationSeparator" w:id="1">
    <w:p w:rsidR="00FF78E8" w:rsidRDefault="00FF78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Pr="00C06545" w:rsidRDefault="007D17BA" w:rsidP="00175D41">
    <w:pPr>
      <w:pStyle w:val="Footer"/>
      <w:rPr>
        <w:rFonts w:ascii="Cambria" w:hAnsi="Cambria"/>
        <w:sz w:val="24"/>
        <w:szCs w:val="24"/>
      </w:rPr>
    </w:pPr>
    <w:r>
      <w:rPr>
        <w:rFonts w:ascii="Cambria" w:hAnsi="Cambria"/>
        <w:sz w:val="24"/>
        <w:szCs w:val="24"/>
      </w:rPr>
      <w:t>Protection Level in WCF</w:t>
    </w:r>
    <w:r w:rsidR="00530E54">
      <w:rPr>
        <w:rFonts w:ascii="Cambria" w:hAnsi="Cambria"/>
        <w:sz w:val="24"/>
        <w:szCs w:val="24"/>
      </w:rPr>
      <w:tab/>
    </w:r>
    <w:r w:rsidR="00530E54">
      <w:rPr>
        <w:rFonts w:ascii="Cambria" w:hAnsi="Cambria"/>
        <w:sz w:val="24"/>
        <w:szCs w:val="24"/>
      </w:rPr>
      <w:tab/>
      <w:t xml:space="preserve">  </w:t>
    </w:r>
    <w:r w:rsidR="008665C1" w:rsidRPr="00C06545">
      <w:rPr>
        <w:rStyle w:val="PageNumber"/>
        <w:sz w:val="24"/>
        <w:szCs w:val="24"/>
      </w:rPr>
      <w:fldChar w:fldCharType="begin"/>
    </w:r>
    <w:r w:rsidR="00530E54" w:rsidRPr="00C06545">
      <w:rPr>
        <w:rStyle w:val="PageNumber"/>
        <w:sz w:val="24"/>
        <w:szCs w:val="24"/>
      </w:rPr>
      <w:instrText xml:space="preserve"> PAGE </w:instrText>
    </w:r>
    <w:r w:rsidR="008665C1" w:rsidRPr="00C06545">
      <w:rPr>
        <w:rStyle w:val="PageNumber"/>
        <w:sz w:val="24"/>
        <w:szCs w:val="24"/>
      </w:rPr>
      <w:fldChar w:fldCharType="separate"/>
    </w:r>
    <w:r w:rsidR="006467D1">
      <w:rPr>
        <w:rStyle w:val="PageNumber"/>
        <w:noProof/>
        <w:sz w:val="24"/>
        <w:szCs w:val="24"/>
      </w:rPr>
      <w:t>1</w:t>
    </w:r>
    <w:r w:rsidR="008665C1" w:rsidRPr="00C06545">
      <w:rPr>
        <w:rStyle w:val="PageNumber"/>
        <w:sz w:val="24"/>
        <w:szCs w:val="24"/>
      </w:rPr>
      <w:fldChar w:fldCharType="end"/>
    </w:r>
    <w:r w:rsidR="00530E54"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8E8" w:rsidRDefault="00FF78E8">
      <w:r>
        <w:separator/>
      </w:r>
    </w:p>
  </w:footnote>
  <w:footnote w:type="continuationSeparator" w:id="1">
    <w:p w:rsidR="00FF78E8" w:rsidRDefault="00FF78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7F34F8"/>
    <w:multiLevelType w:val="hybridMultilevel"/>
    <w:tmpl w:val="79367E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4">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5">
    <w:nsid w:val="16F9024C"/>
    <w:multiLevelType w:val="hybridMultilevel"/>
    <w:tmpl w:val="88C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8">
    <w:nsid w:val="240C1112"/>
    <w:multiLevelType w:val="hybridMultilevel"/>
    <w:tmpl w:val="D9866DE0"/>
    <w:lvl w:ilvl="0" w:tplc="48042A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7">
    <w:nsid w:val="726671E4"/>
    <w:multiLevelType w:val="hybridMultilevel"/>
    <w:tmpl w:val="0936C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1"/>
  </w:num>
  <w:num w:numId="13">
    <w:abstractNumId w:val="24"/>
  </w:num>
  <w:num w:numId="14">
    <w:abstractNumId w:val="14"/>
  </w:num>
  <w:num w:numId="15">
    <w:abstractNumId w:val="13"/>
  </w:num>
  <w:num w:numId="16">
    <w:abstractNumId w:val="17"/>
  </w:num>
  <w:num w:numId="17">
    <w:abstractNumId w:val="16"/>
  </w:num>
  <w:num w:numId="18">
    <w:abstractNumId w:val="22"/>
  </w:num>
  <w:num w:numId="19">
    <w:abstractNumId w:val="11"/>
  </w:num>
  <w:num w:numId="20">
    <w:abstractNumId w:val="26"/>
  </w:num>
  <w:num w:numId="21">
    <w:abstractNumId w:val="25"/>
  </w:num>
  <w:num w:numId="22">
    <w:abstractNumId w:val="10"/>
  </w:num>
  <w:num w:numId="23">
    <w:abstractNumId w:val="28"/>
  </w:num>
  <w:num w:numId="24">
    <w:abstractNumId w:val="29"/>
  </w:num>
  <w:num w:numId="25">
    <w:abstractNumId w:val="20"/>
  </w:num>
  <w:num w:numId="26">
    <w:abstractNumId w:val="19"/>
  </w:num>
  <w:num w:numId="27">
    <w:abstractNumId w:val="15"/>
  </w:num>
  <w:num w:numId="28">
    <w:abstractNumId w:val="18"/>
  </w:num>
  <w:num w:numId="29">
    <w:abstractNumId w:val="12"/>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0244F"/>
    <w:rsid w:val="0001085F"/>
    <w:rsid w:val="00021035"/>
    <w:rsid w:val="0002237D"/>
    <w:rsid w:val="00024D42"/>
    <w:rsid w:val="00025F4B"/>
    <w:rsid w:val="00031C04"/>
    <w:rsid w:val="00032991"/>
    <w:rsid w:val="000333B2"/>
    <w:rsid w:val="00036A1A"/>
    <w:rsid w:val="00036F13"/>
    <w:rsid w:val="00041296"/>
    <w:rsid w:val="000448E3"/>
    <w:rsid w:val="000475EF"/>
    <w:rsid w:val="0005023B"/>
    <w:rsid w:val="00050567"/>
    <w:rsid w:val="00052F4D"/>
    <w:rsid w:val="000533A9"/>
    <w:rsid w:val="00053B1B"/>
    <w:rsid w:val="00053E10"/>
    <w:rsid w:val="00056D1A"/>
    <w:rsid w:val="00061908"/>
    <w:rsid w:val="00062484"/>
    <w:rsid w:val="00064123"/>
    <w:rsid w:val="000647A6"/>
    <w:rsid w:val="00064FF1"/>
    <w:rsid w:val="0006652C"/>
    <w:rsid w:val="00067FC4"/>
    <w:rsid w:val="00073E3D"/>
    <w:rsid w:val="00074FD1"/>
    <w:rsid w:val="000804A5"/>
    <w:rsid w:val="000873EF"/>
    <w:rsid w:val="0009017A"/>
    <w:rsid w:val="00095F65"/>
    <w:rsid w:val="00096708"/>
    <w:rsid w:val="00097FF5"/>
    <w:rsid w:val="000A33D3"/>
    <w:rsid w:val="000A352C"/>
    <w:rsid w:val="000A3A2F"/>
    <w:rsid w:val="000A55C3"/>
    <w:rsid w:val="000B1BA7"/>
    <w:rsid w:val="000B39F8"/>
    <w:rsid w:val="000B3A33"/>
    <w:rsid w:val="000B3F45"/>
    <w:rsid w:val="000B67CB"/>
    <w:rsid w:val="000B6E20"/>
    <w:rsid w:val="000B7CDA"/>
    <w:rsid w:val="000C1A45"/>
    <w:rsid w:val="000C2DEF"/>
    <w:rsid w:val="000D0C4E"/>
    <w:rsid w:val="000D15AB"/>
    <w:rsid w:val="000D3730"/>
    <w:rsid w:val="000D455E"/>
    <w:rsid w:val="000D62D0"/>
    <w:rsid w:val="000D6C1A"/>
    <w:rsid w:val="000E0B48"/>
    <w:rsid w:val="000E1319"/>
    <w:rsid w:val="000E3623"/>
    <w:rsid w:val="000E4D8F"/>
    <w:rsid w:val="000E7B10"/>
    <w:rsid w:val="000F4327"/>
    <w:rsid w:val="000F7CC1"/>
    <w:rsid w:val="001001FD"/>
    <w:rsid w:val="00100917"/>
    <w:rsid w:val="0011543F"/>
    <w:rsid w:val="0011633A"/>
    <w:rsid w:val="001246FC"/>
    <w:rsid w:val="00126987"/>
    <w:rsid w:val="0012735E"/>
    <w:rsid w:val="0013207B"/>
    <w:rsid w:val="0014509C"/>
    <w:rsid w:val="00145F28"/>
    <w:rsid w:val="00147E75"/>
    <w:rsid w:val="00151067"/>
    <w:rsid w:val="0015164F"/>
    <w:rsid w:val="0015382B"/>
    <w:rsid w:val="00155EAE"/>
    <w:rsid w:val="001608FD"/>
    <w:rsid w:val="00160A23"/>
    <w:rsid w:val="00160D3B"/>
    <w:rsid w:val="00160D4B"/>
    <w:rsid w:val="00165E3C"/>
    <w:rsid w:val="00167A12"/>
    <w:rsid w:val="00171405"/>
    <w:rsid w:val="0017332F"/>
    <w:rsid w:val="00175581"/>
    <w:rsid w:val="00175D41"/>
    <w:rsid w:val="001779A2"/>
    <w:rsid w:val="00180A70"/>
    <w:rsid w:val="00181CC8"/>
    <w:rsid w:val="00182DE4"/>
    <w:rsid w:val="00182F50"/>
    <w:rsid w:val="001847D1"/>
    <w:rsid w:val="0018702A"/>
    <w:rsid w:val="00187E71"/>
    <w:rsid w:val="0019585E"/>
    <w:rsid w:val="00197408"/>
    <w:rsid w:val="001A0887"/>
    <w:rsid w:val="001A12E6"/>
    <w:rsid w:val="001A26AC"/>
    <w:rsid w:val="001A36C0"/>
    <w:rsid w:val="001A5917"/>
    <w:rsid w:val="001A5B4F"/>
    <w:rsid w:val="001B017B"/>
    <w:rsid w:val="001B1F59"/>
    <w:rsid w:val="001B4AF3"/>
    <w:rsid w:val="001C5DF0"/>
    <w:rsid w:val="001D5DB9"/>
    <w:rsid w:val="001E2B66"/>
    <w:rsid w:val="001E2F43"/>
    <w:rsid w:val="001E4532"/>
    <w:rsid w:val="001E50E5"/>
    <w:rsid w:val="001E6310"/>
    <w:rsid w:val="001F4387"/>
    <w:rsid w:val="001F579A"/>
    <w:rsid w:val="002008BB"/>
    <w:rsid w:val="002011C2"/>
    <w:rsid w:val="0021055E"/>
    <w:rsid w:val="00211FF4"/>
    <w:rsid w:val="00213822"/>
    <w:rsid w:val="00217BD1"/>
    <w:rsid w:val="00223D38"/>
    <w:rsid w:val="00223E7C"/>
    <w:rsid w:val="002456CD"/>
    <w:rsid w:val="00246C98"/>
    <w:rsid w:val="00251F8F"/>
    <w:rsid w:val="00254453"/>
    <w:rsid w:val="00261D03"/>
    <w:rsid w:val="00261D49"/>
    <w:rsid w:val="002677E0"/>
    <w:rsid w:val="0027354F"/>
    <w:rsid w:val="00281007"/>
    <w:rsid w:val="00281329"/>
    <w:rsid w:val="00282BFF"/>
    <w:rsid w:val="0028326B"/>
    <w:rsid w:val="00283CDD"/>
    <w:rsid w:val="00283E6F"/>
    <w:rsid w:val="00286182"/>
    <w:rsid w:val="002900AB"/>
    <w:rsid w:val="0029117B"/>
    <w:rsid w:val="0029177A"/>
    <w:rsid w:val="002A1E20"/>
    <w:rsid w:val="002A2CB0"/>
    <w:rsid w:val="002A3C79"/>
    <w:rsid w:val="002A4ACD"/>
    <w:rsid w:val="002A67C8"/>
    <w:rsid w:val="002A6BDA"/>
    <w:rsid w:val="002A7565"/>
    <w:rsid w:val="002B1C53"/>
    <w:rsid w:val="002B21F2"/>
    <w:rsid w:val="002B445E"/>
    <w:rsid w:val="002B7240"/>
    <w:rsid w:val="002C22C7"/>
    <w:rsid w:val="002C2B4B"/>
    <w:rsid w:val="002D293D"/>
    <w:rsid w:val="002D2C1D"/>
    <w:rsid w:val="002D3065"/>
    <w:rsid w:val="002E155E"/>
    <w:rsid w:val="002E5765"/>
    <w:rsid w:val="002E73BF"/>
    <w:rsid w:val="002E7672"/>
    <w:rsid w:val="002F0196"/>
    <w:rsid w:val="002F02BD"/>
    <w:rsid w:val="002F201A"/>
    <w:rsid w:val="002F3A14"/>
    <w:rsid w:val="002F40E0"/>
    <w:rsid w:val="002F4950"/>
    <w:rsid w:val="002F638D"/>
    <w:rsid w:val="0030027B"/>
    <w:rsid w:val="00300BAB"/>
    <w:rsid w:val="00301142"/>
    <w:rsid w:val="00304320"/>
    <w:rsid w:val="00305475"/>
    <w:rsid w:val="00307E78"/>
    <w:rsid w:val="00311C04"/>
    <w:rsid w:val="0031398E"/>
    <w:rsid w:val="00314210"/>
    <w:rsid w:val="00323059"/>
    <w:rsid w:val="00323810"/>
    <w:rsid w:val="00324FE6"/>
    <w:rsid w:val="00332D1C"/>
    <w:rsid w:val="00334558"/>
    <w:rsid w:val="00340C4D"/>
    <w:rsid w:val="00342D40"/>
    <w:rsid w:val="00344BB2"/>
    <w:rsid w:val="0034606A"/>
    <w:rsid w:val="00346776"/>
    <w:rsid w:val="0035069B"/>
    <w:rsid w:val="003518A0"/>
    <w:rsid w:val="00353E77"/>
    <w:rsid w:val="00353EFA"/>
    <w:rsid w:val="00354E0D"/>
    <w:rsid w:val="003556A6"/>
    <w:rsid w:val="00356CC6"/>
    <w:rsid w:val="00360D10"/>
    <w:rsid w:val="00360FE8"/>
    <w:rsid w:val="003611CE"/>
    <w:rsid w:val="00364AFC"/>
    <w:rsid w:val="00373511"/>
    <w:rsid w:val="003740C5"/>
    <w:rsid w:val="00376F3F"/>
    <w:rsid w:val="00380E9D"/>
    <w:rsid w:val="00384E19"/>
    <w:rsid w:val="003911D8"/>
    <w:rsid w:val="00391D7B"/>
    <w:rsid w:val="00392060"/>
    <w:rsid w:val="00396809"/>
    <w:rsid w:val="003A36D2"/>
    <w:rsid w:val="003A577A"/>
    <w:rsid w:val="003A5B52"/>
    <w:rsid w:val="003B0140"/>
    <w:rsid w:val="003B092E"/>
    <w:rsid w:val="003B57CA"/>
    <w:rsid w:val="003C0EF3"/>
    <w:rsid w:val="003C2D13"/>
    <w:rsid w:val="003C2E99"/>
    <w:rsid w:val="003C3281"/>
    <w:rsid w:val="003C42E2"/>
    <w:rsid w:val="003C75D0"/>
    <w:rsid w:val="003D337E"/>
    <w:rsid w:val="003D608C"/>
    <w:rsid w:val="003E16F9"/>
    <w:rsid w:val="003E1A5C"/>
    <w:rsid w:val="003E1C6B"/>
    <w:rsid w:val="003E7AA0"/>
    <w:rsid w:val="003F199A"/>
    <w:rsid w:val="003F2016"/>
    <w:rsid w:val="003F360B"/>
    <w:rsid w:val="003F7425"/>
    <w:rsid w:val="00400F65"/>
    <w:rsid w:val="00402906"/>
    <w:rsid w:val="00404B44"/>
    <w:rsid w:val="0041138E"/>
    <w:rsid w:val="00415B28"/>
    <w:rsid w:val="004177CD"/>
    <w:rsid w:val="00421EE2"/>
    <w:rsid w:val="00422684"/>
    <w:rsid w:val="00423B1B"/>
    <w:rsid w:val="00424832"/>
    <w:rsid w:val="00432057"/>
    <w:rsid w:val="00432A91"/>
    <w:rsid w:val="00432E21"/>
    <w:rsid w:val="00435065"/>
    <w:rsid w:val="004361CA"/>
    <w:rsid w:val="004368DE"/>
    <w:rsid w:val="004403D6"/>
    <w:rsid w:val="00443BF6"/>
    <w:rsid w:val="00444E0A"/>
    <w:rsid w:val="00446067"/>
    <w:rsid w:val="00453E5D"/>
    <w:rsid w:val="00455881"/>
    <w:rsid w:val="00456980"/>
    <w:rsid w:val="0045776D"/>
    <w:rsid w:val="00460A7A"/>
    <w:rsid w:val="00470EC4"/>
    <w:rsid w:val="0047268E"/>
    <w:rsid w:val="00474C7B"/>
    <w:rsid w:val="00477F45"/>
    <w:rsid w:val="00481369"/>
    <w:rsid w:val="00481C24"/>
    <w:rsid w:val="0048498D"/>
    <w:rsid w:val="00486468"/>
    <w:rsid w:val="004864F7"/>
    <w:rsid w:val="00493313"/>
    <w:rsid w:val="004934BE"/>
    <w:rsid w:val="0049407A"/>
    <w:rsid w:val="00494CD7"/>
    <w:rsid w:val="004976F7"/>
    <w:rsid w:val="004A6B72"/>
    <w:rsid w:val="004B5D02"/>
    <w:rsid w:val="004B6280"/>
    <w:rsid w:val="004C1A1C"/>
    <w:rsid w:val="004E0BDC"/>
    <w:rsid w:val="004E225E"/>
    <w:rsid w:val="004E616B"/>
    <w:rsid w:val="004E6FA4"/>
    <w:rsid w:val="004E7576"/>
    <w:rsid w:val="004F10AA"/>
    <w:rsid w:val="004F2EAE"/>
    <w:rsid w:val="004F6DFA"/>
    <w:rsid w:val="004F6FB2"/>
    <w:rsid w:val="00502B86"/>
    <w:rsid w:val="00505404"/>
    <w:rsid w:val="00506470"/>
    <w:rsid w:val="005065EC"/>
    <w:rsid w:val="00510329"/>
    <w:rsid w:val="00511C9F"/>
    <w:rsid w:val="00512B80"/>
    <w:rsid w:val="00514DEA"/>
    <w:rsid w:val="00514FE4"/>
    <w:rsid w:val="00515133"/>
    <w:rsid w:val="0051596C"/>
    <w:rsid w:val="00523D61"/>
    <w:rsid w:val="00525FF4"/>
    <w:rsid w:val="00530605"/>
    <w:rsid w:val="00530CCB"/>
    <w:rsid w:val="00530E54"/>
    <w:rsid w:val="00533E77"/>
    <w:rsid w:val="0053429F"/>
    <w:rsid w:val="00544259"/>
    <w:rsid w:val="0054781F"/>
    <w:rsid w:val="0055397F"/>
    <w:rsid w:val="0055503D"/>
    <w:rsid w:val="00556045"/>
    <w:rsid w:val="00556DA7"/>
    <w:rsid w:val="00556FEB"/>
    <w:rsid w:val="00570163"/>
    <w:rsid w:val="0057023F"/>
    <w:rsid w:val="0057221D"/>
    <w:rsid w:val="005732AB"/>
    <w:rsid w:val="00580847"/>
    <w:rsid w:val="00582105"/>
    <w:rsid w:val="0058488D"/>
    <w:rsid w:val="00584BFD"/>
    <w:rsid w:val="00585876"/>
    <w:rsid w:val="00585D0D"/>
    <w:rsid w:val="00586FAE"/>
    <w:rsid w:val="00587508"/>
    <w:rsid w:val="0059066E"/>
    <w:rsid w:val="005958C4"/>
    <w:rsid w:val="005A3113"/>
    <w:rsid w:val="005A52DA"/>
    <w:rsid w:val="005B2B6A"/>
    <w:rsid w:val="005B57D8"/>
    <w:rsid w:val="005B66BD"/>
    <w:rsid w:val="005C1CF7"/>
    <w:rsid w:val="005C37F1"/>
    <w:rsid w:val="005C5265"/>
    <w:rsid w:val="005C5FD5"/>
    <w:rsid w:val="005C60BB"/>
    <w:rsid w:val="005C72F3"/>
    <w:rsid w:val="005C7BD7"/>
    <w:rsid w:val="005D1094"/>
    <w:rsid w:val="005D1D34"/>
    <w:rsid w:val="005D58B9"/>
    <w:rsid w:val="005D5DA3"/>
    <w:rsid w:val="005D7F4E"/>
    <w:rsid w:val="005E312A"/>
    <w:rsid w:val="005E4424"/>
    <w:rsid w:val="005E45C4"/>
    <w:rsid w:val="005E4E08"/>
    <w:rsid w:val="005E6431"/>
    <w:rsid w:val="005F3D7D"/>
    <w:rsid w:val="005F4220"/>
    <w:rsid w:val="005F7397"/>
    <w:rsid w:val="005F793C"/>
    <w:rsid w:val="00602808"/>
    <w:rsid w:val="006041AB"/>
    <w:rsid w:val="00606ACD"/>
    <w:rsid w:val="006160D8"/>
    <w:rsid w:val="00617D75"/>
    <w:rsid w:val="00626DB3"/>
    <w:rsid w:val="00630869"/>
    <w:rsid w:val="00631ACC"/>
    <w:rsid w:val="00631D2A"/>
    <w:rsid w:val="00632BFD"/>
    <w:rsid w:val="00636D84"/>
    <w:rsid w:val="00640E0E"/>
    <w:rsid w:val="00641C0E"/>
    <w:rsid w:val="006428AC"/>
    <w:rsid w:val="006467D1"/>
    <w:rsid w:val="00646943"/>
    <w:rsid w:val="00646A3A"/>
    <w:rsid w:val="00650572"/>
    <w:rsid w:val="00651125"/>
    <w:rsid w:val="006513DB"/>
    <w:rsid w:val="00652B06"/>
    <w:rsid w:val="00653889"/>
    <w:rsid w:val="006556D8"/>
    <w:rsid w:val="0065673A"/>
    <w:rsid w:val="006607FB"/>
    <w:rsid w:val="006642EE"/>
    <w:rsid w:val="00664FD6"/>
    <w:rsid w:val="006719EE"/>
    <w:rsid w:val="006737D0"/>
    <w:rsid w:val="006761B7"/>
    <w:rsid w:val="00677E1A"/>
    <w:rsid w:val="00682B1B"/>
    <w:rsid w:val="00687E77"/>
    <w:rsid w:val="00696547"/>
    <w:rsid w:val="006973DC"/>
    <w:rsid w:val="006A38D8"/>
    <w:rsid w:val="006A6831"/>
    <w:rsid w:val="006B098B"/>
    <w:rsid w:val="006B1B1D"/>
    <w:rsid w:val="006B1D74"/>
    <w:rsid w:val="006B4BF3"/>
    <w:rsid w:val="006C3F64"/>
    <w:rsid w:val="006C6D01"/>
    <w:rsid w:val="006D0A56"/>
    <w:rsid w:val="006D7C7E"/>
    <w:rsid w:val="006E3959"/>
    <w:rsid w:val="006F0E23"/>
    <w:rsid w:val="006F22B3"/>
    <w:rsid w:val="006F3F71"/>
    <w:rsid w:val="006F4A71"/>
    <w:rsid w:val="006F4D95"/>
    <w:rsid w:val="006F78CB"/>
    <w:rsid w:val="006F7BBA"/>
    <w:rsid w:val="00700AA5"/>
    <w:rsid w:val="00701E10"/>
    <w:rsid w:val="0070226B"/>
    <w:rsid w:val="007032CB"/>
    <w:rsid w:val="00703801"/>
    <w:rsid w:val="00704844"/>
    <w:rsid w:val="007060FD"/>
    <w:rsid w:val="00707088"/>
    <w:rsid w:val="00707B82"/>
    <w:rsid w:val="00711E0D"/>
    <w:rsid w:val="00713458"/>
    <w:rsid w:val="007159BE"/>
    <w:rsid w:val="00715D88"/>
    <w:rsid w:val="00730A07"/>
    <w:rsid w:val="00733DBD"/>
    <w:rsid w:val="00737B98"/>
    <w:rsid w:val="00741D5A"/>
    <w:rsid w:val="00742482"/>
    <w:rsid w:val="00743FD8"/>
    <w:rsid w:val="00750E66"/>
    <w:rsid w:val="00752186"/>
    <w:rsid w:val="00757845"/>
    <w:rsid w:val="00773AEC"/>
    <w:rsid w:val="00775422"/>
    <w:rsid w:val="00775C07"/>
    <w:rsid w:val="00775C75"/>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B4543"/>
    <w:rsid w:val="007C60B9"/>
    <w:rsid w:val="007D0FF1"/>
    <w:rsid w:val="007D17BA"/>
    <w:rsid w:val="007D184C"/>
    <w:rsid w:val="007D206B"/>
    <w:rsid w:val="007D2CE8"/>
    <w:rsid w:val="007D39B2"/>
    <w:rsid w:val="007D4732"/>
    <w:rsid w:val="007D683C"/>
    <w:rsid w:val="007E4A64"/>
    <w:rsid w:val="007E5505"/>
    <w:rsid w:val="007E7C4E"/>
    <w:rsid w:val="007F0920"/>
    <w:rsid w:val="007F37B4"/>
    <w:rsid w:val="00804C56"/>
    <w:rsid w:val="00804F9E"/>
    <w:rsid w:val="008051D2"/>
    <w:rsid w:val="00807A5F"/>
    <w:rsid w:val="008110D6"/>
    <w:rsid w:val="008113B9"/>
    <w:rsid w:val="00812D82"/>
    <w:rsid w:val="00814DCF"/>
    <w:rsid w:val="00815955"/>
    <w:rsid w:val="0082138D"/>
    <w:rsid w:val="00823A50"/>
    <w:rsid w:val="0082563B"/>
    <w:rsid w:val="00833363"/>
    <w:rsid w:val="00836E0C"/>
    <w:rsid w:val="00840BC2"/>
    <w:rsid w:val="0084465E"/>
    <w:rsid w:val="00845828"/>
    <w:rsid w:val="00851024"/>
    <w:rsid w:val="00851A1C"/>
    <w:rsid w:val="00851C15"/>
    <w:rsid w:val="008551DA"/>
    <w:rsid w:val="00857341"/>
    <w:rsid w:val="00857A7D"/>
    <w:rsid w:val="0086207C"/>
    <w:rsid w:val="008624D0"/>
    <w:rsid w:val="00864056"/>
    <w:rsid w:val="008665C1"/>
    <w:rsid w:val="0088045C"/>
    <w:rsid w:val="008835D0"/>
    <w:rsid w:val="008843F7"/>
    <w:rsid w:val="00884F22"/>
    <w:rsid w:val="008868D5"/>
    <w:rsid w:val="00887452"/>
    <w:rsid w:val="00887C64"/>
    <w:rsid w:val="008903FA"/>
    <w:rsid w:val="008912AE"/>
    <w:rsid w:val="00893244"/>
    <w:rsid w:val="008A59B4"/>
    <w:rsid w:val="008A5CD7"/>
    <w:rsid w:val="008A6CD8"/>
    <w:rsid w:val="008A755F"/>
    <w:rsid w:val="008A7712"/>
    <w:rsid w:val="008B002E"/>
    <w:rsid w:val="008B1028"/>
    <w:rsid w:val="008B30AA"/>
    <w:rsid w:val="008B3C65"/>
    <w:rsid w:val="008B5809"/>
    <w:rsid w:val="008B7247"/>
    <w:rsid w:val="008C02F1"/>
    <w:rsid w:val="008C70BD"/>
    <w:rsid w:val="008C7F77"/>
    <w:rsid w:val="008D1FB1"/>
    <w:rsid w:val="008D47F8"/>
    <w:rsid w:val="008D7475"/>
    <w:rsid w:val="008D7BC8"/>
    <w:rsid w:val="008E0069"/>
    <w:rsid w:val="008E3DE9"/>
    <w:rsid w:val="008E5867"/>
    <w:rsid w:val="008F210D"/>
    <w:rsid w:val="008F53BF"/>
    <w:rsid w:val="008F541C"/>
    <w:rsid w:val="008F7249"/>
    <w:rsid w:val="00900EED"/>
    <w:rsid w:val="00905591"/>
    <w:rsid w:val="00911D40"/>
    <w:rsid w:val="00911F33"/>
    <w:rsid w:val="00912F61"/>
    <w:rsid w:val="00914C32"/>
    <w:rsid w:val="00914ED7"/>
    <w:rsid w:val="009176CC"/>
    <w:rsid w:val="00920C5E"/>
    <w:rsid w:val="00921645"/>
    <w:rsid w:val="00924363"/>
    <w:rsid w:val="00926404"/>
    <w:rsid w:val="00936605"/>
    <w:rsid w:val="00937445"/>
    <w:rsid w:val="00941F87"/>
    <w:rsid w:val="00944821"/>
    <w:rsid w:val="00944D85"/>
    <w:rsid w:val="00944EE6"/>
    <w:rsid w:val="00947E74"/>
    <w:rsid w:val="00950805"/>
    <w:rsid w:val="00950EB7"/>
    <w:rsid w:val="00952526"/>
    <w:rsid w:val="009612B2"/>
    <w:rsid w:val="009618E4"/>
    <w:rsid w:val="009637C9"/>
    <w:rsid w:val="00963890"/>
    <w:rsid w:val="00963E23"/>
    <w:rsid w:val="00964B58"/>
    <w:rsid w:val="009652F0"/>
    <w:rsid w:val="00967C73"/>
    <w:rsid w:val="0097087A"/>
    <w:rsid w:val="00974379"/>
    <w:rsid w:val="00976AEC"/>
    <w:rsid w:val="00981B8F"/>
    <w:rsid w:val="009866B7"/>
    <w:rsid w:val="009916A9"/>
    <w:rsid w:val="00993A10"/>
    <w:rsid w:val="0099582F"/>
    <w:rsid w:val="009979B6"/>
    <w:rsid w:val="009A133D"/>
    <w:rsid w:val="009A6EDA"/>
    <w:rsid w:val="009B04E1"/>
    <w:rsid w:val="009B4440"/>
    <w:rsid w:val="009C2B4E"/>
    <w:rsid w:val="009C357C"/>
    <w:rsid w:val="009C4683"/>
    <w:rsid w:val="009C47C5"/>
    <w:rsid w:val="009C5E81"/>
    <w:rsid w:val="009C7564"/>
    <w:rsid w:val="009C77E8"/>
    <w:rsid w:val="009D4218"/>
    <w:rsid w:val="009D4BA9"/>
    <w:rsid w:val="009E0A8F"/>
    <w:rsid w:val="009E276C"/>
    <w:rsid w:val="009E3460"/>
    <w:rsid w:val="009E60EA"/>
    <w:rsid w:val="009F224F"/>
    <w:rsid w:val="009F3A2E"/>
    <w:rsid w:val="009F5F07"/>
    <w:rsid w:val="009F62E9"/>
    <w:rsid w:val="00A02C55"/>
    <w:rsid w:val="00A04AAD"/>
    <w:rsid w:val="00A121D9"/>
    <w:rsid w:val="00A12B2F"/>
    <w:rsid w:val="00A1762E"/>
    <w:rsid w:val="00A2239E"/>
    <w:rsid w:val="00A25757"/>
    <w:rsid w:val="00A317E1"/>
    <w:rsid w:val="00A3278B"/>
    <w:rsid w:val="00A351F9"/>
    <w:rsid w:val="00A358A2"/>
    <w:rsid w:val="00A40BDA"/>
    <w:rsid w:val="00A413F9"/>
    <w:rsid w:val="00A42751"/>
    <w:rsid w:val="00A467EA"/>
    <w:rsid w:val="00A5023C"/>
    <w:rsid w:val="00A61397"/>
    <w:rsid w:val="00A6270A"/>
    <w:rsid w:val="00A65D7E"/>
    <w:rsid w:val="00A661BD"/>
    <w:rsid w:val="00A676E8"/>
    <w:rsid w:val="00A70587"/>
    <w:rsid w:val="00A72ED9"/>
    <w:rsid w:val="00A74648"/>
    <w:rsid w:val="00A75D48"/>
    <w:rsid w:val="00A81C0D"/>
    <w:rsid w:val="00A853BE"/>
    <w:rsid w:val="00A86107"/>
    <w:rsid w:val="00A87C50"/>
    <w:rsid w:val="00A906A7"/>
    <w:rsid w:val="00A914EF"/>
    <w:rsid w:val="00A937F8"/>
    <w:rsid w:val="00A94F2A"/>
    <w:rsid w:val="00AA020B"/>
    <w:rsid w:val="00AA0244"/>
    <w:rsid w:val="00AA4F9D"/>
    <w:rsid w:val="00AB406B"/>
    <w:rsid w:val="00AB43AD"/>
    <w:rsid w:val="00AB5BFF"/>
    <w:rsid w:val="00AB5D5B"/>
    <w:rsid w:val="00AC0851"/>
    <w:rsid w:val="00AC12C6"/>
    <w:rsid w:val="00AC5EFB"/>
    <w:rsid w:val="00AC68E3"/>
    <w:rsid w:val="00AC7A81"/>
    <w:rsid w:val="00AD0791"/>
    <w:rsid w:val="00AD4A2D"/>
    <w:rsid w:val="00AD597E"/>
    <w:rsid w:val="00AD6BF5"/>
    <w:rsid w:val="00AE2DC2"/>
    <w:rsid w:val="00AE34EE"/>
    <w:rsid w:val="00AE473F"/>
    <w:rsid w:val="00AE568B"/>
    <w:rsid w:val="00AE5740"/>
    <w:rsid w:val="00AE743C"/>
    <w:rsid w:val="00AF153E"/>
    <w:rsid w:val="00AF31B2"/>
    <w:rsid w:val="00AF5C0B"/>
    <w:rsid w:val="00AF6E5E"/>
    <w:rsid w:val="00B00FFC"/>
    <w:rsid w:val="00B017AE"/>
    <w:rsid w:val="00B01ECB"/>
    <w:rsid w:val="00B0509E"/>
    <w:rsid w:val="00B13AB6"/>
    <w:rsid w:val="00B1746F"/>
    <w:rsid w:val="00B216CD"/>
    <w:rsid w:val="00B22566"/>
    <w:rsid w:val="00B233E0"/>
    <w:rsid w:val="00B25B02"/>
    <w:rsid w:val="00B27850"/>
    <w:rsid w:val="00B31220"/>
    <w:rsid w:val="00B3226C"/>
    <w:rsid w:val="00B351B0"/>
    <w:rsid w:val="00B35E88"/>
    <w:rsid w:val="00B40FFB"/>
    <w:rsid w:val="00B4433D"/>
    <w:rsid w:val="00B51824"/>
    <w:rsid w:val="00B51A55"/>
    <w:rsid w:val="00B54A6B"/>
    <w:rsid w:val="00B61A11"/>
    <w:rsid w:val="00B61BE9"/>
    <w:rsid w:val="00B6436E"/>
    <w:rsid w:val="00B65737"/>
    <w:rsid w:val="00B701DA"/>
    <w:rsid w:val="00B706B2"/>
    <w:rsid w:val="00B713F9"/>
    <w:rsid w:val="00B71BC8"/>
    <w:rsid w:val="00B74787"/>
    <w:rsid w:val="00B76302"/>
    <w:rsid w:val="00B7640C"/>
    <w:rsid w:val="00B80AF9"/>
    <w:rsid w:val="00B81993"/>
    <w:rsid w:val="00B83EA4"/>
    <w:rsid w:val="00B85576"/>
    <w:rsid w:val="00B85DC3"/>
    <w:rsid w:val="00B9623C"/>
    <w:rsid w:val="00BA02A7"/>
    <w:rsid w:val="00BA1AA2"/>
    <w:rsid w:val="00BA5107"/>
    <w:rsid w:val="00BA783E"/>
    <w:rsid w:val="00BB2C72"/>
    <w:rsid w:val="00BB6261"/>
    <w:rsid w:val="00BB6FA5"/>
    <w:rsid w:val="00BB7A70"/>
    <w:rsid w:val="00BC1674"/>
    <w:rsid w:val="00BC20E2"/>
    <w:rsid w:val="00BC348A"/>
    <w:rsid w:val="00BC4DB6"/>
    <w:rsid w:val="00BC5D10"/>
    <w:rsid w:val="00BC615E"/>
    <w:rsid w:val="00BD28C0"/>
    <w:rsid w:val="00BD3650"/>
    <w:rsid w:val="00BD667A"/>
    <w:rsid w:val="00BE3A18"/>
    <w:rsid w:val="00BE4147"/>
    <w:rsid w:val="00BE4711"/>
    <w:rsid w:val="00BE5524"/>
    <w:rsid w:val="00BE5B36"/>
    <w:rsid w:val="00BE5B4D"/>
    <w:rsid w:val="00BF0210"/>
    <w:rsid w:val="00BF1B8E"/>
    <w:rsid w:val="00BF2A05"/>
    <w:rsid w:val="00BF5AE5"/>
    <w:rsid w:val="00C012EB"/>
    <w:rsid w:val="00C01716"/>
    <w:rsid w:val="00C02FEC"/>
    <w:rsid w:val="00C04389"/>
    <w:rsid w:val="00C0524C"/>
    <w:rsid w:val="00C06545"/>
    <w:rsid w:val="00C10DA5"/>
    <w:rsid w:val="00C11A46"/>
    <w:rsid w:val="00C11F54"/>
    <w:rsid w:val="00C15213"/>
    <w:rsid w:val="00C16B9C"/>
    <w:rsid w:val="00C2203C"/>
    <w:rsid w:val="00C23DFB"/>
    <w:rsid w:val="00C26129"/>
    <w:rsid w:val="00C321DF"/>
    <w:rsid w:val="00C4182B"/>
    <w:rsid w:val="00C433B3"/>
    <w:rsid w:val="00C444E2"/>
    <w:rsid w:val="00C47EA3"/>
    <w:rsid w:val="00C51305"/>
    <w:rsid w:val="00C5144B"/>
    <w:rsid w:val="00C53A33"/>
    <w:rsid w:val="00C55A3A"/>
    <w:rsid w:val="00C5628B"/>
    <w:rsid w:val="00C57A57"/>
    <w:rsid w:val="00C60A02"/>
    <w:rsid w:val="00C63F0F"/>
    <w:rsid w:val="00C66ADA"/>
    <w:rsid w:val="00C67F9B"/>
    <w:rsid w:val="00C833AE"/>
    <w:rsid w:val="00C8353A"/>
    <w:rsid w:val="00C83982"/>
    <w:rsid w:val="00C87335"/>
    <w:rsid w:val="00C92D9A"/>
    <w:rsid w:val="00C94424"/>
    <w:rsid w:val="00C95849"/>
    <w:rsid w:val="00CA32E5"/>
    <w:rsid w:val="00CA3C8A"/>
    <w:rsid w:val="00CA42F1"/>
    <w:rsid w:val="00CA6F76"/>
    <w:rsid w:val="00CB2897"/>
    <w:rsid w:val="00CB4540"/>
    <w:rsid w:val="00CB4E81"/>
    <w:rsid w:val="00CC3C83"/>
    <w:rsid w:val="00CD1334"/>
    <w:rsid w:val="00CD3B74"/>
    <w:rsid w:val="00CD472A"/>
    <w:rsid w:val="00CD6131"/>
    <w:rsid w:val="00CD7883"/>
    <w:rsid w:val="00CE1A3F"/>
    <w:rsid w:val="00CE7104"/>
    <w:rsid w:val="00CF229B"/>
    <w:rsid w:val="00CF3D5E"/>
    <w:rsid w:val="00CF59DC"/>
    <w:rsid w:val="00CF753E"/>
    <w:rsid w:val="00CF7DA0"/>
    <w:rsid w:val="00D04EEE"/>
    <w:rsid w:val="00D05A07"/>
    <w:rsid w:val="00D13BF9"/>
    <w:rsid w:val="00D17C26"/>
    <w:rsid w:val="00D20706"/>
    <w:rsid w:val="00D23A97"/>
    <w:rsid w:val="00D31458"/>
    <w:rsid w:val="00D31EF9"/>
    <w:rsid w:val="00D3238C"/>
    <w:rsid w:val="00D36318"/>
    <w:rsid w:val="00D36470"/>
    <w:rsid w:val="00D375E8"/>
    <w:rsid w:val="00D4541B"/>
    <w:rsid w:val="00D47132"/>
    <w:rsid w:val="00D4799A"/>
    <w:rsid w:val="00D512F7"/>
    <w:rsid w:val="00D5284D"/>
    <w:rsid w:val="00D55813"/>
    <w:rsid w:val="00D561F1"/>
    <w:rsid w:val="00D56359"/>
    <w:rsid w:val="00D70EF6"/>
    <w:rsid w:val="00D737B0"/>
    <w:rsid w:val="00D73D65"/>
    <w:rsid w:val="00D75927"/>
    <w:rsid w:val="00D76486"/>
    <w:rsid w:val="00D81514"/>
    <w:rsid w:val="00D8332C"/>
    <w:rsid w:val="00D9428F"/>
    <w:rsid w:val="00D96A02"/>
    <w:rsid w:val="00DA07BC"/>
    <w:rsid w:val="00DA6D1E"/>
    <w:rsid w:val="00DB2A45"/>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E777B"/>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36079"/>
    <w:rsid w:val="00E427CC"/>
    <w:rsid w:val="00E43874"/>
    <w:rsid w:val="00E4416E"/>
    <w:rsid w:val="00E51795"/>
    <w:rsid w:val="00E541E6"/>
    <w:rsid w:val="00E55473"/>
    <w:rsid w:val="00E574A8"/>
    <w:rsid w:val="00E576A2"/>
    <w:rsid w:val="00E6050A"/>
    <w:rsid w:val="00E63693"/>
    <w:rsid w:val="00E729D0"/>
    <w:rsid w:val="00E7444A"/>
    <w:rsid w:val="00E75C52"/>
    <w:rsid w:val="00E761A4"/>
    <w:rsid w:val="00E77327"/>
    <w:rsid w:val="00E82CB9"/>
    <w:rsid w:val="00E83122"/>
    <w:rsid w:val="00E850C6"/>
    <w:rsid w:val="00E85C3D"/>
    <w:rsid w:val="00E87149"/>
    <w:rsid w:val="00E87DDC"/>
    <w:rsid w:val="00EA35A6"/>
    <w:rsid w:val="00EA4AE6"/>
    <w:rsid w:val="00EB1671"/>
    <w:rsid w:val="00EB1FD3"/>
    <w:rsid w:val="00EB56CA"/>
    <w:rsid w:val="00EB667C"/>
    <w:rsid w:val="00EC05AA"/>
    <w:rsid w:val="00EC0889"/>
    <w:rsid w:val="00EC10D6"/>
    <w:rsid w:val="00ED0445"/>
    <w:rsid w:val="00ED0CBC"/>
    <w:rsid w:val="00ED0D73"/>
    <w:rsid w:val="00ED3970"/>
    <w:rsid w:val="00ED46D8"/>
    <w:rsid w:val="00EE0871"/>
    <w:rsid w:val="00EE24A5"/>
    <w:rsid w:val="00EE45F3"/>
    <w:rsid w:val="00EE5C7D"/>
    <w:rsid w:val="00EE68C2"/>
    <w:rsid w:val="00EF2CC9"/>
    <w:rsid w:val="00EF5D7E"/>
    <w:rsid w:val="00EF7816"/>
    <w:rsid w:val="00F00D18"/>
    <w:rsid w:val="00F03DA1"/>
    <w:rsid w:val="00F04839"/>
    <w:rsid w:val="00F06065"/>
    <w:rsid w:val="00F1316B"/>
    <w:rsid w:val="00F1704A"/>
    <w:rsid w:val="00F25EEE"/>
    <w:rsid w:val="00F2668B"/>
    <w:rsid w:val="00F36FAA"/>
    <w:rsid w:val="00F47D19"/>
    <w:rsid w:val="00F513D8"/>
    <w:rsid w:val="00F57174"/>
    <w:rsid w:val="00F5742E"/>
    <w:rsid w:val="00F65AD8"/>
    <w:rsid w:val="00F701E0"/>
    <w:rsid w:val="00F71AA7"/>
    <w:rsid w:val="00F72A71"/>
    <w:rsid w:val="00F72DDB"/>
    <w:rsid w:val="00F73445"/>
    <w:rsid w:val="00F75149"/>
    <w:rsid w:val="00F840CF"/>
    <w:rsid w:val="00F87DBF"/>
    <w:rsid w:val="00F91EA0"/>
    <w:rsid w:val="00F936FD"/>
    <w:rsid w:val="00F937AC"/>
    <w:rsid w:val="00F95C16"/>
    <w:rsid w:val="00F96185"/>
    <w:rsid w:val="00F97646"/>
    <w:rsid w:val="00FA21CD"/>
    <w:rsid w:val="00FA3466"/>
    <w:rsid w:val="00FA5D79"/>
    <w:rsid w:val="00FB0452"/>
    <w:rsid w:val="00FB0EFB"/>
    <w:rsid w:val="00FB5D2B"/>
    <w:rsid w:val="00FB65CA"/>
    <w:rsid w:val="00FC1B97"/>
    <w:rsid w:val="00FC3276"/>
    <w:rsid w:val="00FC4B7B"/>
    <w:rsid w:val="00FC60A1"/>
    <w:rsid w:val="00FD02BB"/>
    <w:rsid w:val="00FD2A63"/>
    <w:rsid w:val="00FE1797"/>
    <w:rsid w:val="00FE22EE"/>
    <w:rsid w:val="00FE79C8"/>
    <w:rsid w:val="00FF472B"/>
    <w:rsid w:val="00FF7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39"/>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AB71D-E6F9-457D-B42A-B5232BAB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Instancing in WCF</vt:lpstr>
    </vt:vector>
  </TitlesOfParts>
  <Company>Siemens AG</Company>
  <LinksUpToDate>false</LinksUpToDate>
  <CharactersWithSpaces>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Instancing in WCF</dc:title>
  <dc:subject>Design Patterns</dc:subject>
  <dc:creator>Rameshkartik.RS</dc:creator>
  <cp:keywords>Technology</cp:keywords>
  <cp:lastModifiedBy>Kiruthika</cp:lastModifiedBy>
  <cp:revision>10</cp:revision>
  <cp:lastPrinted>2013-08-09T04:29:00Z</cp:lastPrinted>
  <dcterms:created xsi:type="dcterms:W3CDTF">2015-05-29T16:37:00Z</dcterms:created>
  <dcterms:modified xsi:type="dcterms:W3CDTF">2016-05-15T07:16:00Z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1813055160</vt:i4>
  </property>
  <property fmtid="{D5CDD505-2E9C-101B-9397-08002B2CF9AE}" pid="3" name="_NewReviewCycle">
    <vt:lpwstr/>
  </property>
  <property fmtid="{D5CDD505-2E9C-101B-9397-08002B2CF9AE}" pid="4" name="_EmailSubject">
    <vt:lpwstr>Protection Level Article</vt:lpwstr>
  </property>
  <property fmtid="{D5CDD505-2E9C-101B-9397-08002B2CF9AE}" pid="5" name="_AuthorEmail">
    <vt:lpwstr>rameshkartik.rs@siemens.com</vt:lpwstr>
  </property>
  <property fmtid="{D5CDD505-2E9C-101B-9397-08002B2CF9AE}" pid="6" name="_AuthorEmailDisplayName">
    <vt:lpwstr>R S, Rameshkartik IN MAA SL</vt:lpwstr>
  </property>
  <property fmtid="{D5CDD505-2E9C-101B-9397-08002B2CF9AE}" pid="7" name="_PreviousAdHocReviewCycleID">
    <vt:i4>-1530876287</vt:i4>
  </property>
  <property fmtid="{D5CDD505-2E9C-101B-9397-08002B2CF9AE}" pid="8" name="_ReviewingToolsShownOnce">
    <vt:lpwstr/>
  </property>
</Properties>
</file>