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 xml:space="preserve"> </w:t>
      </w:r>
    </w:p>
    <w:p w:rsidR="00B51824" w:rsidRDefault="00345DE3" w:rsidP="00B51824">
      <w:pPr>
        <w:spacing w:after="0" w:line="480" w:lineRule="auto"/>
        <w:ind w:left="720" w:hanging="720"/>
        <w:rPr>
          <w:rFonts w:ascii="Cambria" w:hAnsi="Cambria"/>
          <w:b/>
          <w:bCs/>
          <w:sz w:val="34"/>
          <w:szCs w:val="34"/>
        </w:rPr>
      </w:pPr>
      <w:r w:rsidRPr="00345DE3">
        <w:rPr>
          <w:rFonts w:ascii="Cambria" w:hAnsi="Cambria"/>
          <w:b/>
          <w:bCs/>
          <w:sz w:val="36"/>
          <w:szCs w:val="34"/>
        </w:rPr>
        <w:t>Server Load Balancing in WCF</w:t>
      </w:r>
      <w:r w:rsidR="001A26AC">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p>
    <w:p w:rsidR="00296CF7" w:rsidRDefault="00296CF7" w:rsidP="00544259">
      <w:pPr>
        <w:tabs>
          <w:tab w:val="left" w:pos="6900"/>
        </w:tabs>
        <w:spacing w:after="0" w:line="480" w:lineRule="auto"/>
        <w:ind w:left="720" w:hanging="720"/>
        <w:rPr>
          <w:rFonts w:ascii="Cambria" w:hAnsi="Cambria"/>
          <w:b/>
          <w:bCs/>
          <w:sz w:val="34"/>
          <w:szCs w:val="34"/>
        </w:rPr>
      </w:pPr>
    </w:p>
    <w:p w:rsidR="00296CF7" w:rsidRDefault="00296CF7" w:rsidP="00544259">
      <w:pPr>
        <w:tabs>
          <w:tab w:val="left" w:pos="6900"/>
        </w:tabs>
        <w:spacing w:after="0" w:line="480" w:lineRule="auto"/>
        <w:ind w:left="720" w:hanging="720"/>
        <w:rPr>
          <w:rFonts w:ascii="Cambria" w:hAnsi="Cambria"/>
          <w:b/>
          <w:bCs/>
          <w:sz w:val="34"/>
          <w:szCs w:val="34"/>
        </w:rPr>
      </w:pPr>
    </w:p>
    <w:p w:rsidR="00345DE3" w:rsidRDefault="00345DE3" w:rsidP="00544259">
      <w:pPr>
        <w:tabs>
          <w:tab w:val="left" w:pos="6900"/>
        </w:tabs>
        <w:spacing w:after="0" w:line="480" w:lineRule="auto"/>
        <w:ind w:left="720" w:hanging="720"/>
        <w:rPr>
          <w:rFonts w:ascii="Cambria" w:hAnsi="Cambria"/>
          <w:b/>
          <w:bCs/>
          <w:sz w:val="34"/>
          <w:szCs w:val="34"/>
        </w:rPr>
      </w:pPr>
    </w:p>
    <w:p w:rsidR="0063037D"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63037D" w:rsidRDefault="0063037D" w:rsidP="00A25757">
      <w:pPr>
        <w:spacing w:after="0" w:line="480" w:lineRule="auto"/>
        <w:ind w:left="720" w:hanging="720"/>
        <w:rPr>
          <w:rFonts w:ascii="Cambria" w:hAnsi="Cambria"/>
          <w:b/>
          <w:bCs/>
          <w:sz w:val="36"/>
          <w:szCs w:val="36"/>
        </w:rPr>
      </w:pPr>
    </w:p>
    <w:p w:rsidR="00B83203" w:rsidRPr="00B83203" w:rsidRDefault="005C6D4C">
      <w:pPr>
        <w:pStyle w:val="TOC1"/>
        <w:tabs>
          <w:tab w:val="right" w:leader="dot" w:pos="9350"/>
        </w:tabs>
        <w:rPr>
          <w:rFonts w:asciiTheme="minorHAnsi" w:eastAsiaTheme="minorEastAsia" w:hAnsiTheme="minorHAnsi" w:cstheme="minorBidi"/>
          <w:noProof/>
          <w:sz w:val="26"/>
        </w:rPr>
      </w:pPr>
      <w:r w:rsidRPr="00B83203">
        <w:rPr>
          <w:rFonts w:asciiTheme="majorHAnsi" w:hAnsiTheme="majorHAnsi"/>
          <w:b/>
          <w:bCs/>
          <w:sz w:val="58"/>
          <w:szCs w:val="28"/>
        </w:rPr>
        <w:fldChar w:fldCharType="begin"/>
      </w:r>
      <w:r w:rsidR="0001085F" w:rsidRPr="00B83203">
        <w:rPr>
          <w:rFonts w:asciiTheme="majorHAnsi" w:hAnsiTheme="majorHAnsi"/>
          <w:b/>
          <w:bCs/>
          <w:sz w:val="58"/>
          <w:szCs w:val="28"/>
        </w:rPr>
        <w:instrText xml:space="preserve"> TOC \o "1-3" \h \z \u </w:instrText>
      </w:r>
      <w:r w:rsidRPr="00B83203">
        <w:rPr>
          <w:rFonts w:asciiTheme="majorHAnsi" w:hAnsiTheme="majorHAnsi"/>
          <w:b/>
          <w:bCs/>
          <w:sz w:val="58"/>
          <w:szCs w:val="28"/>
        </w:rPr>
        <w:fldChar w:fldCharType="separate"/>
      </w:r>
      <w:hyperlink w:anchor="_Toc466539307" w:history="1">
        <w:r w:rsidR="00B83203" w:rsidRPr="00B83203">
          <w:rPr>
            <w:rStyle w:val="Hyperlink"/>
            <w:noProof/>
            <w:sz w:val="26"/>
          </w:rPr>
          <w:t>Introduction</w:t>
        </w:r>
        <w:r w:rsidR="00B83203" w:rsidRPr="00B83203">
          <w:rPr>
            <w:noProof/>
            <w:webHidden/>
            <w:sz w:val="26"/>
          </w:rPr>
          <w:tab/>
        </w:r>
        <w:r w:rsidR="00B83203" w:rsidRPr="00B83203">
          <w:rPr>
            <w:noProof/>
            <w:webHidden/>
            <w:sz w:val="26"/>
          </w:rPr>
          <w:fldChar w:fldCharType="begin"/>
        </w:r>
        <w:r w:rsidR="00B83203" w:rsidRPr="00B83203">
          <w:rPr>
            <w:noProof/>
            <w:webHidden/>
            <w:sz w:val="26"/>
          </w:rPr>
          <w:instrText xml:space="preserve"> PAGEREF _Toc466539307 \h </w:instrText>
        </w:r>
        <w:r w:rsidR="00B83203" w:rsidRPr="00B83203">
          <w:rPr>
            <w:noProof/>
            <w:webHidden/>
            <w:sz w:val="26"/>
          </w:rPr>
        </w:r>
        <w:r w:rsidR="00B83203" w:rsidRPr="00B83203">
          <w:rPr>
            <w:noProof/>
            <w:webHidden/>
            <w:sz w:val="26"/>
          </w:rPr>
          <w:fldChar w:fldCharType="separate"/>
        </w:r>
        <w:r w:rsidR="00B83203" w:rsidRPr="00B83203">
          <w:rPr>
            <w:noProof/>
            <w:webHidden/>
            <w:sz w:val="26"/>
          </w:rPr>
          <w:t>2</w:t>
        </w:r>
        <w:r w:rsidR="00B83203" w:rsidRPr="00B83203">
          <w:rPr>
            <w:noProof/>
            <w:webHidden/>
            <w:sz w:val="26"/>
          </w:rPr>
          <w:fldChar w:fldCharType="end"/>
        </w:r>
      </w:hyperlink>
    </w:p>
    <w:p w:rsidR="00B83203" w:rsidRPr="00B83203" w:rsidRDefault="00B83203">
      <w:pPr>
        <w:pStyle w:val="TOC1"/>
        <w:tabs>
          <w:tab w:val="right" w:leader="dot" w:pos="9350"/>
        </w:tabs>
        <w:rPr>
          <w:rFonts w:asciiTheme="minorHAnsi" w:eastAsiaTheme="minorEastAsia" w:hAnsiTheme="minorHAnsi" w:cstheme="minorBidi"/>
          <w:noProof/>
          <w:sz w:val="26"/>
        </w:rPr>
      </w:pPr>
      <w:hyperlink w:anchor="_Toc466539308" w:history="1">
        <w:r w:rsidRPr="00B83203">
          <w:rPr>
            <w:rStyle w:val="Hyperlink"/>
            <w:noProof/>
            <w:sz w:val="26"/>
          </w:rPr>
          <w:t>Need for Load Balancing</w:t>
        </w:r>
        <w:r w:rsidRPr="00B83203">
          <w:rPr>
            <w:noProof/>
            <w:webHidden/>
            <w:sz w:val="26"/>
          </w:rPr>
          <w:tab/>
        </w:r>
        <w:r w:rsidRPr="00B83203">
          <w:rPr>
            <w:noProof/>
            <w:webHidden/>
            <w:sz w:val="26"/>
          </w:rPr>
          <w:fldChar w:fldCharType="begin"/>
        </w:r>
        <w:r w:rsidRPr="00B83203">
          <w:rPr>
            <w:noProof/>
            <w:webHidden/>
            <w:sz w:val="26"/>
          </w:rPr>
          <w:instrText xml:space="preserve"> PAGEREF _Toc466539308 \h </w:instrText>
        </w:r>
        <w:r w:rsidRPr="00B83203">
          <w:rPr>
            <w:noProof/>
            <w:webHidden/>
            <w:sz w:val="26"/>
          </w:rPr>
        </w:r>
        <w:r w:rsidRPr="00B83203">
          <w:rPr>
            <w:noProof/>
            <w:webHidden/>
            <w:sz w:val="26"/>
          </w:rPr>
          <w:fldChar w:fldCharType="separate"/>
        </w:r>
        <w:r w:rsidRPr="00B83203">
          <w:rPr>
            <w:noProof/>
            <w:webHidden/>
            <w:sz w:val="26"/>
          </w:rPr>
          <w:t>2</w:t>
        </w:r>
        <w:r w:rsidRPr="00B83203">
          <w:rPr>
            <w:noProof/>
            <w:webHidden/>
            <w:sz w:val="26"/>
          </w:rPr>
          <w:fldChar w:fldCharType="end"/>
        </w:r>
      </w:hyperlink>
    </w:p>
    <w:p w:rsidR="00B83203" w:rsidRPr="00B83203" w:rsidRDefault="00B83203">
      <w:pPr>
        <w:pStyle w:val="TOC1"/>
        <w:tabs>
          <w:tab w:val="right" w:leader="dot" w:pos="9350"/>
        </w:tabs>
        <w:rPr>
          <w:rFonts w:asciiTheme="minorHAnsi" w:eastAsiaTheme="minorEastAsia" w:hAnsiTheme="minorHAnsi" w:cstheme="minorBidi"/>
          <w:noProof/>
          <w:sz w:val="26"/>
        </w:rPr>
      </w:pPr>
      <w:hyperlink w:anchor="_Toc466539309" w:history="1">
        <w:r w:rsidRPr="00B83203">
          <w:rPr>
            <w:rStyle w:val="Hyperlink"/>
            <w:noProof/>
            <w:sz w:val="26"/>
          </w:rPr>
          <w:t>Load Balancing Set up</w:t>
        </w:r>
        <w:r w:rsidRPr="00B83203">
          <w:rPr>
            <w:noProof/>
            <w:webHidden/>
            <w:sz w:val="26"/>
          </w:rPr>
          <w:tab/>
        </w:r>
        <w:r w:rsidRPr="00B83203">
          <w:rPr>
            <w:noProof/>
            <w:webHidden/>
            <w:sz w:val="26"/>
          </w:rPr>
          <w:fldChar w:fldCharType="begin"/>
        </w:r>
        <w:r w:rsidRPr="00B83203">
          <w:rPr>
            <w:noProof/>
            <w:webHidden/>
            <w:sz w:val="26"/>
          </w:rPr>
          <w:instrText xml:space="preserve"> PAGEREF _Toc466539309 \h </w:instrText>
        </w:r>
        <w:r w:rsidRPr="00B83203">
          <w:rPr>
            <w:noProof/>
            <w:webHidden/>
            <w:sz w:val="26"/>
          </w:rPr>
        </w:r>
        <w:r w:rsidRPr="00B83203">
          <w:rPr>
            <w:noProof/>
            <w:webHidden/>
            <w:sz w:val="26"/>
          </w:rPr>
          <w:fldChar w:fldCharType="separate"/>
        </w:r>
        <w:r w:rsidRPr="00B83203">
          <w:rPr>
            <w:noProof/>
            <w:webHidden/>
            <w:sz w:val="26"/>
          </w:rPr>
          <w:t>3</w:t>
        </w:r>
        <w:r w:rsidRPr="00B83203">
          <w:rPr>
            <w:noProof/>
            <w:webHidden/>
            <w:sz w:val="26"/>
          </w:rPr>
          <w:fldChar w:fldCharType="end"/>
        </w:r>
      </w:hyperlink>
    </w:p>
    <w:p w:rsidR="00B83203" w:rsidRPr="00B83203" w:rsidRDefault="00B83203">
      <w:pPr>
        <w:pStyle w:val="TOC1"/>
        <w:tabs>
          <w:tab w:val="right" w:leader="dot" w:pos="9350"/>
        </w:tabs>
        <w:rPr>
          <w:rFonts w:asciiTheme="minorHAnsi" w:eastAsiaTheme="minorEastAsia" w:hAnsiTheme="minorHAnsi" w:cstheme="minorBidi"/>
          <w:noProof/>
          <w:sz w:val="26"/>
        </w:rPr>
      </w:pPr>
      <w:hyperlink w:anchor="_Toc466539310" w:history="1">
        <w:r w:rsidRPr="00B83203">
          <w:rPr>
            <w:rStyle w:val="Hyperlink"/>
            <w:noProof/>
            <w:sz w:val="26"/>
          </w:rPr>
          <w:t>Load Balancer Configuration</w:t>
        </w:r>
        <w:r w:rsidRPr="00B83203">
          <w:rPr>
            <w:noProof/>
            <w:webHidden/>
            <w:sz w:val="26"/>
          </w:rPr>
          <w:tab/>
        </w:r>
        <w:r w:rsidRPr="00B83203">
          <w:rPr>
            <w:noProof/>
            <w:webHidden/>
            <w:sz w:val="26"/>
          </w:rPr>
          <w:fldChar w:fldCharType="begin"/>
        </w:r>
        <w:r w:rsidRPr="00B83203">
          <w:rPr>
            <w:noProof/>
            <w:webHidden/>
            <w:sz w:val="26"/>
          </w:rPr>
          <w:instrText xml:space="preserve"> PAGEREF _Toc466539310 \h </w:instrText>
        </w:r>
        <w:r w:rsidRPr="00B83203">
          <w:rPr>
            <w:noProof/>
            <w:webHidden/>
            <w:sz w:val="26"/>
          </w:rPr>
        </w:r>
        <w:r w:rsidRPr="00B83203">
          <w:rPr>
            <w:noProof/>
            <w:webHidden/>
            <w:sz w:val="26"/>
          </w:rPr>
          <w:fldChar w:fldCharType="separate"/>
        </w:r>
        <w:r w:rsidRPr="00B83203">
          <w:rPr>
            <w:noProof/>
            <w:webHidden/>
            <w:sz w:val="26"/>
          </w:rPr>
          <w:t>5</w:t>
        </w:r>
        <w:r w:rsidRPr="00B83203">
          <w:rPr>
            <w:noProof/>
            <w:webHidden/>
            <w:sz w:val="26"/>
          </w:rPr>
          <w:fldChar w:fldCharType="end"/>
        </w:r>
      </w:hyperlink>
    </w:p>
    <w:p w:rsidR="00B83203" w:rsidRPr="00B83203" w:rsidRDefault="00B83203">
      <w:pPr>
        <w:pStyle w:val="TOC1"/>
        <w:tabs>
          <w:tab w:val="right" w:leader="dot" w:pos="9350"/>
        </w:tabs>
        <w:rPr>
          <w:rFonts w:asciiTheme="minorHAnsi" w:eastAsiaTheme="minorEastAsia" w:hAnsiTheme="minorHAnsi" w:cstheme="minorBidi"/>
          <w:noProof/>
          <w:sz w:val="26"/>
        </w:rPr>
      </w:pPr>
      <w:hyperlink w:anchor="_Toc466539311" w:history="1">
        <w:r w:rsidRPr="00B83203">
          <w:rPr>
            <w:rStyle w:val="Hyperlink"/>
            <w:noProof/>
            <w:sz w:val="26"/>
          </w:rPr>
          <w:t>Output</w:t>
        </w:r>
        <w:r w:rsidRPr="00B83203">
          <w:rPr>
            <w:noProof/>
            <w:webHidden/>
            <w:sz w:val="26"/>
          </w:rPr>
          <w:tab/>
        </w:r>
        <w:r w:rsidRPr="00B83203">
          <w:rPr>
            <w:noProof/>
            <w:webHidden/>
            <w:sz w:val="26"/>
          </w:rPr>
          <w:fldChar w:fldCharType="begin"/>
        </w:r>
        <w:r w:rsidRPr="00B83203">
          <w:rPr>
            <w:noProof/>
            <w:webHidden/>
            <w:sz w:val="26"/>
          </w:rPr>
          <w:instrText xml:space="preserve"> PAGEREF _Toc466539311 \h </w:instrText>
        </w:r>
        <w:r w:rsidRPr="00B83203">
          <w:rPr>
            <w:noProof/>
            <w:webHidden/>
            <w:sz w:val="26"/>
          </w:rPr>
        </w:r>
        <w:r w:rsidRPr="00B83203">
          <w:rPr>
            <w:noProof/>
            <w:webHidden/>
            <w:sz w:val="26"/>
          </w:rPr>
          <w:fldChar w:fldCharType="separate"/>
        </w:r>
        <w:r w:rsidRPr="00B83203">
          <w:rPr>
            <w:noProof/>
            <w:webHidden/>
            <w:sz w:val="26"/>
          </w:rPr>
          <w:t>6</w:t>
        </w:r>
        <w:r w:rsidRPr="00B83203">
          <w:rPr>
            <w:noProof/>
            <w:webHidden/>
            <w:sz w:val="26"/>
          </w:rPr>
          <w:fldChar w:fldCharType="end"/>
        </w:r>
      </w:hyperlink>
    </w:p>
    <w:p w:rsidR="00B83203" w:rsidRPr="00B83203" w:rsidRDefault="00B83203">
      <w:pPr>
        <w:pStyle w:val="TOC1"/>
        <w:tabs>
          <w:tab w:val="right" w:leader="dot" w:pos="9350"/>
        </w:tabs>
        <w:rPr>
          <w:rFonts w:asciiTheme="minorHAnsi" w:eastAsiaTheme="minorEastAsia" w:hAnsiTheme="minorHAnsi" w:cstheme="minorBidi"/>
          <w:noProof/>
          <w:sz w:val="26"/>
        </w:rPr>
      </w:pPr>
      <w:hyperlink w:anchor="_Toc466539312" w:history="1">
        <w:r w:rsidRPr="00B83203">
          <w:rPr>
            <w:rStyle w:val="Hyperlink"/>
            <w:noProof/>
            <w:sz w:val="26"/>
          </w:rPr>
          <w:t>Summary</w:t>
        </w:r>
        <w:r w:rsidRPr="00B83203">
          <w:rPr>
            <w:noProof/>
            <w:webHidden/>
            <w:sz w:val="26"/>
          </w:rPr>
          <w:tab/>
        </w:r>
        <w:r w:rsidRPr="00B83203">
          <w:rPr>
            <w:noProof/>
            <w:webHidden/>
            <w:sz w:val="26"/>
          </w:rPr>
          <w:fldChar w:fldCharType="begin"/>
        </w:r>
        <w:r w:rsidRPr="00B83203">
          <w:rPr>
            <w:noProof/>
            <w:webHidden/>
            <w:sz w:val="26"/>
          </w:rPr>
          <w:instrText xml:space="preserve"> PAGEREF _Toc466539312 \h </w:instrText>
        </w:r>
        <w:r w:rsidRPr="00B83203">
          <w:rPr>
            <w:noProof/>
            <w:webHidden/>
            <w:sz w:val="26"/>
          </w:rPr>
        </w:r>
        <w:r w:rsidRPr="00B83203">
          <w:rPr>
            <w:noProof/>
            <w:webHidden/>
            <w:sz w:val="26"/>
          </w:rPr>
          <w:fldChar w:fldCharType="separate"/>
        </w:r>
        <w:r w:rsidRPr="00B83203">
          <w:rPr>
            <w:noProof/>
            <w:webHidden/>
            <w:sz w:val="26"/>
          </w:rPr>
          <w:t>7</w:t>
        </w:r>
        <w:r w:rsidRPr="00B83203">
          <w:rPr>
            <w:noProof/>
            <w:webHidden/>
            <w:sz w:val="26"/>
          </w:rPr>
          <w:fldChar w:fldCharType="end"/>
        </w:r>
      </w:hyperlink>
    </w:p>
    <w:p w:rsidR="0063037D" w:rsidRDefault="005C6D4C" w:rsidP="0063037D">
      <w:pPr>
        <w:spacing w:after="0" w:line="480" w:lineRule="auto"/>
        <w:ind w:left="720" w:hanging="720"/>
        <w:rPr>
          <w:b/>
          <w:sz w:val="34"/>
        </w:rPr>
      </w:pPr>
      <w:r w:rsidRPr="00B83203">
        <w:rPr>
          <w:rFonts w:asciiTheme="majorHAnsi" w:hAnsiTheme="majorHAnsi"/>
          <w:b/>
          <w:bCs/>
          <w:sz w:val="58"/>
          <w:szCs w:val="28"/>
        </w:rPr>
        <w:fldChar w:fldCharType="end"/>
      </w:r>
    </w:p>
    <w:p w:rsidR="008D5A3F" w:rsidRDefault="008D5A3F" w:rsidP="003F2016">
      <w:pPr>
        <w:spacing w:after="0" w:line="240" w:lineRule="auto"/>
        <w:ind w:left="720" w:hanging="720"/>
        <w:rPr>
          <w:b/>
          <w:sz w:val="34"/>
        </w:rPr>
      </w:pPr>
    </w:p>
    <w:p w:rsidR="008D5A3F" w:rsidRDefault="008D5A3F" w:rsidP="003F2016">
      <w:pPr>
        <w:spacing w:after="0" w:line="240" w:lineRule="auto"/>
        <w:ind w:left="720" w:hanging="720"/>
        <w:rPr>
          <w:b/>
          <w:sz w:val="34"/>
        </w:rPr>
      </w:pPr>
    </w:p>
    <w:p w:rsidR="008D5A3F" w:rsidRDefault="008D5A3F" w:rsidP="003F2016">
      <w:pPr>
        <w:spacing w:after="0" w:line="240" w:lineRule="auto"/>
        <w:ind w:left="720" w:hanging="720"/>
        <w:rPr>
          <w:b/>
          <w:sz w:val="34"/>
        </w:rPr>
      </w:pPr>
    </w:p>
    <w:p w:rsidR="008D5A3F" w:rsidRDefault="008D5A3F" w:rsidP="003F2016">
      <w:pPr>
        <w:spacing w:after="0" w:line="240" w:lineRule="auto"/>
        <w:ind w:left="720" w:hanging="720"/>
        <w:rPr>
          <w:b/>
          <w:sz w:val="34"/>
        </w:rPr>
      </w:pPr>
    </w:p>
    <w:p w:rsidR="008D5A3F" w:rsidRDefault="008D5A3F"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B701DA" w:rsidRPr="00F96185" w:rsidRDefault="009A0DCE" w:rsidP="000F4327">
      <w:pPr>
        <w:pStyle w:val="Heading1"/>
        <w:spacing w:before="0" w:after="0" w:line="480" w:lineRule="auto"/>
        <w:ind w:left="720" w:hanging="720"/>
        <w:rPr>
          <w:sz w:val="28"/>
          <w:szCs w:val="28"/>
        </w:rPr>
      </w:pPr>
      <w:bookmarkStart w:id="0" w:name="_Toc466539307"/>
      <w:r>
        <w:rPr>
          <w:sz w:val="28"/>
          <w:szCs w:val="28"/>
        </w:rPr>
        <w:t>Introduction</w:t>
      </w:r>
      <w:bookmarkEnd w:id="0"/>
    </w:p>
    <w:p w:rsidR="00345DE3" w:rsidRPr="00345DE3" w:rsidRDefault="00345DE3" w:rsidP="00345DE3">
      <w:pPr>
        <w:spacing w:after="360" w:line="480" w:lineRule="auto"/>
      </w:pPr>
      <w:r w:rsidRPr="00345DE3">
        <w:t>Load Balancing - Distribution of work load</w:t>
      </w:r>
    </w:p>
    <w:p w:rsidR="00345DE3" w:rsidRPr="00345DE3" w:rsidRDefault="00345DE3" w:rsidP="00345DE3">
      <w:pPr>
        <w:spacing w:after="360" w:line="480" w:lineRule="auto"/>
      </w:pPr>
      <w:r w:rsidRPr="00345DE3">
        <w:t>Load balancing is an interesting feature in WCF to distribute the workload to the dedicated server or group of servers, which provides a good response time for the client calls. With the help of routing, we can distribute the load and get the response immediately rather than waiting for the response from one server always. Let us discuss this in detail</w:t>
      </w:r>
    </w:p>
    <w:p w:rsidR="00585876" w:rsidRPr="00F96185" w:rsidRDefault="00345DE3" w:rsidP="00585876">
      <w:pPr>
        <w:pStyle w:val="Heading1"/>
        <w:spacing w:before="0" w:after="0" w:line="480" w:lineRule="auto"/>
        <w:ind w:left="720" w:hanging="720"/>
        <w:rPr>
          <w:sz w:val="28"/>
          <w:szCs w:val="28"/>
        </w:rPr>
      </w:pPr>
      <w:bookmarkStart w:id="1" w:name="_Toc466539308"/>
      <w:r>
        <w:rPr>
          <w:sz w:val="28"/>
          <w:szCs w:val="28"/>
        </w:rPr>
        <w:t>Need for Load Balancing</w:t>
      </w:r>
      <w:bookmarkEnd w:id="1"/>
    </w:p>
    <w:p w:rsidR="00345DE3" w:rsidRPr="00345DE3" w:rsidRDefault="00345DE3" w:rsidP="00345DE3">
      <w:r w:rsidRPr="00345DE3">
        <w:t>Load Balancing aims to have the following</w:t>
      </w:r>
    </w:p>
    <w:p w:rsidR="00345DE3" w:rsidRPr="00345DE3" w:rsidRDefault="00345DE3" w:rsidP="00345DE3">
      <w:pPr>
        <w:numPr>
          <w:ilvl w:val="0"/>
          <w:numId w:val="32"/>
        </w:numPr>
      </w:pPr>
      <w:r w:rsidRPr="00345DE3">
        <w:t>Maximizing throughput</w:t>
      </w:r>
    </w:p>
    <w:p w:rsidR="00345DE3" w:rsidRPr="00345DE3" w:rsidRDefault="00345DE3" w:rsidP="00345DE3">
      <w:pPr>
        <w:numPr>
          <w:ilvl w:val="0"/>
          <w:numId w:val="32"/>
        </w:numPr>
      </w:pPr>
      <w:r w:rsidRPr="00345DE3">
        <w:t>Minimize response time</w:t>
      </w:r>
    </w:p>
    <w:p w:rsidR="00345DE3" w:rsidRPr="00345DE3" w:rsidRDefault="00345DE3" w:rsidP="00345DE3">
      <w:pPr>
        <w:numPr>
          <w:ilvl w:val="0"/>
          <w:numId w:val="32"/>
        </w:numPr>
      </w:pPr>
      <w:r w:rsidRPr="00345DE3">
        <w:t>Dedicated server for the critical operations</w:t>
      </w:r>
    </w:p>
    <w:p w:rsidR="00345DE3" w:rsidRPr="00345DE3" w:rsidRDefault="00345DE3" w:rsidP="00345DE3">
      <w:pPr>
        <w:numPr>
          <w:ilvl w:val="0"/>
          <w:numId w:val="32"/>
        </w:numPr>
      </w:pPr>
      <w:r w:rsidRPr="00345DE3">
        <w:t>Avoiding overload</w:t>
      </w:r>
    </w:p>
    <w:p w:rsidR="00345DE3" w:rsidRPr="00345DE3" w:rsidRDefault="00345DE3" w:rsidP="00345DE3">
      <w:pPr>
        <w:numPr>
          <w:ilvl w:val="0"/>
          <w:numId w:val="32"/>
        </w:numPr>
      </w:pPr>
      <w:r w:rsidRPr="00345DE3">
        <w:t>Optimizing resource</w:t>
      </w:r>
    </w:p>
    <w:p w:rsidR="00345DE3" w:rsidRDefault="00345DE3" w:rsidP="00345DE3">
      <w:pPr>
        <w:spacing w:line="480" w:lineRule="auto"/>
      </w:pPr>
      <w:r w:rsidRPr="00345DE3">
        <w:t>Definitely, you could experience any of the above problems in train ticket booking websites during the festival season when you try to book tickets. Since a large number of users have raised the ticket booking requests,</w:t>
      </w:r>
      <w:r>
        <w:t xml:space="preserve"> the one server</w:t>
      </w:r>
      <w:r w:rsidRPr="00345DE3">
        <w:t xml:space="preserve"> would not able to process all the requests that made the users wait for a long time to get their tickets booked. On the other hand, it might not have a dedicated server for ticket booking calls (Other calls like PNR Status, Food order also utilize the same server and makes the network traffic). When there is an increase in server load, response time to the client will also get increased. In this article, we will see how we can balance the server load in WCF by assigning a dedicated server for the critical client operations like Ticket Booking. We can also load balance the servers in a round-robin method.</w:t>
      </w:r>
    </w:p>
    <w:p w:rsidR="00413643" w:rsidRDefault="00413643" w:rsidP="00413643">
      <w:pPr>
        <w:pStyle w:val="Heading1"/>
        <w:spacing w:before="0" w:after="0" w:line="480" w:lineRule="auto"/>
        <w:ind w:left="720" w:hanging="720"/>
        <w:rPr>
          <w:sz w:val="28"/>
          <w:szCs w:val="28"/>
        </w:rPr>
      </w:pPr>
      <w:bookmarkStart w:id="2" w:name="_Toc466539309"/>
      <w:r>
        <w:rPr>
          <w:sz w:val="28"/>
          <w:szCs w:val="28"/>
        </w:rPr>
        <w:lastRenderedPageBreak/>
        <w:t>Load Balancing Set up</w:t>
      </w:r>
      <w:bookmarkEnd w:id="2"/>
    </w:p>
    <w:p w:rsidR="00413643" w:rsidRPr="00345DE3" w:rsidRDefault="00413643" w:rsidP="00345DE3">
      <w:pPr>
        <w:spacing w:line="480" w:lineRule="auto"/>
      </w:pPr>
    </w:p>
    <w:p w:rsidR="002D5B24" w:rsidRDefault="000F19EE" w:rsidP="00FE396B">
      <w:r>
        <w:rPr>
          <w:noProof/>
        </w:rPr>
        <w:drawing>
          <wp:inline distT="0" distB="0" distL="0" distR="0">
            <wp:extent cx="5932061" cy="3145790"/>
            <wp:effectExtent l="19050" t="0" r="0" b="0"/>
            <wp:docPr id="5" name="Picture 4" descr="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over.png"/>
                    <pic:cNvPicPr/>
                  </pic:nvPicPr>
                  <pic:blipFill>
                    <a:blip r:embed="rId8"/>
                    <a:stretch>
                      <a:fillRect/>
                    </a:stretch>
                  </pic:blipFill>
                  <pic:spPr>
                    <a:xfrm>
                      <a:off x="0" y="0"/>
                      <a:ext cx="5932061" cy="3145790"/>
                    </a:xfrm>
                    <a:prstGeom prst="rect">
                      <a:avLst/>
                    </a:prstGeom>
                  </pic:spPr>
                </pic:pic>
              </a:graphicData>
            </a:graphic>
          </wp:inline>
        </w:drawing>
      </w:r>
    </w:p>
    <w:p w:rsidR="005F756D" w:rsidRDefault="005F756D" w:rsidP="0063037D">
      <w:pPr>
        <w:ind w:left="1440" w:firstLine="720"/>
      </w:pPr>
      <w:r>
        <w:t>Figure1.0</w:t>
      </w:r>
      <w:r w:rsidR="0063037D">
        <w:t xml:space="preserve"> – </w:t>
      </w:r>
      <w:r w:rsidR="00413643">
        <w:t>Load balancing set up</w:t>
      </w:r>
    </w:p>
    <w:p w:rsidR="00413643" w:rsidRDefault="00413643" w:rsidP="00413643">
      <w:pPr>
        <w:spacing w:line="480" w:lineRule="auto"/>
      </w:pPr>
      <w:r w:rsidRPr="00413643">
        <w:t>In the snapshot, given above you can find that client will make various operations. If the critical operation like Ticket booking request comes to the Load Balancer Service, it will redirect to the dedicated server assigned for critical operations to maximize the response time. This server will take care of only the ticket bookings; it will not receive any requests like, PNR status or Food order etc.</w:t>
      </w:r>
      <w:r>
        <w:t xml:space="preserve"> </w:t>
      </w:r>
      <w:r w:rsidRPr="00413643">
        <w:t>These normal operations will be handled by the other service. Let us see how the same setup will be implemented using WCF.</w:t>
      </w:r>
    </w:p>
    <w:p w:rsidR="002D5B24" w:rsidRDefault="002D5B24" w:rsidP="00FE396B"/>
    <w:p w:rsidR="00390DB3" w:rsidRDefault="00390DB3" w:rsidP="00FE396B"/>
    <w:p w:rsidR="00390DB3" w:rsidRDefault="00390DB3" w:rsidP="00FE396B"/>
    <w:p w:rsidR="00390DB3" w:rsidRDefault="00390DB3" w:rsidP="00FE396B"/>
    <w:p w:rsidR="00390DB3" w:rsidRDefault="00390DB3" w:rsidP="00FE396B"/>
    <w:p w:rsidR="00390DB3" w:rsidRPr="00390DB3" w:rsidRDefault="00390DB3" w:rsidP="00390DB3">
      <w:pPr>
        <w:rPr>
          <w:rFonts w:ascii="Cambria" w:hAnsi="Cambria" w:cs="Arial"/>
          <w:b/>
          <w:bCs/>
          <w:kern w:val="32"/>
          <w:sz w:val="28"/>
          <w:szCs w:val="28"/>
        </w:rPr>
      </w:pPr>
      <w:r w:rsidRPr="00390DB3">
        <w:rPr>
          <w:rFonts w:ascii="Cambria" w:hAnsi="Cambria" w:cs="Arial"/>
          <w:b/>
          <w:bCs/>
          <w:kern w:val="32"/>
          <w:sz w:val="28"/>
          <w:szCs w:val="28"/>
        </w:rPr>
        <w:lastRenderedPageBreak/>
        <w:t>Services Configuration</w:t>
      </w:r>
    </w:p>
    <w:p w:rsidR="00390DB3" w:rsidRDefault="00390DB3" w:rsidP="00390DB3">
      <w:pPr>
        <w:spacing w:line="480" w:lineRule="auto"/>
      </w:pPr>
      <w:r w:rsidRPr="00390DB3">
        <w:t>As a first step, you need to define two services, one to handle the critical operations and the other one to handle the normal operations. Operation Contract or Operations will be same across the 2 servers. Both servers will be capable of handling all the operations. In the snapshot, given below you can find following operations (PNR,TicketBook) will be hosted in a service 1 and service 2</w:t>
      </w:r>
    </w:p>
    <w:p w:rsidR="00390DB3" w:rsidRPr="00390DB3" w:rsidRDefault="00390DB3" w:rsidP="00390DB3">
      <w:pPr>
        <w:spacing w:line="480" w:lineRule="auto"/>
      </w:pPr>
      <w:r>
        <w:rPr>
          <w:noProof/>
        </w:rPr>
        <w:drawing>
          <wp:inline distT="0" distB="0" distL="0" distR="0">
            <wp:extent cx="2905531" cy="1295581"/>
            <wp:effectExtent l="19050" t="0" r="9119" b="0"/>
            <wp:docPr id="1" name="Picture 0" descr="PNRQuery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RQueryContract.png"/>
                    <pic:cNvPicPr/>
                  </pic:nvPicPr>
                  <pic:blipFill>
                    <a:blip r:embed="rId9"/>
                    <a:stretch>
                      <a:fillRect/>
                    </a:stretch>
                  </pic:blipFill>
                  <pic:spPr>
                    <a:xfrm>
                      <a:off x="0" y="0"/>
                      <a:ext cx="2905531" cy="1295581"/>
                    </a:xfrm>
                    <a:prstGeom prst="rect">
                      <a:avLst/>
                    </a:prstGeom>
                  </pic:spPr>
                </pic:pic>
              </a:graphicData>
            </a:graphic>
          </wp:inline>
        </w:drawing>
      </w:r>
      <w:r>
        <w:rPr>
          <w:noProof/>
        </w:rPr>
        <w:drawing>
          <wp:inline distT="0" distB="0" distL="0" distR="0">
            <wp:extent cx="2915057" cy="1190791"/>
            <wp:effectExtent l="19050" t="0" r="0" b="0"/>
            <wp:docPr id="3" name="Picture 2" descr="SeatBookQuery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tBookQueryContract.png"/>
                    <pic:cNvPicPr/>
                  </pic:nvPicPr>
                  <pic:blipFill>
                    <a:blip r:embed="rId10"/>
                    <a:stretch>
                      <a:fillRect/>
                    </a:stretch>
                  </pic:blipFill>
                  <pic:spPr>
                    <a:xfrm>
                      <a:off x="0" y="0"/>
                      <a:ext cx="2915057" cy="1190791"/>
                    </a:xfrm>
                    <a:prstGeom prst="rect">
                      <a:avLst/>
                    </a:prstGeom>
                  </pic:spPr>
                </pic:pic>
              </a:graphicData>
            </a:graphic>
          </wp:inline>
        </w:drawing>
      </w:r>
    </w:p>
    <w:p w:rsidR="00345F0B" w:rsidRDefault="00390DB3" w:rsidP="00390DB3">
      <w:pPr>
        <w:spacing w:line="480" w:lineRule="auto"/>
      </w:pPr>
      <w:r w:rsidRPr="00390DB3">
        <w:t>Load balancer who sits between the client and the services will load balance the BookTicket requests to the dedicated server.  Since the BookTicket operation will be getting many requests by a large number of clients during the festive/tatkal season, we have hosted a dedicated server to maximize the response time. Once you implemented the contracts, create the service, endpoint and base address to host the service. Please take the below snapshot as a reference and do the hosting for the services 1 and 2.</w:t>
      </w:r>
    </w:p>
    <w:p w:rsidR="00390DB3" w:rsidRDefault="00390DB3" w:rsidP="00390DB3">
      <w:pPr>
        <w:spacing w:line="480" w:lineRule="auto"/>
      </w:pPr>
      <w:r>
        <w:rPr>
          <w:noProof/>
        </w:rPr>
        <w:drawing>
          <wp:inline distT="0" distB="0" distL="0" distR="0">
            <wp:extent cx="5943600" cy="1988185"/>
            <wp:effectExtent l="19050" t="0" r="0" b="0"/>
            <wp:docPr id="4" name="Picture 3" descr="Service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Lib.png"/>
                    <pic:cNvPicPr/>
                  </pic:nvPicPr>
                  <pic:blipFill>
                    <a:blip r:embed="rId11"/>
                    <a:stretch>
                      <a:fillRect/>
                    </a:stretch>
                  </pic:blipFill>
                  <pic:spPr>
                    <a:xfrm>
                      <a:off x="0" y="0"/>
                      <a:ext cx="5943600" cy="1988185"/>
                    </a:xfrm>
                    <a:prstGeom prst="rect">
                      <a:avLst/>
                    </a:prstGeom>
                  </pic:spPr>
                </pic:pic>
              </a:graphicData>
            </a:graphic>
          </wp:inline>
        </w:drawing>
      </w:r>
    </w:p>
    <w:p w:rsidR="00390DB3" w:rsidRDefault="00390DB3" w:rsidP="00390DB3">
      <w:pPr>
        <w:spacing w:line="480" w:lineRule="auto"/>
      </w:pPr>
      <w:r w:rsidRPr="00390DB3">
        <w:t>Please refer to my old articles for more details on hosting the services.</w:t>
      </w:r>
    </w:p>
    <w:p w:rsidR="00A02BCA" w:rsidRDefault="00390DB3" w:rsidP="009D1B18">
      <w:pPr>
        <w:pStyle w:val="Heading1"/>
        <w:spacing w:before="0" w:after="0" w:line="480" w:lineRule="auto"/>
        <w:ind w:left="720" w:hanging="720"/>
        <w:rPr>
          <w:sz w:val="28"/>
          <w:szCs w:val="28"/>
        </w:rPr>
      </w:pPr>
      <w:bookmarkStart w:id="3" w:name="_Toc466539310"/>
      <w:r>
        <w:rPr>
          <w:sz w:val="28"/>
          <w:szCs w:val="28"/>
        </w:rPr>
        <w:lastRenderedPageBreak/>
        <w:t>Load Balancer</w:t>
      </w:r>
      <w:r w:rsidR="00FD22EC">
        <w:rPr>
          <w:sz w:val="28"/>
          <w:szCs w:val="28"/>
        </w:rPr>
        <w:t xml:space="preserve"> Configuration</w:t>
      </w:r>
      <w:bookmarkEnd w:id="3"/>
    </w:p>
    <w:p w:rsidR="00390DB3" w:rsidRPr="00390DB3" w:rsidRDefault="00390DB3" w:rsidP="00390DB3">
      <w:pPr>
        <w:spacing w:line="480" w:lineRule="auto"/>
      </w:pPr>
      <w:r w:rsidRPr="00390DB3">
        <w:t>Now let us configure the load-balancing server to move the ticket booking operations on a dedicated server and the PNR operations to the normal server. In our case, service 2 will receive and process the critical operation requests (TicketBook) and service 1 will receive and process the normal operation requests (PNR). Technically, Load Balance server is none other than the Routing server, which redirects the request based on the operation (TicketBook/PNR). Please refer to my old articles for more details on Routing service configuration. As I mentioned in my routing articles please do remember this sentence "Service the FilterTable and FilterEnd", which will take you to configure RoutingServer easily.</w:t>
      </w:r>
    </w:p>
    <w:p w:rsidR="00390DB3" w:rsidRPr="00390DB3" w:rsidRDefault="00390DB3" w:rsidP="00390DB3">
      <w:pPr>
        <w:spacing w:line="480" w:lineRule="auto"/>
      </w:pPr>
      <w:r w:rsidRPr="00390DB3">
        <w:t>Service = Configure the Routing Service as it mentioned in the snapshot, given below, The name of the Routing service should always be "System.ServiceModel.Routing.RoutingService",and select the address, binding and contract depending upon the requirement.</w:t>
      </w:r>
    </w:p>
    <w:p w:rsidR="006D3CB7" w:rsidRDefault="006D3CB7" w:rsidP="009D1B18">
      <w:pPr>
        <w:autoSpaceDE w:val="0"/>
        <w:autoSpaceDN w:val="0"/>
        <w:adjustRightInd w:val="0"/>
        <w:spacing w:line="480" w:lineRule="auto"/>
        <w:rPr>
          <w:rFonts w:cs="Calibri"/>
        </w:rPr>
      </w:pPr>
      <w:r>
        <w:rPr>
          <w:rFonts w:cs="Calibri"/>
          <w:noProof/>
        </w:rPr>
        <w:drawing>
          <wp:inline distT="0" distB="0" distL="0" distR="0">
            <wp:extent cx="5943600" cy="889686"/>
            <wp:effectExtent l="19050" t="0" r="0" b="0"/>
            <wp:docPr id="2" name="Picture 1" descr="Lib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config.png"/>
                    <pic:cNvPicPr/>
                  </pic:nvPicPr>
                  <pic:blipFill>
                    <a:blip r:embed="rId12"/>
                    <a:stretch>
                      <a:fillRect/>
                    </a:stretch>
                  </pic:blipFill>
                  <pic:spPr>
                    <a:xfrm>
                      <a:off x="0" y="0"/>
                      <a:ext cx="5943600" cy="889686"/>
                    </a:xfrm>
                    <a:prstGeom prst="rect">
                      <a:avLst/>
                    </a:prstGeom>
                  </pic:spPr>
                </pic:pic>
              </a:graphicData>
            </a:graphic>
          </wp:inline>
        </w:drawing>
      </w:r>
    </w:p>
    <w:p w:rsidR="00390DB3" w:rsidRDefault="00390DB3" w:rsidP="009D1B18">
      <w:pPr>
        <w:autoSpaceDE w:val="0"/>
        <w:autoSpaceDN w:val="0"/>
        <w:adjustRightInd w:val="0"/>
        <w:spacing w:line="480" w:lineRule="auto"/>
        <w:rPr>
          <w:rFonts w:cs="Calibri"/>
        </w:rPr>
      </w:pPr>
      <w:r w:rsidRPr="00390DB3">
        <w:rPr>
          <w:rFonts w:cs="Calibri"/>
        </w:rPr>
        <w:t>Next step, Filter Table = Define the Filter table which requires Filter name and the associated endpoint name, means if the filter gets matched, redirect the message to the URL mentioned in the associated end point.</w:t>
      </w:r>
    </w:p>
    <w:p w:rsidR="00390DB3" w:rsidRDefault="00390DB3" w:rsidP="009D1B18">
      <w:pPr>
        <w:autoSpaceDE w:val="0"/>
        <w:autoSpaceDN w:val="0"/>
        <w:adjustRightInd w:val="0"/>
        <w:spacing w:line="480" w:lineRule="auto"/>
        <w:rPr>
          <w:rFonts w:cs="Calibri"/>
        </w:rPr>
      </w:pPr>
      <w:r>
        <w:rPr>
          <w:rFonts w:cs="Calibri"/>
          <w:noProof/>
        </w:rPr>
        <w:drawing>
          <wp:inline distT="0" distB="0" distL="0" distR="0">
            <wp:extent cx="5943600" cy="993775"/>
            <wp:effectExtent l="19050" t="0" r="0" b="0"/>
            <wp:docPr id="6" name="Picture 5" descr="filt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table.png"/>
                    <pic:cNvPicPr/>
                  </pic:nvPicPr>
                  <pic:blipFill>
                    <a:blip r:embed="rId13"/>
                    <a:stretch>
                      <a:fillRect/>
                    </a:stretch>
                  </pic:blipFill>
                  <pic:spPr>
                    <a:xfrm>
                      <a:off x="0" y="0"/>
                      <a:ext cx="5943600" cy="993775"/>
                    </a:xfrm>
                    <a:prstGeom prst="rect">
                      <a:avLst/>
                    </a:prstGeom>
                  </pic:spPr>
                </pic:pic>
              </a:graphicData>
            </a:graphic>
          </wp:inline>
        </w:drawing>
      </w:r>
    </w:p>
    <w:p w:rsidR="00390DB3" w:rsidRDefault="00390DB3" w:rsidP="009D1B18">
      <w:pPr>
        <w:autoSpaceDE w:val="0"/>
        <w:autoSpaceDN w:val="0"/>
        <w:adjustRightInd w:val="0"/>
        <w:spacing w:line="480" w:lineRule="auto"/>
        <w:rPr>
          <w:rFonts w:cs="Calibri"/>
        </w:rPr>
      </w:pPr>
      <w:r w:rsidRPr="00390DB3">
        <w:rPr>
          <w:rFonts w:cs="Calibri"/>
        </w:rPr>
        <w:t xml:space="preserve">The Final one is FilterEnd, which means we need to define the filter and the end point. When we are defining the filter we must supply the filtertype and filterData, In our case, when the </w:t>
      </w:r>
      <w:r w:rsidRPr="00390DB3">
        <w:rPr>
          <w:rFonts w:cs="Calibri"/>
        </w:rPr>
        <w:lastRenderedPageBreak/>
        <w:t>data(iSeatBook/BookTicket) comes to the service ,it should pass the URL mentioned in the associated end point.</w:t>
      </w:r>
    </w:p>
    <w:p w:rsidR="00390DB3" w:rsidRDefault="00390DB3" w:rsidP="009D1B18">
      <w:pPr>
        <w:autoSpaceDE w:val="0"/>
        <w:autoSpaceDN w:val="0"/>
        <w:adjustRightInd w:val="0"/>
        <w:spacing w:line="480" w:lineRule="auto"/>
        <w:rPr>
          <w:rFonts w:cs="Calibri"/>
        </w:rPr>
      </w:pPr>
      <w:r>
        <w:rPr>
          <w:rFonts w:cs="Calibri"/>
          <w:noProof/>
        </w:rPr>
        <w:drawing>
          <wp:inline distT="0" distB="0" distL="0" distR="0">
            <wp:extent cx="5943600" cy="1508125"/>
            <wp:effectExtent l="19050" t="0" r="0" b="0"/>
            <wp:docPr id="7" name="Picture 6" descr="Filte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nd.png"/>
                    <pic:cNvPicPr/>
                  </pic:nvPicPr>
                  <pic:blipFill>
                    <a:blip r:embed="rId14"/>
                    <a:stretch>
                      <a:fillRect/>
                    </a:stretch>
                  </pic:blipFill>
                  <pic:spPr>
                    <a:xfrm>
                      <a:off x="0" y="0"/>
                      <a:ext cx="5943600" cy="1508125"/>
                    </a:xfrm>
                    <a:prstGeom prst="rect">
                      <a:avLst/>
                    </a:prstGeom>
                  </pic:spPr>
                </pic:pic>
              </a:graphicData>
            </a:graphic>
          </wp:inline>
        </w:drawing>
      </w:r>
    </w:p>
    <w:p w:rsidR="00390DB3" w:rsidRPr="00390DB3" w:rsidRDefault="00390DB3" w:rsidP="00390DB3">
      <w:pPr>
        <w:autoSpaceDE w:val="0"/>
        <w:autoSpaceDN w:val="0"/>
        <w:adjustRightInd w:val="0"/>
        <w:spacing w:line="480" w:lineRule="auto"/>
        <w:rPr>
          <w:rFonts w:cs="Calibri"/>
        </w:rPr>
      </w:pPr>
      <w:r w:rsidRPr="00390DB3">
        <w:rPr>
          <w:rFonts w:cs="Calibri"/>
        </w:rPr>
        <w:t>In the snapshot, given above you can find that if the incoming message comes for the BookTicket operation(Look at the FilterData element) in Filter, it finds the associated endpoint in the filtertable, In our case, the associated end point of Filtername "TktBookFilter" is "ept_TktBookLoadBalanceServer". Then it fetches the address from the endpoint element and redirects the message accordingly. In our case, the address to redirect the data (iSeatBook/BookTicket) is http://localhost:8650/RailServices2.  This logic will redirect all the ticket booking operations to the address http://localhost:8650/RailServices2 and redirect all the PNR operations to the address http://localhost:8650/RailServices1. Please download the attached source code and have a look on it.</w:t>
      </w:r>
    </w:p>
    <w:p w:rsidR="00B83203" w:rsidRDefault="00B83203" w:rsidP="00390DB3">
      <w:pPr>
        <w:autoSpaceDE w:val="0"/>
        <w:autoSpaceDN w:val="0"/>
        <w:adjustRightInd w:val="0"/>
        <w:spacing w:line="480" w:lineRule="auto"/>
        <w:rPr>
          <w:rFonts w:cs="Calibri"/>
          <w:b/>
          <w:bCs/>
        </w:rPr>
      </w:pPr>
    </w:p>
    <w:p w:rsidR="00390DB3" w:rsidRPr="00390DB3" w:rsidRDefault="00390DB3" w:rsidP="00B83203">
      <w:pPr>
        <w:pStyle w:val="Heading1"/>
        <w:spacing w:before="0" w:after="0" w:line="480" w:lineRule="auto"/>
        <w:ind w:left="720" w:hanging="720"/>
        <w:rPr>
          <w:rFonts w:cs="Calibri"/>
        </w:rPr>
      </w:pPr>
      <w:bookmarkStart w:id="4" w:name="_Toc466539311"/>
      <w:r w:rsidRPr="00B83203">
        <w:rPr>
          <w:sz w:val="28"/>
          <w:szCs w:val="28"/>
        </w:rPr>
        <w:t>Output</w:t>
      </w:r>
      <w:bookmarkEnd w:id="4"/>
    </w:p>
    <w:p w:rsidR="00390DB3" w:rsidRDefault="00390DB3" w:rsidP="00390DB3">
      <w:pPr>
        <w:autoSpaceDE w:val="0"/>
        <w:autoSpaceDN w:val="0"/>
        <w:adjustRightInd w:val="0"/>
        <w:spacing w:line="480" w:lineRule="auto"/>
        <w:rPr>
          <w:rFonts w:cs="Calibri"/>
        </w:rPr>
      </w:pPr>
      <w:r w:rsidRPr="00390DB3">
        <w:rPr>
          <w:rFonts w:cs="Calibri"/>
        </w:rPr>
        <w:t>Let’s analyze the output screens to get a better understanding</w:t>
      </w:r>
    </w:p>
    <w:p w:rsidR="00390DB3" w:rsidRPr="00390DB3" w:rsidRDefault="00390DB3" w:rsidP="00390DB3">
      <w:pPr>
        <w:autoSpaceDE w:val="0"/>
        <w:autoSpaceDN w:val="0"/>
        <w:adjustRightInd w:val="0"/>
        <w:spacing w:line="480" w:lineRule="auto"/>
        <w:rPr>
          <w:rFonts w:cs="Calibri"/>
        </w:rPr>
      </w:pPr>
      <w:r>
        <w:rPr>
          <w:rFonts w:cs="Calibri"/>
          <w:noProof/>
        </w:rPr>
        <w:lastRenderedPageBreak/>
        <w:drawing>
          <wp:inline distT="0" distB="0" distL="0" distR="0">
            <wp:extent cx="5943600" cy="3615690"/>
            <wp:effectExtent l="19050" t="0" r="0" b="0"/>
            <wp:docPr id="10" name="Picture 9"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5"/>
                    <a:stretch>
                      <a:fillRect/>
                    </a:stretch>
                  </pic:blipFill>
                  <pic:spPr>
                    <a:xfrm>
                      <a:off x="0" y="0"/>
                      <a:ext cx="5943600" cy="3615690"/>
                    </a:xfrm>
                    <a:prstGeom prst="rect">
                      <a:avLst/>
                    </a:prstGeom>
                  </pic:spPr>
                </pic:pic>
              </a:graphicData>
            </a:graphic>
          </wp:inline>
        </w:drawing>
      </w:r>
    </w:p>
    <w:p w:rsidR="00F6160F" w:rsidRDefault="009A10FC" w:rsidP="009D1B18">
      <w:pPr>
        <w:autoSpaceDE w:val="0"/>
        <w:autoSpaceDN w:val="0"/>
        <w:adjustRightInd w:val="0"/>
        <w:spacing w:line="480" w:lineRule="auto"/>
        <w:rPr>
          <w:rFonts w:cs="Calibri"/>
        </w:rPr>
      </w:pPr>
      <w:r w:rsidRPr="009A10FC">
        <w:rPr>
          <w:rFonts w:cs="Calibri"/>
        </w:rPr>
        <w:t>If you clearly notice the first line in the top 2 windows, it clearly mentioned the address where the service is hosted. Left side window in the top side tells that this server hosted at http://localhost:8650/RailServices1 and it processes only the PNR operations, whereas the right window in the top side tells that server hosted at http://localhost:8650/RailServices2 and it processes only the TicketBooking operations. The bottom window is a client window where it sends the requests to the service side. Please download the attached source code for more details on it.</w:t>
      </w:r>
    </w:p>
    <w:p w:rsidR="00AA68AA" w:rsidRDefault="00AA68AA" w:rsidP="009D1B18">
      <w:pPr>
        <w:autoSpaceDE w:val="0"/>
        <w:autoSpaceDN w:val="0"/>
        <w:adjustRightInd w:val="0"/>
        <w:spacing w:line="480" w:lineRule="auto"/>
        <w:rPr>
          <w:rFonts w:cs="Calibri"/>
        </w:rPr>
      </w:pPr>
    </w:p>
    <w:p w:rsidR="009D1B18" w:rsidRDefault="006574D9" w:rsidP="009D1B18">
      <w:pPr>
        <w:pStyle w:val="Heading1"/>
        <w:spacing w:before="0" w:after="0" w:line="480" w:lineRule="auto"/>
        <w:ind w:left="720" w:hanging="720"/>
        <w:rPr>
          <w:sz w:val="28"/>
          <w:szCs w:val="28"/>
        </w:rPr>
      </w:pPr>
      <w:bookmarkStart w:id="5" w:name="_Toc466539312"/>
      <w:r>
        <w:rPr>
          <w:sz w:val="28"/>
          <w:szCs w:val="28"/>
        </w:rPr>
        <w:t>Summary</w:t>
      </w:r>
      <w:bookmarkEnd w:id="5"/>
    </w:p>
    <w:p w:rsidR="00FF77A1" w:rsidRDefault="009A10FC" w:rsidP="009A10FC">
      <w:pPr>
        <w:spacing w:line="480" w:lineRule="auto"/>
      </w:pPr>
      <w:r w:rsidRPr="009A10FC">
        <w:t>Load balancing feature in WCF can be attained with the help of Routing. It load balance (route) the incoming requests to the appropriate server based on the operation.</w:t>
      </w:r>
    </w:p>
    <w:sectPr w:rsidR="00FF77A1" w:rsidSect="000F4327">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573" w:rsidRDefault="00903573">
      <w:r>
        <w:separator/>
      </w:r>
    </w:p>
  </w:endnote>
  <w:endnote w:type="continuationSeparator" w:id="1">
    <w:p w:rsidR="00903573" w:rsidRDefault="009035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345DE3" w:rsidRDefault="00345DE3" w:rsidP="00345DE3">
    <w:pPr>
      <w:pStyle w:val="Footer"/>
      <w:rPr>
        <w:szCs w:val="24"/>
      </w:rPr>
    </w:pPr>
    <w:r w:rsidRPr="00345DE3">
      <w:rPr>
        <w:rFonts w:ascii="Cambria" w:hAnsi="Cambria"/>
        <w:sz w:val="24"/>
        <w:szCs w:val="24"/>
      </w:rPr>
      <w:t>Server Load Balancing in WCF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573" w:rsidRDefault="00903573">
      <w:r>
        <w:separator/>
      </w:r>
    </w:p>
  </w:footnote>
  <w:footnote w:type="continuationSeparator" w:id="1">
    <w:p w:rsidR="00903573" w:rsidRDefault="009035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B24DD"/>
    <w:multiLevelType w:val="multilevel"/>
    <w:tmpl w:val="D80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5">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6">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9">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8">
    <w:nsid w:val="63BB5490"/>
    <w:multiLevelType w:val="multilevel"/>
    <w:tmpl w:val="A29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2"/>
  </w:num>
  <w:num w:numId="13">
    <w:abstractNumId w:val="25"/>
  </w:num>
  <w:num w:numId="14">
    <w:abstractNumId w:val="15"/>
  </w:num>
  <w:num w:numId="15">
    <w:abstractNumId w:val="14"/>
  </w:num>
  <w:num w:numId="16">
    <w:abstractNumId w:val="18"/>
  </w:num>
  <w:num w:numId="17">
    <w:abstractNumId w:val="17"/>
  </w:num>
  <w:num w:numId="18">
    <w:abstractNumId w:val="23"/>
  </w:num>
  <w:num w:numId="19">
    <w:abstractNumId w:val="11"/>
  </w:num>
  <w:num w:numId="20">
    <w:abstractNumId w:val="27"/>
  </w:num>
  <w:num w:numId="21">
    <w:abstractNumId w:val="26"/>
  </w:num>
  <w:num w:numId="22">
    <w:abstractNumId w:val="10"/>
  </w:num>
  <w:num w:numId="23">
    <w:abstractNumId w:val="30"/>
  </w:num>
  <w:num w:numId="24">
    <w:abstractNumId w:val="31"/>
  </w:num>
  <w:num w:numId="25">
    <w:abstractNumId w:val="21"/>
  </w:num>
  <w:num w:numId="26">
    <w:abstractNumId w:val="20"/>
  </w:num>
  <w:num w:numId="27">
    <w:abstractNumId w:val="16"/>
  </w:num>
  <w:num w:numId="28">
    <w:abstractNumId w:val="19"/>
  </w:num>
  <w:num w:numId="29">
    <w:abstractNumId w:val="12"/>
  </w:num>
  <w:num w:numId="30">
    <w:abstractNumId w:val="29"/>
  </w:num>
  <w:num w:numId="31">
    <w:abstractNumId w:val="28"/>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346776"/>
    <w:rsid w:val="0000244F"/>
    <w:rsid w:val="00004D98"/>
    <w:rsid w:val="0001085F"/>
    <w:rsid w:val="00021035"/>
    <w:rsid w:val="00021D4C"/>
    <w:rsid w:val="0002237D"/>
    <w:rsid w:val="00022A32"/>
    <w:rsid w:val="00024D42"/>
    <w:rsid w:val="00025F4B"/>
    <w:rsid w:val="00031C04"/>
    <w:rsid w:val="00032991"/>
    <w:rsid w:val="000333B2"/>
    <w:rsid w:val="00036A1A"/>
    <w:rsid w:val="00036F13"/>
    <w:rsid w:val="00041296"/>
    <w:rsid w:val="000448E3"/>
    <w:rsid w:val="000475EF"/>
    <w:rsid w:val="0005023B"/>
    <w:rsid w:val="00050567"/>
    <w:rsid w:val="00052F4D"/>
    <w:rsid w:val="000533A9"/>
    <w:rsid w:val="00053B1B"/>
    <w:rsid w:val="00053E10"/>
    <w:rsid w:val="00056D1A"/>
    <w:rsid w:val="00061908"/>
    <w:rsid w:val="00062484"/>
    <w:rsid w:val="00064123"/>
    <w:rsid w:val="000647A6"/>
    <w:rsid w:val="00064FF1"/>
    <w:rsid w:val="0006652C"/>
    <w:rsid w:val="00067E42"/>
    <w:rsid w:val="00067FC4"/>
    <w:rsid w:val="00073E3D"/>
    <w:rsid w:val="00074FD1"/>
    <w:rsid w:val="00075850"/>
    <w:rsid w:val="000804A5"/>
    <w:rsid w:val="00082F52"/>
    <w:rsid w:val="000873EF"/>
    <w:rsid w:val="0009017A"/>
    <w:rsid w:val="00095F65"/>
    <w:rsid w:val="00096708"/>
    <w:rsid w:val="00097FF5"/>
    <w:rsid w:val="000A33D3"/>
    <w:rsid w:val="000A352C"/>
    <w:rsid w:val="000A3A2F"/>
    <w:rsid w:val="000A55C3"/>
    <w:rsid w:val="000B19DB"/>
    <w:rsid w:val="000B1BA7"/>
    <w:rsid w:val="000B39F8"/>
    <w:rsid w:val="000B3A33"/>
    <w:rsid w:val="000B3F45"/>
    <w:rsid w:val="000B67CB"/>
    <w:rsid w:val="000B6E20"/>
    <w:rsid w:val="000B7CDA"/>
    <w:rsid w:val="000C0D30"/>
    <w:rsid w:val="000C1A45"/>
    <w:rsid w:val="000C2DEF"/>
    <w:rsid w:val="000D0C4E"/>
    <w:rsid w:val="000D15AB"/>
    <w:rsid w:val="000D3730"/>
    <w:rsid w:val="000D455E"/>
    <w:rsid w:val="000D62D0"/>
    <w:rsid w:val="000D6C1A"/>
    <w:rsid w:val="000E0B48"/>
    <w:rsid w:val="000E1319"/>
    <w:rsid w:val="000E3623"/>
    <w:rsid w:val="000E4D8F"/>
    <w:rsid w:val="000E5F1B"/>
    <w:rsid w:val="000E7B10"/>
    <w:rsid w:val="000F19EE"/>
    <w:rsid w:val="000F4327"/>
    <w:rsid w:val="000F7CC1"/>
    <w:rsid w:val="001001FD"/>
    <w:rsid w:val="00100917"/>
    <w:rsid w:val="0011543F"/>
    <w:rsid w:val="0011633A"/>
    <w:rsid w:val="001246FC"/>
    <w:rsid w:val="00126987"/>
    <w:rsid w:val="0012735E"/>
    <w:rsid w:val="0013207B"/>
    <w:rsid w:val="0014065E"/>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C5DF0"/>
    <w:rsid w:val="001D1A28"/>
    <w:rsid w:val="001D5DB9"/>
    <w:rsid w:val="001E2B66"/>
    <w:rsid w:val="001E2F43"/>
    <w:rsid w:val="001E4532"/>
    <w:rsid w:val="001E50E5"/>
    <w:rsid w:val="001E6310"/>
    <w:rsid w:val="001F2AFB"/>
    <w:rsid w:val="001F4387"/>
    <w:rsid w:val="001F579A"/>
    <w:rsid w:val="002008BB"/>
    <w:rsid w:val="002011C2"/>
    <w:rsid w:val="0021055E"/>
    <w:rsid w:val="00211FF4"/>
    <w:rsid w:val="00213822"/>
    <w:rsid w:val="00217BD1"/>
    <w:rsid w:val="0022173A"/>
    <w:rsid w:val="00223D38"/>
    <w:rsid w:val="00223E7C"/>
    <w:rsid w:val="002456CD"/>
    <w:rsid w:val="00246C98"/>
    <w:rsid w:val="00251F8F"/>
    <w:rsid w:val="00254453"/>
    <w:rsid w:val="00261D03"/>
    <w:rsid w:val="00261D49"/>
    <w:rsid w:val="00266953"/>
    <w:rsid w:val="002677E0"/>
    <w:rsid w:val="0027354F"/>
    <w:rsid w:val="00281007"/>
    <w:rsid w:val="00281329"/>
    <w:rsid w:val="00282BFF"/>
    <w:rsid w:val="0028326B"/>
    <w:rsid w:val="00283CDD"/>
    <w:rsid w:val="00283E6F"/>
    <w:rsid w:val="00286182"/>
    <w:rsid w:val="002900AB"/>
    <w:rsid w:val="0029117B"/>
    <w:rsid w:val="0029177A"/>
    <w:rsid w:val="00296CF7"/>
    <w:rsid w:val="002A1E20"/>
    <w:rsid w:val="002A2CB0"/>
    <w:rsid w:val="002A3C79"/>
    <w:rsid w:val="002A4ACD"/>
    <w:rsid w:val="002A67C8"/>
    <w:rsid w:val="002A6BDA"/>
    <w:rsid w:val="002A7565"/>
    <w:rsid w:val="002B1C53"/>
    <w:rsid w:val="002B21F2"/>
    <w:rsid w:val="002B445E"/>
    <w:rsid w:val="002B7240"/>
    <w:rsid w:val="002C22C7"/>
    <w:rsid w:val="002C2B4B"/>
    <w:rsid w:val="002C524E"/>
    <w:rsid w:val="002D293D"/>
    <w:rsid w:val="002D2C1D"/>
    <w:rsid w:val="002D3065"/>
    <w:rsid w:val="002D5B24"/>
    <w:rsid w:val="002E155E"/>
    <w:rsid w:val="002E5765"/>
    <w:rsid w:val="002E6D67"/>
    <w:rsid w:val="002E73BF"/>
    <w:rsid w:val="002E7672"/>
    <w:rsid w:val="002F0196"/>
    <w:rsid w:val="002F02BD"/>
    <w:rsid w:val="002F201A"/>
    <w:rsid w:val="002F3A14"/>
    <w:rsid w:val="002F40E0"/>
    <w:rsid w:val="002F4950"/>
    <w:rsid w:val="002F638D"/>
    <w:rsid w:val="0030027B"/>
    <w:rsid w:val="00300BAB"/>
    <w:rsid w:val="00301142"/>
    <w:rsid w:val="00304320"/>
    <w:rsid w:val="00305475"/>
    <w:rsid w:val="00307E78"/>
    <w:rsid w:val="00311C04"/>
    <w:rsid w:val="0031398E"/>
    <w:rsid w:val="00313B25"/>
    <w:rsid w:val="00314210"/>
    <w:rsid w:val="00323059"/>
    <w:rsid w:val="00323810"/>
    <w:rsid w:val="00324FE6"/>
    <w:rsid w:val="00332D1C"/>
    <w:rsid w:val="00334558"/>
    <w:rsid w:val="00340C4D"/>
    <w:rsid w:val="00342D40"/>
    <w:rsid w:val="00344BB2"/>
    <w:rsid w:val="00345DE3"/>
    <w:rsid w:val="00345F0B"/>
    <w:rsid w:val="0034606A"/>
    <w:rsid w:val="00346776"/>
    <w:rsid w:val="0035069B"/>
    <w:rsid w:val="003518A0"/>
    <w:rsid w:val="00352801"/>
    <w:rsid w:val="00353E77"/>
    <w:rsid w:val="00353EFA"/>
    <w:rsid w:val="00354E0D"/>
    <w:rsid w:val="003556A6"/>
    <w:rsid w:val="00356CC6"/>
    <w:rsid w:val="00360D10"/>
    <w:rsid w:val="00360FE8"/>
    <w:rsid w:val="003611CE"/>
    <w:rsid w:val="00364AFC"/>
    <w:rsid w:val="00371685"/>
    <w:rsid w:val="00373511"/>
    <w:rsid w:val="003740C5"/>
    <w:rsid w:val="00376F3F"/>
    <w:rsid w:val="00380E9D"/>
    <w:rsid w:val="00384E19"/>
    <w:rsid w:val="00390DB3"/>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3643"/>
    <w:rsid w:val="00415B28"/>
    <w:rsid w:val="004177CD"/>
    <w:rsid w:val="00421EE2"/>
    <w:rsid w:val="00422684"/>
    <w:rsid w:val="00423B1B"/>
    <w:rsid w:val="00424832"/>
    <w:rsid w:val="00432057"/>
    <w:rsid w:val="00432A91"/>
    <w:rsid w:val="00432E21"/>
    <w:rsid w:val="00435065"/>
    <w:rsid w:val="004361CA"/>
    <w:rsid w:val="004368DE"/>
    <w:rsid w:val="00436D32"/>
    <w:rsid w:val="004403D6"/>
    <w:rsid w:val="00443BF6"/>
    <w:rsid w:val="00444383"/>
    <w:rsid w:val="00444E0A"/>
    <w:rsid w:val="00446067"/>
    <w:rsid w:val="0045354B"/>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7F"/>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059D"/>
    <w:rsid w:val="00523D61"/>
    <w:rsid w:val="00525FF4"/>
    <w:rsid w:val="00530605"/>
    <w:rsid w:val="00530CCB"/>
    <w:rsid w:val="00530E54"/>
    <w:rsid w:val="00533E77"/>
    <w:rsid w:val="0053429F"/>
    <w:rsid w:val="00543C89"/>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066E"/>
    <w:rsid w:val="005958C4"/>
    <w:rsid w:val="005A28F8"/>
    <w:rsid w:val="005A3113"/>
    <w:rsid w:val="005A52DA"/>
    <w:rsid w:val="005B2B6A"/>
    <w:rsid w:val="005B57D8"/>
    <w:rsid w:val="005B66BD"/>
    <w:rsid w:val="005C1CF7"/>
    <w:rsid w:val="005C37F1"/>
    <w:rsid w:val="005C5265"/>
    <w:rsid w:val="005C5FD5"/>
    <w:rsid w:val="005C60BB"/>
    <w:rsid w:val="005C6D4C"/>
    <w:rsid w:val="005C72F3"/>
    <w:rsid w:val="005C7BD7"/>
    <w:rsid w:val="005D1094"/>
    <w:rsid w:val="005D1D34"/>
    <w:rsid w:val="005D4258"/>
    <w:rsid w:val="005D58B9"/>
    <w:rsid w:val="005D5DA3"/>
    <w:rsid w:val="005D7F4E"/>
    <w:rsid w:val="005E312A"/>
    <w:rsid w:val="005E4424"/>
    <w:rsid w:val="005E45C4"/>
    <w:rsid w:val="005E4E08"/>
    <w:rsid w:val="005E6431"/>
    <w:rsid w:val="005F16F7"/>
    <w:rsid w:val="005F3D7D"/>
    <w:rsid w:val="005F4220"/>
    <w:rsid w:val="005F7397"/>
    <w:rsid w:val="005F756D"/>
    <w:rsid w:val="005F793C"/>
    <w:rsid w:val="00602808"/>
    <w:rsid w:val="006041AB"/>
    <w:rsid w:val="00606ACD"/>
    <w:rsid w:val="006160D8"/>
    <w:rsid w:val="00617D75"/>
    <w:rsid w:val="00626DB3"/>
    <w:rsid w:val="0063037D"/>
    <w:rsid w:val="00630869"/>
    <w:rsid w:val="00631ACC"/>
    <w:rsid w:val="00631D2A"/>
    <w:rsid w:val="00632BFD"/>
    <w:rsid w:val="00636D84"/>
    <w:rsid w:val="00640E0E"/>
    <w:rsid w:val="00641C0E"/>
    <w:rsid w:val="006428AC"/>
    <w:rsid w:val="006467D1"/>
    <w:rsid w:val="00646943"/>
    <w:rsid w:val="00646A3A"/>
    <w:rsid w:val="00650572"/>
    <w:rsid w:val="00651125"/>
    <w:rsid w:val="006513DB"/>
    <w:rsid w:val="00652B06"/>
    <w:rsid w:val="00653889"/>
    <w:rsid w:val="00654429"/>
    <w:rsid w:val="006556D8"/>
    <w:rsid w:val="0065673A"/>
    <w:rsid w:val="006574D9"/>
    <w:rsid w:val="006607FB"/>
    <w:rsid w:val="006642EE"/>
    <w:rsid w:val="00664FD6"/>
    <w:rsid w:val="006719EE"/>
    <w:rsid w:val="006737D0"/>
    <w:rsid w:val="006761B7"/>
    <w:rsid w:val="00677E1A"/>
    <w:rsid w:val="00682B1B"/>
    <w:rsid w:val="00687E77"/>
    <w:rsid w:val="00691096"/>
    <w:rsid w:val="006954F1"/>
    <w:rsid w:val="00696547"/>
    <w:rsid w:val="006973DC"/>
    <w:rsid w:val="006A38D8"/>
    <w:rsid w:val="006A6831"/>
    <w:rsid w:val="006B098B"/>
    <w:rsid w:val="006B1B1D"/>
    <w:rsid w:val="006B1D74"/>
    <w:rsid w:val="006B4BF3"/>
    <w:rsid w:val="006C3F64"/>
    <w:rsid w:val="006C6D01"/>
    <w:rsid w:val="006D0A56"/>
    <w:rsid w:val="006D3CB7"/>
    <w:rsid w:val="006D3F73"/>
    <w:rsid w:val="006D6552"/>
    <w:rsid w:val="006D7C7E"/>
    <w:rsid w:val="006E3959"/>
    <w:rsid w:val="006F0E23"/>
    <w:rsid w:val="006F22B3"/>
    <w:rsid w:val="006F3F71"/>
    <w:rsid w:val="006F4A71"/>
    <w:rsid w:val="006F4D95"/>
    <w:rsid w:val="006F56E0"/>
    <w:rsid w:val="006F78CB"/>
    <w:rsid w:val="006F7BBA"/>
    <w:rsid w:val="00700AA5"/>
    <w:rsid w:val="00701E10"/>
    <w:rsid w:val="0070226B"/>
    <w:rsid w:val="007032CB"/>
    <w:rsid w:val="0070349E"/>
    <w:rsid w:val="00703801"/>
    <w:rsid w:val="00704844"/>
    <w:rsid w:val="007060FD"/>
    <w:rsid w:val="00707088"/>
    <w:rsid w:val="00707B82"/>
    <w:rsid w:val="00711E0D"/>
    <w:rsid w:val="00713458"/>
    <w:rsid w:val="007159BE"/>
    <w:rsid w:val="00715D88"/>
    <w:rsid w:val="00730A07"/>
    <w:rsid w:val="00733DBD"/>
    <w:rsid w:val="00735E48"/>
    <w:rsid w:val="00737B98"/>
    <w:rsid w:val="00741D5A"/>
    <w:rsid w:val="00742482"/>
    <w:rsid w:val="00743FD8"/>
    <w:rsid w:val="00750E66"/>
    <w:rsid w:val="00752186"/>
    <w:rsid w:val="00753CDA"/>
    <w:rsid w:val="00757845"/>
    <w:rsid w:val="007673CD"/>
    <w:rsid w:val="00773AEC"/>
    <w:rsid w:val="00775422"/>
    <w:rsid w:val="00775C07"/>
    <w:rsid w:val="00775C75"/>
    <w:rsid w:val="00775F20"/>
    <w:rsid w:val="0077703F"/>
    <w:rsid w:val="0077735B"/>
    <w:rsid w:val="00782A6A"/>
    <w:rsid w:val="00783FD5"/>
    <w:rsid w:val="00785E2E"/>
    <w:rsid w:val="00787682"/>
    <w:rsid w:val="00787B1E"/>
    <w:rsid w:val="00794CBB"/>
    <w:rsid w:val="007A2CB9"/>
    <w:rsid w:val="007A2FDE"/>
    <w:rsid w:val="007A3CD8"/>
    <w:rsid w:val="007A4724"/>
    <w:rsid w:val="007A6F25"/>
    <w:rsid w:val="007B3BDA"/>
    <w:rsid w:val="007B4543"/>
    <w:rsid w:val="007C1F89"/>
    <w:rsid w:val="007C60B9"/>
    <w:rsid w:val="007D0FF1"/>
    <w:rsid w:val="007D17BA"/>
    <w:rsid w:val="007D184C"/>
    <w:rsid w:val="007D206B"/>
    <w:rsid w:val="007D2CE8"/>
    <w:rsid w:val="007D39B2"/>
    <w:rsid w:val="007D4732"/>
    <w:rsid w:val="007D683C"/>
    <w:rsid w:val="007E4A64"/>
    <w:rsid w:val="007E5505"/>
    <w:rsid w:val="007E7C4E"/>
    <w:rsid w:val="007F0920"/>
    <w:rsid w:val="007F15E8"/>
    <w:rsid w:val="007F213C"/>
    <w:rsid w:val="007F37B4"/>
    <w:rsid w:val="007F604B"/>
    <w:rsid w:val="00804C56"/>
    <w:rsid w:val="00804F9E"/>
    <w:rsid w:val="008051D2"/>
    <w:rsid w:val="00807A5F"/>
    <w:rsid w:val="008110D6"/>
    <w:rsid w:val="008113B9"/>
    <w:rsid w:val="00812D3D"/>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3EBF"/>
    <w:rsid w:val="00864056"/>
    <w:rsid w:val="008665C1"/>
    <w:rsid w:val="00866F0E"/>
    <w:rsid w:val="00872DEE"/>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1A33"/>
    <w:rsid w:val="008C70BD"/>
    <w:rsid w:val="008C7F77"/>
    <w:rsid w:val="008D1FB1"/>
    <w:rsid w:val="008D47F8"/>
    <w:rsid w:val="008D5A3F"/>
    <w:rsid w:val="008D7475"/>
    <w:rsid w:val="008D7BC8"/>
    <w:rsid w:val="008E0069"/>
    <w:rsid w:val="008E3DE9"/>
    <w:rsid w:val="008E4B96"/>
    <w:rsid w:val="008E5867"/>
    <w:rsid w:val="008F210D"/>
    <w:rsid w:val="008F53BF"/>
    <w:rsid w:val="008F541C"/>
    <w:rsid w:val="008F7249"/>
    <w:rsid w:val="00900EED"/>
    <w:rsid w:val="00903573"/>
    <w:rsid w:val="00905591"/>
    <w:rsid w:val="00911D40"/>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951"/>
    <w:rsid w:val="00993A10"/>
    <w:rsid w:val="0099582F"/>
    <w:rsid w:val="009979B6"/>
    <w:rsid w:val="009A0DCE"/>
    <w:rsid w:val="009A10FC"/>
    <w:rsid w:val="009A133D"/>
    <w:rsid w:val="009A6EDA"/>
    <w:rsid w:val="009B04E1"/>
    <w:rsid w:val="009B4440"/>
    <w:rsid w:val="009C2B4E"/>
    <w:rsid w:val="009C357C"/>
    <w:rsid w:val="009C4683"/>
    <w:rsid w:val="009C47C5"/>
    <w:rsid w:val="009C5E81"/>
    <w:rsid w:val="009C7564"/>
    <w:rsid w:val="009C77E8"/>
    <w:rsid w:val="009D1B18"/>
    <w:rsid w:val="009D4218"/>
    <w:rsid w:val="009D4BA9"/>
    <w:rsid w:val="009D7730"/>
    <w:rsid w:val="009E0A8F"/>
    <w:rsid w:val="009E1EE8"/>
    <w:rsid w:val="009E276C"/>
    <w:rsid w:val="009E3460"/>
    <w:rsid w:val="009E36D3"/>
    <w:rsid w:val="009E60EA"/>
    <w:rsid w:val="009F224F"/>
    <w:rsid w:val="009F3A2E"/>
    <w:rsid w:val="009F5F07"/>
    <w:rsid w:val="009F62E9"/>
    <w:rsid w:val="00A02BCA"/>
    <w:rsid w:val="00A02C55"/>
    <w:rsid w:val="00A04AAD"/>
    <w:rsid w:val="00A121D9"/>
    <w:rsid w:val="00A12B2F"/>
    <w:rsid w:val="00A12D74"/>
    <w:rsid w:val="00A1762E"/>
    <w:rsid w:val="00A2239E"/>
    <w:rsid w:val="00A25757"/>
    <w:rsid w:val="00A317E1"/>
    <w:rsid w:val="00A3278B"/>
    <w:rsid w:val="00A351F9"/>
    <w:rsid w:val="00A358A2"/>
    <w:rsid w:val="00A40230"/>
    <w:rsid w:val="00A40BDA"/>
    <w:rsid w:val="00A413F9"/>
    <w:rsid w:val="00A42751"/>
    <w:rsid w:val="00A467EA"/>
    <w:rsid w:val="00A5023C"/>
    <w:rsid w:val="00A53F7D"/>
    <w:rsid w:val="00A61397"/>
    <w:rsid w:val="00A6270A"/>
    <w:rsid w:val="00A65D7E"/>
    <w:rsid w:val="00A661BD"/>
    <w:rsid w:val="00A676E8"/>
    <w:rsid w:val="00A70587"/>
    <w:rsid w:val="00A72ED9"/>
    <w:rsid w:val="00A74648"/>
    <w:rsid w:val="00A75D48"/>
    <w:rsid w:val="00A81C0D"/>
    <w:rsid w:val="00A84F4D"/>
    <w:rsid w:val="00A853BE"/>
    <w:rsid w:val="00A86107"/>
    <w:rsid w:val="00A87C50"/>
    <w:rsid w:val="00A906A7"/>
    <w:rsid w:val="00A914EF"/>
    <w:rsid w:val="00A937F8"/>
    <w:rsid w:val="00A94F2A"/>
    <w:rsid w:val="00AA020B"/>
    <w:rsid w:val="00AA0244"/>
    <w:rsid w:val="00AA4F9D"/>
    <w:rsid w:val="00AA68AA"/>
    <w:rsid w:val="00AB406B"/>
    <w:rsid w:val="00AB43AD"/>
    <w:rsid w:val="00AB5BFF"/>
    <w:rsid w:val="00AB5D5B"/>
    <w:rsid w:val="00AC0851"/>
    <w:rsid w:val="00AC12C6"/>
    <w:rsid w:val="00AC28AB"/>
    <w:rsid w:val="00AC2A20"/>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10A7"/>
    <w:rsid w:val="00B13AB6"/>
    <w:rsid w:val="00B1746F"/>
    <w:rsid w:val="00B216CD"/>
    <w:rsid w:val="00B22566"/>
    <w:rsid w:val="00B233E0"/>
    <w:rsid w:val="00B25B02"/>
    <w:rsid w:val="00B25EB6"/>
    <w:rsid w:val="00B266CC"/>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201C"/>
    <w:rsid w:val="00B74787"/>
    <w:rsid w:val="00B76302"/>
    <w:rsid w:val="00B7640C"/>
    <w:rsid w:val="00B80AF9"/>
    <w:rsid w:val="00B81993"/>
    <w:rsid w:val="00B8320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E6991"/>
    <w:rsid w:val="00BF0210"/>
    <w:rsid w:val="00BF1B8E"/>
    <w:rsid w:val="00BF2A05"/>
    <w:rsid w:val="00BF5AE5"/>
    <w:rsid w:val="00C012EB"/>
    <w:rsid w:val="00C01716"/>
    <w:rsid w:val="00C02FEC"/>
    <w:rsid w:val="00C04389"/>
    <w:rsid w:val="00C04CE2"/>
    <w:rsid w:val="00C0524C"/>
    <w:rsid w:val="00C06545"/>
    <w:rsid w:val="00C10DA5"/>
    <w:rsid w:val="00C11A46"/>
    <w:rsid w:val="00C11F54"/>
    <w:rsid w:val="00C15213"/>
    <w:rsid w:val="00C16B9C"/>
    <w:rsid w:val="00C2203C"/>
    <w:rsid w:val="00C23DFB"/>
    <w:rsid w:val="00C26129"/>
    <w:rsid w:val="00C321DF"/>
    <w:rsid w:val="00C4182B"/>
    <w:rsid w:val="00C433B3"/>
    <w:rsid w:val="00C44024"/>
    <w:rsid w:val="00C444E2"/>
    <w:rsid w:val="00C47EA3"/>
    <w:rsid w:val="00C47FD4"/>
    <w:rsid w:val="00C51305"/>
    <w:rsid w:val="00C5144B"/>
    <w:rsid w:val="00C53A33"/>
    <w:rsid w:val="00C55A3A"/>
    <w:rsid w:val="00C5628B"/>
    <w:rsid w:val="00C57A57"/>
    <w:rsid w:val="00C60A02"/>
    <w:rsid w:val="00C63F0F"/>
    <w:rsid w:val="00C66ADA"/>
    <w:rsid w:val="00C67F9B"/>
    <w:rsid w:val="00C833AE"/>
    <w:rsid w:val="00C8353A"/>
    <w:rsid w:val="00C83982"/>
    <w:rsid w:val="00C87335"/>
    <w:rsid w:val="00C92D9A"/>
    <w:rsid w:val="00C94424"/>
    <w:rsid w:val="00C94625"/>
    <w:rsid w:val="00C95849"/>
    <w:rsid w:val="00CA0D58"/>
    <w:rsid w:val="00CA32E5"/>
    <w:rsid w:val="00CA3C8A"/>
    <w:rsid w:val="00CA42F1"/>
    <w:rsid w:val="00CA6F76"/>
    <w:rsid w:val="00CB2897"/>
    <w:rsid w:val="00CB4540"/>
    <w:rsid w:val="00CB4E81"/>
    <w:rsid w:val="00CC3C83"/>
    <w:rsid w:val="00CC480B"/>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0706"/>
    <w:rsid w:val="00D23A97"/>
    <w:rsid w:val="00D31458"/>
    <w:rsid w:val="00D31EF9"/>
    <w:rsid w:val="00D3238C"/>
    <w:rsid w:val="00D32A92"/>
    <w:rsid w:val="00D36318"/>
    <w:rsid w:val="00D36470"/>
    <w:rsid w:val="00D375E8"/>
    <w:rsid w:val="00D4541B"/>
    <w:rsid w:val="00D47132"/>
    <w:rsid w:val="00D4799A"/>
    <w:rsid w:val="00D512F7"/>
    <w:rsid w:val="00D5284D"/>
    <w:rsid w:val="00D55813"/>
    <w:rsid w:val="00D561F1"/>
    <w:rsid w:val="00D56359"/>
    <w:rsid w:val="00D70EF6"/>
    <w:rsid w:val="00D737B0"/>
    <w:rsid w:val="00D73D65"/>
    <w:rsid w:val="00D75927"/>
    <w:rsid w:val="00D76486"/>
    <w:rsid w:val="00D76E48"/>
    <w:rsid w:val="00D81514"/>
    <w:rsid w:val="00D8332C"/>
    <w:rsid w:val="00D9428F"/>
    <w:rsid w:val="00D96A02"/>
    <w:rsid w:val="00DA07BC"/>
    <w:rsid w:val="00DA6D1E"/>
    <w:rsid w:val="00DB2A45"/>
    <w:rsid w:val="00DB2FF4"/>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5853"/>
    <w:rsid w:val="00E36079"/>
    <w:rsid w:val="00E427CC"/>
    <w:rsid w:val="00E43874"/>
    <w:rsid w:val="00E4416E"/>
    <w:rsid w:val="00E51795"/>
    <w:rsid w:val="00E541E6"/>
    <w:rsid w:val="00E55473"/>
    <w:rsid w:val="00E55D33"/>
    <w:rsid w:val="00E574A8"/>
    <w:rsid w:val="00E576A2"/>
    <w:rsid w:val="00E6050A"/>
    <w:rsid w:val="00E63693"/>
    <w:rsid w:val="00E729D0"/>
    <w:rsid w:val="00E7444A"/>
    <w:rsid w:val="00E75C52"/>
    <w:rsid w:val="00E761A4"/>
    <w:rsid w:val="00E77327"/>
    <w:rsid w:val="00E812F6"/>
    <w:rsid w:val="00E82CB9"/>
    <w:rsid w:val="00E83122"/>
    <w:rsid w:val="00E850C6"/>
    <w:rsid w:val="00E85C3D"/>
    <w:rsid w:val="00E87149"/>
    <w:rsid w:val="00E87DDC"/>
    <w:rsid w:val="00EA35A6"/>
    <w:rsid w:val="00EA4AE6"/>
    <w:rsid w:val="00EB1671"/>
    <w:rsid w:val="00EB1FD3"/>
    <w:rsid w:val="00EB3707"/>
    <w:rsid w:val="00EB56CA"/>
    <w:rsid w:val="00EB667C"/>
    <w:rsid w:val="00EC05AA"/>
    <w:rsid w:val="00EC0889"/>
    <w:rsid w:val="00EC10D6"/>
    <w:rsid w:val="00ED0445"/>
    <w:rsid w:val="00ED0CBC"/>
    <w:rsid w:val="00ED0D73"/>
    <w:rsid w:val="00ED3970"/>
    <w:rsid w:val="00ED412C"/>
    <w:rsid w:val="00ED46D8"/>
    <w:rsid w:val="00ED63B0"/>
    <w:rsid w:val="00EE0871"/>
    <w:rsid w:val="00EE24A5"/>
    <w:rsid w:val="00EE45F3"/>
    <w:rsid w:val="00EE5C7D"/>
    <w:rsid w:val="00EE68C2"/>
    <w:rsid w:val="00EF0B49"/>
    <w:rsid w:val="00EF2CC9"/>
    <w:rsid w:val="00EF5D7E"/>
    <w:rsid w:val="00EF7816"/>
    <w:rsid w:val="00F00D18"/>
    <w:rsid w:val="00F03DA1"/>
    <w:rsid w:val="00F04839"/>
    <w:rsid w:val="00F06065"/>
    <w:rsid w:val="00F1316B"/>
    <w:rsid w:val="00F137C1"/>
    <w:rsid w:val="00F1704A"/>
    <w:rsid w:val="00F25EEE"/>
    <w:rsid w:val="00F2668B"/>
    <w:rsid w:val="00F355F0"/>
    <w:rsid w:val="00F36FAA"/>
    <w:rsid w:val="00F47D19"/>
    <w:rsid w:val="00F47F4A"/>
    <w:rsid w:val="00F513D8"/>
    <w:rsid w:val="00F57174"/>
    <w:rsid w:val="00F5742E"/>
    <w:rsid w:val="00F6160F"/>
    <w:rsid w:val="00F65AD8"/>
    <w:rsid w:val="00F701E0"/>
    <w:rsid w:val="00F71AA7"/>
    <w:rsid w:val="00F72A71"/>
    <w:rsid w:val="00F72DDB"/>
    <w:rsid w:val="00F73445"/>
    <w:rsid w:val="00F75149"/>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2EC"/>
    <w:rsid w:val="00FD2A63"/>
    <w:rsid w:val="00FE1797"/>
    <w:rsid w:val="00FE22EE"/>
    <w:rsid w:val="00FE396B"/>
    <w:rsid w:val="00FE79C8"/>
    <w:rsid w:val="00FF472B"/>
    <w:rsid w:val="00FF4991"/>
    <w:rsid w:val="00FF77A1"/>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41101979">
      <w:bodyDiv w:val="1"/>
      <w:marLeft w:val="0"/>
      <w:marRight w:val="0"/>
      <w:marTop w:val="0"/>
      <w:marBottom w:val="0"/>
      <w:divBdr>
        <w:top w:val="none" w:sz="0" w:space="0" w:color="auto"/>
        <w:left w:val="none" w:sz="0" w:space="0" w:color="auto"/>
        <w:bottom w:val="none" w:sz="0" w:space="0" w:color="auto"/>
        <w:right w:val="none" w:sz="0" w:space="0" w:color="auto"/>
      </w:divBdr>
    </w:div>
    <w:div w:id="70664912">
      <w:bodyDiv w:val="1"/>
      <w:marLeft w:val="0"/>
      <w:marRight w:val="0"/>
      <w:marTop w:val="0"/>
      <w:marBottom w:val="0"/>
      <w:divBdr>
        <w:top w:val="none" w:sz="0" w:space="0" w:color="auto"/>
        <w:left w:val="none" w:sz="0" w:space="0" w:color="auto"/>
        <w:bottom w:val="none" w:sz="0" w:space="0" w:color="auto"/>
        <w:right w:val="none" w:sz="0" w:space="0" w:color="auto"/>
      </w:divBdr>
    </w:div>
    <w:div w:id="209194662">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6791">
      <w:bodyDiv w:val="1"/>
      <w:marLeft w:val="0"/>
      <w:marRight w:val="0"/>
      <w:marTop w:val="0"/>
      <w:marBottom w:val="0"/>
      <w:divBdr>
        <w:top w:val="none" w:sz="0" w:space="0" w:color="auto"/>
        <w:left w:val="none" w:sz="0" w:space="0" w:color="auto"/>
        <w:bottom w:val="none" w:sz="0" w:space="0" w:color="auto"/>
        <w:right w:val="none" w:sz="0" w:space="0" w:color="auto"/>
      </w:divBdr>
    </w:div>
    <w:div w:id="647636398">
      <w:bodyDiv w:val="1"/>
      <w:marLeft w:val="0"/>
      <w:marRight w:val="0"/>
      <w:marTop w:val="0"/>
      <w:marBottom w:val="0"/>
      <w:divBdr>
        <w:top w:val="none" w:sz="0" w:space="0" w:color="auto"/>
        <w:left w:val="none" w:sz="0" w:space="0" w:color="auto"/>
        <w:bottom w:val="none" w:sz="0" w:space="0" w:color="auto"/>
        <w:right w:val="none" w:sz="0" w:space="0" w:color="auto"/>
      </w:divBdr>
    </w:div>
    <w:div w:id="713847799">
      <w:bodyDiv w:val="1"/>
      <w:marLeft w:val="0"/>
      <w:marRight w:val="0"/>
      <w:marTop w:val="0"/>
      <w:marBottom w:val="0"/>
      <w:divBdr>
        <w:top w:val="none" w:sz="0" w:space="0" w:color="auto"/>
        <w:left w:val="none" w:sz="0" w:space="0" w:color="auto"/>
        <w:bottom w:val="none" w:sz="0" w:space="0" w:color="auto"/>
        <w:right w:val="none" w:sz="0" w:space="0" w:color="auto"/>
      </w:divBdr>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899606">
      <w:bodyDiv w:val="1"/>
      <w:marLeft w:val="0"/>
      <w:marRight w:val="0"/>
      <w:marTop w:val="0"/>
      <w:marBottom w:val="0"/>
      <w:divBdr>
        <w:top w:val="none" w:sz="0" w:space="0" w:color="auto"/>
        <w:left w:val="none" w:sz="0" w:space="0" w:color="auto"/>
        <w:bottom w:val="none" w:sz="0" w:space="0" w:color="auto"/>
        <w:right w:val="none" w:sz="0" w:space="0" w:color="auto"/>
      </w:divBdr>
    </w:div>
    <w:div w:id="861284751">
      <w:bodyDiv w:val="1"/>
      <w:marLeft w:val="0"/>
      <w:marRight w:val="0"/>
      <w:marTop w:val="0"/>
      <w:marBottom w:val="0"/>
      <w:divBdr>
        <w:top w:val="none" w:sz="0" w:space="0" w:color="auto"/>
        <w:left w:val="none" w:sz="0" w:space="0" w:color="auto"/>
        <w:bottom w:val="none" w:sz="0" w:space="0" w:color="auto"/>
        <w:right w:val="none" w:sz="0" w:space="0" w:color="auto"/>
      </w:divBdr>
    </w:div>
    <w:div w:id="907687931">
      <w:bodyDiv w:val="1"/>
      <w:marLeft w:val="0"/>
      <w:marRight w:val="0"/>
      <w:marTop w:val="0"/>
      <w:marBottom w:val="0"/>
      <w:divBdr>
        <w:top w:val="none" w:sz="0" w:space="0" w:color="auto"/>
        <w:left w:val="none" w:sz="0" w:space="0" w:color="auto"/>
        <w:bottom w:val="none" w:sz="0" w:space="0" w:color="auto"/>
        <w:right w:val="none" w:sz="0" w:space="0" w:color="auto"/>
      </w:divBdr>
    </w:div>
    <w:div w:id="954598196">
      <w:bodyDiv w:val="1"/>
      <w:marLeft w:val="0"/>
      <w:marRight w:val="0"/>
      <w:marTop w:val="0"/>
      <w:marBottom w:val="0"/>
      <w:divBdr>
        <w:top w:val="none" w:sz="0" w:space="0" w:color="auto"/>
        <w:left w:val="none" w:sz="0" w:space="0" w:color="auto"/>
        <w:bottom w:val="none" w:sz="0" w:space="0" w:color="auto"/>
        <w:right w:val="none" w:sz="0" w:space="0" w:color="auto"/>
      </w:divBdr>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08826772">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184126579">
      <w:bodyDiv w:val="1"/>
      <w:marLeft w:val="0"/>
      <w:marRight w:val="0"/>
      <w:marTop w:val="0"/>
      <w:marBottom w:val="0"/>
      <w:divBdr>
        <w:top w:val="none" w:sz="0" w:space="0" w:color="auto"/>
        <w:left w:val="none" w:sz="0" w:space="0" w:color="auto"/>
        <w:bottom w:val="none" w:sz="0" w:space="0" w:color="auto"/>
        <w:right w:val="none" w:sz="0" w:space="0" w:color="auto"/>
      </w:divBdr>
    </w:div>
    <w:div w:id="1222061159">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67679089">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462186345">
      <w:bodyDiv w:val="1"/>
      <w:marLeft w:val="0"/>
      <w:marRight w:val="0"/>
      <w:marTop w:val="0"/>
      <w:marBottom w:val="0"/>
      <w:divBdr>
        <w:top w:val="none" w:sz="0" w:space="0" w:color="auto"/>
        <w:left w:val="none" w:sz="0" w:space="0" w:color="auto"/>
        <w:bottom w:val="none" w:sz="0" w:space="0" w:color="auto"/>
        <w:right w:val="none" w:sz="0" w:space="0" w:color="auto"/>
      </w:divBdr>
    </w:div>
    <w:div w:id="1672827120">
      <w:bodyDiv w:val="1"/>
      <w:marLeft w:val="0"/>
      <w:marRight w:val="0"/>
      <w:marTop w:val="0"/>
      <w:marBottom w:val="0"/>
      <w:divBdr>
        <w:top w:val="none" w:sz="0" w:space="0" w:color="auto"/>
        <w:left w:val="none" w:sz="0" w:space="0" w:color="auto"/>
        <w:bottom w:val="none" w:sz="0" w:space="0" w:color="auto"/>
        <w:right w:val="none" w:sz="0" w:space="0" w:color="auto"/>
      </w:divBdr>
    </w:div>
    <w:div w:id="1696804447">
      <w:bodyDiv w:val="1"/>
      <w:marLeft w:val="0"/>
      <w:marRight w:val="0"/>
      <w:marTop w:val="0"/>
      <w:marBottom w:val="0"/>
      <w:divBdr>
        <w:top w:val="none" w:sz="0" w:space="0" w:color="auto"/>
        <w:left w:val="none" w:sz="0" w:space="0" w:color="auto"/>
        <w:bottom w:val="none" w:sz="0" w:space="0" w:color="auto"/>
        <w:right w:val="none" w:sz="0" w:space="0" w:color="auto"/>
      </w:divBdr>
    </w:div>
    <w:div w:id="1714383662">
      <w:bodyDiv w:val="1"/>
      <w:marLeft w:val="0"/>
      <w:marRight w:val="0"/>
      <w:marTop w:val="0"/>
      <w:marBottom w:val="0"/>
      <w:divBdr>
        <w:top w:val="none" w:sz="0" w:space="0" w:color="auto"/>
        <w:left w:val="none" w:sz="0" w:space="0" w:color="auto"/>
        <w:bottom w:val="none" w:sz="0" w:space="0" w:color="auto"/>
        <w:right w:val="none" w:sz="0" w:space="0" w:color="auto"/>
      </w:divBdr>
    </w:div>
    <w:div w:id="1729843979">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4286">
      <w:bodyDiv w:val="1"/>
      <w:marLeft w:val="0"/>
      <w:marRight w:val="0"/>
      <w:marTop w:val="0"/>
      <w:marBottom w:val="0"/>
      <w:divBdr>
        <w:top w:val="none" w:sz="0" w:space="0" w:color="auto"/>
        <w:left w:val="none" w:sz="0" w:space="0" w:color="auto"/>
        <w:bottom w:val="none" w:sz="0" w:space="0" w:color="auto"/>
        <w:right w:val="none" w:sz="0" w:space="0" w:color="auto"/>
      </w:divBdr>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61</cp:revision>
  <cp:lastPrinted>2013-08-09T04:29:00Z</cp:lastPrinted>
  <dcterms:created xsi:type="dcterms:W3CDTF">2015-05-29T16:37:00Z</dcterms:created>
  <dcterms:modified xsi:type="dcterms:W3CDTF">2016-11-10T05:36:00Z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1813055160</vt:i4>
  </property>
  <property fmtid="{D5CDD505-2E9C-101B-9397-08002B2CF9AE}" pid="3" name="_NewReviewCycle">
    <vt:lpwstr/>
  </property>
  <property fmtid="{D5CDD505-2E9C-101B-9397-08002B2CF9AE}" pid="4" name="_EmailSubject">
    <vt:lpwstr>Protection Level Article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PreviousAdHocReviewCycleID">
    <vt:i4>-1530876287</vt:i4>
  </property>
  <property fmtid="{D5CDD505-2E9C-101B-9397-08002B2CF9AE}" pid="8" name="_ReviewingToolsShownOnce">
    <vt:lpwstr/>
  </property>
</Properties>
</file>