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59" w:rsidRDefault="00836430">
      <w:proofErr w:type="spellStart"/>
      <w:r>
        <w:t>Snehita</w:t>
      </w:r>
      <w:proofErr w:type="spellEnd"/>
      <w:r>
        <w:t xml:space="preserve"> is a </w:t>
      </w:r>
      <w:proofErr w:type="spellStart"/>
      <w:r>
        <w:t>Theresian</w:t>
      </w:r>
      <w:proofErr w:type="spellEnd"/>
      <w:r>
        <w:t xml:space="preserve"> alumni association </w:t>
      </w:r>
      <w:proofErr w:type="spellStart"/>
      <w:r>
        <w:t>initative</w:t>
      </w:r>
      <w:proofErr w:type="spellEnd"/>
      <w:r>
        <w:t xml:space="preserve"> to help the economically disadvantaged meritorious students by providing them scholarships and encouraging in pursuing their education .The </w:t>
      </w:r>
      <w:proofErr w:type="spellStart"/>
      <w:r>
        <w:t>Theresian</w:t>
      </w:r>
      <w:proofErr w:type="spellEnd"/>
      <w:r>
        <w:t xml:space="preserve"> alumni association (TAA) started this venture on the occasion of the diamond jubilee of the college in February 2014.Meritorious students from Post </w:t>
      </w:r>
      <w:proofErr w:type="spellStart"/>
      <w:r>
        <w:t>Graduate,Under</w:t>
      </w:r>
      <w:proofErr w:type="spellEnd"/>
      <w:r>
        <w:t xml:space="preserve"> </w:t>
      </w:r>
      <w:proofErr w:type="spellStart"/>
      <w:r>
        <w:t>Graduate,Intermediate</w:t>
      </w:r>
      <w:proofErr w:type="spellEnd"/>
      <w:r>
        <w:t xml:space="preserve"> sections family income is below one </w:t>
      </w:r>
      <w:proofErr w:type="spellStart"/>
      <w:r>
        <w:t>lakh</w:t>
      </w:r>
      <w:proofErr w:type="spellEnd"/>
      <w:r>
        <w:t xml:space="preserve"> and who is not getting any other scholarships are selected for this scholarship.</w:t>
      </w:r>
    </w:p>
    <w:sectPr w:rsidR="006B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836430"/>
    <w:rsid w:val="006B6A59"/>
    <w:rsid w:val="0083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Gerad</dc:creator>
  <cp:keywords/>
  <dc:description/>
  <cp:lastModifiedBy>Gerad</cp:lastModifiedBy>
  <cp:revision>2</cp:revision>
  <dcterms:created xsi:type="dcterms:W3CDTF">2014-05-28T09:33:00Z</dcterms:created>
  <dcterms:modified xsi:type="dcterms:W3CDTF">2014-05-28T09:37:00Z</dcterms:modified>
</cp:coreProperties>
</file>