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PageTitle"/>
        <w:tabs>
          <w:tab w:val="clear" w:pos="720"/>
          <w:tab w:val="left" w:pos="1800" w:leader="none"/>
          <w:tab w:val="center" w:pos="4514" w:leader="none"/>
        </w:tabs>
        <w:spacing w:before="120" w:after="120"/>
        <w:contextualSpacing/>
        <w:jc w:val="left"/>
        <w:rPr/>
      </w:pPr>
      <w:bookmarkStart w:id="0" w:name="_Hlk68090588"/>
      <w:bookmarkEnd w:id="0"/>
      <w:r>
        <w:rPr/>
        <w:tab/>
        <w:tab/>
        <w:t xml:space="preserve">                                                                                                                                                                                                                                                                                                                              </w:t>
      </w:r>
    </w:p>
    <w:p>
      <w:pPr>
        <w:pStyle w:val="CoverPageTitle"/>
        <w:rPr>
          <w:color w:val="auto"/>
        </w:rPr>
      </w:pPr>
      <w:r>
        <w:rPr>
          <w:color w:val="auto"/>
        </w:rPr>
      </w:r>
    </w:p>
    <w:p>
      <w:pPr>
        <w:pStyle w:val="CoverPageTitle"/>
        <w:rPr>
          <w:color w:val="auto"/>
        </w:rPr>
      </w:pPr>
      <w:r>
        <w:rPr>
          <w:color w:val="auto"/>
        </w:rPr>
        <w:t xml:space="preserve">EMC Test Report For </w:t>
      </w:r>
    </w:p>
    <w:p>
      <w:pPr>
        <w:pStyle w:val="CoverPageTitle"/>
        <w:jc w:val="right"/>
        <w:rPr>
          <w:color w:val="auto"/>
        </w:rPr>
      </w:pPr>
      <w:r>
        <w:rPr>
          <w:color w:val="auto"/>
        </w:rPr>
      </w:r>
    </w:p>
    <w:p>
      <w:pPr>
        <w:pStyle w:val="CoverPageTitle"/>
        <w:spacing w:lineRule="auto" w:line="360"/>
        <w:rPr>
          <w:color w:val="auto"/>
        </w:rPr>
      </w:pPr>
      <w:r>
        <w:rPr>
          <w:color w:val="auto"/>
          <w:highlight w:val="yellow"/>
        </w:rPr>
        <w:t>&lt;</w:t>
      </w:r>
      <w:r>
        <w:rPr>
          <w:rFonts w:ascii="sans-serif" w:hAnsi="sans-serif"/>
          <w:b w:val="false"/>
          <w:i w:val="false"/>
          <w:caps w:val="false"/>
          <w:smallCaps w:val="false"/>
          <w:color w:val="270333"/>
          <w:spacing w:val="0"/>
          <w:sz w:val="16"/>
          <w:highlight w:val="yellow"/>
        </w:rPr>
        <w:t>{d.</w:t>
      </w:r>
      <w:r>
        <w:rPr>
          <w:rFonts w:ascii="sans-serif" w:hAnsi="sans-serif"/>
          <w:b w:val="false"/>
          <w:i w:val="false"/>
          <w:caps w:val="false"/>
          <w:smallCaps w:val="false"/>
          <w:color w:val="270333"/>
          <w:spacing w:val="0"/>
          <w:sz w:val="16"/>
          <w:highlight w:val="yellow"/>
        </w:rPr>
        <w:t>eutName</w:t>
      </w:r>
      <w:r>
        <w:rPr>
          <w:rFonts w:ascii="sans-serif" w:hAnsi="sans-serif"/>
          <w:b w:val="false"/>
          <w:i w:val="false"/>
          <w:caps w:val="false"/>
          <w:smallCaps w:val="false"/>
          <w:color w:val="270333"/>
          <w:spacing w:val="0"/>
          <w:sz w:val="16"/>
          <w:highlight w:val="yellow"/>
        </w:rPr>
        <w:t>}</w:t>
      </w:r>
      <w:r>
        <w:rPr>
          <w:color w:val="auto"/>
          <w:highlight w:val="yellow"/>
        </w:rPr>
        <w:t>&gt;</w:t>
      </w:r>
    </w:p>
    <w:p>
      <w:pPr>
        <w:pStyle w:val="Normal"/>
        <w:jc w:val="center"/>
        <w:rPr>
          <w:b/>
          <w:b/>
          <w:color w:val="000000"/>
          <w:sz w:val="24"/>
          <w:szCs w:val="28"/>
          <w:u w:val="single"/>
        </w:rPr>
      </w:pPr>
      <w:r>
        <w:rPr>
          <w:b/>
          <w:color w:val="000000"/>
          <w:sz w:val="24"/>
          <w:szCs w:val="28"/>
          <w:u w:val="single"/>
        </w:rPr>
        <w:t>ULR - TC5228</w:t>
      </w:r>
      <w:r>
        <w:rPr>
          <w:b/>
          <w:color w:val="000000"/>
          <w:sz w:val="24"/>
          <w:szCs w:val="28"/>
          <w:highlight w:val="yellow"/>
          <w:u w:val="single"/>
        </w:rPr>
        <w:t>1A</w:t>
      </w:r>
      <w:r>
        <w:rPr>
          <w:b/>
          <w:color w:val="000000"/>
          <w:sz w:val="24"/>
          <w:szCs w:val="28"/>
          <w:u w:val="single"/>
        </w:rPr>
        <w:t>000000</w:t>
      </w:r>
      <w:r>
        <w:rPr>
          <w:b/>
          <w:color w:val="000000"/>
          <w:sz w:val="24"/>
          <w:szCs w:val="28"/>
          <w:highlight w:val="yellow"/>
          <w:u w:val="single"/>
        </w:rPr>
        <w:t>XXXF</w:t>
      </w:r>
    </w:p>
    <w:p>
      <w:pPr>
        <w:pStyle w:val="CoverPageRefNoDate"/>
        <w:rPr/>
      </w:pPr>
      <w:r>
        <w:rPr/>
        <w:t xml:space="preserve">Test Report No.: </w:t>
      </w:r>
      <w:r>
        <w:rPr>
          <w:highlight w:val="yellow"/>
        </w:rPr>
        <w:t>TASL</w:t>
      </w:r>
      <w:r>
        <w:rPr/>
        <w:t>/17025/EMC/TRP/</w:t>
      </w:r>
      <w:r>
        <w:rPr>
          <w:color w:val="auto"/>
          <w:highlight w:val="yellow"/>
        </w:rPr>
        <w:t>MIL or DO</w:t>
      </w:r>
      <w:r>
        <w:rPr>
          <w:highlight w:val="yellow"/>
        </w:rPr>
        <w:t>/XXXX/YYY</w:t>
      </w:r>
    </w:p>
    <w:p>
      <w:pPr>
        <w:pStyle w:val="CoverPageRefNoDate"/>
        <w:rPr/>
      </w:pPr>
      <w:r>
        <w:rPr/>
      </w:r>
    </w:p>
    <w:p>
      <w:pPr>
        <w:pStyle w:val="CoverPageTitle"/>
        <w:jc w:val="both"/>
        <w:rPr/>
      </w:pPr>
      <w:r>
        <w:rPr/>
        <w:t xml:space="preserve">                            </w:t>
      </w:r>
      <w:r>
        <w:rPr/>
        <w:drawing>
          <wp:inline distT="0" distB="0" distL="0" distR="0">
            <wp:extent cx="2085975" cy="12668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085975" cy="1266825"/>
                    </a:xfrm>
                    <a:prstGeom prst="rect">
                      <a:avLst/>
                    </a:prstGeom>
                  </pic:spPr>
                </pic:pic>
              </a:graphicData>
            </a:graphic>
          </wp:inline>
        </w:drawing>
      </w:r>
    </w:p>
    <w:p>
      <w:pPr>
        <w:pStyle w:val="CoverPageTitle"/>
        <w:rPr/>
      </w:pPr>
      <w:r>
        <w:rPr/>
      </w:r>
    </w:p>
    <w:p>
      <w:pPr>
        <w:pStyle w:val="CoverPageSubmittedBy"/>
        <w:jc w:val="both"/>
        <w:rPr/>
      </w:pPr>
      <w:r>
        <w:rPr/>
        <w:t xml:space="preserve">This report shall not be reproduced without the written approval of EMC Centre </w:t>
      </w:r>
      <w:r>
        <w:rPr>
          <w:highlight w:val="yellow"/>
        </w:rPr>
        <w:t>Tata Advanced Systems</w:t>
      </w:r>
      <w:r>
        <w:rPr/>
        <w:t>. The test results stated in this report are valid only for the specific item tested under specific conditions and applied to the sample as received limited to the parameters monitored during the conduction of test</w:t>
      </w:r>
    </w:p>
    <w:p>
      <w:pPr>
        <w:pStyle w:val="CoverPageSubmittedBy"/>
        <w:rPr/>
      </w:pPr>
      <w:r>
        <w:rPr/>
        <w:t xml:space="preserve">For any Complaints / Suggestions please email to: </w:t>
      </w:r>
    </w:p>
    <w:p>
      <w:pPr>
        <w:sectPr>
          <w:headerReference w:type="default" r:id="rId4"/>
          <w:footerReference w:type="default" r:id="rId5"/>
          <w:type w:val="nextPage"/>
          <w:pgSz w:w="11906" w:h="16838"/>
          <w:pgMar w:left="1440" w:right="1440" w:gutter="0" w:header="576" w:top="1440" w:footer="576" w:bottom="1440"/>
          <w:pgBorders w:display="allPages" w:offsetFrom="page">
            <w:top w:val="thickThinSmallGap" w:sz="24" w:space="24" w:color="333333"/>
            <w:left w:val="thickThinSmallGap" w:sz="24" w:space="24" w:color="333333"/>
            <w:bottom w:val="thickThinSmallGap" w:sz="24" w:space="24" w:color="333333"/>
            <w:right w:val="thickThinSmallGap" w:sz="24" w:space="24" w:color="333333"/>
          </w:pgBorders>
          <w:pgNumType w:start="1" w:fmt="decimal"/>
          <w:formProt w:val="false"/>
          <w:textDirection w:val="lrTb"/>
          <w:docGrid w:type="default" w:linePitch="360" w:charSpace="0"/>
        </w:sectPr>
        <w:pStyle w:val="CoverPageSubmittedBy"/>
        <w:rPr/>
      </w:pPr>
      <w:hyperlink r:id="rId3">
        <w:r>
          <w:rPr>
            <w:rStyle w:val="InternetLink"/>
            <w:highlight w:val="yellow"/>
          </w:rPr>
          <w:t>qmlabs@tataadvancedsystems.com</w:t>
        </w:r>
      </w:hyperlink>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bookmarkStart w:id="1" w:name="_Toc458086719"/>
      <w:r>
        <w:rPr/>
        <w:t>This page is intentionally left blank</w:t>
      </w:r>
      <w:bookmarkEnd w:id="1"/>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t>Amendment History</w:t>
      </w:r>
    </w:p>
    <w:tbl>
      <w:tblPr>
        <w:tblW w:w="5000" w:type="pct"/>
        <w:jc w:val="center"/>
        <w:tblInd w:w="0" w:type="dxa"/>
        <w:tblLayout w:type="fixed"/>
        <w:tblCellMar>
          <w:top w:w="0" w:type="dxa"/>
          <w:left w:w="108" w:type="dxa"/>
          <w:bottom w:w="0" w:type="dxa"/>
          <w:right w:w="108" w:type="dxa"/>
        </w:tblCellMar>
        <w:tblLook w:firstRow="0" w:noVBand="0" w:lastRow="0" w:firstColumn="0" w:lastColumn="0" w:noHBand="0" w:val="0000"/>
      </w:tblPr>
      <w:tblGrid>
        <w:gridCol w:w="1134"/>
        <w:gridCol w:w="1278"/>
        <w:gridCol w:w="3590"/>
        <w:gridCol w:w="1754"/>
        <w:gridCol w:w="1270"/>
      </w:tblGrid>
      <w:tr>
        <w:trPr>
          <w:trHeight w:val="763" w:hRule="atLeast"/>
          <w:cantSplit w:val="true"/>
        </w:trPr>
        <w:tc>
          <w:tcPr>
            <w:tcW w:w="1134"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Revision No.</w:t>
            </w:r>
          </w:p>
        </w:tc>
        <w:tc>
          <w:tcPr>
            <w:tcW w:w="1278"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Date of Amend.</w:t>
            </w:r>
          </w:p>
        </w:tc>
        <w:tc>
          <w:tcPr>
            <w:tcW w:w="3590"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Amendment made</w:t>
            </w:r>
          </w:p>
        </w:tc>
        <w:tc>
          <w:tcPr>
            <w:tcW w:w="1754"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Reasons</w:t>
            </w:r>
          </w:p>
        </w:tc>
        <w:tc>
          <w:tcPr>
            <w:tcW w:w="1270"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Approved by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SlNo1"/>
              <w:widowControl w:val="false"/>
              <w:numPr>
                <w:ilvl w:val="1"/>
                <w:numId w:val="20"/>
              </w:numPr>
              <w:spacing w:before="240" w:after="240"/>
              <w:jc w:val="center"/>
              <w:rPr/>
            </w:pPr>
            <w:r>
              <w:rPr/>
              <w:t>0</w:t>
            </w:r>
          </w:p>
        </w:tc>
        <w:tc>
          <w:tcPr>
            <w:tcW w:w="12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t>01/03/2021</w:t>
            </w:r>
          </w:p>
        </w:tc>
        <w:tc>
          <w:tcPr>
            <w:tcW w:w="359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szCs w:val="20"/>
              </w:rPr>
            </w:pPr>
            <w:r>
              <w:rPr>
                <w:szCs w:val="20"/>
              </w:rPr>
              <w:t>Laboratory name and logo, Tata power sed is replaced with Tata advanced systems limited</w:t>
            </w:r>
          </w:p>
        </w:tc>
        <w:tc>
          <w:tcPr>
            <w:tcW w:w="175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szCs w:val="20"/>
              </w:rPr>
              <w:t>Due to organization name change from TPSED to TASL</w:t>
            </w:r>
          </w:p>
        </w:tc>
        <w:tc>
          <w:tcPr>
            <w:tcW w:w="127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t>QM</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SlNo1"/>
              <w:widowControl w:val="false"/>
              <w:numPr>
                <w:ilvl w:val="0"/>
                <w:numId w:val="0"/>
              </w:numPr>
              <w:spacing w:before="240" w:after="240"/>
              <w:ind w:left="144" w:hanging="0"/>
              <w:jc w:val="center"/>
              <w:rPr/>
            </w:pPr>
            <w:r>
              <w:rPr/>
              <w:t>2.0</w:t>
            </w:r>
          </w:p>
        </w:tc>
        <w:tc>
          <w:tcPr>
            <w:tcW w:w="12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szCs w:val="20"/>
              </w:rPr>
            </w:pPr>
            <w:r>
              <w:rPr>
                <w:szCs w:val="20"/>
              </w:rPr>
              <w:t>05/04/2021</w:t>
            </w:r>
          </w:p>
        </w:tc>
        <w:tc>
          <w:tcPr>
            <w:tcW w:w="359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szCs w:val="20"/>
              </w:rPr>
            </w:pPr>
            <w:r>
              <w:rPr>
                <w:szCs w:val="20"/>
              </w:rPr>
              <w:t>Reference no updated for use of NABL Accredited CAB combined ILAC MRA Mark ,included Test Report prepared by &amp; EMC 32 software version is updated to 10.6</w:t>
            </w:r>
          </w:p>
        </w:tc>
        <w:tc>
          <w:tcPr>
            <w:tcW w:w="175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color w:val="FF0000"/>
                <w:szCs w:val="20"/>
              </w:rPr>
            </w:pPr>
            <w:r>
              <w:rPr>
                <w:szCs w:val="20"/>
              </w:rPr>
              <w:t>To update Ref no provided by NABL for use of NABL Accredited CAB combined ILAC MRA Mark &amp; Internal review of test report format</w:t>
            </w:r>
          </w:p>
        </w:tc>
        <w:tc>
          <w:tcPr>
            <w:tcW w:w="127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t>QM</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SlNo1"/>
              <w:widowControl w:val="false"/>
              <w:numPr>
                <w:ilvl w:val="0"/>
                <w:numId w:val="0"/>
              </w:numPr>
              <w:spacing w:before="240" w:after="240"/>
              <w:ind w:left="144" w:hanging="0"/>
              <w:jc w:val="center"/>
              <w:rPr/>
            </w:pPr>
            <w:r>
              <w:rPr/>
            </w:r>
          </w:p>
        </w:tc>
        <w:tc>
          <w:tcPr>
            <w:tcW w:w="12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r>
          </w:p>
        </w:tc>
        <w:tc>
          <w:tcPr>
            <w:tcW w:w="359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pPr>
            <w:r>
              <w:rPr/>
            </w:r>
          </w:p>
        </w:tc>
        <w:tc>
          <w:tcPr>
            <w:tcW w:w="175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r>
          </w:p>
        </w:tc>
        <w:tc>
          <w:tcPr>
            <w:tcW w:w="127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r>
          </w:p>
        </w:tc>
      </w:tr>
    </w:tbl>
    <w:p>
      <w:pPr>
        <w:pStyle w:val="Normal"/>
        <w:spacing w:lineRule="auto" w:line="240" w:before="0" w:after="0"/>
        <w:jc w:val="left"/>
        <w:rPr/>
      </w:pPr>
      <w:r>
        <w:rPr/>
      </w:r>
    </w:p>
    <w:p>
      <w:pPr>
        <w:pStyle w:val="Normal"/>
        <w:rPr>
          <w:b/>
          <w:b/>
          <w:sz w:val="24"/>
          <w:lang w:val="en-US"/>
        </w:rPr>
      </w:pPr>
      <w:r>
        <w:rPr>
          <w:b/>
          <w:sz w:val="24"/>
          <w:lang w:val="en-US"/>
        </w:rPr>
        <w:t>EMC CENTRE ACCREDIATION DETAILS</w:t>
      </w:r>
    </w:p>
    <w:p>
      <w:pPr>
        <w:pStyle w:val="Normal"/>
        <w:rPr>
          <w:lang w:val="en-US"/>
        </w:rPr>
      </w:pPr>
      <w:r>
        <w:rPr>
          <w:lang w:val="en-US"/>
        </w:rPr>
        <w:t>The accreditation details in the below table</w:t>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5189"/>
        <w:gridCol w:w="3836"/>
      </w:tblGrid>
      <w:tr>
        <w:trPr>
          <w:cnfStyle w:val="100000000000" w:firstRow="1" w:lastRow="0" w:firstColumn="0" w:lastColumn="0" w:oddVBand="0" w:evenVBand="0" w:oddHBand="0" w:evenHBand="0" w:firstRowFirstColumn="0" w:firstRowLastColumn="0" w:lastRowFirstColumn="0" w:lastRowLastColumn="0"/>
        </w:trPr>
        <w:tc>
          <w:tcPr>
            <w:tcW w:w="5189" w:type="dxa"/>
            <w:cnfStyle w:val="001000000000" w:firstRow="0" w:lastRow="0" w:firstColumn="1" w:lastColumn="0" w:oddVBand="0" w:evenVBand="0" w:oddHBand="0" w:evenHBand="0" w:firstRowFirstColumn="0" w:firstRowLastColumn="0" w:lastRowFirstColumn="0" w:lastRowLastColumn="0"/>
            <w:tcBorders/>
            <w:shd w:color="auto" w:fill="D9D9D9" w:val="clear"/>
            <w:vAlign w:val="center"/>
          </w:tcPr>
          <w:p>
            <w:pPr>
              <w:pStyle w:val="Normal"/>
              <w:keepNext w:val="true"/>
              <w:widowControl w:val="false"/>
              <w:suppressAutoHyphens w:val="true"/>
              <w:spacing w:before="120" w:after="120"/>
              <w:jc w:val="center"/>
              <w:rPr>
                <w:b/>
                <w:b/>
                <w:sz w:val="24"/>
                <w:lang w:val="en-US"/>
              </w:rPr>
            </w:pPr>
            <w:r>
              <w:rPr>
                <w:b/>
                <w:kern w:val="0"/>
                <w:sz w:val="24"/>
                <w:lang w:val="en-US" w:eastAsia="en-US" w:bidi="ar-SA"/>
              </w:rPr>
              <w:t>Accreditation Bodies</w:t>
            </w:r>
          </w:p>
        </w:tc>
        <w:tc>
          <w:tcPr>
            <w:tcW w:w="3836" w:type="dxa"/>
            <w:tcBorders/>
            <w:shd w:color="auto" w:fill="D9D9D9" w:val="clear"/>
            <w:vAlign w:val="center"/>
          </w:tcPr>
          <w:p>
            <w:pPr>
              <w:pStyle w:val="Normal"/>
              <w:keepNext w:val="true"/>
              <w:widowControl w:val="false"/>
              <w:suppressAutoHyphens w:val="true"/>
              <w:spacing w:before="120" w:after="120"/>
              <w:jc w:val="center"/>
              <w:cnfStyle w:val="100000000000" w:firstRow="1" w:lastRow="0" w:firstColumn="0" w:lastColumn="0" w:oddVBand="0" w:evenVBand="0" w:oddHBand="0" w:evenHBand="0" w:firstRowFirstColumn="0" w:firstRowLastColumn="0" w:lastRowFirstColumn="0" w:lastRowLastColumn="0"/>
              <w:rPr>
                <w:b/>
                <w:b/>
                <w:sz w:val="24"/>
                <w:lang w:val="en-US"/>
              </w:rPr>
            </w:pPr>
            <w:r>
              <w:rPr>
                <w:b/>
                <w:kern w:val="0"/>
                <w:sz w:val="24"/>
                <w:lang w:val="en-US" w:eastAsia="en-US" w:bidi="ar-SA"/>
              </w:rPr>
              <w:t>Certificate Number</w:t>
            </w:r>
          </w:p>
        </w:tc>
      </w:tr>
      <w:tr>
        <w:trPr/>
        <w:tc>
          <w:tcPr>
            <w:tcW w:w="518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widowControl w:val="false"/>
              <w:suppressAutoHyphens w:val="true"/>
              <w:spacing w:before="120" w:after="120"/>
              <w:jc w:val="center"/>
              <w:rPr>
                <w:lang w:val="en-US"/>
              </w:rPr>
            </w:pPr>
            <w:r>
              <w:rPr>
                <w:b w:val="false"/>
                <w:kern w:val="0"/>
                <w:lang w:val="en-US" w:eastAsia="en-US" w:bidi="ar-SA"/>
              </w:rPr>
              <w:t>National Accreditation Board for Testing and Calibration Laboratories (NABL) ,as per                ISO/IEC 17025 :2017</w:t>
            </w:r>
          </w:p>
          <w:p>
            <w:pPr>
              <w:pStyle w:val="Normal"/>
              <w:widowControl w:val="false"/>
              <w:suppressAutoHyphens w:val="true"/>
              <w:spacing w:before="120" w:after="120"/>
              <w:jc w:val="center"/>
              <w:rPr>
                <w:lang w:val="en-US"/>
              </w:rPr>
            </w:pPr>
            <w:r>
              <w:rPr>
                <w:b w:val="false"/>
                <w:lang w:val="en-US"/>
              </w:rPr>
            </w:r>
          </w:p>
          <w:p>
            <w:pPr>
              <w:pStyle w:val="Normal"/>
              <w:widowControl w:val="false"/>
              <w:suppressAutoHyphens w:val="true"/>
              <w:spacing w:before="120" w:after="120"/>
              <w:jc w:val="center"/>
              <w:rPr>
                <w:lang w:val="en-US"/>
              </w:rPr>
            </w:pPr>
            <w:r>
              <w:rPr>
                <w:b w:val="false"/>
                <w:kern w:val="0"/>
                <w:lang w:val="en-US" w:eastAsia="en-US" w:bidi="ar-SA"/>
              </w:rPr>
              <w:t xml:space="preserve">Agreement for use of NABL Accredited CAB combined ILAC MRA Mark  </w:t>
            </w:r>
          </w:p>
        </w:tc>
        <w:tc>
          <w:tcPr>
            <w:tcW w:w="3836" w:type="dxa"/>
            <w:tcBorders/>
            <w:shd w:color="auto" w:fill="auto" w:val="clear"/>
          </w:tcPr>
          <w:p>
            <w:pPr>
              <w:pStyle w:val="Normal"/>
              <w:widowControl w:val="false"/>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r>
          </w:p>
          <w:p>
            <w:pPr>
              <w:pStyle w:val="Normal"/>
              <w:widowControl w:val="false"/>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 xml:space="preserve">                   </w:t>
            </w:r>
            <w:r>
              <w:rPr>
                <w:kern w:val="0"/>
                <w:lang w:val="en-US" w:eastAsia="en-US" w:bidi="ar-SA"/>
              </w:rPr>
              <w:t>TC-5228</w:t>
            </w:r>
          </w:p>
          <w:p>
            <w:pPr>
              <w:pStyle w:val="Normal"/>
              <w:widowControl w:val="false"/>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r>
          </w:p>
          <w:p>
            <w:pPr>
              <w:pStyle w:val="Normal"/>
              <w:widowControl w:val="false"/>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lang w:val="en-US"/>
              </w:rPr>
            </w:r>
          </w:p>
          <w:p>
            <w:pPr>
              <w:pStyle w:val="Normal"/>
              <w:widowControl w:val="false"/>
              <w:suppressAutoHyphens w:val="true"/>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 xml:space="preserve">            </w:t>
            </w:r>
            <w:r>
              <w:rPr>
                <w:kern w:val="0"/>
                <w:lang w:val="en-US" w:eastAsia="en-US" w:bidi="ar-SA"/>
              </w:rPr>
              <w:t xml:space="preserve">Ref No: NABL/ILAC/0876   </w:t>
            </w:r>
          </w:p>
        </w:tc>
      </w:tr>
      <w:tr>
        <w:trPr/>
        <w:tc>
          <w:tcPr>
            <w:tcW w:w="518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widowControl w:val="false"/>
              <w:suppressAutoHyphens w:val="true"/>
              <w:spacing w:before="120" w:after="120"/>
              <w:jc w:val="center"/>
              <w:rPr>
                <w:lang w:val="en-US"/>
              </w:rPr>
            </w:pPr>
            <w:r>
              <w:rPr>
                <w:b w:val="false"/>
                <w:kern w:val="0"/>
                <w:lang w:val="en-US" w:eastAsia="en-US" w:bidi="ar-SA"/>
              </w:rPr>
              <w:t>Telecommunication Engineering Centre (TEC)</w:t>
            </w:r>
          </w:p>
          <w:p>
            <w:pPr>
              <w:pStyle w:val="Normal"/>
              <w:widowControl w:val="false"/>
              <w:suppressAutoHyphens w:val="true"/>
              <w:spacing w:before="120" w:after="120"/>
              <w:jc w:val="center"/>
              <w:rPr>
                <w:lang w:val="en-US"/>
              </w:rPr>
            </w:pPr>
            <w:r>
              <w:rPr>
                <w:b w:val="false"/>
                <w:kern w:val="0"/>
                <w:lang w:val="en-US" w:eastAsia="en-US" w:bidi="ar-SA"/>
              </w:rPr>
              <w:t>Department of Telecommunications</w:t>
            </w:r>
          </w:p>
          <w:p>
            <w:pPr>
              <w:pStyle w:val="Normal"/>
              <w:widowControl w:val="false"/>
              <w:suppressAutoHyphens w:val="true"/>
              <w:spacing w:before="120" w:after="120"/>
              <w:jc w:val="center"/>
              <w:rPr>
                <w:lang w:val="en-US"/>
              </w:rPr>
            </w:pPr>
            <w:r>
              <w:rPr>
                <w:b w:val="false"/>
                <w:kern w:val="0"/>
                <w:lang w:val="en-US" w:eastAsia="en-US" w:bidi="ar-SA"/>
              </w:rPr>
              <w:t>Government of India</w:t>
            </w:r>
          </w:p>
        </w:tc>
        <w:tc>
          <w:tcPr>
            <w:tcW w:w="3836" w:type="dxa"/>
            <w:tcBorders/>
            <w:shd w:color="auto" w:fill="auto" w:val="clear"/>
            <w:vAlign w:val="center"/>
          </w:tcPr>
          <w:p>
            <w:pPr>
              <w:pStyle w:val="Normal"/>
              <w:widowControl w:val="false"/>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TEC/MRA/CAB/IND-D/15</w:t>
            </w:r>
          </w:p>
          <w:p>
            <w:pPr>
              <w:pStyle w:val="Normal"/>
              <w:widowControl w:val="false"/>
              <w:suppressAutoHyphens w:val="true"/>
              <w:spacing w:before="120" w:after="12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CAB Identification : IND015</w:t>
            </w:r>
          </w:p>
        </w:tc>
      </w:tr>
    </w:tbl>
    <w:p>
      <w:pPr>
        <w:sectPr>
          <w:headerReference w:type="default" r:id="rId6"/>
          <w:footerReference w:type="default" r:id="rId7"/>
          <w:type w:val="nextPage"/>
          <w:pgSz w:w="11906" w:h="16838"/>
          <w:pgMar w:left="1440" w:right="1440" w:gutter="0" w:header="576" w:top="633" w:footer="703" w:bottom="1440"/>
          <w:pgNumType w:start="1" w:fmt="decimal"/>
          <w:formProt w:val="false"/>
          <w:vAlign w:val="center"/>
          <w:textDirection w:val="lrTb"/>
          <w:docGrid w:type="default" w:linePitch="299" w:charSpace="0"/>
        </w:sectPr>
      </w:pPr>
    </w:p>
    <w:p>
      <w:pPr>
        <w:pStyle w:val="Frontheading"/>
        <w:rPr/>
      </w:pPr>
      <w:r>
        <w:rPr/>
        <w:t>Table of Contents</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color w:val="auto"/>
              <w:szCs w:val="22"/>
              <w:lang w:val="en-US"/>
            </w:rPr>
          </w:pPr>
          <w:r>
            <w:fldChar w:fldCharType="begin"/>
          </w:r>
          <w:r>
            <w:rPr>
              <w:webHidden/>
              <w:rStyle w:val="IndexLink"/>
              <w:vanish w:val="false"/>
            </w:rPr>
            <w:instrText xml:space="preserve"> TOC \z \t "Heading 1,1,Cover Page - Volume,2" \h</w:instrText>
          </w:r>
          <w:r>
            <w:rPr>
              <w:webHidden/>
              <w:rStyle w:val="IndexLink"/>
              <w:vanish w:val="false"/>
            </w:rPr>
            <w:fldChar w:fldCharType="separate"/>
          </w:r>
          <w:hyperlink w:anchor="_Toc47712200">
            <w:r>
              <w:rPr>
                <w:webHidden/>
                <w:rStyle w:val="IndexLink"/>
                <w:vanish w:val="false"/>
              </w:rPr>
              <w:t>1.</w:t>
            </w:r>
            <w:r>
              <w:rPr>
                <w:rStyle w:val="IndexLink"/>
                <w:rFonts w:eastAsia="" w:cs="" w:ascii="Calibri" w:hAnsi="Calibri" w:asciiTheme="minorHAnsi" w:cstheme="minorBidi" w:eastAsiaTheme="minorEastAsia" w:hAnsiTheme="minorHAnsi"/>
                <w:color w:val="auto"/>
                <w:szCs w:val="22"/>
                <w:lang w:val="en-US"/>
              </w:rPr>
              <w:tab/>
            </w:r>
            <w:r>
              <w:rPr>
                <w:rStyle w:val="IndexLink"/>
              </w:rPr>
              <w:t>General Information</w:t>
            </w:r>
            <w:r>
              <w:rPr>
                <w:webHidden/>
              </w:rPr>
              <w:fldChar w:fldCharType="begin"/>
            </w:r>
            <w:r>
              <w:rPr>
                <w:webHidden/>
              </w:rPr>
              <w:instrText xml:space="preserve">PAGEREF _Toc47712200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1">
            <w:r>
              <w:rPr>
                <w:webHidden/>
                <w:rStyle w:val="IndexLink"/>
                <w:vanish w:val="false"/>
              </w:rPr>
              <w:t>2.</w:t>
            </w:r>
            <w:r>
              <w:rPr>
                <w:rStyle w:val="IndexLink"/>
                <w:rFonts w:eastAsia="" w:cs="" w:ascii="Calibri" w:hAnsi="Calibri" w:asciiTheme="minorHAnsi" w:cstheme="minorBidi" w:eastAsiaTheme="minorEastAsia" w:hAnsiTheme="minorHAnsi"/>
                <w:color w:val="auto"/>
                <w:szCs w:val="22"/>
                <w:lang w:val="en-US"/>
              </w:rPr>
              <w:tab/>
            </w:r>
            <w:r>
              <w:rPr>
                <w:rStyle w:val="IndexLink"/>
              </w:rPr>
              <w:t>Test Summary</w:t>
            </w:r>
            <w:r>
              <w:rPr>
                <w:webHidden/>
              </w:rPr>
              <w:fldChar w:fldCharType="begin"/>
            </w:r>
            <w:r>
              <w:rPr>
                <w:webHidden/>
              </w:rPr>
              <w:instrText xml:space="preserve">PAGEREF _Toc47712201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2">
            <w:r>
              <w:rPr>
                <w:webHidden/>
                <w:rStyle w:val="IndexLink"/>
                <w:vanish w:val="false"/>
              </w:rPr>
              <w:t>3.</w:t>
            </w:r>
            <w:r>
              <w:rPr>
                <w:rStyle w:val="IndexLink"/>
                <w:rFonts w:eastAsia="" w:cs="" w:ascii="Calibri" w:hAnsi="Calibri" w:asciiTheme="minorHAnsi" w:cstheme="minorBidi" w:eastAsiaTheme="minorEastAsia" w:hAnsiTheme="minorHAnsi"/>
                <w:color w:val="auto"/>
                <w:szCs w:val="22"/>
                <w:lang w:val="en-US"/>
              </w:rPr>
              <w:tab/>
            </w:r>
            <w:r>
              <w:rPr>
                <w:rStyle w:val="IndexLink"/>
              </w:rPr>
              <w:t>Equipment under Test Description</w:t>
            </w:r>
            <w:r>
              <w:rPr>
                <w:webHidden/>
              </w:rPr>
              <w:fldChar w:fldCharType="begin"/>
            </w:r>
            <w:r>
              <w:rPr>
                <w:webHidden/>
              </w:rPr>
              <w:instrText xml:space="preserve">PAGEREF _Toc47712202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3">
            <w:r>
              <w:rPr>
                <w:webHidden/>
                <w:rStyle w:val="IndexLink"/>
                <w:vanish w:val="false"/>
              </w:rPr>
              <w:t>4.</w:t>
            </w:r>
            <w:r>
              <w:rPr>
                <w:rStyle w:val="IndexLink"/>
                <w:rFonts w:eastAsia="" w:cs="" w:ascii="Calibri" w:hAnsi="Calibri" w:asciiTheme="minorHAnsi" w:cstheme="minorBidi" w:eastAsiaTheme="minorEastAsia" w:hAnsiTheme="minorHAnsi"/>
                <w:color w:val="auto"/>
                <w:szCs w:val="22"/>
                <w:lang w:val="en-US"/>
              </w:rPr>
              <w:tab/>
            </w:r>
            <w:r>
              <w:rPr>
                <w:rStyle w:val="IndexLink"/>
              </w:rPr>
              <w:t>Performance Monitoring Parameters</w:t>
            </w:r>
            <w:r>
              <w:rPr>
                <w:webHidden/>
              </w:rPr>
              <w:fldChar w:fldCharType="begin"/>
            </w:r>
            <w:r>
              <w:rPr>
                <w:webHidden/>
              </w:rPr>
              <w:instrText xml:space="preserve">PAGEREF _Toc47712203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4">
            <w:r>
              <w:rPr>
                <w:webHidden/>
                <w:rStyle w:val="IndexLink"/>
                <w:vanish w:val="false"/>
              </w:rPr>
              <w:t xml:space="preserve">Annexure 1: </w:t>
            </w:r>
            <w:r>
              <w:rPr>
                <w:rStyle w:val="IndexLink"/>
                <w:highlight w:val="yellow"/>
              </w:rPr>
              <w:t>CE01/</w:t>
            </w:r>
            <w:r>
              <w:rPr>
                <w:rStyle w:val="IndexLink"/>
                <w:highlight w:val="yellow"/>
                <w:lang w:val="fr-FR"/>
              </w:rPr>
              <w:t xml:space="preserve">CE101- </w:t>
            </w:r>
            <w:r>
              <w:rPr>
                <w:rStyle w:val="IndexLink"/>
                <w:lang w:val="fr-FR"/>
              </w:rPr>
              <w:t>Conducted Emissions, Power Leads</w:t>
            </w:r>
            <w:r>
              <w:rPr>
                <w:webHidden/>
              </w:rPr>
              <w:fldChar w:fldCharType="begin"/>
            </w:r>
            <w:r>
              <w:rPr>
                <w:webHidden/>
              </w:rPr>
              <w:instrText xml:space="preserve">PAGEREF _Toc47712204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5">
            <w:r>
              <w:rPr>
                <w:webHidden/>
                <w:rStyle w:val="IndexLink"/>
                <w:vanish w:val="false"/>
              </w:rPr>
              <w:t xml:space="preserve">Annexure 2: </w:t>
            </w:r>
            <w:r>
              <w:rPr>
                <w:rStyle w:val="IndexLink"/>
                <w:highlight w:val="yellow"/>
              </w:rPr>
              <w:t>CE03/</w:t>
            </w:r>
            <w:r>
              <w:rPr>
                <w:rStyle w:val="IndexLink"/>
                <w:highlight w:val="yellow"/>
                <w:lang w:val="fr-FR"/>
              </w:rPr>
              <w:t>CE102-</w:t>
            </w:r>
            <w:r>
              <w:rPr>
                <w:rStyle w:val="IndexLink"/>
                <w:lang w:val="fr-FR"/>
              </w:rPr>
              <w:t xml:space="preserve"> Conducted Emissions, Power Leads</w:t>
            </w:r>
            <w:r>
              <w:rPr>
                <w:webHidden/>
              </w:rPr>
              <w:fldChar w:fldCharType="begin"/>
            </w:r>
            <w:r>
              <w:rPr>
                <w:webHidden/>
              </w:rPr>
              <w:instrText xml:space="preserve">PAGEREF _Toc47712205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6">
            <w:r>
              <w:rPr>
                <w:webHidden/>
                <w:rStyle w:val="IndexLink"/>
                <w:vanish w:val="false"/>
              </w:rPr>
              <w:t xml:space="preserve">Annexure 3: </w:t>
            </w:r>
            <w:r>
              <w:rPr>
                <w:rStyle w:val="IndexLink"/>
                <w:highlight w:val="yellow"/>
              </w:rPr>
              <w:t>CE06/</w:t>
            </w:r>
            <w:r>
              <w:rPr>
                <w:rStyle w:val="IndexLink"/>
                <w:highlight w:val="yellow"/>
                <w:lang w:val="fr-FR"/>
              </w:rPr>
              <w:t>CE106-</w:t>
            </w:r>
            <w:r>
              <w:rPr>
                <w:rStyle w:val="IndexLink"/>
                <w:lang w:val="fr-FR"/>
              </w:rPr>
              <w:t xml:space="preserve"> Conducted Emissions, Antenna Terminal</w:t>
            </w:r>
            <w:r>
              <w:rPr>
                <w:webHidden/>
              </w:rPr>
              <w:fldChar w:fldCharType="begin"/>
            </w:r>
            <w:r>
              <w:rPr>
                <w:webHidden/>
              </w:rPr>
              <w:instrText xml:space="preserve">PAGEREF _Toc47712206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7">
            <w:r>
              <w:rPr>
                <w:webHidden/>
                <w:rStyle w:val="IndexLink"/>
                <w:vanish w:val="false"/>
              </w:rPr>
              <w:t xml:space="preserve">Annexure 4: </w:t>
            </w:r>
            <w:r>
              <w:rPr>
                <w:rStyle w:val="IndexLink"/>
                <w:highlight w:val="yellow"/>
              </w:rPr>
              <w:t>RE01/</w:t>
            </w:r>
            <w:r>
              <w:rPr>
                <w:rStyle w:val="IndexLink"/>
                <w:highlight w:val="yellow"/>
                <w:lang w:val="fr-FR"/>
              </w:rPr>
              <w:t xml:space="preserve">RE101- </w:t>
            </w:r>
            <w:r>
              <w:rPr>
                <w:rStyle w:val="IndexLink"/>
                <w:lang w:val="fr-FR"/>
              </w:rPr>
              <w:t>Radiated Emissions, Magnetic field</w:t>
            </w:r>
            <w:r>
              <w:rPr>
                <w:webHidden/>
              </w:rPr>
              <w:fldChar w:fldCharType="begin"/>
            </w:r>
            <w:r>
              <w:rPr>
                <w:webHidden/>
              </w:rPr>
              <w:instrText xml:space="preserve">PAGEREF _Toc47712207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8">
            <w:r>
              <w:rPr>
                <w:webHidden/>
                <w:rStyle w:val="IndexLink"/>
                <w:vanish w:val="false"/>
              </w:rPr>
              <w:t xml:space="preserve">Annexure 5: </w:t>
            </w:r>
            <w:r>
              <w:rPr>
                <w:rStyle w:val="IndexLink"/>
                <w:highlight w:val="yellow"/>
              </w:rPr>
              <w:t>RE02/</w:t>
            </w:r>
            <w:r>
              <w:rPr>
                <w:rStyle w:val="IndexLink"/>
                <w:highlight w:val="yellow"/>
                <w:lang w:val="fr-FR"/>
              </w:rPr>
              <w:t xml:space="preserve">RE102 – </w:t>
            </w:r>
            <w:r>
              <w:rPr>
                <w:rStyle w:val="IndexLink"/>
                <w:lang w:val="fr-FR"/>
              </w:rPr>
              <w:t>Radiated Emissions, Electric field</w:t>
            </w:r>
            <w:r>
              <w:rPr>
                <w:webHidden/>
              </w:rPr>
              <w:fldChar w:fldCharType="begin"/>
            </w:r>
            <w:r>
              <w:rPr>
                <w:webHidden/>
              </w:rPr>
              <w:instrText xml:space="preserve">PAGEREF _Toc47712208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09">
            <w:r>
              <w:rPr>
                <w:webHidden/>
                <w:rStyle w:val="IndexLink"/>
                <w:vanish w:val="false"/>
              </w:rPr>
              <w:t xml:space="preserve">Annexure 6: </w:t>
            </w:r>
            <w:r>
              <w:rPr>
                <w:rStyle w:val="IndexLink"/>
                <w:highlight w:val="yellow"/>
              </w:rPr>
              <w:t>CS01/CS02/CS101</w:t>
            </w:r>
            <w:r>
              <w:rPr>
                <w:rStyle w:val="IndexLink"/>
              </w:rPr>
              <w:t xml:space="preserve"> –</w:t>
            </w:r>
            <w:r>
              <w:rPr>
                <w:rStyle w:val="IndexLink"/>
                <w:lang w:val="fr-FR"/>
              </w:rPr>
              <w:t xml:space="preserve"> Conducted Susceptibility, Power Leads</w:t>
            </w:r>
            <w:r>
              <w:rPr>
                <w:webHidden/>
              </w:rPr>
              <w:fldChar w:fldCharType="begin"/>
            </w:r>
            <w:r>
              <w:rPr>
                <w:webHidden/>
              </w:rPr>
              <w:instrText xml:space="preserve">PAGEREF _Toc47712209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0">
            <w:r>
              <w:rPr>
                <w:webHidden/>
                <w:rStyle w:val="IndexLink"/>
                <w:vanish w:val="false"/>
              </w:rPr>
              <w:t xml:space="preserve">Annexure 7: </w:t>
            </w:r>
            <w:r>
              <w:rPr>
                <w:rStyle w:val="IndexLink"/>
                <w:highlight w:val="yellow"/>
              </w:rPr>
              <w:t>CS03/CS103, CS04/CS104,CS05/CS105</w:t>
            </w:r>
            <w:r>
              <w:rPr>
                <w:rStyle w:val="IndexLink"/>
              </w:rPr>
              <w:t xml:space="preserve"> –</w:t>
            </w:r>
            <w:r>
              <w:rPr>
                <w:rStyle w:val="IndexLink"/>
                <w:lang w:val="fr-FR"/>
              </w:rPr>
              <w:t xml:space="preserve"> Conducted Susceptibility, </w:t>
            </w:r>
            <w:r>
              <w:rPr>
                <w:rStyle w:val="IndexLink"/>
                <w:highlight w:val="yellow"/>
                <w:lang w:val="fr-FR"/>
              </w:rPr>
              <w:t>Antenna port-Intermodulation/ rejection of un desired signal/ Cross modulation</w:t>
            </w:r>
            <w:r>
              <w:rPr>
                <w:webHidden/>
              </w:rPr>
              <w:fldChar w:fldCharType="begin"/>
            </w:r>
            <w:r>
              <w:rPr>
                <w:webHidden/>
              </w:rPr>
              <w:instrText xml:space="preserve">PAGEREF _Toc47712210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1">
            <w:r>
              <w:rPr>
                <w:webHidden/>
                <w:rStyle w:val="IndexLink"/>
                <w:vanish w:val="false"/>
              </w:rPr>
              <w:t xml:space="preserve">Annexure 8: </w:t>
            </w:r>
            <w:r>
              <w:rPr>
                <w:rStyle w:val="IndexLink"/>
                <w:highlight w:val="yellow"/>
              </w:rPr>
              <w:t>CS06/CS106</w:t>
            </w:r>
            <w:r>
              <w:rPr>
                <w:rStyle w:val="IndexLink"/>
              </w:rPr>
              <w:t xml:space="preserve"> –</w:t>
            </w:r>
            <w:r>
              <w:rPr>
                <w:rStyle w:val="IndexLink"/>
                <w:lang w:val="fr-FR"/>
              </w:rPr>
              <w:t xml:space="preserve"> Conducted Susceptibility, Transients, Power Leads</w:t>
            </w:r>
            <w:r>
              <w:rPr>
                <w:webHidden/>
              </w:rPr>
              <w:fldChar w:fldCharType="begin"/>
            </w:r>
            <w:r>
              <w:rPr>
                <w:webHidden/>
              </w:rPr>
              <w:instrText xml:space="preserve">PAGEREF _Toc47712211 \h</w:instrText>
            </w:r>
            <w:r>
              <w:rPr>
                <w:webHidden/>
              </w:rPr>
              <w:fldChar w:fldCharType="separate"/>
            </w:r>
            <w:r>
              <w:rPr>
                <w:rStyle w:val="IndexLink"/>
                <w:vanish w:val="false"/>
              </w:rPr>
              <w:tab/>
              <w:t>29</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2">
            <w:r>
              <w:rPr>
                <w:webHidden/>
                <w:rStyle w:val="IndexLink"/>
                <w:vanish w:val="false"/>
              </w:rPr>
              <w:t xml:space="preserve">Annexure 9: CS114 – </w:t>
            </w:r>
            <w:r>
              <w:rPr>
                <w:rStyle w:val="IndexLink"/>
                <w:lang w:val="fr-FR"/>
              </w:rPr>
              <w:t>Conducted Susceptibility, Bulk Cable injection</w:t>
            </w:r>
            <w:r>
              <w:rPr>
                <w:webHidden/>
              </w:rPr>
              <w:fldChar w:fldCharType="begin"/>
            </w:r>
            <w:r>
              <w:rPr>
                <w:webHidden/>
              </w:rPr>
              <w:instrText xml:space="preserve">PAGEREF _Toc47712212 \h</w:instrText>
            </w:r>
            <w:r>
              <w:rPr>
                <w:webHidden/>
              </w:rPr>
              <w:fldChar w:fldCharType="separate"/>
            </w:r>
            <w:r>
              <w:rPr>
                <w:rStyle w:val="IndexLink"/>
                <w:vanish w:val="false"/>
              </w:rPr>
              <w:tab/>
              <w:t>31</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3">
            <w:r>
              <w:rPr>
                <w:webHidden/>
                <w:rStyle w:val="IndexLink"/>
                <w:vanish w:val="false"/>
              </w:rPr>
              <w:t xml:space="preserve">Annexure 10: CS115 – </w:t>
            </w:r>
            <w:r>
              <w:rPr>
                <w:rStyle w:val="IndexLink"/>
                <w:lang w:val="fr-FR"/>
              </w:rPr>
              <w:t>Conducted Susceptibility, Bulk Cable injection</w:t>
            </w:r>
            <w:r>
              <w:rPr>
                <w:rStyle w:val="IndexLink"/>
              </w:rPr>
              <w:t>, Impulse Excitation</w:t>
            </w:r>
            <w:r>
              <w:rPr>
                <w:webHidden/>
              </w:rPr>
              <w:fldChar w:fldCharType="begin"/>
            </w:r>
            <w:r>
              <w:rPr>
                <w:webHidden/>
              </w:rPr>
              <w:instrText xml:space="preserve">PAGEREF _Toc47712213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4">
            <w:r>
              <w:rPr>
                <w:webHidden/>
              </w:rPr>
              <w:fldChar w:fldCharType="begin"/>
            </w:r>
            <w:r>
              <w:rPr>
                <w:webHidden/>
              </w:rPr>
              <w:instrText xml:space="preserve">PAGEREF _Toc47712214 \h</w:instrText>
            </w:r>
            <w:r>
              <w:rPr>
                <w:webHidden/>
              </w:rPr>
              <w:fldChar w:fldCharType="separate"/>
            </w:r>
            <w:r>
              <w:rPr>
                <w:webHidden/>
                <w:rStyle w:val="IndexLink"/>
                <w:vanish w:val="false"/>
              </w:rPr>
              <w:t>Annexure 11: CS116, Conducted Susceptibility, Damped sinusoidal Transients.</w:t>
              <w:tab/>
              <w:t>35</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5">
            <w:r>
              <w:rPr>
                <w:webHidden/>
                <w:rStyle w:val="IndexLink"/>
                <w:vanish w:val="false"/>
              </w:rPr>
              <w:t xml:space="preserve">Annexure 12: </w:t>
            </w:r>
            <w:r>
              <w:rPr>
                <w:rStyle w:val="IndexLink"/>
                <w:highlight w:val="yellow"/>
              </w:rPr>
              <w:t>CS118,</w:t>
            </w:r>
            <w:r>
              <w:rPr>
                <w:rStyle w:val="IndexLink"/>
              </w:rPr>
              <w:t xml:space="preserve"> Personal borne Electrostatic Discharge</w:t>
            </w:r>
            <w:r>
              <w:rPr>
                <w:webHidden/>
              </w:rPr>
              <w:fldChar w:fldCharType="begin"/>
            </w:r>
            <w:r>
              <w:rPr>
                <w:webHidden/>
              </w:rPr>
              <w:instrText xml:space="preserve">PAGEREF _Toc47712215 \h</w:instrText>
            </w:r>
            <w:r>
              <w:rPr>
                <w:webHidden/>
              </w:rPr>
              <w:fldChar w:fldCharType="separate"/>
            </w:r>
            <w:r>
              <w:rPr>
                <w:rStyle w:val="IndexLink"/>
                <w:vanish w:val="false"/>
              </w:rPr>
              <w:tab/>
              <w:t>37</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16">
            <w:r>
              <w:rPr>
                <w:webHidden/>
                <w:rStyle w:val="IndexLink"/>
                <w:vanish w:val="false"/>
              </w:rPr>
              <w:t xml:space="preserve">Annexure 13: </w:t>
            </w:r>
            <w:r>
              <w:rPr>
                <w:rStyle w:val="IndexLink"/>
                <w:highlight w:val="yellow"/>
              </w:rPr>
              <w:t>RS01/RS101</w:t>
            </w:r>
            <w:r>
              <w:rPr>
                <w:rStyle w:val="IndexLink"/>
              </w:rPr>
              <w:t>,Radiated Susceptibility,Magnetic Field</w:t>
            </w:r>
            <w:r>
              <w:rPr>
                <w:webHidden/>
              </w:rPr>
              <w:fldChar w:fldCharType="begin"/>
            </w:r>
            <w:r>
              <w:rPr>
                <w:webHidden/>
              </w:rPr>
              <w:instrText xml:space="preserve">PAGEREF _Toc47712216 \h</w:instrText>
            </w:r>
            <w:r>
              <w:rPr>
                <w:webHidden/>
              </w:rPr>
              <w:fldChar w:fldCharType="separate"/>
            </w:r>
            <w:r>
              <w:rPr>
                <w:rStyle w:val="IndexLink"/>
                <w:vanish w:val="false"/>
              </w:rPr>
              <w:tab/>
              <w:t>39</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17">
            <w:r>
              <w:rPr>
                <w:webHidden/>
                <w:rStyle w:val="IndexLink"/>
                <w:vanish w:val="false"/>
              </w:rPr>
              <w:t xml:space="preserve">Annexure 14: </w:t>
            </w:r>
            <w:r>
              <w:rPr>
                <w:rStyle w:val="IndexLink"/>
                <w:highlight w:val="yellow"/>
              </w:rPr>
              <w:t>RS03/RS103</w:t>
            </w:r>
            <w:r>
              <w:rPr>
                <w:rStyle w:val="IndexLink"/>
              </w:rPr>
              <w:t>,Radiated Susceptibility, Electric Field</w:t>
            </w:r>
            <w:r>
              <w:rPr>
                <w:webHidden/>
              </w:rPr>
              <w:fldChar w:fldCharType="begin"/>
            </w:r>
            <w:r>
              <w:rPr>
                <w:webHidden/>
              </w:rPr>
              <w:instrText xml:space="preserve">PAGEREF _Toc47712217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8">
            <w:r>
              <w:rPr>
                <w:webHidden/>
              </w:rPr>
              <w:fldChar w:fldCharType="begin"/>
            </w:r>
            <w:r>
              <w:rPr>
                <w:webHidden/>
              </w:rPr>
              <w:instrText xml:space="preserve">PAGEREF _Toc47712218 \h</w:instrText>
            </w:r>
            <w:r>
              <w:rPr>
                <w:webHidden/>
              </w:rPr>
              <w:fldChar w:fldCharType="separate"/>
            </w:r>
            <w:r>
              <w:rPr>
                <w:webHidden/>
                <w:rStyle w:val="IndexLink"/>
                <w:vanish w:val="false"/>
              </w:rPr>
              <w:t>Annexure 15: LDC102, Normal steady state limits for voltage</w:t>
              <w:tab/>
              <w:t>44</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9">
            <w:r>
              <w:rPr>
                <w:webHidden/>
              </w:rPr>
              <w:fldChar w:fldCharType="begin"/>
            </w:r>
            <w:r>
              <w:rPr>
                <w:webHidden/>
              </w:rPr>
              <w:instrText xml:space="preserve">PAGEREF _Toc47712219 \h</w:instrText>
            </w:r>
            <w:r>
              <w:rPr>
                <w:webHidden/>
              </w:rPr>
              <w:fldChar w:fldCharType="separate"/>
            </w:r>
            <w:r>
              <w:rPr>
                <w:webHidden/>
                <w:rStyle w:val="IndexLink"/>
                <w:vanish w:val="false"/>
              </w:rPr>
              <w:t>Annexure 16: LDC 104,Total Ripple</w:t>
              <w:tab/>
              <w:t>46</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0">
            <w:r>
              <w:rPr>
                <w:webHidden/>
              </w:rPr>
              <w:fldChar w:fldCharType="begin"/>
            </w:r>
            <w:r>
              <w:rPr>
                <w:webHidden/>
              </w:rPr>
              <w:instrText xml:space="preserve">PAGEREF _Toc47712220 \h</w:instrText>
            </w:r>
            <w:r>
              <w:rPr>
                <w:webHidden/>
              </w:rPr>
              <w:fldChar w:fldCharType="separate"/>
            </w:r>
            <w:r>
              <w:rPr>
                <w:webHidden/>
                <w:rStyle w:val="IndexLink"/>
                <w:vanish w:val="false"/>
              </w:rPr>
              <w:t>Annexure 17: LDC 301, Abnormal Steady state Limits for voltage</w:t>
              <w:tab/>
              <w:t>49</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1">
            <w:r>
              <w:rPr>
                <w:webHidden/>
              </w:rPr>
              <w:fldChar w:fldCharType="begin"/>
            </w:r>
            <w:r>
              <w:rPr>
                <w:webHidden/>
              </w:rPr>
              <w:instrText xml:space="preserve">PAGEREF _Toc47712221 \h</w:instrText>
            </w:r>
            <w:r>
              <w:rPr>
                <w:webHidden/>
              </w:rPr>
              <w:fldChar w:fldCharType="separate"/>
            </w:r>
            <w:r>
              <w:rPr>
                <w:webHidden/>
                <w:rStyle w:val="IndexLink"/>
                <w:vanish w:val="false"/>
              </w:rPr>
              <w:t>Annexure 18: LDC 401, Emergency Steady state Limits for voltage</w:t>
              <w:tab/>
              <w:t>51</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2">
            <w:r>
              <w:rPr>
                <w:webHidden/>
              </w:rPr>
              <w:fldChar w:fldCharType="begin"/>
            </w:r>
            <w:r>
              <w:rPr>
                <w:webHidden/>
              </w:rPr>
              <w:instrText xml:space="preserve">PAGEREF _Toc47712222 \h</w:instrText>
            </w:r>
            <w:r>
              <w:rPr>
                <w:webHidden/>
              </w:rPr>
              <w:fldChar w:fldCharType="separate"/>
            </w:r>
            <w:r>
              <w:rPr>
                <w:webHidden/>
                <w:rStyle w:val="IndexLink"/>
                <w:vanish w:val="false"/>
              </w:rPr>
              <w:t>Annexure 19: LDC 601, Power Failure</w:t>
              <w:tab/>
              <w:t>53</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3">
            <w:r>
              <w:rPr>
                <w:webHidden/>
              </w:rPr>
              <w:fldChar w:fldCharType="begin"/>
            </w:r>
            <w:r>
              <w:rPr>
                <w:webHidden/>
              </w:rPr>
              <w:instrText xml:space="preserve">PAGEREF _Toc47712223 \h</w:instrText>
            </w:r>
            <w:r>
              <w:rPr>
                <w:webHidden/>
              </w:rPr>
              <w:fldChar w:fldCharType="separate"/>
            </w:r>
            <w:r>
              <w:rPr>
                <w:webHidden/>
                <w:rStyle w:val="IndexLink"/>
                <w:vanish w:val="false"/>
              </w:rPr>
              <w:t>Annexure 20: LDC 602, Phase reversal</w:t>
              <w:tab/>
              <w:t>55</w:t>
            </w:r>
            <w:r>
              <w:rPr>
                <w:webHidden/>
              </w:rPr>
              <w:fldChar w:fldCharType="end"/>
            </w:r>
          </w:hyperlink>
          <w:r>
            <w:rPr>
              <w:rStyle w:val="IndexLink"/>
              <w:vanish w:val="false"/>
            </w:rPr>
            <w:fldChar w:fldCharType="end"/>
          </w:r>
        </w:p>
      </w:sdtContent>
    </w:sdt>
    <w:p>
      <w:pPr>
        <w:pStyle w:val="Normal"/>
        <w:rPr>
          <w:bCs/>
          <w:caps/>
          <w:lang w:val="en-AU"/>
        </w:rPr>
      </w:pPr>
      <w:r>
        <w:rPr>
          <w:bCs/>
          <w:caps/>
          <w:lang w:val="en-AU"/>
        </w:rPr>
      </w:r>
    </w:p>
    <w:p>
      <w:pPr>
        <w:pStyle w:val="Normal"/>
        <w:rPr>
          <w:bCs/>
          <w:caps/>
          <w:lang w:val="en-AU"/>
        </w:rPr>
      </w:pPr>
      <w:r>
        <w:rPr>
          <w:bCs/>
          <w:caps/>
          <w:lang w:val="en-AU"/>
        </w:rPr>
      </w:r>
    </w:p>
    <w:p>
      <w:pPr>
        <w:pStyle w:val="Normal"/>
        <w:rPr>
          <w:bCs/>
          <w:caps/>
          <w:lang w:val="en-AU"/>
        </w:rPr>
      </w:pPr>
      <w:r>
        <w:rPr>
          <w:bCs/>
          <w:caps/>
          <w:lang w:val="en-AU"/>
        </w:rPr>
      </w:r>
    </w:p>
    <w:p>
      <w:pPr>
        <w:pStyle w:val="Normal"/>
        <w:rPr>
          <w:bCs/>
          <w:caps/>
          <w:lang w:val="en-AU"/>
        </w:rPr>
      </w:pPr>
      <w:r>
        <w:rPr>
          <w:bCs/>
          <w:caps/>
          <w:lang w:val="en-AU"/>
        </w:rPr>
      </w:r>
    </w:p>
    <w:p>
      <w:pPr>
        <w:pStyle w:val="Normal"/>
        <w:rPr>
          <w:b/>
          <w:b/>
          <w:bCs/>
          <w:caps/>
          <w:kern w:val="2"/>
          <w:sz w:val="24"/>
          <w:lang w:val="en-AU"/>
        </w:rPr>
      </w:pPr>
      <w:r>
        <w:rPr>
          <w:b/>
          <w:bCs/>
          <w:caps/>
          <w:kern w:val="2"/>
          <w:sz w:val="24"/>
          <w:lang w:val="en-AU"/>
        </w:rPr>
        <w:t>LIST OF FIGURES</w:t>
        <w:tab/>
      </w:r>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r>
        <w:fldChar w:fldCharType="begin"/>
      </w:r>
      <w:r>
        <w:rPr>
          <w:rStyle w:val="IndexLink"/>
        </w:rPr>
        <w:instrText xml:space="preserve"> TOC \c "Figure" </w:instrText>
      </w:r>
      <w:r>
        <w:rPr>
          <w:rStyle w:val="IndexLink"/>
        </w:rPr>
        <w:fldChar w:fldCharType="separate"/>
      </w:r>
      <w:hyperlink w:anchor="_Toc47712224">
        <w:r>
          <w:rPr>
            <w:rStyle w:val="IndexLink"/>
          </w:rPr>
          <w:t>Figure 1: Block diagram for EUT</w:t>
        </w:r>
        <w:r>
          <w:rPr>
            <w:webHidden/>
          </w:rPr>
          <w:fldChar w:fldCharType="begin"/>
        </w:r>
        <w:r>
          <w:rPr>
            <w:webHidden/>
          </w:rPr>
          <w:instrText xml:space="preserve">PAGEREF _Toc47712224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5">
        <w:r>
          <w:rPr>
            <w:rStyle w:val="IndexLink"/>
          </w:rPr>
          <w:t>Figure 2: Photograph of EUT</w:t>
        </w:r>
        <w:r>
          <w:rPr>
            <w:webHidden/>
          </w:rPr>
          <w:fldChar w:fldCharType="begin"/>
        </w:r>
        <w:r>
          <w:rPr>
            <w:webHidden/>
          </w:rPr>
          <w:instrText xml:space="preserve">PAGEREF _Toc47712225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6">
        <w:r>
          <w:rPr>
            <w:rStyle w:val="IndexLink"/>
          </w:rPr>
          <w:t>Figure 3: EUT Name and Serial No.</w:t>
        </w:r>
        <w:r>
          <w:rPr>
            <w:webHidden/>
          </w:rPr>
          <w:fldChar w:fldCharType="begin"/>
        </w:r>
        <w:r>
          <w:rPr>
            <w:webHidden/>
          </w:rPr>
          <w:instrText xml:space="preserve">PAGEREF _Toc47712226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7">
        <w:r>
          <w:rPr>
            <w:rStyle w:val="IndexLink"/>
          </w:rPr>
          <w:t>Figure 4: EUT Configuration</w:t>
        </w:r>
        <w:r>
          <w:rPr>
            <w:webHidden/>
          </w:rPr>
          <w:fldChar w:fldCharType="begin"/>
        </w:r>
        <w:r>
          <w:rPr>
            <w:webHidden/>
          </w:rPr>
          <w:instrText xml:space="preserve">PAGEREF _Toc47712227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8">
        <w:r>
          <w:rPr>
            <w:rStyle w:val="IndexLink"/>
          </w:rPr>
          <w:t>Figure 5: Photograph of EUT Cable</w:t>
        </w:r>
        <w:r>
          <w:rPr>
            <w:webHidden/>
          </w:rPr>
          <w:fldChar w:fldCharType="begin"/>
        </w:r>
        <w:r>
          <w:rPr>
            <w:webHidden/>
          </w:rPr>
          <w:instrText xml:space="preserve">PAGEREF _Toc47712228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9">
        <w:r>
          <w:rPr>
            <w:rStyle w:val="IndexLink"/>
          </w:rPr>
          <w:t>Figure 6: EUT Performance Monitoring</w:t>
        </w:r>
        <w:r>
          <w:rPr>
            <w:webHidden/>
          </w:rPr>
          <w:fldChar w:fldCharType="begin"/>
        </w:r>
        <w:r>
          <w:rPr>
            <w:webHidden/>
          </w:rPr>
          <w:instrText xml:space="preserve">PAGEREF _Toc47712229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0">
        <w:r>
          <w:rPr>
            <w:rStyle w:val="IndexLink"/>
            <w:lang w:val="fr-FR"/>
          </w:rPr>
          <w:t xml:space="preserve">Figure 7 : </w:t>
        </w:r>
        <w:r>
          <w:rPr>
            <w:rStyle w:val="IndexLink"/>
            <w:highlight w:val="yellow"/>
            <w:lang w:val="fr-FR"/>
          </w:rPr>
          <w:t>CE01</w:t>
        </w:r>
        <w:r>
          <w:rPr>
            <w:rStyle w:val="IndexLink"/>
            <w:lang w:val="fr-FR"/>
          </w:rPr>
          <w:t xml:space="preserve"> / </w:t>
        </w:r>
        <w:r>
          <w:rPr>
            <w:rStyle w:val="IndexLink"/>
            <w:highlight w:val="yellow"/>
            <w:lang w:val="fr-FR"/>
          </w:rPr>
          <w:t>CE101</w:t>
        </w:r>
        <w:r>
          <w:rPr>
            <w:rStyle w:val="IndexLink"/>
            <w:lang w:val="fr-FR"/>
          </w:rPr>
          <w:t xml:space="preserve"> Limit</w:t>
        </w:r>
        <w:r>
          <w:rPr>
            <w:webHidden/>
          </w:rPr>
          <w:fldChar w:fldCharType="begin"/>
        </w:r>
        <w:r>
          <w:rPr>
            <w:webHidden/>
          </w:rPr>
          <w:instrText xml:space="preserve">PAGEREF _Toc47712230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1">
        <w:r>
          <w:rPr>
            <w:rStyle w:val="IndexLink"/>
          </w:rPr>
          <w:t>Figure 8</w:t>
        </w:r>
        <w:r>
          <w:rPr>
            <w:rStyle w:val="IndexLink"/>
            <w:highlight w:val="yellow"/>
          </w:rPr>
          <w:t xml:space="preserve">: CE01 / CE101 </w:t>
        </w:r>
        <w:r>
          <w:rPr>
            <w:rStyle w:val="IndexLink"/>
          </w:rPr>
          <w:t>Test Setup Photograph</w:t>
        </w:r>
        <w:r>
          <w:rPr>
            <w:webHidden/>
          </w:rPr>
          <w:fldChar w:fldCharType="begin"/>
        </w:r>
        <w:r>
          <w:rPr>
            <w:webHidden/>
          </w:rPr>
          <w:instrText xml:space="preserve">PAGEREF _Toc47712231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2">
        <w:r>
          <w:rPr>
            <w:rStyle w:val="IndexLink"/>
            <w:lang w:val="fr-FR"/>
          </w:rPr>
          <w:t xml:space="preserve">Figure 9 : </w:t>
        </w:r>
        <w:r>
          <w:rPr>
            <w:rStyle w:val="IndexLink"/>
            <w:highlight w:val="yellow"/>
            <w:lang w:val="fr-FR"/>
          </w:rPr>
          <w:t>CE03 / CE102</w:t>
        </w:r>
        <w:r>
          <w:rPr>
            <w:rStyle w:val="IndexLink"/>
            <w:lang w:val="fr-FR"/>
          </w:rPr>
          <w:t xml:space="preserve"> </w:t>
        </w:r>
        <w:r>
          <w:rPr>
            <w:rStyle w:val="IndexLink"/>
            <w:highlight w:val="yellow"/>
            <w:lang w:val="fr-FR"/>
          </w:rPr>
          <w:t>Limit</w:t>
        </w:r>
        <w:r>
          <w:rPr>
            <w:webHidden/>
          </w:rPr>
          <w:fldChar w:fldCharType="begin"/>
        </w:r>
        <w:r>
          <w:rPr>
            <w:webHidden/>
          </w:rPr>
          <w:instrText xml:space="preserve">PAGEREF _Toc47712232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3">
        <w:r>
          <w:rPr>
            <w:rStyle w:val="IndexLink"/>
          </w:rPr>
          <w:t xml:space="preserve">Figure 10: </w:t>
        </w:r>
        <w:r>
          <w:rPr>
            <w:rStyle w:val="IndexLink"/>
            <w:highlight w:val="yellow"/>
          </w:rPr>
          <w:t>CE03 / CE102 Test Setup Photograph</w:t>
        </w:r>
        <w:r>
          <w:rPr>
            <w:webHidden/>
          </w:rPr>
          <w:fldChar w:fldCharType="begin"/>
        </w:r>
        <w:r>
          <w:rPr>
            <w:webHidden/>
          </w:rPr>
          <w:instrText xml:space="preserve">PAGEREF _Toc47712233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4">
        <w:r>
          <w:rPr>
            <w:rStyle w:val="IndexLink"/>
          </w:rPr>
          <w:t>Figure 11 </w:t>
        </w:r>
        <w:r>
          <w:rPr>
            <w:rStyle w:val="IndexLink"/>
            <w:lang w:val="fr-FR"/>
          </w:rPr>
          <w:t xml:space="preserve">: </w:t>
        </w:r>
        <w:r>
          <w:rPr>
            <w:rStyle w:val="IndexLink"/>
            <w:highlight w:val="yellow"/>
            <w:lang w:val="fr-FR"/>
          </w:rPr>
          <w:t>CE06 / CE106</w:t>
        </w:r>
        <w:r>
          <w:rPr>
            <w:rStyle w:val="IndexLink"/>
            <w:lang w:val="fr-FR"/>
          </w:rPr>
          <w:t xml:space="preserve"> </w:t>
        </w:r>
        <w:r>
          <w:rPr>
            <w:rStyle w:val="IndexLink"/>
            <w:highlight w:val="yellow"/>
            <w:lang w:val="fr-FR"/>
          </w:rPr>
          <w:t>Limit</w:t>
        </w:r>
        <w:r>
          <w:rPr>
            <w:webHidden/>
          </w:rPr>
          <w:fldChar w:fldCharType="begin"/>
        </w:r>
        <w:r>
          <w:rPr>
            <w:webHidden/>
          </w:rPr>
          <w:instrText xml:space="preserve">PAGEREF _Toc47712234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5">
        <w:r>
          <w:rPr>
            <w:rStyle w:val="IndexLink"/>
          </w:rPr>
          <w:t xml:space="preserve">Figure 12: </w:t>
        </w:r>
        <w:r>
          <w:rPr>
            <w:rStyle w:val="IndexLink"/>
            <w:highlight w:val="yellow"/>
          </w:rPr>
          <w:t xml:space="preserve">CE06 /CE106 </w:t>
        </w:r>
        <w:r>
          <w:rPr>
            <w:rStyle w:val="IndexLink"/>
          </w:rPr>
          <w:t>Test Setup Photograph</w:t>
        </w:r>
        <w:r>
          <w:rPr>
            <w:webHidden/>
          </w:rPr>
          <w:fldChar w:fldCharType="begin"/>
        </w:r>
        <w:r>
          <w:rPr>
            <w:webHidden/>
          </w:rPr>
          <w:instrText xml:space="preserve">PAGEREF _Toc47712235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6">
        <w:r>
          <w:rPr>
            <w:rStyle w:val="IndexLink"/>
            <w:lang w:val="fr-FR"/>
          </w:rPr>
          <w:t xml:space="preserve">Figure 13 : </w:t>
        </w:r>
        <w:r>
          <w:rPr>
            <w:rStyle w:val="IndexLink"/>
            <w:highlight w:val="yellow"/>
            <w:lang w:val="fr-FR"/>
          </w:rPr>
          <w:t>RE01 / RE101</w:t>
        </w:r>
        <w:r>
          <w:rPr>
            <w:rStyle w:val="IndexLink"/>
            <w:lang w:val="fr-FR"/>
          </w:rPr>
          <w:t xml:space="preserve"> Limit</w:t>
        </w:r>
        <w:r>
          <w:rPr>
            <w:webHidden/>
          </w:rPr>
          <w:fldChar w:fldCharType="begin"/>
        </w:r>
        <w:r>
          <w:rPr>
            <w:webHidden/>
          </w:rPr>
          <w:instrText xml:space="preserve">PAGEREF _Toc47712236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7">
        <w:r>
          <w:rPr>
            <w:rStyle w:val="IndexLink"/>
          </w:rPr>
          <w:t xml:space="preserve">Figure 14: </w:t>
        </w:r>
        <w:r>
          <w:rPr>
            <w:rStyle w:val="IndexLink"/>
            <w:highlight w:val="yellow"/>
          </w:rPr>
          <w:t>&lt;RE01/RE101&gt;</w:t>
        </w:r>
        <w:r>
          <w:rPr>
            <w:rStyle w:val="IndexLink"/>
          </w:rPr>
          <w:t xml:space="preserve"> Test Setup Photograph</w:t>
        </w:r>
        <w:r>
          <w:rPr>
            <w:webHidden/>
          </w:rPr>
          <w:fldChar w:fldCharType="begin"/>
        </w:r>
        <w:r>
          <w:rPr>
            <w:webHidden/>
          </w:rPr>
          <w:instrText xml:space="preserve">PAGEREF _Toc47712237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8">
        <w:r>
          <w:rPr>
            <w:rStyle w:val="IndexLink"/>
            <w:lang w:val="fr-FR"/>
          </w:rPr>
          <w:t xml:space="preserve">Figure 15 : </w:t>
        </w:r>
        <w:r>
          <w:rPr>
            <w:rStyle w:val="IndexLink"/>
            <w:highlight w:val="yellow"/>
            <w:lang w:val="fr-FR"/>
          </w:rPr>
          <w:t>RE02 / RE10</w:t>
        </w:r>
        <w:r>
          <w:rPr>
            <w:rStyle w:val="IndexLink"/>
            <w:lang w:val="fr-FR"/>
          </w:rPr>
          <w:t>2 Limit</w:t>
        </w:r>
        <w:r>
          <w:rPr>
            <w:webHidden/>
          </w:rPr>
          <w:fldChar w:fldCharType="begin"/>
        </w:r>
        <w:r>
          <w:rPr>
            <w:webHidden/>
          </w:rPr>
          <w:instrText xml:space="preserve">PAGEREF _Toc47712238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9">
        <w:r>
          <w:rPr>
            <w:rStyle w:val="IndexLink"/>
          </w:rPr>
          <w:t xml:space="preserve">Figure 16: </w:t>
        </w:r>
        <w:r>
          <w:rPr>
            <w:rStyle w:val="IndexLink"/>
            <w:highlight w:val="yellow"/>
          </w:rPr>
          <w:t>RE02 / RE102</w:t>
        </w:r>
        <w:r>
          <w:rPr>
            <w:rStyle w:val="IndexLink"/>
          </w:rPr>
          <w:t xml:space="preserve"> Test Setup Photograph</w:t>
        </w:r>
        <w:r>
          <w:rPr>
            <w:webHidden/>
          </w:rPr>
          <w:fldChar w:fldCharType="begin"/>
        </w:r>
        <w:r>
          <w:rPr>
            <w:webHidden/>
          </w:rPr>
          <w:instrText xml:space="preserve">PAGEREF _Toc47712239 \h</w:instrText>
        </w:r>
        <w:r>
          <w:rPr>
            <w:webHidden/>
          </w:rPr>
          <w:fldChar w:fldCharType="separate"/>
        </w:r>
        <w:r>
          <w:rPr>
            <w:rStyle w:val="IndexLink"/>
            <w:vanish w:val="false"/>
          </w:rPr>
          <w:tab/>
          <w:t>24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0">
        <w:r>
          <w:rPr>
            <w:rStyle w:val="IndexLink"/>
            <w:lang w:val="fr-FR"/>
          </w:rPr>
          <w:t xml:space="preserve">Figure 17 : </w:t>
        </w:r>
        <w:r>
          <w:rPr>
            <w:rStyle w:val="IndexLink"/>
            <w:highlight w:val="yellow"/>
            <w:lang w:val="fr-FR"/>
          </w:rPr>
          <w:t>CS01 / CS101</w:t>
        </w:r>
        <w:r>
          <w:rPr>
            <w:rStyle w:val="IndexLink"/>
            <w:lang w:val="fr-FR"/>
          </w:rPr>
          <w:t xml:space="preserve"> Limit</w:t>
        </w:r>
        <w:r>
          <w:rPr>
            <w:webHidden/>
          </w:rPr>
          <w:fldChar w:fldCharType="begin"/>
        </w:r>
        <w:r>
          <w:rPr>
            <w:webHidden/>
          </w:rPr>
          <w:instrText xml:space="preserve">PAGEREF _Toc47712240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1">
        <w:r>
          <w:rPr>
            <w:rStyle w:val="IndexLink"/>
          </w:rPr>
          <w:t xml:space="preserve">Figure 18: </w:t>
        </w:r>
        <w:r>
          <w:rPr>
            <w:rStyle w:val="IndexLink"/>
            <w:highlight w:val="yellow"/>
          </w:rPr>
          <w:t>CS 01/ CS101</w:t>
        </w:r>
        <w:r>
          <w:rPr>
            <w:rStyle w:val="IndexLink"/>
          </w:rPr>
          <w:t xml:space="preserve"> Test Setup Photograph</w:t>
        </w:r>
        <w:r>
          <w:rPr>
            <w:webHidden/>
          </w:rPr>
          <w:fldChar w:fldCharType="begin"/>
        </w:r>
        <w:r>
          <w:rPr>
            <w:webHidden/>
          </w:rPr>
          <w:instrText xml:space="preserve">PAGEREF _Toc47712241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2">
        <w:r>
          <w:rPr>
            <w:rStyle w:val="IndexLink"/>
          </w:rPr>
          <w:t xml:space="preserve">Figure 19: </w:t>
        </w:r>
        <w:r>
          <w:rPr>
            <w:rStyle w:val="IndexLink"/>
            <w:highlight w:val="yellow"/>
          </w:rPr>
          <w:t>CS03/CS103, CS04/CS104, and CS05/CS105</w:t>
        </w:r>
        <w:r>
          <w:rPr>
            <w:rStyle w:val="IndexLink"/>
          </w:rPr>
          <w:t xml:space="preserve"> –Test Setup Photograph</w:t>
        </w:r>
        <w:r>
          <w:rPr>
            <w:webHidden/>
          </w:rPr>
          <w:fldChar w:fldCharType="begin"/>
        </w:r>
        <w:r>
          <w:rPr>
            <w:webHidden/>
          </w:rPr>
          <w:instrText xml:space="preserve">PAGEREF _Toc47712242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3">
        <w:r>
          <w:rPr>
            <w:rStyle w:val="IndexLink"/>
          </w:rPr>
          <w:t>Figure 20 </w:t>
        </w:r>
        <w:r>
          <w:rPr>
            <w:rStyle w:val="IndexLink"/>
            <w:lang w:val="fr-FR"/>
          </w:rPr>
          <w:t xml:space="preserve">: </w:t>
        </w:r>
        <w:r>
          <w:rPr>
            <w:rStyle w:val="IndexLink"/>
            <w:highlight w:val="yellow"/>
            <w:lang w:val="fr-FR"/>
          </w:rPr>
          <w:t>CS06 / CS106</w:t>
        </w:r>
        <w:r>
          <w:rPr>
            <w:rStyle w:val="IndexLink"/>
            <w:lang w:val="fr-FR"/>
          </w:rPr>
          <w:t xml:space="preserve"> Limit</w:t>
        </w:r>
        <w:r>
          <w:rPr>
            <w:webHidden/>
          </w:rPr>
          <w:fldChar w:fldCharType="begin"/>
        </w:r>
        <w:r>
          <w:rPr>
            <w:webHidden/>
          </w:rPr>
          <w:instrText xml:space="preserve">PAGEREF _Toc47712243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4">
        <w:r>
          <w:rPr>
            <w:rStyle w:val="IndexLink"/>
          </w:rPr>
          <w:t xml:space="preserve">Figure 21: </w:t>
        </w:r>
        <w:r>
          <w:rPr>
            <w:rStyle w:val="IndexLink"/>
            <w:highlight w:val="yellow"/>
          </w:rPr>
          <w:t>CS 06/ CS106</w:t>
        </w:r>
        <w:r>
          <w:rPr>
            <w:rStyle w:val="IndexLink"/>
          </w:rPr>
          <w:t xml:space="preserve"> Test Setup Photograph</w:t>
        </w:r>
        <w:r>
          <w:rPr>
            <w:webHidden/>
          </w:rPr>
          <w:fldChar w:fldCharType="begin"/>
        </w:r>
        <w:r>
          <w:rPr>
            <w:webHidden/>
          </w:rPr>
          <w:instrText xml:space="preserve">PAGEREF _Toc47712244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5">
        <w:r>
          <w:rPr>
            <w:rStyle w:val="IndexLink"/>
          </w:rPr>
          <w:t>Figure 22 </w:t>
        </w:r>
        <w:r>
          <w:rPr>
            <w:rStyle w:val="IndexLink"/>
            <w:lang w:val="fr-FR"/>
          </w:rPr>
          <w:t>: CS114 Limit Curve#</w:t>
        </w:r>
        <w:r>
          <w:rPr>
            <w:rStyle w:val="IndexLink"/>
            <w:highlight w:val="yellow"/>
            <w:lang w:val="fr-FR"/>
          </w:rPr>
          <w:t>X</w:t>
        </w:r>
        <w:r>
          <w:rPr>
            <w:webHidden/>
          </w:rPr>
          <w:fldChar w:fldCharType="begin"/>
        </w:r>
        <w:r>
          <w:rPr>
            <w:webHidden/>
          </w:rPr>
          <w:instrText xml:space="preserve">PAGEREF _Toc47712245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6">
        <w:r>
          <w:rPr>
            <w:rStyle w:val="IndexLink"/>
          </w:rPr>
          <w:t>Figure 23: CS 114 Test Setup Photograph</w:t>
        </w:r>
        <w:r>
          <w:rPr>
            <w:webHidden/>
          </w:rPr>
          <w:fldChar w:fldCharType="begin"/>
        </w:r>
        <w:r>
          <w:rPr>
            <w:webHidden/>
          </w:rPr>
          <w:instrText xml:space="preserve">PAGEREF _Toc47712246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7">
        <w:r>
          <w:rPr>
            <w:rStyle w:val="IndexLink"/>
          </w:rPr>
          <w:t>Figure 24: CS115 Limit</w:t>
        </w:r>
        <w:r>
          <w:rPr>
            <w:webHidden/>
          </w:rPr>
          <w:fldChar w:fldCharType="begin"/>
        </w:r>
        <w:r>
          <w:rPr>
            <w:webHidden/>
          </w:rPr>
          <w:instrText xml:space="preserve">PAGEREF _Toc47712247 \h</w:instrText>
        </w:r>
        <w:r>
          <w:rPr>
            <w:webHidden/>
          </w:rPr>
          <w:fldChar w:fldCharType="separate"/>
        </w:r>
        <w:r>
          <w:rPr>
            <w:rStyle w:val="IndexLink"/>
            <w:vanish w:val="false"/>
          </w:rPr>
          <w:tab/>
          <w:t>34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8">
        <w:r>
          <w:rPr>
            <w:rStyle w:val="IndexLink"/>
          </w:rPr>
          <w:t>Figure 25: CS115 Test Setup Photograph</w:t>
        </w:r>
        <w:r>
          <w:rPr>
            <w:webHidden/>
          </w:rPr>
          <w:fldChar w:fldCharType="begin"/>
        </w:r>
        <w:r>
          <w:rPr>
            <w:webHidden/>
          </w:rPr>
          <w:instrText xml:space="preserve">PAGEREF _Toc47712248 \h</w:instrText>
        </w:r>
        <w:r>
          <w:rPr>
            <w:webHidden/>
          </w:rPr>
          <w:fldChar w:fldCharType="separate"/>
        </w:r>
        <w:r>
          <w:rPr>
            <w:rStyle w:val="IndexLink"/>
            <w:vanish w:val="false"/>
          </w:rPr>
          <w:tab/>
          <w:t>34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9">
        <w:r>
          <w:rPr>
            <w:rStyle w:val="IndexLink"/>
          </w:rPr>
          <w:t>Figure 26: CS116 Limit</w:t>
        </w:r>
        <w:r>
          <w:rPr>
            <w:webHidden/>
          </w:rPr>
          <w:fldChar w:fldCharType="begin"/>
        </w:r>
        <w:r>
          <w:rPr>
            <w:webHidden/>
          </w:rPr>
          <w:instrText xml:space="preserve">PAGEREF _Toc47712249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0">
        <w:r>
          <w:rPr>
            <w:rStyle w:val="IndexLink"/>
          </w:rPr>
          <w:t>Figure 27: CS116 Test Setup Photograph</w:t>
        </w:r>
        <w:r>
          <w:rPr>
            <w:webHidden/>
          </w:rPr>
          <w:fldChar w:fldCharType="begin"/>
        </w:r>
        <w:r>
          <w:rPr>
            <w:webHidden/>
          </w:rPr>
          <w:instrText xml:space="preserve">PAGEREF _Toc47712250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1">
        <w:r>
          <w:rPr>
            <w:rStyle w:val="IndexLink"/>
          </w:rPr>
          <w:t>Figure 28: Photographs of ESD Test Setup</w:t>
        </w:r>
        <w:r>
          <w:rPr>
            <w:webHidden/>
          </w:rPr>
          <w:fldChar w:fldCharType="begin"/>
        </w:r>
        <w:r>
          <w:rPr>
            <w:webHidden/>
          </w:rPr>
          <w:instrText xml:space="preserve">PAGEREF _Toc47712251 \h</w:instrText>
        </w:r>
        <w:r>
          <w:rPr>
            <w:webHidden/>
          </w:rPr>
          <w:fldChar w:fldCharType="separate"/>
        </w:r>
        <w:r>
          <w:rPr>
            <w:rStyle w:val="IndexLink"/>
            <w:vanish w:val="false"/>
          </w:rPr>
          <w:tab/>
          <w:t>38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2">
        <w:r>
          <w:rPr>
            <w:rStyle w:val="IndexLink"/>
          </w:rPr>
          <w:t>Figure 29 </w:t>
        </w:r>
        <w:r>
          <w:rPr>
            <w:rStyle w:val="IndexLink"/>
            <w:lang w:val="fr-FR"/>
          </w:rPr>
          <w:t xml:space="preserve">: </w:t>
        </w:r>
        <w:r>
          <w:rPr>
            <w:rStyle w:val="IndexLink"/>
            <w:highlight w:val="yellow"/>
            <w:lang w:val="fr-FR"/>
          </w:rPr>
          <w:t>RS01 / RS101</w:t>
        </w:r>
        <w:r>
          <w:rPr>
            <w:rStyle w:val="IndexLink"/>
            <w:lang w:val="fr-FR"/>
          </w:rPr>
          <w:t xml:space="preserve"> Limit</w:t>
        </w:r>
        <w:r>
          <w:rPr>
            <w:webHidden/>
          </w:rPr>
          <w:fldChar w:fldCharType="begin"/>
        </w:r>
        <w:r>
          <w:rPr>
            <w:webHidden/>
          </w:rPr>
          <w:instrText xml:space="preserve">PAGEREF _Toc47712252 \h</w:instrText>
        </w:r>
        <w:r>
          <w:rPr>
            <w:webHidden/>
          </w:rPr>
          <w:fldChar w:fldCharType="separate"/>
        </w:r>
        <w:r>
          <w:rPr>
            <w:rStyle w:val="IndexLink"/>
            <w:vanish w:val="false"/>
          </w:rPr>
          <w:tab/>
          <w:t>40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3">
        <w:r>
          <w:rPr>
            <w:rStyle w:val="IndexLink"/>
          </w:rPr>
          <w:t xml:space="preserve">Figure 30: </w:t>
        </w:r>
        <w:r>
          <w:rPr>
            <w:rStyle w:val="IndexLink"/>
            <w:highlight w:val="yellow"/>
          </w:rPr>
          <w:t>&lt;RS01/RS101&gt;</w:t>
        </w:r>
        <w:r>
          <w:rPr>
            <w:rStyle w:val="IndexLink"/>
          </w:rPr>
          <w:t xml:space="preserve"> Test Setup Photograph</w:t>
        </w:r>
        <w:r>
          <w:rPr>
            <w:webHidden/>
          </w:rPr>
          <w:fldChar w:fldCharType="begin"/>
        </w:r>
        <w:r>
          <w:rPr>
            <w:webHidden/>
          </w:rPr>
          <w:instrText xml:space="preserve">PAGEREF _Toc47712253 \h</w:instrText>
        </w:r>
        <w:r>
          <w:rPr>
            <w:webHidden/>
          </w:rPr>
          <w:fldChar w:fldCharType="separate"/>
        </w:r>
        <w:r>
          <w:rPr>
            <w:rStyle w:val="IndexLink"/>
            <w:vanish w:val="false"/>
          </w:rPr>
          <w:tab/>
          <w:t>41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4">
        <w:r>
          <w:rPr>
            <w:rStyle w:val="IndexLink"/>
          </w:rPr>
          <w:t>Figure 31</w:t>
        </w:r>
        <w:r>
          <w:rPr>
            <w:rStyle w:val="IndexLink"/>
            <w:highlight w:val="yellow"/>
          </w:rPr>
          <w:t>: RS03 / RS103</w:t>
        </w:r>
        <w:r>
          <w:rPr>
            <w:rStyle w:val="IndexLink"/>
          </w:rPr>
          <w:t xml:space="preserve"> Test Setup Photograph</w:t>
        </w:r>
        <w:r>
          <w:rPr>
            <w:webHidden/>
          </w:rPr>
          <w:fldChar w:fldCharType="begin"/>
        </w:r>
        <w:r>
          <w:rPr>
            <w:webHidden/>
          </w:rPr>
          <w:instrText xml:space="preserve">PAGEREF _Toc47712254 \h</w:instrText>
        </w:r>
        <w:r>
          <w:rPr>
            <w:webHidden/>
          </w:rPr>
          <w:fldChar w:fldCharType="separate"/>
        </w:r>
        <w:r>
          <w:rPr>
            <w:rStyle w:val="IndexLink"/>
            <w:vanish w:val="false"/>
          </w:rPr>
          <w:tab/>
          <w:t>43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5">
        <w:r>
          <w:rPr>
            <w:rStyle w:val="IndexLink"/>
          </w:rPr>
          <w:t xml:space="preserve">Figure 32: LDC102 </w:t>
        </w:r>
        <w:r>
          <w:rPr>
            <w:rStyle w:val="IndexLink"/>
            <w:highlight w:val="yellow"/>
          </w:rPr>
          <w:t>-1</w:t>
        </w:r>
        <w:r>
          <w:rPr>
            <w:webHidden/>
          </w:rPr>
          <w:fldChar w:fldCharType="begin"/>
        </w:r>
        <w:r>
          <w:rPr>
            <w:webHidden/>
          </w:rPr>
          <w:instrText xml:space="preserve">PAGEREF _Toc47712255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6">
        <w:r>
          <w:rPr>
            <w:rStyle w:val="IndexLink"/>
          </w:rPr>
          <w:t>Figure 33: LDC102 Test Setup Photograph 1</w:t>
        </w:r>
        <w:r>
          <w:rPr>
            <w:webHidden/>
          </w:rPr>
          <w:fldChar w:fldCharType="begin"/>
        </w:r>
        <w:r>
          <w:rPr>
            <w:webHidden/>
          </w:rPr>
          <w:instrText xml:space="preserve">PAGEREF _Toc47712256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7">
        <w:r>
          <w:rPr>
            <w:rStyle w:val="IndexLink"/>
          </w:rPr>
          <w:t>Figure 34: LDC102 Test Setup Photograph 2</w:t>
        </w:r>
        <w:r>
          <w:rPr>
            <w:webHidden/>
          </w:rPr>
          <w:fldChar w:fldCharType="begin"/>
        </w:r>
        <w:r>
          <w:rPr>
            <w:webHidden/>
          </w:rPr>
          <w:instrText xml:space="preserve">PAGEREF _Toc47712257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8">
        <w:r>
          <w:rPr>
            <w:rStyle w:val="IndexLink"/>
          </w:rPr>
          <w:t>Figure 35: LDC104 Test Setup Photograph 1</w:t>
        </w:r>
        <w:r>
          <w:rPr>
            <w:webHidden/>
          </w:rPr>
          <w:fldChar w:fldCharType="begin"/>
        </w:r>
        <w:r>
          <w:rPr>
            <w:webHidden/>
          </w:rPr>
          <w:instrText xml:space="preserve">PAGEREF _Toc47712258 \h</w:instrText>
        </w:r>
        <w:r>
          <w:rPr>
            <w:webHidden/>
          </w:rPr>
          <w:fldChar w:fldCharType="separate"/>
        </w:r>
        <w:r>
          <w:rPr>
            <w:rStyle w:val="IndexLink"/>
            <w:vanish w:val="false"/>
          </w:rPr>
          <w:tab/>
          <w:t>48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9">
        <w:r>
          <w:rPr>
            <w:rStyle w:val="IndexLink"/>
          </w:rPr>
          <w:t>Figure 36: LDC104 Test Setup Photograph 2</w:t>
        </w:r>
        <w:r>
          <w:rPr>
            <w:webHidden/>
          </w:rPr>
          <w:fldChar w:fldCharType="begin"/>
        </w:r>
        <w:r>
          <w:rPr>
            <w:webHidden/>
          </w:rPr>
          <w:instrText xml:space="preserve">PAGEREF _Toc47712259 \h</w:instrText>
        </w:r>
        <w:r>
          <w:rPr>
            <w:webHidden/>
          </w:rPr>
          <w:fldChar w:fldCharType="separate"/>
        </w:r>
        <w:r>
          <w:rPr>
            <w:rStyle w:val="IndexLink"/>
            <w:vanish w:val="false"/>
          </w:rPr>
          <w:tab/>
          <w:t>48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0">
        <w:r>
          <w:rPr>
            <w:rStyle w:val="IndexLink"/>
          </w:rPr>
          <w:t>Figure 37: LDC301 Test Setup Photograph</w:t>
        </w:r>
        <w:r>
          <w:rPr>
            <w:webHidden/>
          </w:rPr>
          <w:fldChar w:fldCharType="begin"/>
        </w:r>
        <w:r>
          <w:rPr>
            <w:webHidden/>
          </w:rPr>
          <w:instrText xml:space="preserve">PAGEREF _Toc47712260 \h</w:instrText>
        </w:r>
        <w:r>
          <w:rPr>
            <w:webHidden/>
          </w:rPr>
          <w:fldChar w:fldCharType="separate"/>
        </w:r>
        <w:r>
          <w:rPr>
            <w:rStyle w:val="IndexLink"/>
            <w:vanish w:val="false"/>
          </w:rPr>
          <w:tab/>
          <w:t>50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1">
        <w:r>
          <w:rPr>
            <w:rStyle w:val="IndexLink"/>
          </w:rPr>
          <w:t>Figure 38: LDC401 Test Setup Photograph</w:t>
        </w:r>
        <w:r>
          <w:rPr>
            <w:webHidden/>
          </w:rPr>
          <w:fldChar w:fldCharType="begin"/>
        </w:r>
        <w:r>
          <w:rPr>
            <w:webHidden/>
          </w:rPr>
          <w:instrText xml:space="preserve">PAGEREF _Toc47712261 \h</w:instrText>
        </w:r>
        <w:r>
          <w:rPr>
            <w:webHidden/>
          </w:rPr>
          <w:fldChar w:fldCharType="separate"/>
        </w:r>
        <w:r>
          <w:rPr>
            <w:rStyle w:val="IndexLink"/>
            <w:vanish w:val="false"/>
          </w:rPr>
          <w:tab/>
          <w:t>52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2">
        <w:r>
          <w:rPr>
            <w:rStyle w:val="IndexLink"/>
          </w:rPr>
          <w:t>Figure 39: LDC601 Test Setup Photograph</w:t>
        </w:r>
        <w:r>
          <w:rPr>
            <w:webHidden/>
          </w:rPr>
          <w:fldChar w:fldCharType="begin"/>
        </w:r>
        <w:r>
          <w:rPr>
            <w:webHidden/>
          </w:rPr>
          <w:instrText xml:space="preserve">PAGEREF _Toc47712262 \h</w:instrText>
        </w:r>
        <w:r>
          <w:rPr>
            <w:webHidden/>
          </w:rPr>
          <w:fldChar w:fldCharType="separate"/>
        </w:r>
        <w:r>
          <w:rPr>
            <w:rStyle w:val="IndexLink"/>
            <w:vanish w:val="false"/>
          </w:rPr>
          <w:tab/>
          <w:t>54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3">
        <w:r>
          <w:rPr>
            <w:rStyle w:val="IndexLink"/>
          </w:rPr>
          <w:t>Figure 40: LDC602 Test Setup Photograph</w:t>
        </w:r>
        <w:r>
          <w:rPr>
            <w:webHidden/>
          </w:rPr>
          <w:fldChar w:fldCharType="begin"/>
        </w:r>
        <w:r>
          <w:rPr>
            <w:webHidden/>
          </w:rPr>
          <w:instrText xml:space="preserve">PAGEREF _Toc47712263 \h</w:instrText>
        </w:r>
        <w:r>
          <w:rPr>
            <w:webHidden/>
          </w:rPr>
          <w:fldChar w:fldCharType="separate"/>
        </w:r>
        <w:r>
          <w:rPr>
            <w:rStyle w:val="IndexLink"/>
            <w:vanish w:val="false"/>
          </w:rPr>
          <w:tab/>
          <w:t>56</w:t>
        </w:r>
        <w:r>
          <w:rPr>
            <w:webHidden/>
          </w:rPr>
          <w:fldChar w:fldCharType="end"/>
        </w:r>
      </w:hyperlink>
      <w:r>
        <w:rPr>
          <w:rStyle w:val="IndexLink"/>
          <w:vanish w:val="false"/>
        </w:rPr>
        <w:fldChar w:fldCharType="end"/>
      </w:r>
    </w:p>
    <w:p>
      <w:pPr>
        <w:pStyle w:val="Normal"/>
        <w:rPr>
          <w:caps/>
          <w:szCs w:val="22"/>
          <w:u w:val="none"/>
        </w:rPr>
      </w:pPr>
      <w:r>
        <w:rPr>
          <w:caps/>
          <w:szCs w:val="22"/>
          <w:u w:val="none"/>
        </w:rPr>
      </w:r>
    </w:p>
    <w:p>
      <w:pPr>
        <w:pStyle w:val="Normal"/>
        <w:rPr>
          <w:rStyle w:val="InternetLink"/>
          <w:caps/>
          <w:szCs w:val="22"/>
          <w:u w:val="none"/>
        </w:rPr>
      </w:pPr>
      <w:r>
        <w:rPr>
          <w:caps/>
          <w:szCs w:val="22"/>
          <w:u w:val="none"/>
        </w:rPr>
      </w:r>
    </w:p>
    <w:p>
      <w:pPr>
        <w:pStyle w:val="Normal"/>
        <w:rPr>
          <w:b/>
          <w:b/>
          <w:bCs/>
          <w:caps/>
          <w:kern w:val="2"/>
          <w:sz w:val="24"/>
          <w:lang w:val="en-AU"/>
        </w:rPr>
      </w:pPr>
      <w:r>
        <w:rPr>
          <w:b/>
          <w:bCs/>
          <w:caps/>
          <w:kern w:val="2"/>
          <w:sz w:val="24"/>
          <w:lang w:val="en-AU"/>
        </w:rPr>
        <w:t>LIST OF GRAPHS</w:t>
      </w:r>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r>
        <w:fldChar w:fldCharType="begin"/>
      </w:r>
      <w:r>
        <w:rPr>
          <w:rStyle w:val="IndexLink"/>
        </w:rPr>
        <w:instrText xml:space="preserve"> TOC \c "Graph" </w:instrText>
      </w:r>
      <w:r>
        <w:rPr>
          <w:rStyle w:val="IndexLink"/>
        </w:rPr>
        <w:fldChar w:fldCharType="separate"/>
      </w:r>
      <w:hyperlink w:anchor="_Toc47712176">
        <w:r>
          <w:rPr>
            <w:rStyle w:val="IndexLink"/>
          </w:rPr>
          <w:t xml:space="preserve">Graph 1: </w:t>
        </w:r>
        <w:r>
          <w:rPr>
            <w:rStyle w:val="IndexLink"/>
            <w:highlight w:val="yellow"/>
          </w:rPr>
          <w:t>CE01 / CE101</w:t>
        </w:r>
        <w:r>
          <w:rPr>
            <w:rStyle w:val="IndexLink"/>
          </w:rPr>
          <w:t xml:space="preserve"> – Ambient Graph</w:t>
        </w:r>
        <w:r>
          <w:rPr>
            <w:webHidden/>
          </w:rPr>
          <w:fldChar w:fldCharType="begin"/>
        </w:r>
        <w:r>
          <w:rPr>
            <w:webHidden/>
          </w:rPr>
          <w:instrText xml:space="preserve">PAGEREF _Toc47712176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77">
        <w:r>
          <w:rPr>
            <w:rStyle w:val="IndexLink"/>
            <w:lang w:val="fr-FR"/>
          </w:rPr>
          <w:t>Graph 2 :</w:t>
        </w:r>
        <w:r>
          <w:rPr>
            <w:rStyle w:val="IndexLink"/>
          </w:rPr>
          <w:t xml:space="preserve"> </w:t>
        </w:r>
        <w:r>
          <w:rPr>
            <w:rStyle w:val="IndexLink"/>
            <w:highlight w:val="yellow"/>
          </w:rPr>
          <w:t>CE01 / CE101</w:t>
        </w:r>
        <w:r>
          <w:rPr>
            <w:rStyle w:val="IndexLink"/>
            <w:highlight w:val="yellow"/>
            <w:lang w:val="fr-FR"/>
          </w:rPr>
          <w:t xml:space="preserve"> </w:t>
        </w:r>
        <w:r>
          <w:rPr>
            <w:rStyle w:val="IndexLink"/>
            <w:lang w:val="fr-FR"/>
          </w:rPr>
          <w:t xml:space="preserve">– </w:t>
        </w:r>
        <w:r>
          <w:rPr>
            <w:rStyle w:val="IndexLink"/>
            <w:highlight w:val="yellow"/>
            <w:lang w:val="fr-FR"/>
          </w:rPr>
          <w:t>Positive or Phase</w:t>
        </w:r>
        <w:r>
          <w:rPr>
            <w:webHidden/>
          </w:rPr>
          <w:fldChar w:fldCharType="begin"/>
        </w:r>
        <w:r>
          <w:rPr>
            <w:webHidden/>
          </w:rPr>
          <w:instrText xml:space="preserve">PAGEREF _Toc47712177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78">
        <w:r>
          <w:rPr>
            <w:rStyle w:val="IndexLink"/>
            <w:lang w:val="fr-FR"/>
          </w:rPr>
          <w:t>Graph 3 :</w:t>
        </w:r>
        <w:r>
          <w:rPr>
            <w:rStyle w:val="IndexLink"/>
          </w:rPr>
          <w:t xml:space="preserve"> </w:t>
        </w:r>
        <w:r>
          <w:rPr>
            <w:rStyle w:val="IndexLink"/>
            <w:highlight w:val="yellow"/>
          </w:rPr>
          <w:t>CE01 / CE101</w:t>
        </w:r>
        <w:r>
          <w:rPr>
            <w:rStyle w:val="IndexLink"/>
            <w:lang w:val="fr-FR"/>
          </w:rPr>
          <w:t xml:space="preserve"> – </w:t>
        </w:r>
        <w:r>
          <w:rPr>
            <w:rStyle w:val="IndexLink"/>
            <w:highlight w:val="yellow"/>
            <w:lang w:val="fr-FR"/>
          </w:rPr>
          <w:t>Négative or Phase</w:t>
        </w:r>
        <w:r>
          <w:rPr>
            <w:webHidden/>
          </w:rPr>
          <w:fldChar w:fldCharType="begin"/>
        </w:r>
        <w:r>
          <w:rPr>
            <w:webHidden/>
          </w:rPr>
          <w:instrText xml:space="preserve">PAGEREF _Toc47712178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79">
        <w:r>
          <w:rPr>
            <w:rStyle w:val="IndexLink"/>
          </w:rPr>
          <w:t>Graph 4: CE03 / CE102– Ambient Graph</w:t>
        </w:r>
        <w:r>
          <w:rPr>
            <w:webHidden/>
          </w:rPr>
          <w:fldChar w:fldCharType="begin"/>
        </w:r>
        <w:r>
          <w:rPr>
            <w:webHidden/>
          </w:rPr>
          <w:instrText xml:space="preserve">PAGEREF _Toc47712179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0">
        <w:r>
          <w:rPr>
            <w:rStyle w:val="IndexLink"/>
            <w:lang w:val="fr-FR"/>
          </w:rPr>
          <w:t>Graph 5 </w:t>
        </w:r>
        <w:r>
          <w:rPr>
            <w:rStyle w:val="IndexLink"/>
            <w:highlight w:val="yellow"/>
            <w:lang w:val="fr-FR"/>
          </w:rPr>
          <w:t>:</w:t>
        </w:r>
        <w:r>
          <w:rPr>
            <w:rStyle w:val="IndexLink"/>
            <w:highlight w:val="yellow"/>
          </w:rPr>
          <w:t xml:space="preserve"> CE03 / CE102</w:t>
        </w:r>
        <w:r>
          <w:rPr>
            <w:rStyle w:val="IndexLink"/>
            <w:highlight w:val="yellow"/>
            <w:lang w:val="fr-FR"/>
          </w:rPr>
          <w:t>- Positive or Phase</w:t>
        </w:r>
        <w:r>
          <w:rPr>
            <w:webHidden/>
          </w:rPr>
          <w:fldChar w:fldCharType="begin"/>
        </w:r>
        <w:r>
          <w:rPr>
            <w:webHidden/>
          </w:rPr>
          <w:instrText xml:space="preserve">PAGEREF _Toc47712180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1">
        <w:r>
          <w:rPr>
            <w:rStyle w:val="IndexLink"/>
            <w:lang w:val="fr-FR"/>
          </w:rPr>
          <w:t>Graph 6 :</w:t>
        </w:r>
        <w:r>
          <w:rPr>
            <w:rStyle w:val="IndexLink"/>
          </w:rPr>
          <w:t xml:space="preserve"> </w:t>
        </w:r>
        <w:r>
          <w:rPr>
            <w:rStyle w:val="IndexLink"/>
            <w:highlight w:val="yellow"/>
          </w:rPr>
          <w:t xml:space="preserve">CE03 / CE102 </w:t>
        </w:r>
        <w:r>
          <w:rPr>
            <w:rStyle w:val="IndexLink"/>
            <w:highlight w:val="yellow"/>
            <w:lang w:val="fr-FR"/>
          </w:rPr>
          <w:t xml:space="preserve"> -</w:t>
        </w:r>
        <w:r>
          <w:rPr>
            <w:rStyle w:val="IndexLink"/>
            <w:lang w:val="fr-FR"/>
          </w:rPr>
          <w:t xml:space="preserve"> </w:t>
        </w:r>
        <w:r>
          <w:rPr>
            <w:rStyle w:val="IndexLink"/>
            <w:highlight w:val="yellow"/>
            <w:lang w:val="fr-FR"/>
          </w:rPr>
          <w:t>Négative or Neutral</w:t>
        </w:r>
        <w:r>
          <w:rPr>
            <w:webHidden/>
          </w:rPr>
          <w:fldChar w:fldCharType="begin"/>
        </w:r>
        <w:r>
          <w:rPr>
            <w:webHidden/>
          </w:rPr>
          <w:instrText xml:space="preserve">PAGEREF _Toc47712181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2">
        <w:r>
          <w:rPr>
            <w:rStyle w:val="IndexLink"/>
            <w:lang w:val="fr-FR"/>
          </w:rPr>
          <w:t>Graph 7</w:t>
        </w:r>
        <w:r>
          <w:rPr>
            <w:rStyle w:val="IndexLink"/>
            <w:highlight w:val="yellow"/>
          </w:rPr>
          <w:t>: CE06 / CE106– &lt;1MHz- 40GHz</w:t>
        </w:r>
        <w:r>
          <w:rPr>
            <w:rStyle w:val="IndexLink"/>
          </w:rPr>
          <w:t>&gt;</w:t>
        </w:r>
        <w:r>
          <w:rPr>
            <w:webHidden/>
          </w:rPr>
          <w:fldChar w:fldCharType="begin"/>
        </w:r>
        <w:r>
          <w:rPr>
            <w:webHidden/>
          </w:rPr>
          <w:instrText xml:space="preserve">PAGEREF _Toc47712182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3">
        <w:r>
          <w:rPr>
            <w:rStyle w:val="IndexLink"/>
            <w:lang w:val="fr-FR"/>
          </w:rPr>
          <w:t>Graph 8</w:t>
        </w:r>
        <w:r>
          <w:rPr>
            <w:rStyle w:val="IndexLink"/>
          </w:rPr>
          <w:t>: RE01 / RE101 – Ambient Graph</w:t>
        </w:r>
        <w:r>
          <w:rPr>
            <w:webHidden/>
          </w:rPr>
          <w:fldChar w:fldCharType="begin"/>
        </w:r>
        <w:r>
          <w:rPr>
            <w:webHidden/>
          </w:rPr>
          <w:instrText xml:space="preserve">PAGEREF _Toc47712183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4">
        <w:r>
          <w:rPr>
            <w:rStyle w:val="IndexLink"/>
            <w:lang w:val="fr-FR"/>
          </w:rPr>
          <w:t>Graph 9 </w:t>
        </w:r>
        <w:r>
          <w:rPr>
            <w:rStyle w:val="IndexLink"/>
            <w:highlight w:val="yellow"/>
            <w:lang w:val="fr-FR"/>
          </w:rPr>
          <w:t>:</w:t>
        </w:r>
        <w:r>
          <w:rPr>
            <w:rStyle w:val="IndexLink"/>
            <w:highlight w:val="yellow"/>
          </w:rPr>
          <w:t xml:space="preserve"> &lt;RE01 /RE101&gt;</w:t>
        </w:r>
        <w:r>
          <w:rPr>
            <w:webHidden/>
          </w:rPr>
          <w:fldChar w:fldCharType="begin"/>
        </w:r>
        <w:r>
          <w:rPr>
            <w:webHidden/>
          </w:rPr>
          <w:instrText xml:space="preserve">PAGEREF _Toc47712184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5">
        <w:r>
          <w:rPr>
            <w:rStyle w:val="IndexLink"/>
            <w:lang w:val="fr-FR"/>
          </w:rPr>
          <w:t>Graph 10</w:t>
        </w:r>
        <w:r>
          <w:rPr>
            <w:rStyle w:val="IndexLink"/>
          </w:rPr>
          <w:t>: RE02 / RE102– Ambient Graph</w:t>
        </w:r>
        <w:r>
          <w:rPr>
            <w:webHidden/>
          </w:rPr>
          <w:fldChar w:fldCharType="begin"/>
        </w:r>
        <w:r>
          <w:rPr>
            <w:webHidden/>
          </w:rPr>
          <w:instrText xml:space="preserve">PAGEREF _Toc47712185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6">
        <w:r>
          <w:rPr>
            <w:rStyle w:val="IndexLink"/>
            <w:lang w:val="fr-FR"/>
          </w:rPr>
          <w:t>Graph 11 :</w:t>
        </w:r>
        <w:r>
          <w:rPr>
            <w:rStyle w:val="IndexLink"/>
          </w:rPr>
          <w:t xml:space="preserve"> </w:t>
        </w:r>
        <w:r>
          <w:rPr>
            <w:rStyle w:val="IndexLink"/>
            <w:highlight w:val="yellow"/>
          </w:rPr>
          <w:t>RE02 / RE102</w:t>
        </w:r>
        <w:r>
          <w:rPr>
            <w:rStyle w:val="IndexLink"/>
            <w:lang w:val="fr-FR"/>
          </w:rPr>
          <w:t>– Vertical Polarization</w:t>
        </w:r>
        <w:r>
          <w:rPr>
            <w:webHidden/>
          </w:rPr>
          <w:fldChar w:fldCharType="begin"/>
        </w:r>
        <w:r>
          <w:rPr>
            <w:webHidden/>
          </w:rPr>
          <w:instrText xml:space="preserve">PAGEREF _Toc47712186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7">
        <w:r>
          <w:rPr>
            <w:rStyle w:val="IndexLink"/>
            <w:lang w:val="fr-FR"/>
          </w:rPr>
          <w:t>Graph 12 :</w:t>
        </w:r>
        <w:r>
          <w:rPr>
            <w:rStyle w:val="IndexLink"/>
          </w:rPr>
          <w:t xml:space="preserve"> </w:t>
        </w:r>
        <w:r>
          <w:rPr>
            <w:rStyle w:val="IndexLink"/>
            <w:highlight w:val="yellow"/>
          </w:rPr>
          <w:t>RE02 / RE102</w:t>
        </w:r>
        <w:r>
          <w:rPr>
            <w:rStyle w:val="IndexLink"/>
            <w:lang w:val="fr-FR"/>
          </w:rPr>
          <w:t xml:space="preserve"> – Horizontal Polarization</w:t>
        </w:r>
        <w:r>
          <w:rPr>
            <w:webHidden/>
          </w:rPr>
          <w:fldChar w:fldCharType="begin"/>
        </w:r>
        <w:r>
          <w:rPr>
            <w:webHidden/>
          </w:rPr>
          <w:instrText xml:space="preserve">PAGEREF _Toc47712187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8">
        <w:r>
          <w:rPr>
            <w:rStyle w:val="IndexLink"/>
            <w:lang w:val="fr-FR"/>
          </w:rPr>
          <w:t>Graph 13</w:t>
        </w:r>
        <w:r>
          <w:rPr>
            <w:rStyle w:val="IndexLink"/>
          </w:rPr>
          <w:t xml:space="preserve">: </w:t>
        </w:r>
        <w:r>
          <w:rPr>
            <w:rStyle w:val="IndexLink"/>
            <w:highlight w:val="yellow"/>
          </w:rPr>
          <w:t>CS01/CS101</w:t>
        </w:r>
        <w:r>
          <w:rPr>
            <w:rStyle w:val="IndexLink"/>
          </w:rPr>
          <w:t xml:space="preserve"> – Sensor Level (d</w:t>
        </w:r>
        <w:r>
          <w:rPr>
            <w:rStyle w:val="IndexLink"/>
            <w:rFonts w:eastAsia="Calibri"/>
          </w:rPr>
          <w:t>BµV)</w:t>
        </w:r>
        <w:r>
          <w:rPr>
            <w:webHidden/>
          </w:rPr>
          <w:fldChar w:fldCharType="begin"/>
        </w:r>
        <w:r>
          <w:rPr>
            <w:webHidden/>
          </w:rPr>
          <w:instrText xml:space="preserve">PAGEREF _Toc47712188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9">
        <w:r>
          <w:rPr>
            <w:rStyle w:val="IndexLink"/>
            <w:lang w:val="fr-FR"/>
          </w:rPr>
          <w:t>Graph 14</w:t>
        </w:r>
        <w:r>
          <w:rPr>
            <w:rStyle w:val="IndexLink"/>
            <w:highlight w:val="yellow"/>
          </w:rPr>
          <w:t>: CS03/CS103, CS04/CS104, CS05/CS105 –</w:t>
        </w:r>
        <w:r>
          <w:rPr>
            <w:rStyle w:val="IndexLink"/>
          </w:rPr>
          <w:t>&lt;10khz to 20GHz&gt;</w:t>
        </w:r>
        <w:r>
          <w:rPr>
            <w:webHidden/>
          </w:rPr>
          <w:fldChar w:fldCharType="begin"/>
        </w:r>
        <w:r>
          <w:rPr>
            <w:webHidden/>
          </w:rPr>
          <w:instrText xml:space="preserve">PAGEREF _Toc47712189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0">
        <w:r>
          <w:rPr>
            <w:rStyle w:val="IndexLink"/>
            <w:lang w:val="fr-FR"/>
          </w:rPr>
          <w:t>Graph 15</w:t>
        </w:r>
        <w:r>
          <w:rPr>
            <w:rStyle w:val="IndexLink"/>
          </w:rPr>
          <w:t>: CS114 – Immunity Level (d</w:t>
        </w:r>
        <w:r>
          <w:rPr>
            <w:rStyle w:val="IndexLink"/>
            <w:rFonts w:eastAsia="Calibri"/>
          </w:rPr>
          <w:t>BµA)</w:t>
        </w:r>
        <w:r>
          <w:rPr>
            <w:webHidden/>
          </w:rPr>
          <w:fldChar w:fldCharType="begin"/>
        </w:r>
        <w:r>
          <w:rPr>
            <w:webHidden/>
          </w:rPr>
          <w:instrText xml:space="preserve">PAGEREF _Toc47712190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1">
        <w:r>
          <w:rPr>
            <w:rStyle w:val="IndexLink"/>
            <w:lang w:val="fr-FR"/>
          </w:rPr>
          <w:t>Graph 16</w:t>
        </w:r>
        <w:r>
          <w:rPr>
            <w:rStyle w:val="IndexLink"/>
            <w:rFonts w:eastAsia="Calibri"/>
          </w:rPr>
          <w:t>: CS114 – Forward power (dBm)</w:t>
        </w:r>
        <w:r>
          <w:rPr>
            <w:webHidden/>
          </w:rPr>
          <w:fldChar w:fldCharType="begin"/>
        </w:r>
        <w:r>
          <w:rPr>
            <w:webHidden/>
          </w:rPr>
          <w:instrText xml:space="preserve">PAGEREF _Toc47712191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2">
        <w:r>
          <w:rPr>
            <w:rStyle w:val="IndexLink"/>
          </w:rPr>
          <w:t xml:space="preserve">Graph 17: </w:t>
        </w:r>
        <w:r>
          <w:rPr>
            <w:rStyle w:val="IndexLink"/>
            <w:highlight w:val="yellow"/>
          </w:rPr>
          <w:t>RS01 / RS101</w:t>
        </w:r>
        <w:r>
          <w:rPr>
            <w:rStyle w:val="IndexLink"/>
          </w:rPr>
          <w:t xml:space="preserve"> – Immunity level Magnetic Field Level (d</w:t>
        </w:r>
        <w:r>
          <w:rPr>
            <w:rStyle w:val="IndexLink"/>
            <w:rFonts w:eastAsia="Calibri"/>
          </w:rPr>
          <w:t>BpT )</w:t>
        </w:r>
        <w:r>
          <w:rPr>
            <w:webHidden/>
          </w:rPr>
          <w:fldChar w:fldCharType="begin"/>
        </w:r>
        <w:r>
          <w:rPr>
            <w:webHidden/>
          </w:rPr>
          <w:instrText xml:space="preserve">PAGEREF _Toc47712192 \h</w:instrText>
        </w:r>
        <w:r>
          <w:rPr>
            <w:webHidden/>
          </w:rPr>
          <w:fldChar w:fldCharType="separate"/>
        </w:r>
        <w:r>
          <w:rPr>
            <w:rStyle w:val="IndexLink"/>
            <w:vanish w:val="false"/>
          </w:rPr>
          <w:tab/>
          <w:t>40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3">
        <w:r>
          <w:rPr>
            <w:rStyle w:val="IndexLink"/>
            <w:lang w:val="fr-FR"/>
          </w:rPr>
          <w:t>Graph 18</w:t>
        </w:r>
        <w:r>
          <w:rPr>
            <w:rStyle w:val="IndexLink"/>
          </w:rPr>
          <w:t xml:space="preserve">: </w:t>
        </w:r>
        <w:r>
          <w:rPr>
            <w:rStyle w:val="IndexLink"/>
            <w:highlight w:val="yellow"/>
          </w:rPr>
          <w:t>RS03 / RS103</w:t>
        </w:r>
        <w:r>
          <w:rPr>
            <w:rStyle w:val="IndexLink"/>
          </w:rPr>
          <w:t xml:space="preserve"> – Field Level (d</w:t>
        </w:r>
        <w:r>
          <w:rPr>
            <w:rStyle w:val="IndexLink"/>
            <w:rFonts w:eastAsia="Calibri"/>
          </w:rPr>
          <w:t>BµV /V/m)</w:t>
        </w:r>
        <w:r>
          <w:rPr>
            <w:webHidden/>
          </w:rPr>
          <w:fldChar w:fldCharType="begin"/>
        </w:r>
        <w:r>
          <w:rPr>
            <w:webHidden/>
          </w:rPr>
          <w:instrText xml:space="preserve">PAGEREF _Toc47712193 \h</w:instrText>
        </w:r>
        <w:r>
          <w:rPr>
            <w:webHidden/>
          </w:rPr>
          <w:fldChar w:fldCharType="separate"/>
        </w:r>
        <w:r>
          <w:rPr>
            <w:rStyle w:val="IndexLink"/>
            <w:vanish w:val="false"/>
          </w:rPr>
          <w:tab/>
          <w:t>43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4">
        <w:r>
          <w:rPr>
            <w:rStyle w:val="IndexLink"/>
            <w:lang w:val="fr-FR"/>
          </w:rPr>
          <w:t>Graph 19</w:t>
        </w:r>
        <w:r>
          <w:rPr>
            <w:rStyle w:val="IndexLink"/>
          </w:rPr>
          <w:t xml:space="preserve">: </w:t>
        </w:r>
        <w:r>
          <w:rPr>
            <w:rStyle w:val="IndexLink"/>
            <w:highlight w:val="yellow"/>
          </w:rPr>
          <w:t>RS03 / RS103</w:t>
        </w:r>
        <w:r>
          <w:rPr>
            <w:rStyle w:val="IndexLink"/>
          </w:rPr>
          <w:t xml:space="preserve"> – Antenna Forward Power (dBm</w:t>
        </w:r>
        <w:r>
          <w:rPr>
            <w:rStyle w:val="IndexLink"/>
            <w:rFonts w:eastAsia="Calibri"/>
          </w:rPr>
          <w:t>)</w:t>
        </w:r>
        <w:r>
          <w:rPr>
            <w:webHidden/>
          </w:rPr>
          <w:fldChar w:fldCharType="begin"/>
        </w:r>
        <w:r>
          <w:rPr>
            <w:webHidden/>
          </w:rPr>
          <w:instrText xml:space="preserve">PAGEREF _Toc47712194 \h</w:instrText>
        </w:r>
        <w:r>
          <w:rPr>
            <w:webHidden/>
          </w:rPr>
          <w:fldChar w:fldCharType="separate"/>
        </w:r>
        <w:r>
          <w:rPr>
            <w:rStyle w:val="IndexLink"/>
            <w:vanish w:val="false"/>
          </w:rPr>
          <w:tab/>
          <w:t>43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5">
        <w:r>
          <w:rPr>
            <w:rStyle w:val="IndexLink"/>
            <w:lang w:val="fr-FR"/>
          </w:rPr>
          <w:t>Graph 20</w:t>
        </w:r>
        <w:r>
          <w:rPr>
            <w:rStyle w:val="IndexLink"/>
          </w:rPr>
          <w:t xml:space="preserve">: LDC104 </w:t>
        </w:r>
        <w:r>
          <w:rPr>
            <w:rStyle w:val="IndexLink"/>
            <w:highlight w:val="yellow"/>
          </w:rPr>
          <w:t>-1</w:t>
        </w:r>
        <w:r>
          <w:rPr>
            <w:webHidden/>
          </w:rPr>
          <w:fldChar w:fldCharType="begin"/>
        </w:r>
        <w:r>
          <w:rPr>
            <w:webHidden/>
          </w:rPr>
          <w:instrText xml:space="preserve">PAGEREF _Toc47712195 \h</w:instrText>
        </w:r>
        <w:r>
          <w:rPr>
            <w:webHidden/>
          </w:rPr>
          <w:fldChar w:fldCharType="separate"/>
        </w:r>
        <w:r>
          <w:rPr>
            <w:rStyle w:val="IndexLink"/>
            <w:vanish w:val="false"/>
          </w:rPr>
          <w:tab/>
          <w:t>48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6">
        <w:r>
          <w:rPr>
            <w:rStyle w:val="IndexLink"/>
            <w:lang w:val="fr-FR"/>
          </w:rPr>
          <w:t>Graph 21</w:t>
        </w:r>
        <w:r>
          <w:rPr>
            <w:rStyle w:val="IndexLink"/>
          </w:rPr>
          <w:t xml:space="preserve">: LDC301 </w:t>
        </w:r>
        <w:r>
          <w:rPr>
            <w:rStyle w:val="IndexLink"/>
            <w:highlight w:val="yellow"/>
          </w:rPr>
          <w:t>-1</w:t>
        </w:r>
        <w:r>
          <w:rPr>
            <w:webHidden/>
          </w:rPr>
          <w:fldChar w:fldCharType="begin"/>
        </w:r>
        <w:r>
          <w:rPr>
            <w:webHidden/>
          </w:rPr>
          <w:instrText xml:space="preserve">PAGEREF _Toc47712196 \h</w:instrText>
        </w:r>
        <w:r>
          <w:rPr>
            <w:webHidden/>
          </w:rPr>
          <w:fldChar w:fldCharType="separate"/>
        </w:r>
        <w:r>
          <w:rPr>
            <w:rStyle w:val="IndexLink"/>
            <w:vanish w:val="false"/>
          </w:rPr>
          <w:tab/>
          <w:t>50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7">
        <w:r>
          <w:rPr>
            <w:rStyle w:val="IndexLink"/>
            <w:lang w:val="fr-FR"/>
          </w:rPr>
          <w:t>Graph 22</w:t>
        </w:r>
        <w:r>
          <w:rPr>
            <w:rStyle w:val="IndexLink"/>
          </w:rPr>
          <w:t xml:space="preserve">: LDC401 </w:t>
        </w:r>
        <w:r>
          <w:rPr>
            <w:rStyle w:val="IndexLink"/>
            <w:highlight w:val="yellow"/>
          </w:rPr>
          <w:t>-1</w:t>
        </w:r>
        <w:r>
          <w:rPr>
            <w:webHidden/>
          </w:rPr>
          <w:fldChar w:fldCharType="begin"/>
        </w:r>
        <w:r>
          <w:rPr>
            <w:webHidden/>
          </w:rPr>
          <w:instrText xml:space="preserve">PAGEREF _Toc47712197 \h</w:instrText>
        </w:r>
        <w:r>
          <w:rPr>
            <w:webHidden/>
          </w:rPr>
          <w:fldChar w:fldCharType="separate"/>
        </w:r>
        <w:r>
          <w:rPr>
            <w:rStyle w:val="IndexLink"/>
            <w:vanish w:val="false"/>
          </w:rPr>
          <w:tab/>
          <w:t>52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8">
        <w:r>
          <w:rPr>
            <w:rStyle w:val="IndexLink"/>
            <w:lang w:val="fr-FR"/>
          </w:rPr>
          <w:t>Graph 23</w:t>
        </w:r>
        <w:r>
          <w:rPr>
            <w:rStyle w:val="IndexLink"/>
          </w:rPr>
          <w:t xml:space="preserve">: LDC601 </w:t>
        </w:r>
        <w:r>
          <w:rPr>
            <w:rStyle w:val="IndexLink"/>
            <w:highlight w:val="yellow"/>
          </w:rPr>
          <w:t>-1</w:t>
        </w:r>
        <w:r>
          <w:rPr>
            <w:webHidden/>
          </w:rPr>
          <w:fldChar w:fldCharType="begin"/>
        </w:r>
        <w:r>
          <w:rPr>
            <w:webHidden/>
          </w:rPr>
          <w:instrText xml:space="preserve">PAGEREF _Toc47712198 \h</w:instrText>
        </w:r>
        <w:r>
          <w:rPr>
            <w:webHidden/>
          </w:rPr>
          <w:fldChar w:fldCharType="separate"/>
        </w:r>
        <w:r>
          <w:rPr>
            <w:rStyle w:val="IndexLink"/>
            <w:vanish w:val="false"/>
          </w:rPr>
          <w:tab/>
          <w:t>54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9">
        <w:r>
          <w:rPr>
            <w:rStyle w:val="IndexLink"/>
            <w:lang w:val="fr-FR"/>
          </w:rPr>
          <w:t>Graph 24</w:t>
        </w:r>
        <w:r>
          <w:rPr>
            <w:rStyle w:val="IndexLink"/>
          </w:rPr>
          <w:t xml:space="preserve">: LDC602 </w:t>
        </w:r>
        <w:r>
          <w:rPr>
            <w:rStyle w:val="IndexLink"/>
            <w:highlight w:val="yellow"/>
          </w:rPr>
          <w:t>-1</w:t>
        </w:r>
        <w:r>
          <w:rPr>
            <w:webHidden/>
          </w:rPr>
          <w:fldChar w:fldCharType="begin"/>
        </w:r>
        <w:r>
          <w:rPr>
            <w:webHidden/>
          </w:rPr>
          <w:instrText xml:space="preserve">PAGEREF _Toc47712199 \h</w:instrText>
        </w:r>
        <w:r>
          <w:rPr>
            <w:webHidden/>
          </w:rPr>
          <w:fldChar w:fldCharType="separate"/>
        </w:r>
        <w:r>
          <w:rPr>
            <w:rStyle w:val="IndexLink"/>
            <w:vanish w:val="false"/>
          </w:rPr>
          <w:tab/>
          <w:t>56</w:t>
        </w:r>
        <w:r>
          <w:rPr>
            <w:webHidden/>
          </w:rPr>
          <w:fldChar w:fldCharType="end"/>
        </w:r>
      </w:hyperlink>
      <w:r>
        <w:rPr>
          <w:rStyle w:val="IndexLink"/>
          <w:vanish w:val="false"/>
        </w:rPr>
        <w:fldChar w:fldCharType="end"/>
      </w:r>
    </w:p>
    <w:p>
      <w:pPr>
        <w:pStyle w:val="NoSpacing"/>
        <w:rPr>
          <w:caps/>
          <w:szCs w:val="22"/>
          <w:u w:val="none"/>
        </w:rPr>
      </w:pPr>
      <w:r>
        <w:rPr>
          <w:caps/>
          <w:szCs w:val="22"/>
          <w:u w:val="none"/>
        </w:rPr>
      </w:r>
    </w:p>
    <w:p>
      <w:pPr>
        <w:pStyle w:val="Heading1"/>
        <w:rPr/>
      </w:pPr>
      <w:bookmarkStart w:id="2" w:name="_Toc47712200"/>
      <w:r>
        <w:rPr/>
        <w:t>General Information</w:t>
      </w:r>
      <w:bookmarkEnd w:id="2"/>
    </w:p>
    <w:tbl>
      <w:tblPr>
        <w:tblW w:w="500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2632"/>
        <w:gridCol w:w="206"/>
        <w:gridCol w:w="2996"/>
        <w:gridCol w:w="3192"/>
      </w:tblGrid>
      <w:tr>
        <w:trPr>
          <w:trHeight w:val="310"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keepNext w:val="true"/>
              <w:widowControl w:val="false"/>
              <w:spacing w:before="85" w:after="85"/>
              <w:rPr>
                <w:b/>
                <w:b/>
                <w:szCs w:val="20"/>
              </w:rPr>
            </w:pPr>
            <w:r>
              <w:rPr>
                <w:b/>
                <w:szCs w:val="20"/>
              </w:rPr>
              <w:t>Name of the Applicant</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Mr/Ms. &lt;….........&gt;</w:t>
            </w:r>
          </w:p>
        </w:tc>
      </w:tr>
      <w:tr>
        <w:trPr>
          <w:trHeight w:val="213"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Contact Name</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&lt;….........&gt;</w:t>
            </w:r>
          </w:p>
        </w:tc>
      </w:tr>
      <w:tr>
        <w:trPr>
          <w:trHeight w:val="213"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Contact No</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&lt;….........&gt;</w:t>
            </w:r>
          </w:p>
        </w:tc>
      </w:tr>
      <w:tr>
        <w:trPr>
          <w:trHeight w:val="213"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Email id</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&lt;….........&gt;</w:t>
            </w:r>
          </w:p>
        </w:tc>
      </w:tr>
      <w:tr>
        <w:trPr>
          <w:trHeight w:val="213"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 xml:space="preserve">EUT Manufacturer </w:t>
            </w:r>
          </w:p>
          <w:p>
            <w:pPr>
              <w:pStyle w:val="TableText"/>
              <w:widowControl w:val="false"/>
              <w:spacing w:before="85" w:after="85"/>
              <w:rPr>
                <w:b/>
                <w:b/>
                <w:szCs w:val="20"/>
              </w:rPr>
            </w:pPr>
            <w:r>
              <w:rPr>
                <w:b/>
                <w:szCs w:val="20"/>
              </w:rPr>
              <w:t>Name and Address</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M/s. &lt;….........&gt;</w:t>
            </w:r>
          </w:p>
        </w:tc>
      </w:tr>
      <w:tr>
        <w:trPr>
          <w:trHeight w:val="213"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EUT Name</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 xml:space="preserve"> </w:t>
            </w:r>
            <w:r>
              <w:rPr>
                <w:highlight w:val="yellow"/>
              </w:rPr>
              <w:t>&lt;….........&gt;</w:t>
            </w:r>
          </w:p>
        </w:tc>
      </w:tr>
      <w:tr>
        <w:trPr>
          <w:trHeight w:val="274"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Model No</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Normal"/>
              <w:widowControl w:val="false"/>
              <w:spacing w:lineRule="auto" w:line="240" w:before="85" w:after="85"/>
              <w:jc w:val="left"/>
              <w:rPr>
                <w:sz w:val="20"/>
                <w:szCs w:val="20"/>
              </w:rPr>
            </w:pPr>
            <w:r>
              <w:rPr>
                <w:sz w:val="20"/>
                <w:szCs w:val="20"/>
                <w:highlight w:val="yellow"/>
              </w:rPr>
              <w:t>&lt;….......................................................................................................&gt;</w:t>
            </w:r>
          </w:p>
        </w:tc>
      </w:tr>
      <w:tr>
        <w:trPr>
          <w:trHeight w:val="235"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Serial No</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&lt;….........&gt;</w:t>
            </w:r>
          </w:p>
        </w:tc>
      </w:tr>
      <w:tr>
        <w:trPr>
          <w:trHeight w:val="315"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Supply Voltage &amp;    Current Ratings</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lang w:val="pl-PL"/>
              </w:rPr>
            </w:pPr>
            <w:r>
              <w:rPr>
                <w:highlight w:val="yellow"/>
              </w:rPr>
              <w:t>&lt;….........&gt;</w:t>
            </w:r>
          </w:p>
        </w:tc>
      </w:tr>
      <w:tr>
        <w:trPr>
          <w:trHeight w:val="315"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lang w:val="fr-FR"/>
              </w:rPr>
              <w:t>Test Location</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M/s.&lt;……………………………………………..&gt;</w:t>
            </w:r>
          </w:p>
        </w:tc>
      </w:tr>
      <w:tr>
        <w:trPr>
          <w:trHeight w:val="297"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lang w:val="fr-FR"/>
              </w:rPr>
              <w:t>Tests conducted</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Normal"/>
              <w:widowControl w:val="false"/>
              <w:spacing w:before="85" w:after="85"/>
              <w:jc w:val="left"/>
              <w:rPr>
                <w:szCs w:val="20"/>
                <w:lang w:val="fr-FR"/>
              </w:rPr>
            </w:pPr>
            <w:r>
              <w:rPr>
                <w:szCs w:val="20"/>
                <w:highlight w:val="yellow"/>
                <w:lang w:val="fr-FR"/>
              </w:rPr>
              <w:t>&lt;…..,……,…..,……,………,………,………,………,………,…,&gt;</w:t>
            </w:r>
          </w:p>
        </w:tc>
      </w:tr>
      <w:tr>
        <w:trPr>
          <w:trHeight w:val="297"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lang w:val="fr-FR"/>
              </w:rPr>
            </w:pPr>
            <w:r>
              <w:rPr>
                <w:b/>
                <w:szCs w:val="20"/>
                <w:lang w:val="fr-FR"/>
              </w:rPr>
              <w:t>Test Standard</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lang w:val="fr-FR"/>
              </w:rPr>
            </w:pPr>
            <w:r>
              <w:rPr>
                <w:szCs w:val="20"/>
                <w:highlight w:val="yellow"/>
                <w:lang w:val="fr-FR"/>
              </w:rPr>
              <w:t>&lt;……..,………,………,………,………,&gt;</w:t>
            </w:r>
          </w:p>
        </w:tc>
      </w:tr>
      <w:tr>
        <w:trPr>
          <w:trHeight w:val="281"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Status of EUT on receipt</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rPr>
              <w:t>EUT was received in Good Condition</w:t>
            </w:r>
          </w:p>
        </w:tc>
      </w:tr>
      <w:tr>
        <w:trPr>
          <w:trHeight w:val="297"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EUT Received on</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highlight w:val="yellow"/>
              </w:rPr>
              <w:t>DD/MM/YYYY</w:t>
            </w:r>
          </w:p>
        </w:tc>
      </w:tr>
      <w:tr>
        <w:trPr>
          <w:trHeight w:val="297"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Dates of Test</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highlight w:val="yellow"/>
              </w:rPr>
              <w:t>DD/MM/YYYY</w:t>
            </w:r>
            <w:r>
              <w:rPr>
                <w:szCs w:val="20"/>
              </w:rPr>
              <w:t xml:space="preserve"> to </w:t>
            </w:r>
            <w:r>
              <w:rPr>
                <w:szCs w:val="20"/>
                <w:highlight w:val="yellow"/>
              </w:rPr>
              <w:t>DD/MM/YYYY</w:t>
            </w:r>
          </w:p>
        </w:tc>
      </w:tr>
      <w:tr>
        <w:trPr>
          <w:trHeight w:val="281"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Report Issued on</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highlight w:val="yellow"/>
              </w:rPr>
              <w:t>DD/MM/YYYY</w:t>
            </w:r>
          </w:p>
        </w:tc>
      </w:tr>
      <w:tr>
        <w:trPr>
          <w:trHeight w:val="262"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witnessed by</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Mr. &lt;….....&gt;(Ms.&lt;…....&gt;)</w:t>
            </w:r>
            <w:r>
              <w:rPr/>
              <w:t xml:space="preserve"> </w:t>
            </w:r>
          </w:p>
        </w:tc>
      </w:tr>
      <w:tr>
        <w:trPr>
          <w:trHeight w:val="262"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Result</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szCs w:val="20"/>
              </w:rPr>
              <w:t>Pass/Fail</w:t>
            </w:r>
          </w:p>
        </w:tc>
      </w:tr>
      <w:tr>
        <w:trPr>
          <w:trHeight w:val="262"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Statement of conformity</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rPr>
              <w:t>Declaration of conformity of the results is based as per the standard limits</w:t>
            </w:r>
            <w:r>
              <w:rPr>
                <w:strike/>
                <w:szCs w:val="20"/>
              </w:rPr>
              <w:t xml:space="preserve"> </w:t>
            </w:r>
          </w:p>
        </w:tc>
      </w:tr>
      <w:tr>
        <w:trPr>
          <w:trHeight w:val="262" w:hRule="atLeast"/>
          <w:cantSplit w:val="true"/>
        </w:trPr>
        <w:tc>
          <w:tcPr>
            <w:tcW w:w="263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Report Prepared By</w:t>
            </w:r>
          </w:p>
        </w:tc>
        <w:tc>
          <w:tcPr>
            <w:tcW w:w="6394"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highlight w:val="yellow"/>
              </w:rPr>
            </w:pPr>
            <w:r>
              <w:rPr>
                <w:szCs w:val="20"/>
                <w:highlight w:val="yellow"/>
              </w:rPr>
              <w:t>Mr/Ms&lt;…….&gt;</w:t>
            </w:r>
          </w:p>
        </w:tc>
      </w:tr>
      <w:tr>
        <w:trPr>
          <w:trHeight w:val="359" w:hRule="atLeast"/>
          <w:cantSplit w:val="true"/>
        </w:trPr>
        <w:tc>
          <w:tcPr>
            <w:tcW w:w="9026" w:type="dxa"/>
            <w:gridSpan w:val="4"/>
            <w:tcBorders>
              <w:top w:val="single" w:sz="4" w:space="0" w:color="1C1C1C"/>
              <w:left w:val="single" w:sz="4" w:space="0" w:color="1C1C1C"/>
              <w:bottom w:val="single" w:sz="4" w:space="0" w:color="1C1C1C"/>
              <w:right w:val="single" w:sz="4" w:space="0" w:color="1C1C1C"/>
            </w:tcBorders>
            <w:shd w:color="auto" w:fill="D9D9D9" w:val="clear"/>
            <w:vAlign w:val="center"/>
          </w:tcPr>
          <w:p>
            <w:pPr>
              <w:pStyle w:val="TableHeadingCentre"/>
              <w:widowControl w:val="false"/>
              <w:spacing w:lineRule="auto" w:line="240" w:before="85" w:after="85"/>
              <w:rPr>
                <w:sz w:val="20"/>
                <w:szCs w:val="20"/>
              </w:rPr>
            </w:pPr>
            <w:r>
              <w:rPr>
                <w:bCs/>
                <w:color w:val="000000"/>
                <w:sz w:val="20"/>
                <w:szCs w:val="20"/>
              </w:rPr>
              <w:t>Test Engineer and Reviewer Details</w:t>
            </w:r>
          </w:p>
        </w:tc>
      </w:tr>
      <w:tr>
        <w:trPr>
          <w:trHeight w:val="991" w:hRule="atLeast"/>
          <w:cantSplit w:val="true"/>
        </w:trPr>
        <w:tc>
          <w:tcPr>
            <w:tcW w:w="2838" w:type="dxa"/>
            <w:gridSpan w:val="2"/>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jc w:val="center"/>
              <w:rPr>
                <w:b/>
                <w:b/>
                <w:color w:val="auto"/>
                <w:szCs w:val="20"/>
              </w:rPr>
            </w:pPr>
            <w:r>
              <w:rPr>
                <w:b/>
                <w:color w:val="auto"/>
                <w:szCs w:val="20"/>
              </w:rPr>
              <w:t>Tested by</w:t>
            </w:r>
          </w:p>
          <w:p>
            <w:pPr>
              <w:pStyle w:val="TableText"/>
              <w:widowControl w:val="false"/>
              <w:spacing w:before="85" w:after="85"/>
              <w:jc w:val="center"/>
              <w:rPr>
                <w:b/>
                <w:b/>
                <w:color w:val="auto"/>
                <w:szCs w:val="20"/>
              </w:rPr>
            </w:pPr>
            <w:r>
              <w:rPr>
                <w:b/>
                <w:color w:val="auto"/>
                <w:szCs w:val="20"/>
              </w:rPr>
            </w:r>
          </w:p>
          <w:p>
            <w:pPr>
              <w:pStyle w:val="TableText"/>
              <w:widowControl w:val="false"/>
              <w:spacing w:before="85" w:after="85"/>
              <w:jc w:val="center"/>
              <w:rPr>
                <w:b/>
                <w:b/>
                <w:color w:val="auto"/>
                <w:szCs w:val="20"/>
              </w:rPr>
            </w:pPr>
            <w:r>
              <w:rPr>
                <w:b/>
                <w:color w:val="auto"/>
                <w:szCs w:val="20"/>
                <w:highlight w:val="yellow"/>
              </w:rPr>
              <w:t>&lt;...............&gt;</w:t>
            </w:r>
          </w:p>
          <w:p>
            <w:pPr>
              <w:pStyle w:val="TableText"/>
              <w:widowControl w:val="false"/>
              <w:spacing w:before="85" w:after="85"/>
              <w:jc w:val="center"/>
              <w:rPr>
                <w:color w:val="auto"/>
                <w:szCs w:val="20"/>
              </w:rPr>
            </w:pPr>
            <w:r>
              <w:rPr>
                <w:b/>
                <w:color w:val="auto"/>
                <w:szCs w:val="20"/>
              </w:rPr>
              <w:t>Test Engineer</w:t>
            </w:r>
          </w:p>
        </w:tc>
        <w:tc>
          <w:tcPr>
            <w:tcW w:w="2996"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jc w:val="center"/>
              <w:rPr>
                <w:b/>
                <w:b/>
                <w:color w:val="auto"/>
                <w:szCs w:val="20"/>
              </w:rPr>
            </w:pPr>
            <w:r>
              <w:rPr>
                <w:b/>
                <w:color w:val="auto"/>
                <w:szCs w:val="20"/>
              </w:rPr>
              <w:t>Reviewed by</w:t>
            </w:r>
          </w:p>
          <w:p>
            <w:pPr>
              <w:pStyle w:val="TableText"/>
              <w:widowControl w:val="false"/>
              <w:spacing w:before="85" w:after="85"/>
              <w:jc w:val="center"/>
              <w:rPr>
                <w:b/>
                <w:b/>
                <w:color w:val="auto"/>
                <w:szCs w:val="20"/>
              </w:rPr>
            </w:pPr>
            <w:r>
              <w:rPr>
                <w:b/>
                <w:color w:val="auto"/>
                <w:szCs w:val="20"/>
              </w:rPr>
            </w:r>
          </w:p>
          <w:p>
            <w:pPr>
              <w:pStyle w:val="TableText"/>
              <w:widowControl w:val="false"/>
              <w:spacing w:before="85" w:after="85"/>
              <w:jc w:val="center"/>
              <w:rPr>
                <w:b/>
                <w:b/>
                <w:color w:val="auto"/>
                <w:szCs w:val="20"/>
              </w:rPr>
            </w:pPr>
            <w:r>
              <w:rPr>
                <w:b/>
                <w:color w:val="auto"/>
                <w:szCs w:val="20"/>
                <w:highlight w:val="yellow"/>
              </w:rPr>
              <w:t>&lt;...............&gt;</w:t>
            </w:r>
          </w:p>
          <w:p>
            <w:pPr>
              <w:pStyle w:val="TableText"/>
              <w:widowControl w:val="false"/>
              <w:spacing w:before="85" w:after="85"/>
              <w:jc w:val="center"/>
              <w:rPr>
                <w:b/>
                <w:b/>
                <w:color w:val="auto"/>
                <w:szCs w:val="20"/>
              </w:rPr>
            </w:pPr>
            <w:r>
              <w:rPr>
                <w:b/>
                <w:color w:val="auto"/>
                <w:szCs w:val="20"/>
              </w:rPr>
              <w:t>Lab in Charge</w:t>
            </w:r>
          </w:p>
        </w:tc>
        <w:tc>
          <w:tcPr>
            <w:tcW w:w="319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jc w:val="center"/>
              <w:rPr>
                <w:b/>
                <w:b/>
                <w:color w:val="auto"/>
                <w:szCs w:val="20"/>
              </w:rPr>
            </w:pPr>
            <w:r>
              <w:rPr>
                <w:b/>
                <w:color w:val="auto"/>
                <w:szCs w:val="20"/>
              </w:rPr>
              <w:t xml:space="preserve">Authorized by </w:t>
            </w:r>
          </w:p>
          <w:p>
            <w:pPr>
              <w:pStyle w:val="TableText"/>
              <w:widowControl w:val="false"/>
              <w:spacing w:before="85" w:after="85"/>
              <w:jc w:val="center"/>
              <w:rPr>
                <w:b/>
                <w:b/>
                <w:color w:val="auto"/>
                <w:szCs w:val="20"/>
              </w:rPr>
            </w:pPr>
            <w:r>
              <w:rPr>
                <w:b/>
                <w:color w:val="auto"/>
                <w:szCs w:val="20"/>
              </w:rPr>
            </w:r>
          </w:p>
          <w:p>
            <w:pPr>
              <w:pStyle w:val="TableText"/>
              <w:widowControl w:val="false"/>
              <w:spacing w:before="85" w:after="85"/>
              <w:jc w:val="center"/>
              <w:rPr>
                <w:b/>
                <w:b/>
                <w:color w:val="auto"/>
                <w:szCs w:val="20"/>
              </w:rPr>
            </w:pPr>
            <w:r>
              <w:rPr>
                <w:b/>
                <w:color w:val="auto"/>
                <w:szCs w:val="20"/>
                <w:highlight w:val="yellow"/>
              </w:rPr>
              <w:t>&lt;................&gt;</w:t>
            </w:r>
          </w:p>
          <w:p>
            <w:pPr>
              <w:pStyle w:val="TableText"/>
              <w:widowControl w:val="false"/>
              <w:spacing w:before="85" w:after="85"/>
              <w:jc w:val="center"/>
              <w:rPr>
                <w:color w:val="auto"/>
                <w:szCs w:val="20"/>
              </w:rPr>
            </w:pPr>
            <w:r>
              <w:rPr>
                <w:b/>
                <w:color w:val="auto"/>
                <w:szCs w:val="20"/>
              </w:rPr>
              <w:t xml:space="preserve"> </w:t>
            </w:r>
            <w:r>
              <w:rPr>
                <w:b/>
                <w:color w:val="auto"/>
                <w:szCs w:val="20"/>
              </w:rPr>
              <w:t>Technical Manager</w:t>
            </w:r>
          </w:p>
        </w:tc>
      </w:tr>
    </w:tbl>
    <w:p>
      <w:pPr>
        <w:pStyle w:val="Normal"/>
        <w:spacing w:before="40" w:after="40"/>
        <w:jc w:val="left"/>
        <w:rPr>
          <w:b/>
          <w:b/>
          <w:bCs/>
          <w:i/>
          <w:i/>
          <w:iCs/>
          <w:color w:val="000000"/>
          <w:sz w:val="20"/>
          <w:szCs w:val="20"/>
        </w:rPr>
      </w:pPr>
      <w:r>
        <w:rPr>
          <w:b/>
          <w:bCs/>
          <w:i/>
          <w:iCs/>
          <w:color w:val="000000"/>
          <w:sz w:val="20"/>
          <w:szCs w:val="20"/>
        </w:rPr>
        <w:t>Note: This report is digitally signed by the approving authority through a secured workflow</w:t>
      </w:r>
    </w:p>
    <w:p>
      <w:pPr>
        <w:sectPr>
          <w:headerReference w:type="default" r:id="rId8"/>
          <w:footerReference w:type="default" r:id="rId9"/>
          <w:type w:val="nextPage"/>
          <w:pgSz w:w="11906" w:h="16838"/>
          <w:pgMar w:left="1440" w:right="1440" w:gutter="0" w:header="576" w:top="1068" w:footer="1051" w:bottom="1440"/>
          <w:pgNumType w:start="2" w:fmt="decimal"/>
          <w:formProt w:val="false"/>
          <w:textDirection w:val="lrTb"/>
          <w:docGrid w:type="default" w:linePitch="360" w:charSpace="0"/>
        </w:sectPr>
        <w:pStyle w:val="Normal"/>
        <w:spacing w:before="0" w:after="0"/>
        <w:jc w:val="left"/>
        <w:rPr>
          <w:b/>
          <w:b/>
          <w:i/>
          <w:i/>
          <w:sz w:val="20"/>
          <w:szCs w:val="20"/>
        </w:rPr>
      </w:pPr>
      <w:r>
        <w:rPr>
          <w:b/>
          <w:i/>
          <w:sz w:val="20"/>
          <w:szCs w:val="20"/>
          <w:highlight w:val="yellow"/>
        </w:rPr>
        <w:t>Text Style: Arial, Text Size: 10, Picture size(H): 3.65inch or 9.3cm</w:t>
      </w:r>
    </w:p>
    <w:p>
      <w:pPr>
        <w:pStyle w:val="Heading1"/>
        <w:rPr/>
      </w:pPr>
      <w:bookmarkStart w:id="3" w:name="_Toc458086722"/>
      <w:bookmarkStart w:id="4" w:name="_Toc459304338"/>
      <w:bookmarkStart w:id="5" w:name="_Toc47712201"/>
      <w:r>
        <w:rPr/>
        <w:t>Test Summary</w:t>
      </w:r>
      <w:bookmarkEnd w:id="3"/>
      <w:bookmarkEnd w:id="4"/>
      <w:bookmarkEnd w:id="5"/>
    </w:p>
    <w:p>
      <w:pPr>
        <w:pStyle w:val="Heading2"/>
        <w:numPr>
          <w:ilvl w:val="0"/>
          <w:numId w:val="14"/>
        </w:numPr>
        <w:tabs>
          <w:tab w:val="clear" w:pos="720"/>
          <w:tab w:val="left" w:pos="540" w:leader="none"/>
        </w:tabs>
        <w:ind w:left="900" w:hanging="630"/>
        <w:rPr/>
      </w:pPr>
      <w:r>
        <w:rPr/>
        <w:t>Electronics testing</w:t>
      </w:r>
    </w:p>
    <w:p>
      <w:pPr>
        <w:pStyle w:val="Heading2"/>
        <w:numPr>
          <w:ilvl w:val="0"/>
          <w:numId w:val="15"/>
        </w:numPr>
        <w:rPr/>
      </w:pPr>
      <w:r>
        <w:rPr/>
        <w:t>EMC Testing</w:t>
      </w:r>
    </w:p>
    <w:p>
      <w:pPr>
        <w:pStyle w:val="RestartTextNumbering"/>
        <w:numPr>
          <w:ilvl w:val="0"/>
          <w:numId w:val="21"/>
        </w:numPr>
        <w:rPr/>
      </w:pPr>
      <w:r>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0" w:lastColumn="0" w:noHBand="1" w:val="0620"/>
      </w:tblPr>
      <w:tblGrid>
        <w:gridCol w:w="641"/>
        <w:gridCol w:w="3408"/>
        <w:gridCol w:w="2613"/>
        <w:gridCol w:w="2363"/>
      </w:tblGrid>
      <w:tr>
        <w:trPr>
          <w:tblHeader w:val="true"/>
          <w:trHeight w:val="425" w:hRule="atLeast"/>
          <w:cnfStyle w:val="100000000000" w:firstRow="1" w:lastRow="0" w:firstColumn="0" w:lastColumn="0" w:oddVBand="0" w:evenVBand="0" w:oddHBand="0" w:evenHBand="0" w:firstRowFirstColumn="0" w:firstRowLastColumn="0" w:lastRowFirstColumn="0" w:lastRowLastColumn="0"/>
        </w:trPr>
        <w:tc>
          <w:tcPr>
            <w:tcW w:w="9025" w:type="dxa"/>
            <w:gridSpan w:val="4"/>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Emission Tests</w:t>
            </w:r>
          </w:p>
        </w:tc>
      </w:tr>
      <w:tr>
        <w:trPr>
          <w:tblHeader w:val="true"/>
          <w:trHeight w:val="622" w:hRule="atLeast"/>
          <w:cnfStyle w:val="100000000000" w:firstRow="1" w:lastRow="0" w:firstColumn="0" w:lastColumn="0" w:oddVBand="0" w:evenVBand="0" w:oddHBand="0" w:evenHBand="0" w:firstRowFirstColumn="0" w:firstRowLastColumn="0" w:lastRowFirstColumn="0" w:lastRowLastColumn="0"/>
        </w:trPr>
        <w:tc>
          <w:tcPr>
            <w:tcW w:w="641"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Sl. No</w:t>
            </w:r>
          </w:p>
        </w:tc>
        <w:tc>
          <w:tcPr>
            <w:tcW w:w="3408"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Name of the Tests</w:t>
            </w:r>
          </w:p>
        </w:tc>
        <w:tc>
          <w:tcPr>
            <w:tcW w:w="2613"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 xml:space="preserve">Limits </w:t>
            </w:r>
          </w:p>
        </w:tc>
        <w:tc>
          <w:tcPr>
            <w:tcW w:w="2363"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Results</w:t>
            </w:r>
          </w:p>
        </w:tc>
      </w:tr>
      <w:tr>
        <w:trPr>
          <w:trHeight w:val="2022" w:hRule="atLeast"/>
        </w:trPr>
        <w:tc>
          <w:tcPr>
            <w:tcW w:w="641" w:type="dxa"/>
            <w:tcBorders/>
            <w:shd w:color="auto" w:fill="auto" w:val="clear"/>
            <w:vAlign w:val="center"/>
          </w:tcPr>
          <w:p>
            <w:pPr>
              <w:pStyle w:val="TableSlNo1"/>
              <w:widowControl w:val="false"/>
              <w:numPr>
                <w:ilvl w:val="0"/>
                <w:numId w:val="16"/>
              </w:numPr>
              <w:suppressAutoHyphens w:val="true"/>
              <w:spacing w:lineRule="auto" w:line="276" w:before="0" w:after="40"/>
              <w:rPr>
                <w:color w:val="000000" w:themeColor="text1"/>
              </w:rPr>
            </w:pPr>
            <w:r>
              <w:rPr>
                <w:color w:val="000000" w:themeColor="text1"/>
              </w:rPr>
            </w:r>
          </w:p>
        </w:tc>
        <w:tc>
          <w:tcPr>
            <w:tcW w:w="3408"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lang w:val="fr-FR"/>
              </w:rPr>
            </w:pPr>
            <w:r>
              <w:rPr>
                <w:color w:val="000000" w:themeColor="text1"/>
                <w:kern w:val="0"/>
                <w:sz w:val="20"/>
                <w:szCs w:val="20"/>
                <w:highlight w:val="yellow"/>
                <w:lang w:val="fr-FR" w:eastAsia="en-US" w:bidi="ar-SA"/>
              </w:rPr>
              <w:t>CE01/CE101</w:t>
            </w:r>
            <w:r>
              <w:rPr>
                <w:color w:val="000000" w:themeColor="text1"/>
                <w:kern w:val="0"/>
                <w:sz w:val="20"/>
                <w:szCs w:val="20"/>
                <w:lang w:val="fr-FR" w:eastAsia="en-US" w:bidi="ar-SA"/>
              </w:rPr>
              <w:t>-Conducted Emissions, Power Leads, 30Hz to 10kHz</w:t>
            </w:r>
          </w:p>
        </w:tc>
        <w:tc>
          <w:tcPr>
            <w:tcW w:w="2613"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eastAsia="en-US" w:bidi="ar-SA"/>
              </w:rPr>
              <w:t xml:space="preserve"> </w:t>
            </w:r>
            <w:r>
              <w:rPr>
                <w:color w:val="000000" w:themeColor="text1"/>
                <w:kern w:val="0"/>
                <w:sz w:val="20"/>
                <w:szCs w:val="20"/>
                <w:highlight w:val="yellow"/>
                <w:lang w:eastAsia="en-US" w:bidi="ar-SA"/>
              </w:rPr>
              <w:t>CE101-1/2/3/4 ,Submarine applications</w:t>
            </w:r>
            <w:r>
              <w:rPr>
                <w:color w:val="000000" w:themeColor="text1"/>
                <w:kern w:val="0"/>
                <w:sz w:val="20"/>
                <w:szCs w:val="20"/>
                <w:lang w:eastAsia="en-US" w:bidi="ar-SA"/>
              </w:rPr>
              <w:t xml:space="preserve"> ,</w:t>
            </w:r>
            <w:r>
              <w:rPr>
                <w:color w:val="000000" w:themeColor="text1"/>
                <w:kern w:val="0"/>
                <w:sz w:val="20"/>
                <w:szCs w:val="20"/>
                <w:highlight w:val="yellow"/>
                <w:lang w:eastAsia="en-US" w:bidi="ar-SA"/>
              </w:rPr>
              <w:t>Navy ASW aircraft and Army aircraft</w:t>
            </w:r>
            <w:r>
              <w:rPr>
                <w:rFonts w:eastAsia="Calibri" w:cs="Times New Roman" w:ascii="Times New Roman" w:hAnsi="Times New Roman"/>
                <w:b/>
                <w:bCs/>
                <w:color w:val="auto"/>
                <w:kern w:val="0"/>
                <w:sz w:val="24"/>
                <w:lang w:eastAsia="en-US" w:bidi="ar-SA"/>
              </w:rPr>
              <w:t xml:space="preserve"> </w:t>
            </w:r>
          </w:p>
        </w:tc>
        <w:tc>
          <w:tcPr>
            <w:tcW w:w="2363" w:type="dxa"/>
            <w:tcBorders/>
            <w:shd w:color="auto" w:fill="auto" w:val="clear"/>
            <w:vAlign w:val="center"/>
          </w:tcPr>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val="false"/>
              <w:suppressAutoHyphens w:val="true"/>
              <w:spacing w:lineRule="auto" w:line="240" w:before="0" w:after="60"/>
              <w:jc w:val="center"/>
              <w:rPr>
                <w:color w:val="548DD4" w:themeColor="text2" w:themeTint="99"/>
                <w:sz w:val="20"/>
                <w:szCs w:val="20"/>
              </w:rPr>
            </w:pPr>
            <w:r>
              <w:rPr>
                <w:color w:val="000000" w:themeColor="text1"/>
                <w:kern w:val="0"/>
                <w:sz w:val="20"/>
                <w:szCs w:val="20"/>
                <w:lang w:eastAsia="en-US" w:bidi="ar-SA"/>
              </w:rPr>
              <w:t xml:space="preserve">Refer </w:t>
            </w:r>
            <w:hyperlink w:anchor="Annexure1">
              <w:r>
                <w:rPr>
                  <w:rStyle w:val="InternetLink"/>
                  <w:color w:val="548DD4" w:themeColor="text2" w:themeTint="99"/>
                  <w:kern w:val="0"/>
                  <w:sz w:val="20"/>
                  <w:szCs w:val="20"/>
                  <w:lang w:eastAsia="en-US" w:bidi="ar-SA"/>
                </w:rPr>
                <w:t>Annex 1</w:t>
              </w:r>
            </w:hyperlink>
          </w:p>
          <w:p>
            <w:pPr>
              <w:pStyle w:val="Normal"/>
              <w:widowControl w:val="false"/>
              <w:suppressAutoHyphens w:val="true"/>
              <w:spacing w:lineRule="auto" w:line="240" w:before="0" w:after="60"/>
              <w:jc w:val="center"/>
              <w:rPr>
                <w:color w:val="000000" w:themeColor="text1"/>
                <w:sz w:val="20"/>
                <w:szCs w:val="20"/>
              </w:rPr>
            </w:pPr>
            <w:r>
              <w:rPr>
                <w:color w:val="000000" w:themeColor="text1"/>
                <w:sz w:val="20"/>
                <w:szCs w:val="20"/>
              </w:rPr>
            </w:r>
          </w:p>
        </w:tc>
      </w:tr>
      <w:tr>
        <w:trPr>
          <w:trHeight w:val="1298" w:hRule="atLeast"/>
        </w:trPr>
        <w:tc>
          <w:tcPr>
            <w:tcW w:w="641" w:type="dxa"/>
            <w:tcBorders/>
            <w:shd w:color="auto" w:fill="auto" w:val="clear"/>
            <w:vAlign w:val="center"/>
          </w:tcPr>
          <w:p>
            <w:pPr>
              <w:pStyle w:val="ListParagraph"/>
              <w:widowControl w:val="false"/>
              <w:numPr>
                <w:ilvl w:val="0"/>
                <w:numId w:val="16"/>
              </w:numPr>
              <w:suppressAutoHyphens w:val="true"/>
              <w:spacing w:before="0" w:after="160"/>
              <w:contextualSpacing/>
              <w:jc w:val="left"/>
              <w:rPr>
                <w:color w:val="000000" w:themeColor="text1"/>
                <w:sz w:val="20"/>
                <w:szCs w:val="20"/>
              </w:rPr>
            </w:pPr>
            <w:r>
              <w:rPr>
                <w:color w:val="000000" w:themeColor="text1"/>
                <w:sz w:val="20"/>
                <w:szCs w:val="20"/>
              </w:rPr>
            </w:r>
          </w:p>
        </w:tc>
        <w:tc>
          <w:tcPr>
            <w:tcW w:w="3408"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val="fr-FR" w:eastAsia="en-US" w:bidi="ar-SA"/>
              </w:rPr>
              <w:t>CE03/CE102</w:t>
            </w:r>
            <w:r>
              <w:rPr>
                <w:color w:val="000000" w:themeColor="text1"/>
                <w:kern w:val="0"/>
                <w:sz w:val="20"/>
                <w:szCs w:val="20"/>
                <w:lang w:val="fr-FR" w:eastAsia="en-US" w:bidi="ar-SA"/>
              </w:rPr>
              <w:t>-Conducted Emissions, Power Leads, 10kHz to 10MHz</w:t>
            </w:r>
          </w:p>
        </w:tc>
        <w:tc>
          <w:tcPr>
            <w:tcW w:w="2613"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eastAsia="en-US" w:bidi="ar-SA"/>
              </w:rPr>
              <w:t>CE102 -1</w:t>
            </w:r>
            <w:r>
              <w:rPr>
                <w:color w:val="000000" w:themeColor="text1"/>
                <w:kern w:val="0"/>
                <w:sz w:val="20"/>
                <w:szCs w:val="20"/>
                <w:lang w:eastAsia="en-US" w:bidi="ar-SA"/>
              </w:rPr>
              <w:t xml:space="preserve"> </w:t>
            </w:r>
            <w:r>
              <w:rPr>
                <w:color w:val="000000" w:themeColor="text1"/>
                <w:kern w:val="0"/>
                <w:sz w:val="20"/>
                <w:szCs w:val="20"/>
                <w:highlight w:val="yellow"/>
                <w:lang w:eastAsia="en-US" w:bidi="ar-SA"/>
              </w:rPr>
              <w:t>for all application</w:t>
            </w:r>
          </w:p>
        </w:tc>
        <w:tc>
          <w:tcPr>
            <w:tcW w:w="2363" w:type="dxa"/>
            <w:tcBorders/>
            <w:shd w:color="auto" w:fill="auto" w:val="clear"/>
            <w:vAlign w:val="center"/>
          </w:tcPr>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val="false"/>
              <w:suppressAutoHyphens w:val="true"/>
              <w:spacing w:lineRule="auto" w:line="240" w:before="0" w:after="60"/>
              <w:jc w:val="center"/>
              <w:rPr>
                <w:color w:val="548DD4" w:themeColor="text2" w:themeTint="99"/>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2</w:t>
            </w:r>
          </w:p>
          <w:p>
            <w:pPr>
              <w:pStyle w:val="Normal"/>
              <w:widowControl w:val="false"/>
              <w:suppressAutoHyphens w:val="true"/>
              <w:spacing w:lineRule="auto" w:line="240" w:before="0" w:after="60"/>
              <w:jc w:val="center"/>
              <w:rPr>
                <w:color w:val="000000" w:themeColor="text1"/>
                <w:sz w:val="20"/>
                <w:szCs w:val="20"/>
              </w:rPr>
            </w:pPr>
            <w:r>
              <w:rPr>
                <w:color w:val="000000" w:themeColor="text1"/>
                <w:sz w:val="20"/>
                <w:szCs w:val="20"/>
              </w:rPr>
            </w:r>
          </w:p>
          <w:p>
            <w:pPr>
              <w:pStyle w:val="Normal"/>
              <w:widowControl w:val="false"/>
              <w:suppressAutoHyphens w:val="true"/>
              <w:spacing w:lineRule="auto" w:line="240" w:before="0" w:after="60"/>
              <w:jc w:val="center"/>
              <w:rPr>
                <w:color w:val="000000" w:themeColor="text1"/>
                <w:sz w:val="20"/>
                <w:szCs w:val="20"/>
              </w:rPr>
            </w:pPr>
            <w:r>
              <w:rPr>
                <w:color w:val="000000" w:themeColor="text1"/>
                <w:kern w:val="0"/>
                <w:sz w:val="20"/>
                <w:szCs w:val="20"/>
                <w:lang w:eastAsia="en-US" w:bidi="ar-SA"/>
              </w:rPr>
              <w:t xml:space="preserve"> </w:t>
            </w:r>
          </w:p>
        </w:tc>
      </w:tr>
      <w:tr>
        <w:trPr>
          <w:trHeight w:val="1298" w:hRule="atLeast"/>
        </w:trPr>
        <w:tc>
          <w:tcPr>
            <w:tcW w:w="641" w:type="dxa"/>
            <w:tcBorders/>
            <w:shd w:color="auto" w:fill="auto" w:val="clear"/>
            <w:vAlign w:val="center"/>
          </w:tcPr>
          <w:p>
            <w:pPr>
              <w:pStyle w:val="ListParagraph"/>
              <w:widowControl w:val="false"/>
              <w:numPr>
                <w:ilvl w:val="0"/>
                <w:numId w:val="16"/>
              </w:numPr>
              <w:suppressAutoHyphens w:val="true"/>
              <w:spacing w:before="0" w:after="160"/>
              <w:contextualSpacing/>
              <w:jc w:val="left"/>
              <w:rPr>
                <w:color w:val="000000" w:themeColor="text1"/>
                <w:sz w:val="20"/>
                <w:szCs w:val="20"/>
              </w:rPr>
            </w:pPr>
            <w:r>
              <w:rPr>
                <w:color w:val="000000" w:themeColor="text1"/>
                <w:sz w:val="20"/>
                <w:szCs w:val="20"/>
              </w:rPr>
            </w:r>
          </w:p>
        </w:tc>
        <w:tc>
          <w:tcPr>
            <w:tcW w:w="3408"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highlight w:val="yellow"/>
                <w:lang w:val="fr-FR"/>
              </w:rPr>
            </w:pPr>
            <w:r>
              <w:rPr>
                <w:color w:val="000000" w:themeColor="text1"/>
                <w:kern w:val="0"/>
                <w:sz w:val="20"/>
                <w:szCs w:val="20"/>
                <w:highlight w:val="yellow"/>
                <w:lang w:val="fr-FR" w:eastAsia="en-US" w:bidi="ar-SA"/>
              </w:rPr>
              <w:t>CE06/CE106-</w:t>
            </w:r>
            <w:r>
              <w:rPr>
                <w:rFonts w:eastAsia="Calibri" w:cs="Times New Roman" w:ascii="Times New Roman" w:hAnsi="Times New Roman"/>
                <w:b/>
                <w:bCs/>
                <w:color w:val="auto"/>
                <w:kern w:val="0"/>
                <w:sz w:val="24"/>
                <w:lang w:eastAsia="en-US" w:bidi="ar-SA"/>
              </w:rPr>
              <w:t xml:space="preserve"> </w:t>
            </w:r>
            <w:r>
              <w:rPr>
                <w:rFonts w:eastAsia="Calibri"/>
                <w:bCs/>
                <w:color w:val="auto"/>
                <w:kern w:val="0"/>
                <w:sz w:val="20"/>
                <w:szCs w:val="20"/>
                <w:lang w:eastAsia="en-US" w:bidi="ar-SA"/>
              </w:rPr>
              <w:t>Conducted emissions, antenna terminal ,</w:t>
            </w:r>
            <w:r>
              <w:rPr>
                <w:color w:val="000000" w:themeColor="text1"/>
                <w:kern w:val="0"/>
                <w:sz w:val="20"/>
                <w:szCs w:val="20"/>
                <w:lang w:val="fr-FR" w:eastAsia="en-US" w:bidi="ar-SA"/>
              </w:rPr>
              <w:t>10kHz to 40GHz</w:t>
            </w:r>
          </w:p>
        </w:tc>
        <w:tc>
          <w:tcPr>
            <w:tcW w:w="2613"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34 dBµV</w:t>
            </w:r>
          </w:p>
        </w:tc>
        <w:tc>
          <w:tcPr>
            <w:tcW w:w="2363" w:type="dxa"/>
            <w:tcBorders/>
            <w:shd w:color="auto" w:fill="auto" w:val="clear"/>
            <w:vAlign w:val="center"/>
          </w:tcPr>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val="false"/>
              <w:suppressAutoHyphens w:val="true"/>
              <w:spacing w:lineRule="auto" w:line="240" w:before="0" w:after="60"/>
              <w:jc w:val="center"/>
              <w:rPr>
                <w:color w:val="548DD4" w:themeColor="text2" w:themeTint="99"/>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3</w:t>
            </w:r>
          </w:p>
          <w:p>
            <w:pPr>
              <w:pStyle w:val="Normal"/>
              <w:widowControl w:val="false"/>
              <w:suppressAutoHyphens w:val="true"/>
              <w:spacing w:lineRule="auto" w:line="240" w:before="0" w:after="60"/>
              <w:jc w:val="center"/>
              <w:rPr>
                <w:color w:val="000000" w:themeColor="text1"/>
                <w:sz w:val="20"/>
                <w:szCs w:val="20"/>
              </w:rPr>
            </w:pPr>
            <w:r>
              <w:rPr>
                <w:color w:val="000000" w:themeColor="text1"/>
                <w:sz w:val="20"/>
                <w:szCs w:val="20"/>
              </w:rPr>
            </w:r>
          </w:p>
          <w:p>
            <w:pPr>
              <w:pStyle w:val="Normal"/>
              <w:widowControl w:val="false"/>
              <w:suppressAutoHyphens w:val="true"/>
              <w:spacing w:before="60" w:after="60"/>
              <w:jc w:val="center"/>
              <w:rPr>
                <w:color w:val="000000" w:themeColor="text1"/>
                <w:sz w:val="20"/>
                <w:szCs w:val="20"/>
                <w:highlight w:val="yellow"/>
              </w:rPr>
            </w:pPr>
            <w:r>
              <w:rPr>
                <w:color w:val="000000" w:themeColor="text1"/>
                <w:sz w:val="20"/>
                <w:szCs w:val="20"/>
                <w:highlight w:val="yellow"/>
              </w:rPr>
            </w:r>
          </w:p>
        </w:tc>
      </w:tr>
      <w:tr>
        <w:trPr>
          <w:trHeight w:val="1298" w:hRule="atLeast"/>
        </w:trPr>
        <w:tc>
          <w:tcPr>
            <w:tcW w:w="641" w:type="dxa"/>
            <w:tcBorders/>
            <w:shd w:color="auto" w:fill="auto" w:val="clear"/>
            <w:vAlign w:val="center"/>
          </w:tcPr>
          <w:p>
            <w:pPr>
              <w:pStyle w:val="ListParagraph"/>
              <w:widowControl w:val="false"/>
              <w:numPr>
                <w:ilvl w:val="0"/>
                <w:numId w:val="16"/>
              </w:numPr>
              <w:suppressAutoHyphens w:val="true"/>
              <w:spacing w:before="0" w:after="160"/>
              <w:contextualSpacing/>
              <w:jc w:val="left"/>
              <w:rPr>
                <w:color w:val="000000" w:themeColor="text1"/>
                <w:sz w:val="20"/>
                <w:szCs w:val="20"/>
              </w:rPr>
            </w:pPr>
            <w:r>
              <w:rPr>
                <w:color w:val="000000" w:themeColor="text1"/>
                <w:sz w:val="20"/>
                <w:szCs w:val="20"/>
              </w:rPr>
            </w:r>
          </w:p>
        </w:tc>
        <w:tc>
          <w:tcPr>
            <w:tcW w:w="3408"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lang w:val="fr-FR"/>
              </w:rPr>
            </w:pPr>
            <w:r>
              <w:rPr>
                <w:color w:val="000000" w:themeColor="text1"/>
                <w:kern w:val="0"/>
                <w:sz w:val="20"/>
                <w:szCs w:val="20"/>
                <w:highlight w:val="yellow"/>
                <w:lang w:val="fr-FR" w:eastAsia="en-US" w:bidi="ar-SA"/>
              </w:rPr>
              <w:t>RE01/RE101</w:t>
            </w:r>
            <w:r>
              <w:rPr>
                <w:color w:val="000000" w:themeColor="text1"/>
                <w:kern w:val="0"/>
                <w:sz w:val="20"/>
                <w:szCs w:val="20"/>
                <w:lang w:val="fr-FR" w:eastAsia="en-US" w:bidi="ar-SA"/>
              </w:rPr>
              <w:t>-Radiated Emissions, Magnetic field, 30Hz to 100kHz</w:t>
            </w:r>
          </w:p>
        </w:tc>
        <w:tc>
          <w:tcPr>
            <w:tcW w:w="2613"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eastAsia="en-US" w:bidi="ar-SA"/>
              </w:rPr>
              <w:t>RE101-1/2, all Army/Navy Applications</w:t>
            </w:r>
          </w:p>
        </w:tc>
        <w:tc>
          <w:tcPr>
            <w:tcW w:w="2363" w:type="dxa"/>
            <w:tcBorders/>
            <w:shd w:color="auto" w:fill="auto" w:val="clear"/>
            <w:vAlign w:val="center"/>
          </w:tcPr>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val="false"/>
              <w:suppressAutoHyphens w:val="true"/>
              <w:spacing w:lineRule="auto" w:line="240" w:before="0" w:after="60"/>
              <w:jc w:val="center"/>
              <w:rPr>
                <w:color w:val="000000" w:themeColor="text1"/>
                <w:sz w:val="20"/>
                <w:szCs w:val="20"/>
              </w:rPr>
            </w:pPr>
            <w:r>
              <w:rPr>
                <w:color w:val="000000" w:themeColor="text1"/>
                <w:sz w:val="20"/>
                <w:szCs w:val="20"/>
              </w:rPr>
            </w:r>
          </w:p>
          <w:p>
            <w:pPr>
              <w:pStyle w:val="Normal"/>
              <w:widowControl w:val="false"/>
              <w:suppressAutoHyphens w:val="true"/>
              <w:spacing w:lineRule="auto" w:line="240" w:before="0" w:after="60"/>
              <w:jc w:val="center"/>
              <w:rPr>
                <w:color w:val="000000" w:themeColor="text1"/>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4</w:t>
            </w:r>
          </w:p>
        </w:tc>
      </w:tr>
      <w:tr>
        <w:trPr>
          <w:trHeight w:val="1298" w:hRule="atLeast"/>
        </w:trPr>
        <w:tc>
          <w:tcPr>
            <w:tcW w:w="641" w:type="dxa"/>
            <w:tcBorders/>
            <w:shd w:color="auto" w:fill="auto" w:val="clear"/>
            <w:vAlign w:val="center"/>
          </w:tcPr>
          <w:p>
            <w:pPr>
              <w:pStyle w:val="ListParagraph"/>
              <w:widowControl w:val="false"/>
              <w:numPr>
                <w:ilvl w:val="0"/>
                <w:numId w:val="16"/>
              </w:numPr>
              <w:suppressAutoHyphens w:val="true"/>
              <w:spacing w:before="0" w:after="160"/>
              <w:contextualSpacing/>
              <w:jc w:val="left"/>
              <w:rPr>
                <w:color w:val="000000" w:themeColor="text1"/>
                <w:sz w:val="20"/>
                <w:szCs w:val="20"/>
              </w:rPr>
            </w:pPr>
            <w:r>
              <w:rPr>
                <w:color w:val="000000" w:themeColor="text1"/>
                <w:sz w:val="20"/>
                <w:szCs w:val="20"/>
              </w:rPr>
            </w:r>
          </w:p>
        </w:tc>
        <w:tc>
          <w:tcPr>
            <w:tcW w:w="3408"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lang w:val="fr-FR"/>
              </w:rPr>
            </w:pPr>
            <w:r>
              <w:rPr>
                <w:color w:val="000000" w:themeColor="text1"/>
                <w:kern w:val="0"/>
                <w:sz w:val="20"/>
                <w:szCs w:val="20"/>
                <w:highlight w:val="yellow"/>
                <w:lang w:val="fr-FR" w:eastAsia="en-US" w:bidi="ar-SA"/>
              </w:rPr>
              <w:t>RE02/RE102</w:t>
            </w:r>
            <w:r>
              <w:rPr>
                <w:color w:val="000000" w:themeColor="text1"/>
                <w:kern w:val="0"/>
                <w:sz w:val="20"/>
                <w:szCs w:val="20"/>
                <w:lang w:val="fr-FR" w:eastAsia="en-US" w:bidi="ar-SA"/>
              </w:rPr>
              <w:t>- Radiated Emissions, Electric field, 10kHz to 18GHz</w:t>
            </w:r>
          </w:p>
        </w:tc>
        <w:tc>
          <w:tcPr>
            <w:tcW w:w="2613"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eastAsia="en-US" w:bidi="ar-SA"/>
              </w:rPr>
              <w:t>RE102-1/2/3/4, Surface ship/sub marine /aircraft and space system/ground army /ground air force applications</w:t>
            </w:r>
          </w:p>
        </w:tc>
        <w:tc>
          <w:tcPr>
            <w:tcW w:w="2363" w:type="dxa"/>
            <w:tcBorders/>
            <w:shd w:color="auto" w:fill="auto" w:val="clear"/>
            <w:vAlign w:val="center"/>
          </w:tcPr>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val="false"/>
              <w:suppressAutoHyphens w:val="true"/>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val="false"/>
              <w:suppressAutoHyphens w:val="true"/>
              <w:spacing w:lineRule="auto" w:line="240" w:before="0" w:after="60"/>
              <w:jc w:val="center"/>
              <w:rPr>
                <w:color w:val="000000" w:themeColor="text1"/>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5</w:t>
            </w:r>
          </w:p>
        </w:tc>
      </w:tr>
    </w:tbl>
    <w:p>
      <w:pPr>
        <w:pStyle w:val="Heading2"/>
        <w:numPr>
          <w:ilvl w:val="0"/>
          <w:numId w:val="0"/>
        </w:numPr>
        <w:ind w:left="0" w:hanging="0"/>
        <w:rPr>
          <w:color w:val="000000" w:themeColor="text1"/>
        </w:rPr>
      </w:pPr>
      <w:r>
        <w:rPr>
          <w:color w:val="000000" w:themeColor="text1"/>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0" w:lastColumn="0" w:noHBand="1" w:val="0620"/>
      </w:tblPr>
      <w:tblGrid>
        <w:gridCol w:w="641"/>
        <w:gridCol w:w="2922"/>
        <w:gridCol w:w="3099"/>
        <w:gridCol w:w="2363"/>
      </w:tblGrid>
      <w:tr>
        <w:trPr>
          <w:tblHeader w:val="true"/>
          <w:trHeight w:val="425" w:hRule="atLeast"/>
          <w:cnfStyle w:val="100000000000" w:firstRow="1" w:lastRow="0" w:firstColumn="0" w:lastColumn="0" w:oddVBand="0" w:evenVBand="0" w:oddHBand="0" w:evenHBand="0" w:firstRowFirstColumn="0" w:firstRowLastColumn="0" w:lastRowFirstColumn="0" w:lastRowLastColumn="0"/>
        </w:trPr>
        <w:tc>
          <w:tcPr>
            <w:tcW w:w="9025" w:type="dxa"/>
            <w:gridSpan w:val="4"/>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Susceptibility Tests</w:t>
            </w:r>
          </w:p>
        </w:tc>
      </w:tr>
      <w:tr>
        <w:trPr>
          <w:tblHeader w:val="true"/>
          <w:trHeight w:val="622" w:hRule="atLeast"/>
          <w:cnfStyle w:val="100000000000" w:firstRow="1" w:lastRow="0" w:firstColumn="0" w:lastColumn="0" w:oddVBand="0" w:evenVBand="0" w:oddHBand="0" w:evenHBand="0" w:firstRowFirstColumn="0" w:firstRowLastColumn="0" w:lastRowFirstColumn="0" w:lastRowLastColumn="0"/>
        </w:trPr>
        <w:tc>
          <w:tcPr>
            <w:tcW w:w="641" w:type="dxa"/>
            <w:tcBorders/>
            <w:shd w:color="auto" w:fill="D9D9D9" w:themeFill="background1" w:themeFillShade="d9" w:val="clear"/>
          </w:tcPr>
          <w:p>
            <w:pPr>
              <w:pStyle w:val="TableHeading"/>
              <w:keepNext w:val="true"/>
              <w:widowControl w:val="false"/>
              <w:suppressAutoHyphens w:val="true"/>
              <w:spacing w:before="120" w:after="120"/>
              <w:jc w:val="center"/>
              <w:rPr>
                <w:color w:val="000000" w:themeColor="text1"/>
                <w:sz w:val="20"/>
                <w:szCs w:val="20"/>
              </w:rPr>
            </w:pPr>
            <w:r>
              <w:rPr>
                <w:color w:val="000000" w:themeColor="text1"/>
                <w:kern w:val="0"/>
                <w:sz w:val="20"/>
                <w:szCs w:val="20"/>
                <w:lang w:eastAsia="en-US" w:bidi="ar-SA"/>
              </w:rPr>
              <w:t>Sl. No</w:t>
            </w:r>
          </w:p>
        </w:tc>
        <w:tc>
          <w:tcPr>
            <w:tcW w:w="2922"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 xml:space="preserve">Name of the Test </w:t>
            </w:r>
          </w:p>
        </w:tc>
        <w:tc>
          <w:tcPr>
            <w:tcW w:w="3099"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Limits</w:t>
            </w:r>
          </w:p>
        </w:tc>
        <w:tc>
          <w:tcPr>
            <w:tcW w:w="2363" w:type="dxa"/>
            <w:tcBorders/>
            <w:shd w:color="auto" w:fill="D9D9D9" w:themeFill="background1" w:themeFillShade="d9" w:val="clear"/>
          </w:tcPr>
          <w:p>
            <w:pPr>
              <w:pStyle w:val="TableHeading"/>
              <w:keepNext w:val="true"/>
              <w:widowControl w:val="false"/>
              <w:suppressAutoHyphens w:val="true"/>
              <w:spacing w:before="120" w:after="120"/>
              <w:jc w:val="center"/>
              <w:rPr>
                <w:color w:val="auto"/>
                <w:sz w:val="20"/>
                <w:szCs w:val="20"/>
              </w:rPr>
            </w:pPr>
            <w:r>
              <w:rPr>
                <w:color w:val="auto"/>
                <w:kern w:val="0"/>
                <w:sz w:val="20"/>
                <w:szCs w:val="20"/>
                <w:lang w:eastAsia="en-US" w:bidi="ar-SA"/>
              </w:rPr>
              <w:t>Results</w:t>
            </w:r>
          </w:p>
        </w:tc>
      </w:tr>
      <w:tr>
        <w:trPr>
          <w:trHeight w:val="1225" w:hRule="atLeast"/>
        </w:trPr>
        <w:tc>
          <w:tcPr>
            <w:tcW w:w="641" w:type="dxa"/>
            <w:tcBorders/>
            <w:shd w:color="auto" w:fill="auto" w:val="clear"/>
            <w:vAlign w:val="center"/>
          </w:tcPr>
          <w:p>
            <w:pPr>
              <w:pStyle w:val="TableSlNo1"/>
              <w:widowControl w:val="false"/>
              <w:numPr>
                <w:ilvl w:val="0"/>
                <w:numId w:val="17"/>
              </w:numPr>
              <w:suppressAutoHyphens w:val="true"/>
              <w:spacing w:lineRule="auto" w:line="276" w:before="40" w:after="40"/>
              <w:rPr>
                <w:color w:val="000000" w:themeColor="text1"/>
              </w:rPr>
            </w:pPr>
            <w:r>
              <w:rPr>
                <w:color w:val="000000" w:themeColor="text1"/>
              </w:rPr>
            </w:r>
          </w:p>
        </w:tc>
        <w:tc>
          <w:tcPr>
            <w:tcW w:w="2922" w:type="dxa"/>
            <w:tcBorders/>
            <w:shd w:color="auto" w:fill="auto" w:val="clear"/>
            <w:vAlign w:val="center"/>
          </w:tcPr>
          <w:p>
            <w:pPr>
              <w:pStyle w:val="Normal"/>
              <w:widowControl w:val="false"/>
              <w:suppressAutoHyphens w:val="true"/>
              <w:spacing w:before="0" w:after="0"/>
              <w:jc w:val="center"/>
              <w:rPr>
                <w:color w:val="000000" w:themeColor="text1"/>
                <w:sz w:val="20"/>
                <w:szCs w:val="20"/>
                <w:lang w:val="fr-FR"/>
              </w:rPr>
            </w:pPr>
            <w:r>
              <w:rPr>
                <w:color w:val="000000" w:themeColor="text1"/>
                <w:kern w:val="0"/>
                <w:sz w:val="20"/>
                <w:szCs w:val="20"/>
                <w:highlight w:val="yellow"/>
                <w:lang w:val="fr-FR" w:eastAsia="en-US" w:bidi="ar-SA"/>
              </w:rPr>
              <w:t>CS01/CS02/CS101</w:t>
            </w:r>
            <w:r>
              <w:rPr>
                <w:color w:val="000000" w:themeColor="text1"/>
                <w:kern w:val="0"/>
                <w:sz w:val="20"/>
                <w:szCs w:val="20"/>
                <w:lang w:val="fr-FR" w:eastAsia="en-US" w:bidi="ar-SA"/>
              </w:rPr>
              <w:t>-Conducted Susceptibility, Power Leads, 30Hz to 150kHz</w:t>
            </w:r>
          </w:p>
        </w:tc>
        <w:tc>
          <w:tcPr>
            <w:tcW w:w="3099"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eastAsia="en-US" w:bidi="ar-SA"/>
              </w:rPr>
              <w:t xml:space="preserve">CS101 -1,voltage limit for all application or CS101-2, power limit for all application </w:t>
            </w:r>
            <w:r>
              <w:rPr>
                <w:color w:val="000000" w:themeColor="text1"/>
                <w:kern w:val="0"/>
                <w:sz w:val="20"/>
                <w:szCs w:val="20"/>
                <w:lang w:eastAsia="en-US" w:bidi="ar-SA"/>
              </w:rPr>
              <w:t>or</w:t>
            </w:r>
            <w:r>
              <w:rPr>
                <w:color w:val="000000" w:themeColor="text1"/>
                <w:kern w:val="0"/>
                <w:sz w:val="20"/>
                <w:szCs w:val="20"/>
                <w:highlight w:val="yellow"/>
                <w:lang w:eastAsia="en-US" w:bidi="ar-SA"/>
              </w:rPr>
              <w:t xml:space="preserve"> Curve#1,Curve #2</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Spacing"/>
              <w:widowControl w:val="false"/>
              <w:suppressAutoHyphens w:val="true"/>
              <w:spacing w:before="40" w:after="60"/>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      </w:t>
            </w: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6</w:t>
            </w:r>
          </w:p>
          <w:p>
            <w:pPr>
              <w:pStyle w:val="Normal"/>
              <w:widowControl w:val="false"/>
              <w:suppressAutoHyphens w:val="true"/>
              <w:spacing w:before="60" w:after="60"/>
              <w:jc w:val="center"/>
              <w:rPr>
                <w:color w:val="000000" w:themeColor="text1"/>
                <w:sz w:val="20"/>
                <w:szCs w:val="20"/>
              </w:rPr>
            </w:pPr>
            <w:r>
              <w:rPr>
                <w:color w:val="000000" w:themeColor="text1"/>
                <w:sz w:val="20"/>
                <w:szCs w:val="20"/>
              </w:rPr>
            </w:r>
          </w:p>
        </w:tc>
      </w:tr>
      <w:tr>
        <w:trPr>
          <w:trHeight w:val="1225" w:hRule="atLeast"/>
        </w:trPr>
        <w:tc>
          <w:tcPr>
            <w:tcW w:w="641" w:type="dxa"/>
            <w:tcBorders/>
            <w:shd w:color="auto" w:fill="auto" w:val="clear"/>
            <w:vAlign w:val="center"/>
          </w:tcPr>
          <w:p>
            <w:pPr>
              <w:pStyle w:val="TableSlNo1"/>
              <w:widowControl w:val="false"/>
              <w:numPr>
                <w:ilvl w:val="0"/>
                <w:numId w:val="17"/>
              </w:numPr>
              <w:suppressAutoHyphens w:val="true"/>
              <w:spacing w:lineRule="auto" w:line="276" w:before="40" w:after="40"/>
              <w:rPr>
                <w:color w:val="000000" w:themeColor="text1"/>
              </w:rPr>
            </w:pPr>
            <w:r>
              <w:rPr>
                <w:color w:val="000000" w:themeColor="text1"/>
              </w:rPr>
            </w:r>
          </w:p>
        </w:tc>
        <w:tc>
          <w:tcPr>
            <w:tcW w:w="2922" w:type="dxa"/>
            <w:tcBorders/>
            <w:shd w:color="auto" w:fill="auto" w:val="clear"/>
            <w:vAlign w:val="center"/>
          </w:tcPr>
          <w:p>
            <w:pPr>
              <w:pStyle w:val="Normal"/>
              <w:widowControl w:val="false"/>
              <w:suppressAutoHyphens w:val="true"/>
              <w:spacing w:before="0" w:after="0"/>
              <w:jc w:val="center"/>
              <w:rPr>
                <w:rFonts w:eastAsia="Calibri"/>
                <w:bCs/>
                <w:color w:val="auto"/>
                <w:sz w:val="20"/>
                <w:szCs w:val="20"/>
              </w:rPr>
            </w:pPr>
            <w:r>
              <w:rPr>
                <w:color w:val="000000" w:themeColor="text1"/>
                <w:kern w:val="0"/>
                <w:sz w:val="20"/>
                <w:szCs w:val="20"/>
                <w:highlight w:val="yellow"/>
                <w:lang w:val="fr-FR" w:eastAsia="en-US" w:bidi="ar-SA"/>
              </w:rPr>
              <w:t>CS03/CS103</w:t>
            </w:r>
            <w:r>
              <w:rPr>
                <w:color w:val="000000" w:themeColor="text1"/>
                <w:kern w:val="0"/>
                <w:sz w:val="20"/>
                <w:szCs w:val="20"/>
                <w:lang w:val="fr-FR" w:eastAsia="en-US" w:bidi="ar-SA"/>
              </w:rPr>
              <w:t>,</w:t>
            </w:r>
            <w:r>
              <w:rPr>
                <w:color w:val="000000" w:themeColor="text1"/>
                <w:kern w:val="0"/>
                <w:sz w:val="20"/>
                <w:szCs w:val="20"/>
                <w:highlight w:val="yellow"/>
                <w:lang w:val="fr-FR" w:eastAsia="en-US" w:bidi="ar-SA"/>
              </w:rPr>
              <w:t>CS04/CS104, CS05/CS105</w:t>
            </w:r>
            <w:r>
              <w:rPr>
                <w:color w:val="000000" w:themeColor="text1"/>
                <w:kern w:val="0"/>
                <w:sz w:val="20"/>
                <w:szCs w:val="20"/>
                <w:lang w:val="fr-FR" w:eastAsia="en-US" w:bidi="ar-SA"/>
              </w:rPr>
              <w:t xml:space="preserve"> /-C</w:t>
            </w:r>
            <w:r>
              <w:rPr>
                <w:rFonts w:eastAsia="Calibri"/>
                <w:bCs/>
                <w:color w:val="auto"/>
                <w:kern w:val="0"/>
                <w:sz w:val="20"/>
                <w:szCs w:val="20"/>
                <w:lang w:eastAsia="en-US" w:bidi="ar-SA"/>
              </w:rPr>
              <w:t xml:space="preserve">onducted susceptibility, antenna port, </w:t>
            </w:r>
            <w:r>
              <w:rPr>
                <w:rFonts w:eastAsia="Calibri"/>
                <w:bCs/>
                <w:color w:val="auto"/>
                <w:kern w:val="0"/>
                <w:sz w:val="20"/>
                <w:szCs w:val="20"/>
                <w:highlight w:val="yellow"/>
                <w:lang w:eastAsia="en-US" w:bidi="ar-SA"/>
              </w:rPr>
              <w:t>intermodulation</w:t>
            </w:r>
            <w:r>
              <w:rPr>
                <w:rFonts w:eastAsia="Calibri"/>
                <w:bCs/>
                <w:color w:val="auto"/>
                <w:kern w:val="0"/>
                <w:sz w:val="20"/>
                <w:szCs w:val="20"/>
                <w:lang w:eastAsia="en-US" w:bidi="ar-SA"/>
              </w:rPr>
              <w:t xml:space="preserve"> ,15kHz to 10GHz</w:t>
            </w:r>
          </w:p>
          <w:p>
            <w:pPr>
              <w:pStyle w:val="Normal"/>
              <w:widowControl w:val="false"/>
              <w:suppressAutoHyphens w:val="true"/>
              <w:spacing w:before="0" w:after="0"/>
              <w:jc w:val="center"/>
              <w:rPr>
                <w:rFonts w:eastAsia="Calibri"/>
                <w:bCs/>
                <w:color w:val="auto"/>
                <w:sz w:val="20"/>
                <w:szCs w:val="20"/>
              </w:rPr>
            </w:pPr>
            <w:r>
              <w:rPr>
                <w:rFonts w:eastAsia="Calibri"/>
                <w:bCs/>
                <w:color w:val="auto"/>
                <w:kern w:val="0"/>
                <w:sz w:val="20"/>
                <w:szCs w:val="20"/>
                <w:highlight w:val="yellow"/>
                <w:lang w:eastAsia="en-US" w:bidi="ar-SA"/>
              </w:rPr>
              <w:t>rejection of undesired signal</w:t>
            </w:r>
            <w:r>
              <w:rPr>
                <w:rFonts w:eastAsia="Calibri"/>
                <w:bCs/>
                <w:color w:val="auto"/>
                <w:kern w:val="0"/>
                <w:sz w:val="24"/>
                <w:highlight w:val="yellow"/>
                <w:lang w:eastAsia="en-US" w:bidi="ar-SA"/>
              </w:rPr>
              <w:t>/</w:t>
            </w:r>
            <w:r>
              <w:rPr>
                <w:rFonts w:eastAsia="Calibri"/>
                <w:bCs/>
                <w:color w:val="auto"/>
                <w:kern w:val="0"/>
                <w:sz w:val="20"/>
                <w:szCs w:val="20"/>
                <w:highlight w:val="yellow"/>
                <w:lang w:eastAsia="en-US" w:bidi="ar-SA"/>
              </w:rPr>
              <w:t xml:space="preserve"> cross modulation</w:t>
            </w:r>
            <w:r>
              <w:rPr>
                <w:rFonts w:eastAsia="Calibri"/>
                <w:bCs/>
                <w:color w:val="auto"/>
                <w:kern w:val="0"/>
                <w:sz w:val="20"/>
                <w:szCs w:val="20"/>
                <w:lang w:eastAsia="en-US" w:bidi="ar-SA"/>
              </w:rPr>
              <w:t xml:space="preserve"> </w:t>
            </w:r>
          </w:p>
          <w:p>
            <w:pPr>
              <w:pStyle w:val="Normal"/>
              <w:widowControl w:val="false"/>
              <w:suppressAutoHyphens w:val="true"/>
              <w:spacing w:before="0" w:after="0"/>
              <w:jc w:val="center"/>
              <w:rPr>
                <w:color w:val="000000" w:themeColor="text1"/>
                <w:sz w:val="20"/>
                <w:szCs w:val="20"/>
                <w:highlight w:val="yellow"/>
                <w:lang w:val="fr-FR"/>
              </w:rPr>
            </w:pPr>
            <w:r>
              <w:rPr>
                <w:rFonts w:eastAsia="Calibri"/>
                <w:bCs/>
                <w:color w:val="auto"/>
                <w:kern w:val="0"/>
                <w:sz w:val="20"/>
                <w:szCs w:val="20"/>
                <w:lang w:eastAsia="en-US" w:bidi="ar-SA"/>
              </w:rPr>
              <w:t>30Hz to 20GHz</w:t>
            </w:r>
          </w:p>
        </w:tc>
        <w:tc>
          <w:tcPr>
            <w:tcW w:w="3099"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-14 dBm- 80dB</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Spacing"/>
              <w:widowControl w:val="false"/>
              <w:suppressAutoHyphens w:val="true"/>
              <w:spacing w:before="40" w:after="60"/>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      </w:t>
            </w: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7</w:t>
            </w:r>
          </w:p>
          <w:p>
            <w:pPr>
              <w:pStyle w:val="Normal"/>
              <w:widowControl w:val="false"/>
              <w:suppressAutoHyphens w:val="true"/>
              <w:spacing w:before="60" w:after="60"/>
              <w:jc w:val="center"/>
              <w:rPr>
                <w:rFonts w:ascii="Times New Roman" w:hAnsi="Times New Roman" w:cs="Times New Roman"/>
                <w:color w:val="000000" w:themeColor="text1"/>
                <w:sz w:val="20"/>
                <w:szCs w:val="20"/>
                <w:lang w:bidi="hi-IN"/>
              </w:rPr>
            </w:pPr>
            <w:r>
              <w:rPr>
                <w:rFonts w:cs="Times New Roman" w:ascii="Times New Roman" w:hAnsi="Times New Roman"/>
                <w:color w:val="000000" w:themeColor="text1"/>
                <w:sz w:val="20"/>
                <w:szCs w:val="20"/>
                <w:lang w:bidi="hi-IN"/>
              </w:rPr>
            </w:r>
          </w:p>
        </w:tc>
      </w:tr>
      <w:tr>
        <w:trPr>
          <w:trHeight w:val="1225" w:hRule="atLeast"/>
        </w:trPr>
        <w:tc>
          <w:tcPr>
            <w:tcW w:w="641" w:type="dxa"/>
            <w:tcBorders/>
            <w:shd w:color="auto" w:fill="auto" w:val="clear"/>
            <w:vAlign w:val="center"/>
          </w:tcPr>
          <w:p>
            <w:pPr>
              <w:pStyle w:val="TableSlNo1"/>
              <w:widowControl w:val="false"/>
              <w:numPr>
                <w:ilvl w:val="0"/>
                <w:numId w:val="17"/>
              </w:numPr>
              <w:suppressAutoHyphens w:val="true"/>
              <w:spacing w:lineRule="auto" w:line="276" w:before="40" w:after="40"/>
              <w:rPr>
                <w:color w:val="000000" w:themeColor="text1"/>
              </w:rPr>
            </w:pPr>
            <w:r>
              <w:rPr>
                <w:color w:val="000000" w:themeColor="text1"/>
              </w:rPr>
            </w:r>
          </w:p>
        </w:tc>
        <w:tc>
          <w:tcPr>
            <w:tcW w:w="2922" w:type="dxa"/>
            <w:tcBorders/>
            <w:shd w:color="auto" w:fill="auto" w:val="clear"/>
            <w:vAlign w:val="center"/>
          </w:tcPr>
          <w:p>
            <w:pPr>
              <w:pStyle w:val="Normal"/>
              <w:widowControl w:val="false"/>
              <w:suppressAutoHyphens w:val="true"/>
              <w:spacing w:before="0" w:after="0"/>
              <w:jc w:val="center"/>
              <w:rPr>
                <w:color w:val="000000" w:themeColor="text1"/>
                <w:sz w:val="20"/>
                <w:szCs w:val="20"/>
                <w:highlight w:val="yellow"/>
                <w:lang w:val="fr-FR"/>
              </w:rPr>
            </w:pPr>
            <w:r>
              <w:rPr>
                <w:color w:val="000000" w:themeColor="text1"/>
                <w:kern w:val="0"/>
                <w:sz w:val="20"/>
                <w:szCs w:val="20"/>
                <w:highlight w:val="yellow"/>
                <w:lang w:val="fr-FR" w:eastAsia="en-US" w:bidi="ar-SA"/>
              </w:rPr>
              <w:t>CS06/CS106</w:t>
            </w:r>
            <w:r>
              <w:rPr>
                <w:color w:val="000000" w:themeColor="text1"/>
                <w:kern w:val="0"/>
                <w:sz w:val="20"/>
                <w:szCs w:val="20"/>
                <w:lang w:val="fr-FR" w:eastAsia="en-US" w:bidi="ar-SA"/>
              </w:rPr>
              <w:t xml:space="preserve">-Conducted Susceptibility, transients, power leads </w:t>
            </w:r>
          </w:p>
        </w:tc>
        <w:tc>
          <w:tcPr>
            <w:tcW w:w="3099"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Vpeak = 400 volt peak</w:t>
            </w:r>
          </w:p>
          <w:p>
            <w:pPr>
              <w:pStyle w:val="Normal"/>
              <w:widowControl w:val="false"/>
              <w:suppressAutoHyphens w:val="true"/>
              <w:spacing w:lineRule="auto" w:line="240" w:before="0" w:after="0"/>
              <w:rPr>
                <w:rFonts w:eastAsia="Calibri"/>
                <w:color w:val="auto"/>
                <w:sz w:val="20"/>
                <w:szCs w:val="20"/>
              </w:rPr>
            </w:pPr>
            <w:r>
              <w:rPr>
                <w:rFonts w:eastAsia="Calibri"/>
                <w:color w:val="auto"/>
                <w:kern w:val="0"/>
                <w:sz w:val="20"/>
                <w:szCs w:val="20"/>
                <w:lang w:eastAsia="en-US" w:bidi="ar-SA"/>
              </w:rPr>
              <w:t xml:space="preserve">tr = 1.5 </w:t>
            </w:r>
            <w:r>
              <w:rPr>
                <w:rFonts w:eastAsia="TimesNewRomanPSMT"/>
                <w:color w:val="auto"/>
                <w:kern w:val="0"/>
                <w:sz w:val="20"/>
                <w:szCs w:val="20"/>
                <w:lang w:eastAsia="en-US" w:bidi="ar-SA"/>
              </w:rPr>
              <w:t>μ</w:t>
            </w:r>
            <w:r>
              <w:rPr>
                <w:rFonts w:eastAsia="Calibri"/>
                <w:color w:val="auto"/>
                <w:kern w:val="0"/>
                <w:sz w:val="20"/>
                <w:szCs w:val="20"/>
                <w:lang w:eastAsia="en-US" w:bidi="ar-SA"/>
              </w:rPr>
              <w:t xml:space="preserve">sec, ± 0.5 </w:t>
            </w:r>
            <w:r>
              <w:rPr>
                <w:rFonts w:eastAsia="TimesNewRomanPSMT"/>
                <w:color w:val="auto"/>
                <w:kern w:val="0"/>
                <w:sz w:val="20"/>
                <w:szCs w:val="20"/>
                <w:lang w:eastAsia="en-US" w:bidi="ar-SA"/>
              </w:rPr>
              <w:t>μ</w:t>
            </w:r>
            <w:r>
              <w:rPr>
                <w:rFonts w:eastAsia="Calibri"/>
                <w:color w:val="auto"/>
                <w:kern w:val="0"/>
                <w:sz w:val="20"/>
                <w:szCs w:val="20"/>
                <w:lang w:eastAsia="en-US" w:bidi="ar-SA"/>
              </w:rPr>
              <w:t>sec</w:t>
            </w:r>
          </w:p>
          <w:p>
            <w:pPr>
              <w:pStyle w:val="Normal"/>
              <w:widowControl w:val="false"/>
              <w:suppressAutoHyphens w:val="true"/>
              <w:spacing w:lineRule="auto" w:line="240" w:before="0" w:after="0"/>
              <w:rPr>
                <w:rFonts w:eastAsia="Calibri"/>
                <w:color w:val="auto"/>
                <w:sz w:val="20"/>
                <w:szCs w:val="20"/>
              </w:rPr>
            </w:pPr>
            <w:r>
              <w:rPr>
                <w:rFonts w:eastAsia="Calibri"/>
                <w:color w:val="auto"/>
                <w:kern w:val="0"/>
                <w:sz w:val="20"/>
                <w:szCs w:val="20"/>
                <w:lang w:eastAsia="en-US" w:bidi="ar-SA"/>
              </w:rPr>
              <w:t xml:space="preserve">tf = 3.5 </w:t>
            </w:r>
            <w:r>
              <w:rPr>
                <w:rFonts w:eastAsia="TimesNewRomanPSMT"/>
                <w:color w:val="auto"/>
                <w:kern w:val="0"/>
                <w:sz w:val="20"/>
                <w:szCs w:val="20"/>
                <w:lang w:eastAsia="en-US" w:bidi="ar-SA"/>
              </w:rPr>
              <w:t>μ</w:t>
            </w:r>
            <w:r>
              <w:rPr>
                <w:rFonts w:eastAsia="Calibri"/>
                <w:color w:val="auto"/>
                <w:kern w:val="0"/>
                <w:sz w:val="20"/>
                <w:szCs w:val="20"/>
                <w:lang w:eastAsia="en-US" w:bidi="ar-SA"/>
              </w:rPr>
              <w:t xml:space="preserve">sec, ± 0.5 </w:t>
            </w:r>
            <w:r>
              <w:rPr>
                <w:rFonts w:eastAsia="TimesNewRomanPSMT"/>
                <w:color w:val="auto"/>
                <w:kern w:val="0"/>
                <w:sz w:val="20"/>
                <w:szCs w:val="20"/>
                <w:lang w:eastAsia="en-US" w:bidi="ar-SA"/>
              </w:rPr>
              <w:t>μ</w:t>
            </w:r>
            <w:r>
              <w:rPr>
                <w:rFonts w:eastAsia="Calibri"/>
                <w:color w:val="auto"/>
                <w:kern w:val="0"/>
                <w:sz w:val="20"/>
                <w:szCs w:val="20"/>
                <w:lang w:eastAsia="en-US" w:bidi="ar-SA"/>
              </w:rPr>
              <w:t>sec</w:t>
            </w:r>
          </w:p>
          <w:p>
            <w:pPr>
              <w:pStyle w:val="Normal"/>
              <w:widowControl w:val="false"/>
              <w:suppressAutoHyphens w:val="true"/>
              <w:spacing w:lineRule="auto" w:line="240" w:before="0" w:after="0"/>
              <w:rPr>
                <w:rFonts w:eastAsia="Calibri"/>
                <w:color w:val="auto"/>
                <w:sz w:val="20"/>
                <w:szCs w:val="20"/>
              </w:rPr>
            </w:pPr>
            <w:r>
              <w:rPr>
                <w:rFonts w:eastAsia="Calibri"/>
                <w:color w:val="auto"/>
                <w:kern w:val="0"/>
                <w:sz w:val="20"/>
                <w:szCs w:val="20"/>
                <w:lang w:eastAsia="en-US" w:bidi="ar-SA"/>
              </w:rPr>
              <w:t xml:space="preserve">td = 5.0 </w:t>
            </w:r>
            <w:r>
              <w:rPr>
                <w:rFonts w:eastAsia="TimesNewRomanPSMT"/>
                <w:color w:val="auto"/>
                <w:kern w:val="0"/>
                <w:sz w:val="20"/>
                <w:szCs w:val="20"/>
                <w:lang w:eastAsia="en-US" w:bidi="ar-SA"/>
              </w:rPr>
              <w:t>μ</w:t>
            </w:r>
            <w:r>
              <w:rPr>
                <w:rFonts w:eastAsia="Calibri"/>
                <w:color w:val="auto"/>
                <w:kern w:val="0"/>
                <w:sz w:val="20"/>
                <w:szCs w:val="20"/>
                <w:lang w:eastAsia="en-US" w:bidi="ar-SA"/>
              </w:rPr>
              <w:t>sec, ± 22%</w:t>
            </w:r>
          </w:p>
          <w:p>
            <w:pPr>
              <w:pStyle w:val="Normal"/>
              <w:widowControl w:val="false"/>
              <w:suppressAutoHyphens w:val="true"/>
              <w:spacing w:lineRule="auto" w:line="240" w:before="0" w:after="0"/>
              <w:rPr>
                <w:rFonts w:eastAsia="Calibri"/>
                <w:color w:val="auto"/>
                <w:sz w:val="20"/>
                <w:szCs w:val="20"/>
              </w:rPr>
            </w:pPr>
            <w:r>
              <w:rPr>
                <w:rFonts w:eastAsia="Calibri"/>
                <w:color w:val="auto"/>
                <w:kern w:val="0"/>
                <w:sz w:val="20"/>
                <w:szCs w:val="20"/>
                <w:lang w:eastAsia="en-US" w:bidi="ar-SA"/>
              </w:rPr>
              <w:t xml:space="preserve">Vsag </w:t>
            </w:r>
            <w:r>
              <w:rPr>
                <w:rFonts w:eastAsia="TimesNewRomanPSMT"/>
                <w:color w:val="auto"/>
                <w:kern w:val="0"/>
                <w:sz w:val="20"/>
                <w:szCs w:val="20"/>
                <w:lang w:eastAsia="en-US" w:bidi="ar-SA"/>
              </w:rPr>
              <w:t xml:space="preserve">≤ </w:t>
            </w:r>
            <w:r>
              <w:rPr>
                <w:rFonts w:eastAsia="Calibri"/>
                <w:color w:val="auto"/>
                <w:kern w:val="0"/>
                <w:sz w:val="20"/>
                <w:szCs w:val="20"/>
                <w:lang w:eastAsia="en-US" w:bidi="ar-SA"/>
              </w:rPr>
              <w:t>120 volt peak (maximum)</w:t>
            </w:r>
          </w:p>
          <w:p>
            <w:pPr>
              <w:pStyle w:val="Normal"/>
              <w:widowControl w:val="false"/>
              <w:suppressAutoHyphens w:val="true"/>
              <w:spacing w:lineRule="auto" w:line="240" w:before="0" w:after="0"/>
              <w:rPr>
                <w:color w:val="000000" w:themeColor="text1"/>
                <w:sz w:val="20"/>
                <w:szCs w:val="20"/>
                <w:highlight w:val="yellow"/>
              </w:rPr>
            </w:pPr>
            <w:r>
              <w:rPr>
                <w:rFonts w:eastAsia="Calibri"/>
                <w:color w:val="auto"/>
                <w:kern w:val="0"/>
                <w:sz w:val="20"/>
                <w:szCs w:val="20"/>
                <w:lang w:eastAsia="en-US" w:bidi="ar-SA"/>
              </w:rPr>
              <w:t xml:space="preserve">tsag </w:t>
            </w:r>
            <w:r>
              <w:rPr>
                <w:rFonts w:eastAsia="TimesNewRomanPSMT"/>
                <w:color w:val="auto"/>
                <w:kern w:val="0"/>
                <w:sz w:val="20"/>
                <w:szCs w:val="20"/>
                <w:lang w:eastAsia="en-US" w:bidi="ar-SA"/>
              </w:rPr>
              <w:t xml:space="preserve">≤ </w:t>
            </w:r>
            <w:r>
              <w:rPr>
                <w:rFonts w:eastAsia="Calibri"/>
                <w:color w:val="auto"/>
                <w:kern w:val="0"/>
                <w:sz w:val="20"/>
                <w:szCs w:val="20"/>
                <w:lang w:eastAsia="en-US" w:bidi="ar-SA"/>
              </w:rPr>
              <w:t xml:space="preserve">20 </w:t>
            </w:r>
            <w:r>
              <w:rPr>
                <w:rFonts w:eastAsia="TimesNewRomanPSMT"/>
                <w:color w:val="auto"/>
                <w:kern w:val="0"/>
                <w:sz w:val="20"/>
                <w:szCs w:val="20"/>
                <w:lang w:eastAsia="en-US" w:bidi="ar-SA"/>
              </w:rPr>
              <w:t>μ</w:t>
            </w:r>
            <w:r>
              <w:rPr>
                <w:rFonts w:eastAsia="Calibri"/>
                <w:color w:val="auto"/>
                <w:kern w:val="0"/>
                <w:sz w:val="20"/>
                <w:szCs w:val="20"/>
                <w:lang w:eastAsia="en-US" w:bidi="ar-SA"/>
              </w:rPr>
              <w:t>sec</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Spacing"/>
              <w:widowControl w:val="false"/>
              <w:suppressAutoHyphens w:val="true"/>
              <w:spacing w:before="40" w:after="60"/>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      </w:t>
            </w: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8</w:t>
            </w:r>
          </w:p>
          <w:p>
            <w:pPr>
              <w:pStyle w:val="Normal"/>
              <w:widowControl w:val="false"/>
              <w:suppressAutoHyphens w:val="true"/>
              <w:spacing w:before="60" w:after="60"/>
              <w:jc w:val="center"/>
              <w:rPr>
                <w:color w:val="auto"/>
                <w:sz w:val="20"/>
                <w:szCs w:val="20"/>
                <w:highlight w:val="yellow"/>
              </w:rPr>
            </w:pPr>
            <w:r>
              <w:rPr>
                <w:color w:val="auto"/>
                <w:sz w:val="20"/>
                <w:szCs w:val="20"/>
                <w:highlight w:val="yellow"/>
              </w:rPr>
            </w:r>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0000" w:themeColor="text1"/>
                <w:sz w:val="20"/>
                <w:szCs w:val="20"/>
              </w:rPr>
            </w:pPr>
            <w:r>
              <w:rPr>
                <w:color w:val="000000" w:themeColor="text1"/>
                <w:sz w:val="20"/>
                <w:szCs w:val="20"/>
              </w:rPr>
            </w:r>
          </w:p>
        </w:tc>
        <w:tc>
          <w:tcPr>
            <w:tcW w:w="2922" w:type="dxa"/>
            <w:tcBorders/>
            <w:shd w:color="auto" w:fill="auto" w:val="clear"/>
            <w:vAlign w:val="center"/>
          </w:tcPr>
          <w:p>
            <w:pPr>
              <w:pStyle w:val="Normal"/>
              <w:widowControl w:val="false"/>
              <w:suppressAutoHyphens w:val="true"/>
              <w:spacing w:before="0" w:after="0"/>
              <w:jc w:val="center"/>
              <w:rPr>
                <w:color w:val="000000" w:themeColor="text1"/>
                <w:sz w:val="20"/>
                <w:szCs w:val="20"/>
              </w:rPr>
            </w:pPr>
            <w:r>
              <w:rPr>
                <w:color w:val="000000" w:themeColor="text1"/>
                <w:kern w:val="0"/>
                <w:sz w:val="20"/>
                <w:szCs w:val="20"/>
                <w:lang w:val="fr-FR" w:eastAsia="en-US" w:bidi="ar-SA"/>
              </w:rPr>
              <w:t>CS114-Conducted Susceptibility, Bulk Cable injection, 10kHz to 200MHz</w:t>
            </w:r>
          </w:p>
        </w:tc>
        <w:tc>
          <w:tcPr>
            <w:tcW w:w="3099"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highlight w:val="yellow"/>
                <w:lang w:eastAsia="en-US" w:bidi="ar-SA"/>
              </w:rPr>
              <w:t>CS114 -1 ,Curve #3</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Spacing"/>
              <w:widowControl w:val="false"/>
              <w:suppressAutoHyphens w:val="true"/>
              <w:spacing w:before="40" w:after="60"/>
              <w:jc w:val="center"/>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9</w:t>
            </w:r>
          </w:p>
          <w:p>
            <w:pPr>
              <w:pStyle w:val="Normal"/>
              <w:widowControl w:val="false"/>
              <w:suppressAutoHyphens w:val="true"/>
              <w:spacing w:before="60" w:after="60"/>
              <w:jc w:val="center"/>
              <w:rPr>
                <w:color w:val="000000" w:themeColor="text1"/>
                <w:sz w:val="20"/>
                <w:szCs w:val="20"/>
              </w:rPr>
            </w:pPr>
            <w:r>
              <w:rPr>
                <w:color w:val="000000" w:themeColor="text1"/>
                <w:sz w:val="20"/>
                <w:szCs w:val="20"/>
              </w:rPr>
            </w:r>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0000" w:themeColor="text1"/>
                <w:sz w:val="20"/>
                <w:szCs w:val="20"/>
              </w:rPr>
            </w:pPr>
            <w:r>
              <w:rPr>
                <w:color w:val="000000" w:themeColor="text1"/>
                <w:sz w:val="20"/>
                <w:szCs w:val="20"/>
              </w:rPr>
            </w:r>
          </w:p>
        </w:tc>
        <w:tc>
          <w:tcPr>
            <w:tcW w:w="2922" w:type="dxa"/>
            <w:tcBorders/>
            <w:shd w:color="auto" w:fill="auto" w:val="clear"/>
            <w:vAlign w:val="center"/>
          </w:tcPr>
          <w:p>
            <w:pPr>
              <w:pStyle w:val="Normal"/>
              <w:widowControl w:val="false"/>
              <w:suppressAutoHyphens w:val="true"/>
              <w:spacing w:before="0" w:after="0"/>
              <w:jc w:val="center"/>
              <w:rPr>
                <w:color w:val="000000" w:themeColor="text1"/>
                <w:sz w:val="20"/>
                <w:szCs w:val="20"/>
                <w:lang w:val="fr-FR"/>
              </w:rPr>
            </w:pPr>
            <w:r>
              <w:rPr>
                <w:color w:val="000000" w:themeColor="text1"/>
                <w:kern w:val="0"/>
                <w:sz w:val="20"/>
                <w:szCs w:val="20"/>
                <w:lang w:val="fr-FR" w:eastAsia="en-US" w:bidi="ar-SA"/>
              </w:rPr>
              <w:t>CS115-Conducted Susceptibility, Bulk Cable Injection, Impulse Excitation</w:t>
            </w:r>
          </w:p>
        </w:tc>
        <w:tc>
          <w:tcPr>
            <w:tcW w:w="3099" w:type="dxa"/>
            <w:tcBorders/>
            <w:shd w:color="auto" w:fill="auto" w:val="clear"/>
            <w:vAlign w:val="center"/>
          </w:tcPr>
          <w:p>
            <w:pPr>
              <w:pStyle w:val="Normal"/>
              <w:widowControl w:val="false"/>
              <w:suppressAutoHyphens w:val="true"/>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CS115-1,</w:t>
            </w:r>
          </w:p>
          <w:p>
            <w:pPr>
              <w:pStyle w:val="Normal"/>
              <w:widowControl w:val="false"/>
              <w:suppressAutoHyphens w:val="true"/>
              <w:spacing w:lineRule="auto" w:line="240" w:before="0" w:after="0"/>
              <w:jc w:val="center"/>
              <w:rPr>
                <w:color w:val="000000" w:themeColor="text1"/>
                <w:sz w:val="20"/>
                <w:szCs w:val="20"/>
              </w:rPr>
            </w:pPr>
            <w:r>
              <w:rPr>
                <w:color w:val="000000" w:themeColor="text1"/>
                <w:kern w:val="0"/>
                <w:sz w:val="20"/>
                <w:szCs w:val="20"/>
                <w:lang w:eastAsia="en-US" w:bidi="ar-SA"/>
              </w:rPr>
              <w:t>Imax = 5Amps</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val="false"/>
              <w:suppressAutoHyphens w:val="true"/>
              <w:spacing w:before="60" w:after="60"/>
              <w:jc w:val="center"/>
              <w:rPr>
                <w:color w:val="000000" w:themeColor="text1"/>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10</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before="0" w:after="0"/>
              <w:jc w:val="center"/>
              <w:rPr>
                <w:color w:val="auto"/>
                <w:sz w:val="20"/>
                <w:szCs w:val="20"/>
                <w:lang w:val="fr-FR"/>
              </w:rPr>
            </w:pPr>
            <w:r>
              <w:rPr>
                <w:color w:val="auto"/>
                <w:kern w:val="0"/>
                <w:sz w:val="20"/>
                <w:szCs w:val="20"/>
                <w:lang w:val="fr-FR" w:eastAsia="en-US" w:bidi="ar-SA"/>
              </w:rPr>
              <w:t>CS116 - Conducted Susceptibility, Damped sinusoidal Transients, Cable and power Leads, 10kHz to 100MHz</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rPr>
            </w:pPr>
            <w:r>
              <w:rPr>
                <w:color w:val="auto"/>
                <w:kern w:val="0"/>
                <w:sz w:val="20"/>
                <w:szCs w:val="20"/>
                <w:highlight w:val="yellow"/>
                <w:lang w:eastAsia="en-US" w:bidi="ar-SA"/>
              </w:rPr>
              <w:t>CS116-2,</w:t>
            </w:r>
          </w:p>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 xml:space="preserve">Imax = 10Amps </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val="false"/>
              <w:suppressAutoHyphens w:val="true"/>
              <w:spacing w:before="60" w:after="60"/>
              <w:jc w:val="center"/>
              <w:rPr>
                <w:color w:val="auto"/>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11</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before="0" w:after="0"/>
              <w:jc w:val="center"/>
              <w:rPr>
                <w:color w:val="auto"/>
                <w:sz w:val="20"/>
                <w:szCs w:val="20"/>
                <w:lang w:val="fr-FR"/>
              </w:rPr>
            </w:pPr>
            <w:r>
              <w:rPr>
                <w:color w:val="auto"/>
                <w:kern w:val="0"/>
                <w:sz w:val="20"/>
                <w:szCs w:val="20"/>
                <w:lang w:val="fr-FR" w:eastAsia="en-US" w:bidi="ar-SA"/>
              </w:rPr>
              <w:t>CS118 -</w:t>
            </w:r>
            <w:r>
              <w:rPr>
                <w:bCs/>
                <w:color w:val="auto"/>
                <w:kern w:val="0"/>
                <w:lang w:eastAsia="en-US" w:bidi="ar-SA"/>
              </w:rPr>
              <w:t>Personnel borne electrostatic discharge.</w:t>
            </w:r>
          </w:p>
        </w:tc>
        <w:tc>
          <w:tcPr>
            <w:tcW w:w="3099" w:type="dxa"/>
            <w:tcBorders/>
            <w:shd w:color="auto" w:fill="auto" w:val="clear"/>
            <w:vAlign w:val="center"/>
          </w:tcPr>
          <w:p>
            <w:pPr>
              <w:pStyle w:val="Normal"/>
              <w:widowControl w:val="false"/>
              <w:suppressAutoHyphens w:val="true"/>
              <w:spacing w:lineRule="auto" w:line="240" w:before="0" w:after="0"/>
              <w:jc w:val="center"/>
              <w:rPr>
                <w:rFonts w:eastAsia="Calibri"/>
                <w:color w:val="auto"/>
                <w:sz w:val="20"/>
                <w:szCs w:val="20"/>
              </w:rPr>
            </w:pPr>
            <w:r>
              <w:rPr>
                <w:rFonts w:eastAsia="Calibri"/>
                <w:color w:val="auto"/>
                <w:kern w:val="0"/>
                <w:sz w:val="20"/>
                <w:szCs w:val="20"/>
                <w:lang w:eastAsia="en-US" w:bidi="ar-SA"/>
              </w:rPr>
              <w:t>±8KV- Contact Discharge</w:t>
            </w:r>
          </w:p>
          <w:p>
            <w:pPr>
              <w:pStyle w:val="Normal"/>
              <w:widowControl w:val="false"/>
              <w:suppressAutoHyphens w:val="true"/>
              <w:spacing w:lineRule="auto" w:line="240" w:before="0" w:after="0"/>
              <w:jc w:val="center"/>
              <w:rPr>
                <w:rFonts w:eastAsia="Calibri"/>
                <w:color w:val="auto"/>
                <w:sz w:val="20"/>
                <w:szCs w:val="20"/>
              </w:rPr>
            </w:pPr>
            <w:r>
              <w:rPr>
                <w:rFonts w:eastAsia="Calibri"/>
                <w:color w:val="auto"/>
                <w:kern w:val="0"/>
                <w:sz w:val="20"/>
                <w:szCs w:val="20"/>
                <w:lang w:eastAsia="en-US" w:bidi="ar-SA"/>
              </w:rPr>
              <w:t>±15KV-Air Discharge</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val="false"/>
              <w:suppressAutoHyphens w:val="true"/>
              <w:spacing w:lineRule="auto" w:line="240" w:before="0" w:after="0"/>
              <w:jc w:val="center"/>
              <w:rPr>
                <w:color w:val="00B050"/>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12</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00B050"/>
                <w:sz w:val="20"/>
                <w:szCs w:val="20"/>
              </w:rPr>
            </w:pPr>
            <w:r>
              <w:rPr>
                <w:color w:val="auto"/>
                <w:kern w:val="0"/>
                <w:sz w:val="20"/>
                <w:szCs w:val="20"/>
                <w:lang w:eastAsia="en-US" w:bidi="ar-SA"/>
              </w:rPr>
              <w:t>RS01/RS101 -</w:t>
            </w:r>
            <w:r>
              <w:rPr>
                <w:color w:val="auto"/>
                <w:kern w:val="0"/>
                <w:sz w:val="20"/>
                <w:szCs w:val="20"/>
                <w:lang w:val="fr-FR" w:eastAsia="en-US" w:bidi="ar-SA"/>
              </w:rPr>
              <w:t xml:space="preserve"> Radiated Susceptibility, Magnetic field, 2MHz to 18GHz</w:t>
            </w:r>
          </w:p>
        </w:tc>
        <w:tc>
          <w:tcPr>
            <w:tcW w:w="3099" w:type="dxa"/>
            <w:tcBorders/>
            <w:shd w:color="auto" w:fill="auto" w:val="clear"/>
            <w:vAlign w:val="center"/>
          </w:tcPr>
          <w:p>
            <w:pPr>
              <w:pStyle w:val="Normal"/>
              <w:widowControl w:val="false"/>
              <w:suppressAutoHyphens w:val="true"/>
              <w:spacing w:lineRule="auto" w:line="240" w:before="0" w:after="0"/>
              <w:jc w:val="center"/>
              <w:rPr>
                <w:color w:val="00B050"/>
                <w:sz w:val="20"/>
                <w:szCs w:val="20"/>
                <w:lang w:val="fr-FR"/>
              </w:rPr>
            </w:pPr>
            <w:r>
              <w:rPr>
                <w:rFonts w:eastAsia="Calibri"/>
                <w:bCs/>
                <w:color w:val="auto"/>
                <w:kern w:val="0"/>
                <w:sz w:val="20"/>
                <w:szCs w:val="20"/>
                <w:lang w:eastAsia="en-US" w:bidi="ar-SA"/>
              </w:rPr>
              <w:t>RS101-</w:t>
            </w:r>
            <w:r>
              <w:rPr>
                <w:rFonts w:eastAsia="Calibri"/>
                <w:bCs/>
                <w:color w:val="auto"/>
                <w:kern w:val="0"/>
                <w:sz w:val="20"/>
                <w:szCs w:val="20"/>
                <w:highlight w:val="yellow"/>
                <w:lang w:eastAsia="en-US" w:bidi="ar-SA"/>
              </w:rPr>
              <w:t>1/2</w:t>
            </w:r>
            <w:r>
              <w:rPr>
                <w:rFonts w:eastAsia="Calibri"/>
                <w:bCs/>
                <w:color w:val="auto"/>
                <w:kern w:val="0"/>
                <w:sz w:val="20"/>
                <w:szCs w:val="20"/>
                <w:lang w:eastAsia="en-US" w:bidi="ar-SA"/>
              </w:rPr>
              <w:t xml:space="preserve"> </w:t>
            </w:r>
            <w:r>
              <w:rPr>
                <w:rFonts w:eastAsia="Calibri"/>
                <w:bCs/>
                <w:color w:val="auto"/>
                <w:kern w:val="0"/>
                <w:sz w:val="20"/>
                <w:szCs w:val="20"/>
                <w:highlight w:val="yellow"/>
                <w:lang w:eastAsia="en-US" w:bidi="ar-SA"/>
              </w:rPr>
              <w:t>all Navy/ all Army</w:t>
            </w:r>
            <w:r>
              <w:rPr>
                <w:rFonts w:eastAsia="Calibri"/>
                <w:bCs/>
                <w:color w:val="auto"/>
                <w:kern w:val="0"/>
                <w:sz w:val="20"/>
                <w:szCs w:val="20"/>
                <w:lang w:eastAsia="en-US" w:bidi="ar-SA"/>
              </w:rPr>
              <w:t xml:space="preserve"> applications.</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val="false"/>
              <w:suppressAutoHyphens w:val="true"/>
              <w:spacing w:lineRule="auto" w:line="240" w:before="0" w:after="0"/>
              <w:jc w:val="center"/>
              <w:rPr>
                <w:color w:val="00B050"/>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13</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lang w:val="fr-FR"/>
              </w:rPr>
            </w:pPr>
            <w:r>
              <w:rPr>
                <w:color w:val="auto"/>
                <w:kern w:val="0"/>
                <w:sz w:val="20"/>
                <w:szCs w:val="20"/>
                <w:highlight w:val="yellow"/>
                <w:lang w:val="fr-FR" w:eastAsia="en-US" w:bidi="ar-SA"/>
              </w:rPr>
              <w:t>RS03/RS103</w:t>
            </w:r>
            <w:r>
              <w:rPr>
                <w:color w:val="auto"/>
                <w:kern w:val="0"/>
                <w:sz w:val="20"/>
                <w:szCs w:val="20"/>
                <w:lang w:val="fr-FR" w:eastAsia="en-US" w:bidi="ar-SA"/>
              </w:rPr>
              <w:t>- Radiated Susceptibility, Electrtic field, 2MHz to 18GHz</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rPr>
            </w:pPr>
            <w:r>
              <w:rPr>
                <w:color w:val="auto"/>
                <w:kern w:val="0"/>
                <w:sz w:val="20"/>
                <w:szCs w:val="20"/>
                <w:highlight w:val="yellow"/>
                <w:lang w:eastAsia="en-US" w:bidi="ar-SA"/>
              </w:rPr>
              <w:t>10/50/200V/m</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val="false"/>
              <w:suppressAutoHyphens w:val="true"/>
              <w:spacing w:before="60" w:after="60"/>
              <w:jc w:val="center"/>
              <w:rPr>
                <w:rFonts w:ascii="Times New Roman" w:hAnsi="Times New Roman" w:cs="Times New Roman"/>
                <w:color w:val="auto"/>
                <w:sz w:val="20"/>
                <w:szCs w:val="20"/>
                <w:lang w:bidi="hi-IN"/>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14</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highlight w:val="yellow"/>
                <w:lang w:val="fr-FR"/>
              </w:rPr>
            </w:pPr>
            <w:r>
              <w:rPr>
                <w:color w:val="auto"/>
                <w:kern w:val="0"/>
                <w:sz w:val="20"/>
                <w:szCs w:val="20"/>
                <w:lang w:val="fr-FR" w:eastAsia="en-US" w:bidi="ar-SA"/>
              </w:rPr>
              <w:t>LDC102- Normal steady state limits for voltage</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highlight w:val="yellow"/>
              </w:rPr>
            </w:pPr>
            <w:r>
              <w:rPr>
                <w:color w:val="auto"/>
                <w:kern w:val="0"/>
                <w:sz w:val="20"/>
                <w:szCs w:val="20"/>
                <w:highlight w:val="yellow"/>
                <w:lang w:eastAsia="en-US" w:bidi="ar-SA"/>
              </w:rPr>
              <w:t>28VDC</w:t>
            </w:r>
          </w:p>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NLSS-22VDC</w:t>
            </w:r>
          </w:p>
          <w:p>
            <w:pPr>
              <w:pStyle w:val="Normal"/>
              <w:widowControl w:val="false"/>
              <w:suppressAutoHyphens w:val="true"/>
              <w:spacing w:lineRule="auto" w:line="240" w:before="0" w:after="0"/>
              <w:jc w:val="center"/>
              <w:rPr>
                <w:color w:val="auto"/>
                <w:sz w:val="20"/>
                <w:szCs w:val="20"/>
                <w:highlight w:val="yellow"/>
              </w:rPr>
            </w:pPr>
            <w:r>
              <w:rPr>
                <w:color w:val="auto"/>
                <w:kern w:val="0"/>
                <w:sz w:val="20"/>
                <w:szCs w:val="20"/>
                <w:lang w:eastAsia="en-US" w:bidi="ar-SA"/>
              </w:rPr>
              <w:t>NHSS-29VDC</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val="false"/>
              <w:suppressAutoHyphens w:val="true"/>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15</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highlight w:val="yellow"/>
                <w:lang w:val="fr-FR"/>
              </w:rPr>
            </w:pPr>
            <w:r>
              <w:rPr>
                <w:color w:val="auto"/>
                <w:kern w:val="0"/>
                <w:sz w:val="20"/>
                <w:szCs w:val="20"/>
                <w:lang w:val="fr-FR" w:eastAsia="en-US" w:bidi="ar-SA"/>
              </w:rPr>
              <w:t>LDC104-Toatal ripple</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rPr>
            </w:pPr>
            <w:r>
              <w:rPr>
                <w:color w:val="auto"/>
                <w:kern w:val="0"/>
                <w:sz w:val="20"/>
                <w:szCs w:val="20"/>
                <w:highlight w:val="yellow"/>
                <w:lang w:eastAsia="en-US" w:bidi="ar-SA"/>
              </w:rPr>
              <w:t>DC Voltage distortion</w:t>
            </w:r>
            <w:r>
              <w:rPr>
                <w:color w:val="auto"/>
                <w:kern w:val="0"/>
                <w:sz w:val="20"/>
                <w:szCs w:val="20"/>
                <w:lang w:eastAsia="en-US" w:bidi="ar-SA"/>
              </w:rPr>
              <w:t>: Voltage ripple</w:t>
            </w:r>
          </w:p>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1.5Volts  peak to average</w:t>
            </w:r>
          </w:p>
          <w:p>
            <w:pPr>
              <w:pStyle w:val="Normal"/>
              <w:widowControl w:val="false"/>
              <w:suppressAutoHyphens w:val="true"/>
              <w:spacing w:lineRule="auto" w:line="240" w:before="0" w:after="0"/>
              <w:jc w:val="center"/>
              <w:rPr>
                <w:color w:val="auto"/>
                <w:sz w:val="20"/>
                <w:szCs w:val="20"/>
                <w:highlight w:val="yellow"/>
              </w:rPr>
            </w:pPr>
            <w:r>
              <w:rPr>
                <w:color w:val="auto"/>
                <w:kern w:val="0"/>
                <w:sz w:val="20"/>
                <w:szCs w:val="20"/>
                <w:highlight w:val="yellow"/>
                <w:lang w:eastAsia="en-US" w:bidi="ar-SA"/>
              </w:rPr>
              <w:t xml:space="preserve">Ripple frequency &amp; Amplitude- </w:t>
            </w:r>
            <w:r>
              <w:rPr>
                <w:color w:val="auto"/>
                <w:kern w:val="0"/>
                <w:sz w:val="20"/>
                <w:szCs w:val="20"/>
                <w:lang w:eastAsia="en-US" w:bidi="ar-SA"/>
              </w:rPr>
              <w:t>1.2kHz to 16.8KHz – 0.8Vrms to 0.06Vrms</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val="false"/>
              <w:suppressAutoHyphens w:val="true"/>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16</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highlight w:val="yellow"/>
                <w:lang w:val="fr-FR"/>
              </w:rPr>
            </w:pPr>
            <w:r>
              <w:rPr>
                <w:color w:val="auto"/>
                <w:kern w:val="0"/>
                <w:sz w:val="20"/>
                <w:szCs w:val="20"/>
                <w:lang w:val="fr-FR" w:eastAsia="en-US" w:bidi="ar-SA"/>
              </w:rPr>
              <w:t>LDC301-Abnormal steady state limits for voltage</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Voltage NLSS-20.0VDC</w:t>
            </w:r>
          </w:p>
          <w:p>
            <w:pPr>
              <w:pStyle w:val="Normal"/>
              <w:widowControl w:val="false"/>
              <w:suppressAutoHyphens w:val="true"/>
              <w:spacing w:lineRule="auto" w:line="240" w:before="0" w:after="0"/>
              <w:jc w:val="center"/>
              <w:rPr>
                <w:color w:val="auto"/>
                <w:sz w:val="20"/>
                <w:szCs w:val="20"/>
                <w:highlight w:val="yellow"/>
              </w:rPr>
            </w:pPr>
            <w:r>
              <w:rPr>
                <w:color w:val="auto"/>
                <w:kern w:val="0"/>
                <w:sz w:val="20"/>
                <w:szCs w:val="20"/>
                <w:lang w:eastAsia="en-US" w:bidi="ar-SA"/>
              </w:rPr>
              <w:t>Voltage NHSS-31.5VDC</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val="false"/>
              <w:suppressAutoHyphens w:val="true"/>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17</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highlight w:val="yellow"/>
                <w:lang w:val="fr-FR"/>
              </w:rPr>
            </w:pPr>
            <w:r>
              <w:rPr>
                <w:color w:val="auto"/>
                <w:kern w:val="0"/>
                <w:sz w:val="20"/>
                <w:szCs w:val="20"/>
                <w:lang w:val="fr-FR" w:eastAsia="en-US" w:bidi="ar-SA"/>
              </w:rPr>
              <w:t>LDC401-Emergency steady state voltage</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Voltage ELSS-18.0VDC</w:t>
            </w:r>
          </w:p>
          <w:p>
            <w:pPr>
              <w:pStyle w:val="Normal"/>
              <w:widowControl w:val="false"/>
              <w:suppressAutoHyphens w:val="true"/>
              <w:spacing w:lineRule="auto" w:line="240" w:before="0" w:after="0"/>
              <w:jc w:val="center"/>
              <w:rPr>
                <w:color w:val="auto"/>
                <w:sz w:val="20"/>
                <w:szCs w:val="20"/>
                <w:highlight w:val="yellow"/>
              </w:rPr>
            </w:pPr>
            <w:r>
              <w:rPr>
                <w:color w:val="auto"/>
                <w:kern w:val="0"/>
                <w:sz w:val="20"/>
                <w:szCs w:val="20"/>
                <w:lang w:eastAsia="en-US" w:bidi="ar-SA"/>
              </w:rPr>
              <w:t>Voltage EHSS-29.0VDC</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Pass / Fail</w:t>
            </w:r>
          </w:p>
          <w:p>
            <w:pPr>
              <w:pStyle w:val="Normal"/>
              <w:widowControl w:val="false"/>
              <w:suppressAutoHyphens w:val="true"/>
              <w:spacing w:before="60" w:after="60"/>
              <w:jc w:val="center"/>
              <w:rPr>
                <w:color w:val="auto"/>
                <w:sz w:val="20"/>
                <w:szCs w:val="20"/>
                <w:highlight w:val="yellow"/>
              </w:rPr>
            </w:pPr>
            <w:r>
              <w:rPr>
                <w:color w:val="auto"/>
                <w:kern w:val="0"/>
                <w:sz w:val="20"/>
                <w:szCs w:val="20"/>
                <w:lang w:eastAsia="en-US" w:bidi="ar-SA"/>
              </w:rPr>
              <w:t xml:space="preserve"> </w:t>
            </w: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18</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lang w:val="fr-FR"/>
              </w:rPr>
            </w:pPr>
            <w:r>
              <w:rPr>
                <w:color w:val="auto"/>
                <w:kern w:val="0"/>
                <w:sz w:val="20"/>
                <w:szCs w:val="20"/>
                <w:lang w:val="fr-FR" w:eastAsia="en-US" w:bidi="ar-SA"/>
              </w:rPr>
              <w:t>LDC601-Power Failure</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 xml:space="preserve">28VDC - </w:t>
            </w:r>
            <w:r>
              <w:rPr>
                <w:color w:val="auto"/>
                <w:kern w:val="0"/>
                <w:sz w:val="20"/>
                <w:szCs w:val="20"/>
                <w:highlight w:val="yellow"/>
                <w:lang w:eastAsia="en-US" w:bidi="ar-SA"/>
              </w:rPr>
              <w:t>7 Sec</w:t>
            </w:r>
          </w:p>
          <w:p>
            <w:pPr>
              <w:pStyle w:val="Normal"/>
              <w:widowControl w:val="false"/>
              <w:suppressAutoHyphens w:val="true"/>
              <w:spacing w:lineRule="auto" w:line="240" w:before="0" w:after="0"/>
              <w:jc w:val="center"/>
              <w:rPr>
                <w:color w:val="auto"/>
                <w:sz w:val="20"/>
                <w:szCs w:val="20"/>
              </w:rPr>
            </w:pPr>
            <w:r>
              <w:rPr>
                <w:color w:val="auto"/>
                <w:kern w:val="0"/>
                <w:sz w:val="20"/>
                <w:szCs w:val="20"/>
                <w:lang w:eastAsia="en-US" w:bidi="ar-SA"/>
              </w:rPr>
              <w:t>Duration of power failure :</w:t>
            </w:r>
          </w:p>
          <w:p>
            <w:pPr>
              <w:pStyle w:val="Normal"/>
              <w:widowControl w:val="false"/>
              <w:suppressAutoHyphens w:val="true"/>
              <w:spacing w:lineRule="auto" w:line="240" w:before="0" w:after="0"/>
              <w:rPr>
                <w:color w:val="auto"/>
                <w:sz w:val="20"/>
                <w:szCs w:val="20"/>
                <w:highlight w:val="yellow"/>
              </w:rPr>
            </w:pPr>
            <w:r>
              <w:rPr>
                <w:color w:val="auto"/>
                <w:kern w:val="0"/>
                <w:sz w:val="20"/>
                <w:szCs w:val="20"/>
                <w:lang w:eastAsia="en-US" w:bidi="ar-SA"/>
              </w:rPr>
              <w:t xml:space="preserve">           </w:t>
            </w:r>
            <w:r>
              <w:rPr>
                <w:color w:val="auto"/>
                <w:kern w:val="0"/>
                <w:sz w:val="20"/>
                <w:szCs w:val="20"/>
                <w:highlight w:val="yellow"/>
                <w:lang w:eastAsia="en-US" w:bidi="ar-SA"/>
              </w:rPr>
              <w:t>100</w:t>
            </w:r>
            <w:r>
              <w:rPr>
                <w:color w:val="auto"/>
                <w:kern w:val="0"/>
                <w:sz w:val="20"/>
                <w:szCs w:val="20"/>
                <w:lang w:eastAsia="en-US" w:bidi="ar-SA"/>
              </w:rPr>
              <w:t>ms,</w:t>
            </w:r>
            <w:r>
              <w:rPr>
                <w:color w:val="auto"/>
                <w:kern w:val="0"/>
                <w:sz w:val="20"/>
                <w:szCs w:val="20"/>
                <w:highlight w:val="yellow"/>
                <w:lang w:eastAsia="en-US" w:bidi="ar-SA"/>
              </w:rPr>
              <w:t>500</w:t>
            </w:r>
            <w:r>
              <w:rPr>
                <w:color w:val="auto"/>
                <w:kern w:val="0"/>
                <w:sz w:val="20"/>
                <w:szCs w:val="20"/>
                <w:lang w:eastAsia="en-US" w:bidi="ar-SA"/>
              </w:rPr>
              <w:t>ms,</w:t>
            </w:r>
            <w:r>
              <w:rPr>
                <w:color w:val="auto"/>
                <w:kern w:val="0"/>
                <w:sz w:val="20"/>
                <w:szCs w:val="20"/>
                <w:highlight w:val="yellow"/>
                <w:lang w:eastAsia="en-US" w:bidi="ar-SA"/>
              </w:rPr>
              <w:t>3</w:t>
            </w:r>
            <w:r>
              <w:rPr>
                <w:color w:val="auto"/>
                <w:kern w:val="0"/>
                <w:sz w:val="20"/>
                <w:szCs w:val="20"/>
                <w:lang w:eastAsia="en-US" w:bidi="ar-SA"/>
              </w:rPr>
              <w:t xml:space="preserve"> s,</w:t>
            </w:r>
            <w:r>
              <w:rPr>
                <w:color w:val="auto"/>
                <w:kern w:val="0"/>
                <w:sz w:val="20"/>
                <w:szCs w:val="20"/>
                <w:highlight w:val="yellow"/>
                <w:lang w:eastAsia="en-US" w:bidi="ar-SA"/>
              </w:rPr>
              <w:t>7</w:t>
            </w:r>
            <w:r>
              <w:rPr>
                <w:color w:val="auto"/>
                <w:kern w:val="0"/>
                <w:sz w:val="20"/>
                <w:szCs w:val="20"/>
                <w:lang w:eastAsia="en-US" w:bidi="ar-SA"/>
              </w:rPr>
              <w:t>s</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val="false"/>
              <w:suppressAutoHyphens w:val="true"/>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19</w:t>
              </w:r>
            </w:hyperlink>
          </w:p>
        </w:tc>
      </w:tr>
      <w:tr>
        <w:trPr>
          <w:trHeight w:val="1298" w:hRule="atLeast"/>
        </w:trPr>
        <w:tc>
          <w:tcPr>
            <w:tcW w:w="641" w:type="dxa"/>
            <w:tcBorders/>
            <w:shd w:color="auto" w:fill="auto" w:val="clear"/>
            <w:vAlign w:val="center"/>
          </w:tcPr>
          <w:p>
            <w:pPr>
              <w:pStyle w:val="ListParagraph"/>
              <w:widowControl w:val="false"/>
              <w:numPr>
                <w:ilvl w:val="0"/>
                <w:numId w:val="17"/>
              </w:numPr>
              <w:suppressAutoHyphens w:val="true"/>
              <w:spacing w:before="40" w:after="160"/>
              <w:contextualSpacing/>
              <w:jc w:val="left"/>
              <w:rPr>
                <w:color w:val="00B050"/>
                <w:sz w:val="20"/>
                <w:szCs w:val="20"/>
              </w:rPr>
            </w:pPr>
            <w:r>
              <w:rPr>
                <w:color w:val="00B050"/>
                <w:sz w:val="20"/>
                <w:szCs w:val="20"/>
              </w:rPr>
            </w:r>
          </w:p>
        </w:tc>
        <w:tc>
          <w:tcPr>
            <w:tcW w:w="2922" w:type="dxa"/>
            <w:tcBorders/>
            <w:shd w:color="auto" w:fill="auto" w:val="clear"/>
            <w:vAlign w:val="center"/>
          </w:tcPr>
          <w:p>
            <w:pPr>
              <w:pStyle w:val="Normal"/>
              <w:widowControl w:val="false"/>
              <w:suppressAutoHyphens w:val="true"/>
              <w:spacing w:lineRule="auto" w:line="240" w:before="0" w:after="0"/>
              <w:jc w:val="center"/>
              <w:rPr>
                <w:color w:val="auto"/>
                <w:sz w:val="20"/>
                <w:szCs w:val="20"/>
                <w:lang w:val="fr-FR"/>
              </w:rPr>
            </w:pPr>
            <w:r>
              <w:rPr>
                <w:color w:val="auto"/>
                <w:kern w:val="0"/>
                <w:sz w:val="20"/>
                <w:szCs w:val="20"/>
                <w:lang w:val="fr-FR" w:eastAsia="en-US" w:bidi="ar-SA"/>
              </w:rPr>
              <w:t>LDC602-Phase reversal</w:t>
            </w:r>
          </w:p>
        </w:tc>
        <w:tc>
          <w:tcPr>
            <w:tcW w:w="3099" w:type="dxa"/>
            <w:tcBorders/>
            <w:shd w:color="auto" w:fill="auto" w:val="clear"/>
            <w:vAlign w:val="center"/>
          </w:tcPr>
          <w:p>
            <w:pPr>
              <w:pStyle w:val="Normal"/>
              <w:widowControl w:val="false"/>
              <w:suppressAutoHyphens w:val="true"/>
              <w:spacing w:lineRule="auto" w:line="240" w:before="0" w:after="0"/>
              <w:jc w:val="center"/>
              <w:rPr>
                <w:color w:val="auto"/>
                <w:sz w:val="20"/>
                <w:szCs w:val="20"/>
                <w:highlight w:val="yellow"/>
              </w:rPr>
            </w:pPr>
            <w:r>
              <w:rPr>
                <w:color w:val="auto"/>
                <w:kern w:val="0"/>
                <w:sz w:val="20"/>
                <w:szCs w:val="20"/>
                <w:highlight w:val="yellow"/>
                <w:lang w:eastAsia="en-US" w:bidi="ar-SA"/>
              </w:rPr>
              <w:t>28VDC- 30 min</w:t>
            </w:r>
          </w:p>
        </w:tc>
        <w:tc>
          <w:tcPr>
            <w:tcW w:w="2363" w:type="dxa"/>
            <w:tcBorders/>
            <w:shd w:color="auto" w:fill="auto" w:val="clear"/>
            <w:vAlign w:val="center"/>
          </w:tcPr>
          <w:p>
            <w:pPr>
              <w:pStyle w:val="Normal"/>
              <w:widowControl w:val="false"/>
              <w:suppressAutoHyphens w:val="true"/>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val="false"/>
              <w:suppressAutoHyphens w:val="true"/>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val="false"/>
              <w:suppressAutoHyphens w:val="true"/>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20</w:t>
              </w:r>
            </w:hyperlink>
          </w:p>
        </w:tc>
      </w:tr>
    </w:tbl>
    <w:p>
      <w:pPr>
        <w:pStyle w:val="NormalARIEL"/>
        <w:spacing w:lineRule="auto" w:line="360"/>
        <w:ind w:left="360" w:firstLine="360"/>
        <w:jc w:val="both"/>
        <w:rPr>
          <w:b w:val="false"/>
          <w:b w:val="false"/>
          <w:color w:val="00B050"/>
          <w:sz w:val="22"/>
          <w:szCs w:val="22"/>
          <w:u w:val="none"/>
        </w:rPr>
      </w:pPr>
      <w:r>
        <w:rPr>
          <w:b w:val="false"/>
          <w:color w:val="00B050"/>
          <w:sz w:val="22"/>
          <w:szCs w:val="22"/>
          <w:u w:val="none"/>
        </w:rPr>
      </w:r>
    </w:p>
    <w:p>
      <w:pPr>
        <w:pStyle w:val="Heading2"/>
        <w:rPr/>
      </w:pPr>
      <w:r>
        <w:rPr/>
        <w:t>Measurement uncertainty</w:t>
      </w:r>
    </w:p>
    <w:p>
      <w:pPr>
        <w:pStyle w:val="RestartTextNumbering"/>
        <w:numPr>
          <w:ilvl w:val="0"/>
          <w:numId w:val="22"/>
        </w:numPr>
        <w:rPr/>
      </w:pPr>
      <w:r>
        <w:rPr/>
      </w:r>
    </w:p>
    <w:p>
      <w:pPr>
        <w:pStyle w:val="Text"/>
        <w:rPr/>
      </w:pPr>
      <w:r>
        <w:rPr/>
        <w:t xml:space="preserve">The following measurement uncertainties are applicable to the relevant tests that are mentioned below: </w:t>
      </w:r>
    </w:p>
    <w:p>
      <w:pPr>
        <w:pStyle w:val="RestartTextNumbering"/>
        <w:numPr>
          <w:ilvl w:val="0"/>
          <w:numId w:val="23"/>
        </w:numPr>
        <w:rPr/>
      </w:pPr>
      <w:r>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2254"/>
        <w:gridCol w:w="2257"/>
        <w:gridCol w:w="4515"/>
      </w:tblGrid>
      <w:tr>
        <w:trPr>
          <w:cnfStyle w:val="100000000000" w:firstRow="1" w:lastRow="0" w:firstColumn="0" w:lastColumn="0" w:oddVBand="0" w:evenVBand="0" w:oddHBand="0" w:evenHBand="0" w:firstRowFirstColumn="0" w:firstRowLastColumn="0" w:lastRowFirstColumn="0" w:lastRowLastColumn="0"/>
        </w:trPr>
        <w:tc>
          <w:tcPr>
            <w:tcW w:w="4511"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Text"/>
              <w:keepNext w:val="true"/>
              <w:widowControl w:val="false"/>
              <w:suppressAutoHyphens w:val="true"/>
              <w:spacing w:before="40" w:after="40"/>
              <w:jc w:val="center"/>
              <w:rPr>
                <w:b/>
                <w:b/>
                <w:sz w:val="24"/>
                <w:lang w:val="en-US"/>
              </w:rPr>
            </w:pPr>
            <w:r>
              <w:rPr>
                <w:b/>
                <w:kern w:val="0"/>
                <w:sz w:val="24"/>
                <w:lang w:val="en-US" w:eastAsia="en-US" w:bidi="ar-SA"/>
              </w:rPr>
              <w:t>Test</w:t>
            </w:r>
          </w:p>
        </w:tc>
        <w:tc>
          <w:tcPr>
            <w:tcW w:w="4515" w:type="dxa"/>
            <w:tcBorders/>
            <w:shd w:color="auto" w:fill="D9D9D9" w:val="clear"/>
          </w:tcPr>
          <w:p>
            <w:pPr>
              <w:pStyle w:val="Text"/>
              <w:keepNext w:val="true"/>
              <w:widowControl w:val="false"/>
              <w:suppressAutoHyphens w:val="true"/>
              <w:spacing w:before="40" w:after="40"/>
              <w:jc w:val="center"/>
              <w:cnfStyle w:val="100000000000" w:firstRow="1" w:lastRow="0" w:firstColumn="0" w:lastColumn="0" w:oddVBand="0" w:evenVBand="0" w:oddHBand="0" w:evenHBand="0" w:firstRowFirstColumn="0" w:firstRowLastColumn="0" w:lastRowFirstColumn="0" w:lastRowLastColumn="0"/>
              <w:rPr>
                <w:b/>
                <w:b/>
                <w:sz w:val="24"/>
                <w:lang w:val="en-US"/>
              </w:rPr>
            </w:pPr>
            <w:r>
              <w:rPr>
                <w:b/>
                <w:kern w:val="0"/>
                <w:sz w:val="24"/>
                <w:lang w:val="en-US" w:eastAsia="en-US" w:bidi="ar-SA"/>
              </w:rPr>
              <w:t>Uncertainty (±)</w:t>
            </w:r>
          </w:p>
        </w:tc>
      </w:tr>
      <w:tr>
        <w:trPr/>
        <w:tc>
          <w:tcPr>
            <w:tcW w:w="451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ext"/>
              <w:widowControl w:val="false"/>
              <w:suppressAutoHyphens w:val="true"/>
              <w:spacing w:before="40" w:after="40"/>
              <w:jc w:val="center"/>
              <w:rPr>
                <w:lang w:val="en-US"/>
              </w:rPr>
            </w:pPr>
            <w:r>
              <w:rPr>
                <w:b w:val="false"/>
                <w:kern w:val="0"/>
                <w:highlight w:val="yellow"/>
                <w:lang w:val="en-US" w:eastAsia="en-US" w:bidi="ar-SA"/>
              </w:rPr>
              <w:t>Conducted Emission</w:t>
            </w:r>
          </w:p>
        </w:tc>
        <w:tc>
          <w:tcPr>
            <w:tcW w:w="4515" w:type="dxa"/>
            <w:tcBorders/>
            <w:shd w:color="auto" w:fill="auto" w:val="clea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tc>
          <w:tcPr>
            <w:tcW w:w="2254" w:type="dxa"/>
            <w:vMerge w:val="restart"/>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lang w:val="en-US"/>
              </w:rPr>
            </w:pPr>
            <w:r>
              <w:rPr>
                <w:b w:val="false"/>
                <w:kern w:val="0"/>
                <w:highlight w:val="yellow"/>
                <w:lang w:val="en-US" w:eastAsia="en-US" w:bidi="ar-SA"/>
              </w:rPr>
              <w:t>Radiated Emission</w:t>
            </w:r>
          </w:p>
        </w:tc>
        <w:tc>
          <w:tcPr>
            <w:tcW w:w="2257"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Below 1GHz</w:t>
            </w:r>
          </w:p>
        </w:tc>
        <w:tc>
          <w:tcPr>
            <w:tcW w:w="4515" w:type="dxa"/>
            <w:tcBorders/>
            <w:shd w:color="auto" w:fill="auto" w:val="clear"/>
          </w:tcPr>
          <w:p>
            <w:pPr>
              <w:pStyle w:val="Text"/>
              <w:widowControl w:val="false"/>
              <w:suppressAutoHyphens w:val="true"/>
              <w:spacing w:before="40" w:after="4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r>
        <w:trPr/>
        <w:tc>
          <w:tcPr>
            <w:tcW w:w="2254" w:type="dxa"/>
            <w:vMerge w:val="continue"/>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ext"/>
              <w:widowControl w:val="false"/>
              <w:suppressAutoHyphens w:val="true"/>
              <w:spacing w:before="40" w:after="40"/>
              <w:rPr>
                <w:lang w:val="en-US"/>
              </w:rPr>
            </w:pPr>
            <w:r>
              <w:rPr>
                <w:b w:val="false"/>
                <w:lang w:val="en-US"/>
              </w:rPr>
            </w:r>
          </w:p>
        </w:tc>
        <w:tc>
          <w:tcPr>
            <w:tcW w:w="2257"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Above 1GHz</w:t>
            </w:r>
          </w:p>
        </w:tc>
        <w:tc>
          <w:tcPr>
            <w:tcW w:w="4515" w:type="dxa"/>
            <w:tcBorders/>
            <w:shd w:color="auto" w:fill="auto" w:val="clear"/>
          </w:tcPr>
          <w:p>
            <w:pPr>
              <w:pStyle w:val="Text"/>
              <w:widowControl w:val="false"/>
              <w:suppressAutoHyphens w:val="true"/>
              <w:spacing w:before="40" w:after="40"/>
              <w:cnfStyle w:val="000000000000" w:firstRow="0" w:lastRow="0" w:firstColumn="0" w:lastColumn="0" w:oddVBand="0" w:evenVBand="0" w:oddHBand="0" w:evenHBand="0" w:firstRowFirstColumn="0" w:firstRowLastColumn="0" w:lastRowFirstColumn="0" w:lastRowLastColumn="0"/>
              <w:rPr>
                <w:lang w:val="en-US"/>
              </w:rPr>
            </w:pPr>
            <w:r>
              <w:rPr>
                <w:lang w:val="en-US"/>
              </w:rPr>
            </w:r>
          </w:p>
        </w:tc>
      </w:tr>
    </w:tbl>
    <w:p>
      <w:pPr>
        <w:pStyle w:val="Text"/>
        <w:rPr/>
      </w:pPr>
      <w:r>
        <w:rPr/>
      </w:r>
    </w:p>
    <w:p>
      <w:pPr>
        <w:pStyle w:val="Text"/>
        <w:rPr/>
      </w:pPr>
      <w:r>
        <w:rPr/>
      </w:r>
    </w:p>
    <w:p>
      <w:pPr>
        <w:pStyle w:val="Heading2"/>
        <w:rPr/>
      </w:pPr>
      <w:r>
        <w:rPr/>
        <w:t>Opinions&amp; Interpretations</w:t>
      </w:r>
    </w:p>
    <w:p>
      <w:pPr>
        <w:pStyle w:val="RestartTextNumbering"/>
        <w:numPr>
          <w:ilvl w:val="0"/>
          <w:numId w:val="24"/>
        </w:numPr>
        <w:rPr/>
      </w:pPr>
      <w:r>
        <w:rPr/>
      </w:r>
    </w:p>
    <w:p>
      <w:pPr>
        <w:pStyle w:val="RestartTextNumbering"/>
        <w:numPr>
          <w:ilvl w:val="0"/>
          <w:numId w:val="25"/>
        </w:numPr>
        <w:rPr/>
      </w:pPr>
      <w:r>
        <w:rPr/>
      </w:r>
    </w:p>
    <w:p>
      <w:pPr>
        <w:pStyle w:val="Heading2"/>
        <w:rPr/>
      </w:pPr>
      <w:bookmarkStart w:id="6" w:name="_Toc60241213"/>
      <w:r>
        <w:rPr/>
        <w:t>Deviation from standard</w:t>
      </w:r>
      <w:bookmarkEnd w:id="6"/>
    </w:p>
    <w:p>
      <w:pPr>
        <w:pStyle w:val="Text"/>
        <w:rPr/>
      </w:pPr>
      <w:r>
        <w:rPr/>
      </w:r>
    </w:p>
    <w:p>
      <w:pPr>
        <w:pStyle w:val="Text"/>
        <w:rPr/>
      </w:pPr>
      <w:r>
        <w:rPr/>
      </w:r>
    </w:p>
    <w:p>
      <w:pPr>
        <w:pStyle w:val="Text"/>
        <w:rPr/>
      </w:pPr>
      <w:r>
        <w:rPr/>
      </w:r>
    </w:p>
    <w:p>
      <w:pPr>
        <w:pStyle w:val="Text"/>
        <w:rPr/>
      </w:pPr>
      <w:r>
        <w:rPr/>
      </w:r>
    </w:p>
    <w:p>
      <w:pPr>
        <w:pStyle w:val="Heading1"/>
        <w:spacing w:before="40" w:after="60"/>
        <w:rPr/>
      </w:pPr>
      <w:bookmarkStart w:id="7" w:name="_Toc47712202"/>
      <w:bookmarkStart w:id="8" w:name="_Toc459304339"/>
      <w:r>
        <w:rPr/>
        <w:t>Equipment under Test Description</w:t>
      </w:r>
      <w:bookmarkEnd w:id="7"/>
      <w:bookmarkEnd w:id="8"/>
    </w:p>
    <w:p>
      <w:pPr>
        <w:pStyle w:val="Normal"/>
        <w:jc w:val="center"/>
        <w:rPr>
          <w:lang w:eastAsia="en-IN"/>
        </w:rPr>
      </w:pPr>
      <w:r>
        <w:rPr>
          <w:highlight w:val="yellow"/>
          <w:lang w:eastAsia="en-IN"/>
        </w:rPr>
        <w:t>&lt;....................................................................................................................................................................................................................................................................................................................................................................................................................................................................................................................................................................................................................................................................................................................................................................................................................................................................................................................................................................................................................................................................................................................................................................................................................................................................................................................................................................................................................................................................................................................................................................................................................................................................................................................................................................................................................................................................................................................................................................................................................................................................................................................................&gt;</w:t>
      </w:r>
    </w:p>
    <w:p>
      <w:pPr>
        <w:pStyle w:val="Normal"/>
        <w:jc w:val="center"/>
        <w:rPr>
          <w:lang w:val="en-US"/>
        </w:rPr>
      </w:pPr>
      <w:r>
        <w:rPr>
          <w:lang w:val="en-US"/>
        </w:rPr>
      </w:r>
    </w:p>
    <w:p>
      <w:pPr>
        <w:pStyle w:val="Normal"/>
        <w:jc w:val="center"/>
        <w:rPr>
          <w:lang w:val="en-US"/>
        </w:rPr>
      </w:pPr>
      <w:r>
        <w:rPr>
          <w:lang w:val="en-US"/>
        </w:rPr>
      </w:r>
    </w:p>
    <w:p>
      <w:pPr>
        <w:pStyle w:val="Normal"/>
        <w:jc w:val="center"/>
        <w:rPr>
          <w:lang w:eastAsia="en-IN"/>
        </w:rPr>
      </w:pPr>
      <w:r>
        <w:rPr>
          <w:lang w:eastAsia="en-IN"/>
        </w:rPr>
      </w:r>
    </w:p>
    <w:p>
      <w:pPr>
        <w:pStyle w:val="Caption1"/>
        <w:jc w:val="center"/>
        <w:rPr>
          <w:color w:val="auto"/>
          <w:sz w:val="22"/>
          <w:szCs w:val="22"/>
        </w:rPr>
      </w:pPr>
      <w:bookmarkStart w:id="9" w:name="_Toc4771222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Block diagram for EUT</w:t>
      </w:r>
      <w:bookmarkEnd w:id="9"/>
      <w:r>
        <w:rPr>
          <w:color w:val="auto"/>
          <w:sz w:val="22"/>
          <w:szCs w:val="22"/>
        </w:rPr>
        <w:t xml:space="preserve"> </w:t>
      </w:r>
    </w:p>
    <w:p>
      <w:pPr>
        <w:pStyle w:val="Normal"/>
        <w:rPr/>
      </w:pPr>
      <w:r>
        <w:rPr/>
      </w:r>
    </w:p>
    <w:p>
      <w:pPr>
        <w:pStyle w:val="Normal"/>
        <w:jc w:val="center"/>
        <w:rPr>
          <w:lang w:val="en-US"/>
        </w:rPr>
      </w:pPr>
      <w:r>
        <w:rPr>
          <w:lang w:val="en-US"/>
        </w:rPr>
      </w:r>
      <w:bookmarkStart w:id="10" w:name="_Toc459304376"/>
      <w:bookmarkStart w:id="11" w:name="_Toc459304376"/>
      <w:bookmarkEnd w:id="11"/>
    </w:p>
    <w:p>
      <w:pPr>
        <w:pStyle w:val="Caption1"/>
        <w:jc w:val="center"/>
        <w:rPr/>
      </w:pPr>
      <w:bookmarkStart w:id="12" w:name="_Toc12536786"/>
      <w:bookmarkStart w:id="13" w:name="_Toc4771222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w:t>
      </w:r>
      <w:r>
        <w:rPr>
          <w:sz w:val="22"/>
          <w:szCs w:val="22"/>
          <w:color w:val="auto"/>
        </w:rPr>
        <w:fldChar w:fldCharType="end"/>
      </w:r>
      <w:r>
        <w:rPr>
          <w:color w:val="auto"/>
          <w:sz w:val="22"/>
          <w:szCs w:val="22"/>
        </w:rPr>
        <w:t>: Photograph of EUT</w:t>
      </w:r>
      <w:bookmarkEnd w:id="12"/>
      <w:bookmarkEnd w:id="13"/>
    </w:p>
    <w:p>
      <w:pPr>
        <w:pStyle w:val="Normal"/>
        <w:jc w:val="center"/>
        <w:rPr/>
      </w:pPr>
      <w:r>
        <w:rPr/>
      </w:r>
    </w:p>
    <w:p>
      <w:pPr>
        <w:pStyle w:val="Normal"/>
        <w:jc w:val="center"/>
        <w:rPr/>
      </w:pPr>
      <w:r>
        <w:rPr/>
      </w:r>
    </w:p>
    <w:p>
      <w:pPr>
        <w:pStyle w:val="Caption1"/>
        <w:jc w:val="center"/>
        <w:rPr>
          <w:color w:val="auto"/>
          <w:sz w:val="22"/>
          <w:szCs w:val="22"/>
        </w:rPr>
      </w:pPr>
      <w:bookmarkStart w:id="14" w:name="_Toc13507479"/>
      <w:bookmarkStart w:id="15" w:name="_Toc13507648"/>
      <w:bookmarkStart w:id="16" w:name="_Toc47712226"/>
      <w:bookmarkStart w:id="17" w:name="_Toc4593043761"/>
      <w:bookmarkEnd w:id="1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w:t>
      </w:r>
      <w:r>
        <w:rPr>
          <w:sz w:val="22"/>
          <w:szCs w:val="22"/>
          <w:color w:val="auto"/>
        </w:rPr>
        <w:fldChar w:fldCharType="end"/>
      </w:r>
      <w:r>
        <w:rPr>
          <w:color w:val="auto"/>
          <w:sz w:val="22"/>
          <w:szCs w:val="22"/>
        </w:rPr>
        <w:t>: EUT Name and Serial No.</w:t>
      </w:r>
      <w:bookmarkEnd w:id="14"/>
      <w:bookmarkEnd w:id="15"/>
      <w:bookmarkEnd w:id="16"/>
    </w:p>
    <w:p>
      <w:pPr>
        <w:pStyle w:val="Normal"/>
        <w:rPr/>
      </w:pPr>
      <w:r>
        <w:rPr/>
      </w:r>
    </w:p>
    <w:p>
      <w:pPr>
        <w:pStyle w:val="Normal"/>
        <w:rPr>
          <w:lang w:val="en-US"/>
        </w:rPr>
      </w:pPr>
      <w:r>
        <w:rPr>
          <w:lang w:val="en-US"/>
        </w:rPr>
      </w:r>
    </w:p>
    <w:p>
      <w:pPr>
        <w:pStyle w:val="Caption1"/>
        <w:jc w:val="center"/>
        <w:rPr>
          <w:color w:val="auto"/>
          <w:sz w:val="22"/>
          <w:szCs w:val="22"/>
        </w:rPr>
      </w:pPr>
      <w:bookmarkStart w:id="18" w:name="_Toc47712227"/>
      <w:bookmarkStart w:id="19" w:name="_Toc518484180"/>
      <w:bookmarkStart w:id="20" w:name="_Toc1253677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4</w:t>
      </w:r>
      <w:r>
        <w:rPr>
          <w:sz w:val="22"/>
          <w:szCs w:val="22"/>
          <w:color w:val="auto"/>
        </w:rPr>
        <w:fldChar w:fldCharType="end"/>
      </w:r>
      <w:r>
        <w:rPr>
          <w:color w:val="auto"/>
          <w:sz w:val="22"/>
          <w:szCs w:val="22"/>
        </w:rPr>
        <w:t xml:space="preserve">: EUT </w:t>
      </w:r>
      <w:bookmarkEnd w:id="19"/>
      <w:bookmarkEnd w:id="20"/>
      <w:r>
        <w:rPr>
          <w:color w:val="auto"/>
          <w:sz w:val="22"/>
          <w:szCs w:val="22"/>
        </w:rPr>
        <w:t>Configuration</w:t>
      </w:r>
      <w:bookmarkEnd w:id="18"/>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21" w:name="_Toc4771222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5</w:t>
      </w:r>
      <w:r>
        <w:rPr>
          <w:sz w:val="22"/>
          <w:szCs w:val="22"/>
          <w:color w:val="auto"/>
        </w:rPr>
        <w:fldChar w:fldCharType="end"/>
      </w:r>
      <w:r>
        <w:rPr>
          <w:color w:val="auto"/>
          <w:sz w:val="22"/>
          <w:szCs w:val="22"/>
        </w:rPr>
        <w:t>: Photograph of EUT Cable</w:t>
      </w:r>
      <w:bookmarkEnd w:id="21"/>
      <w:r>
        <w:rPr>
          <w:color w:val="auto"/>
          <w:sz w:val="22"/>
          <w:szCs w:val="22"/>
        </w:rPr>
        <w:t xml:space="preserve"> </w:t>
      </w:r>
    </w:p>
    <w:p>
      <w:pPr>
        <w:pStyle w:val="Heading1"/>
        <w:rPr/>
      </w:pPr>
      <w:bookmarkStart w:id="22" w:name="_Toc459304341"/>
      <w:bookmarkStart w:id="23" w:name="_Toc47712203"/>
      <w:r>
        <w:rPr/>
        <w:t>Performance Monitoring Parameters</w:t>
      </w:r>
      <w:bookmarkEnd w:id="22"/>
      <w:bookmarkEnd w:id="23"/>
    </w:p>
    <w:p>
      <w:pPr>
        <w:pStyle w:val="Text"/>
        <w:jc w:val="left"/>
        <w:rPr>
          <w:sz w:val="20"/>
          <w:szCs w:val="20"/>
        </w:rPr>
      </w:pPr>
      <w:r>
        <w:rPr>
          <w:sz w:val="20"/>
          <w:szCs w:val="20"/>
          <w:highlight w:val="yellow"/>
        </w:rPr>
        <w:t>Detailed explanation of performance monitoring parameters with tolerance given by the customer and photographs</w:t>
      </w:r>
    </w:p>
    <w:p>
      <w:pPr>
        <w:pStyle w:val="RestartTextNumbering"/>
        <w:numPr>
          <w:ilvl w:val="0"/>
          <w:numId w:val="0"/>
        </w:numPr>
        <w:ind w:left="0" w:firstLine="360"/>
        <w:rPr>
          <w:sz w:val="22"/>
        </w:rPr>
      </w:pPr>
      <w:r>
        <w:rPr>
          <w:sz w:val="22"/>
        </w:rPr>
      </w:r>
    </w:p>
    <w:p>
      <w:pPr>
        <w:pStyle w:val="RestartTextNumbering"/>
        <w:numPr>
          <w:ilvl w:val="0"/>
          <w:numId w:val="0"/>
        </w:numPr>
        <w:ind w:left="0" w:firstLine="360"/>
        <w:rPr>
          <w:sz w:val="22"/>
          <w:highlight w:val="yellow"/>
        </w:rPr>
      </w:pPr>
      <w:r>
        <w:rPr>
          <w:sz w:val="22"/>
          <w:highlight w:val="yellow"/>
        </w:rPr>
        <w:t>During susceptibility test the following parameters are monitored.</w:t>
      </w:r>
    </w:p>
    <w:p>
      <w:pPr>
        <w:pStyle w:val="Text"/>
        <w:rPr>
          <w:highlight w:val="yellow"/>
        </w:rPr>
      </w:pPr>
      <w:r>
        <w:rPr>
          <w:highlight w:val="yellow"/>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1479"/>
        <w:gridCol w:w="2792"/>
        <w:gridCol w:w="4755"/>
      </w:tblGrid>
      <w:tr>
        <w:trPr>
          <w:cnfStyle w:val="100000000000" w:firstRow="1" w:lastRow="0" w:firstColumn="0" w:lastColumn="0" w:oddVBand="0" w:evenVBand="0" w:oddHBand="0" w:evenHBand="0" w:firstRowFirstColumn="0" w:firstRowLastColumn="0" w:lastRowFirstColumn="0" w:lastRowLastColumn="0"/>
        </w:trPr>
        <w:tc>
          <w:tcPr>
            <w:tcW w:w="1479" w:type="dxa"/>
            <w:cnfStyle w:val="001000000000" w:firstRow="0" w:lastRow="0" w:firstColumn="1" w:lastColumn="0" w:oddVBand="0" w:evenVBand="0" w:oddHBand="0" w:evenHBand="0" w:firstRowFirstColumn="0" w:firstRowLastColumn="0" w:lastRowFirstColumn="0" w:lastRowLastColumn="0"/>
            <w:tcBorders/>
            <w:shd w:color="auto" w:fill="D9D9D9" w:val="clear"/>
            <w:vAlign w:val="center"/>
          </w:tcPr>
          <w:p>
            <w:pPr>
              <w:pStyle w:val="Text"/>
              <w:keepNext w:val="true"/>
              <w:widowControl w:val="false"/>
              <w:suppressAutoHyphens w:val="true"/>
              <w:spacing w:before="40" w:after="40"/>
              <w:jc w:val="center"/>
              <w:rPr>
                <w:b/>
                <w:b/>
                <w:color w:val="auto"/>
                <w:highlight w:val="yellow"/>
              </w:rPr>
            </w:pPr>
            <w:r>
              <w:rPr>
                <w:b/>
                <w:color w:val="auto"/>
                <w:kern w:val="0"/>
                <w:lang w:eastAsia="en-US" w:bidi="ar-SA"/>
              </w:rPr>
              <w:t>Sl.No.</w:t>
            </w:r>
          </w:p>
        </w:tc>
        <w:tc>
          <w:tcPr>
            <w:tcW w:w="2792" w:type="dxa"/>
            <w:tcBorders/>
            <w:shd w:color="auto" w:fill="D9D9D9" w:val="clear"/>
            <w:vAlign w:val="center"/>
          </w:tcPr>
          <w:p>
            <w:pPr>
              <w:pStyle w:val="Text"/>
              <w:keepNext w:val="true"/>
              <w:widowControl w:val="false"/>
              <w:suppressAutoHyphens w:val="true"/>
              <w:spacing w:before="40" w:after="40"/>
              <w:jc w:val="center"/>
              <w:cnfStyle w:val="100000000000" w:firstRow="1" w:lastRow="0" w:firstColumn="0" w:lastColumn="0" w:oddVBand="0" w:evenVBand="0" w:oddHBand="0" w:evenHBand="0" w:firstRowFirstColumn="0" w:firstRowLastColumn="0" w:lastRowFirstColumn="0" w:lastRowLastColumn="0"/>
              <w:rPr>
                <w:b/>
                <w:b/>
                <w:color w:val="auto"/>
                <w:highlight w:val="yellow"/>
              </w:rPr>
            </w:pPr>
            <w:r>
              <w:rPr>
                <w:b/>
                <w:color w:val="auto"/>
                <w:kern w:val="0"/>
                <w:lang w:eastAsia="en-US" w:bidi="ar-SA"/>
              </w:rPr>
              <w:t>Monitored Parameters</w:t>
            </w:r>
          </w:p>
        </w:tc>
        <w:tc>
          <w:tcPr>
            <w:tcW w:w="4755" w:type="dxa"/>
            <w:tcBorders/>
            <w:shd w:color="auto" w:fill="D9D9D9" w:val="clear"/>
            <w:vAlign w:val="center"/>
          </w:tcPr>
          <w:p>
            <w:pPr>
              <w:pStyle w:val="Text"/>
              <w:keepNext w:val="true"/>
              <w:widowControl w:val="false"/>
              <w:suppressAutoHyphens w:val="true"/>
              <w:spacing w:before="40" w:after="40"/>
              <w:jc w:val="center"/>
              <w:cnfStyle w:val="100000000000" w:firstRow="1" w:lastRow="0" w:firstColumn="0" w:lastColumn="0" w:oddVBand="0" w:evenVBand="0" w:oddHBand="0" w:evenHBand="0" w:firstRowFirstColumn="0" w:firstRowLastColumn="0" w:lastRowFirstColumn="0" w:lastRowLastColumn="0"/>
              <w:rPr>
                <w:b/>
                <w:b/>
                <w:color w:val="auto"/>
                <w:highlight w:val="yellow"/>
              </w:rPr>
            </w:pPr>
            <w:r>
              <w:rPr>
                <w:b/>
                <w:color w:val="auto"/>
                <w:kern w:val="0"/>
                <w:lang w:eastAsia="en-US" w:bidi="ar-SA"/>
              </w:rPr>
              <w:t>Observed Conditions</w:t>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b w:val="false"/>
                <w:b w:val="false"/>
                <w:kern w:val="0"/>
                <w:lang w:eastAsia="en-US" w:bidi="ar-SA"/>
              </w:rPr>
            </w:pPr>
            <w:r>
              <w:rPr>
                <w:b w:val="false"/>
                <w:kern w:val="0"/>
                <w:lang w:eastAsia="en-US" w:bidi="ar-SA"/>
              </w:rPr>
              <w:t>1.</w:t>
            </w:r>
          </w:p>
        </w:tc>
        <w:tc>
          <w:tcPr>
            <w:tcW w:w="2792"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755"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b w:val="false"/>
                <w:b w:val="false"/>
                <w:kern w:val="0"/>
                <w:lang w:eastAsia="en-US" w:bidi="ar-SA"/>
              </w:rPr>
            </w:pPr>
            <w:r>
              <w:rPr>
                <w:b w:val="false"/>
                <w:kern w:val="0"/>
                <w:lang w:eastAsia="en-US" w:bidi="ar-SA"/>
              </w:rPr>
              <w:t>2.</w:t>
            </w:r>
          </w:p>
        </w:tc>
        <w:tc>
          <w:tcPr>
            <w:tcW w:w="2792"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755"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b w:val="false"/>
                <w:b w:val="false"/>
                <w:kern w:val="0"/>
                <w:lang w:eastAsia="en-US" w:bidi="ar-SA"/>
              </w:rPr>
            </w:pPr>
            <w:r>
              <w:rPr>
                <w:b w:val="false"/>
                <w:kern w:val="0"/>
                <w:lang w:eastAsia="en-US" w:bidi="ar-SA"/>
              </w:rPr>
              <w:t>3.</w:t>
            </w:r>
          </w:p>
        </w:tc>
        <w:tc>
          <w:tcPr>
            <w:tcW w:w="2792"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755"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b w:val="false"/>
                <w:b w:val="false"/>
                <w:kern w:val="0"/>
                <w:lang w:eastAsia="en-US" w:bidi="ar-SA"/>
              </w:rPr>
            </w:pPr>
            <w:r>
              <w:rPr>
                <w:b w:val="false"/>
                <w:kern w:val="0"/>
                <w:lang w:eastAsia="en-US" w:bidi="ar-SA"/>
              </w:rPr>
              <w:t>4.</w:t>
            </w:r>
          </w:p>
        </w:tc>
        <w:tc>
          <w:tcPr>
            <w:tcW w:w="2792"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755"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b w:val="false"/>
                <w:b w:val="false"/>
                <w:kern w:val="0"/>
                <w:lang w:eastAsia="en-US" w:bidi="ar-SA"/>
              </w:rPr>
            </w:pPr>
            <w:r>
              <w:rPr>
                <w:b w:val="false"/>
                <w:kern w:val="0"/>
                <w:lang w:eastAsia="en-US" w:bidi="ar-SA"/>
              </w:rPr>
              <w:t>5.</w:t>
            </w:r>
          </w:p>
        </w:tc>
        <w:tc>
          <w:tcPr>
            <w:tcW w:w="2792"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c>
          <w:tcPr>
            <w:tcW w:w="4755"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val="false"/>
              <w:suppressAutoHyphens w:val="true"/>
              <w:spacing w:before="40" w:after="40"/>
              <w:jc w:val="center"/>
              <w:rPr>
                <w:b w:val="false"/>
                <w:b w:val="false"/>
                <w:kern w:val="0"/>
                <w:lang w:eastAsia="en-US" w:bidi="ar-SA"/>
              </w:rPr>
            </w:pPr>
            <w:r>
              <w:rPr>
                <w:b w:val="false"/>
                <w:kern w:val="0"/>
                <w:lang w:eastAsia="en-US" w:bidi="ar-SA"/>
              </w:rPr>
              <w:t>6.</w:t>
            </w:r>
          </w:p>
        </w:tc>
        <w:tc>
          <w:tcPr>
            <w:tcW w:w="2792"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kern w:val="0"/>
                <w:lang w:eastAsia="en-US" w:bidi="ar-SA"/>
              </w:rPr>
            </w:pPr>
            <w:r>
              <w:rPr>
                <w:kern w:val="0"/>
                <w:lang w:eastAsia="en-US" w:bidi="ar-SA"/>
              </w:rPr>
            </w:r>
          </w:p>
        </w:tc>
        <w:tc>
          <w:tcPr>
            <w:tcW w:w="4755" w:type="dxa"/>
            <w:tcBorders/>
            <w:shd w:color="auto" w:fill="auto" w:val="clear"/>
            <w:vAlign w:val="center"/>
          </w:tcPr>
          <w:p>
            <w:pPr>
              <w:pStyle w:val="Text"/>
              <w:widowControl w:val="false"/>
              <w:suppressAutoHyphens w:val="true"/>
              <w:spacing w:before="40" w:after="40"/>
              <w:jc w:val="center"/>
              <w:cnfStyle w:val="000000000000" w:firstRow="0" w:lastRow="0" w:firstColumn="0" w:lastColumn="0" w:oddVBand="0" w:evenVBand="0" w:oddHBand="0" w:evenHBand="0" w:firstRowFirstColumn="0" w:firstRowLastColumn="0" w:lastRowFirstColumn="0" w:lastRowLastColumn="0"/>
              <w:rPr>
                <w:kern w:val="0"/>
                <w:lang w:eastAsia="en-US" w:bidi="ar-SA"/>
              </w:rPr>
            </w:pPr>
            <w:r>
              <w:rPr>
                <w:kern w:val="0"/>
                <w:lang w:eastAsia="en-US" w:bidi="ar-SA"/>
              </w:rPr>
            </w:r>
          </w:p>
        </w:tc>
      </w:tr>
    </w:tbl>
    <w:p>
      <w:pPr>
        <w:pStyle w:val="Text"/>
        <w:rPr/>
      </w:pPr>
      <w:r>
        <w:rPr/>
      </w:r>
    </w:p>
    <w:p>
      <w:pPr>
        <w:pStyle w:val="RestartTextNumbering"/>
        <w:numPr>
          <w:ilvl w:val="0"/>
          <w:numId w:val="26"/>
        </w:numPr>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Caption1"/>
        <w:jc w:val="center"/>
        <w:rPr>
          <w:color w:val="auto"/>
          <w:sz w:val="22"/>
          <w:szCs w:val="22"/>
        </w:rPr>
      </w:pPr>
      <w:r>
        <w:rPr>
          <w:color w:val="auto"/>
          <w:sz w:val="22"/>
          <w:szCs w:val="22"/>
        </w:rPr>
      </w:r>
    </w:p>
    <w:p>
      <w:pPr>
        <w:pStyle w:val="Caption1"/>
        <w:jc w:val="center"/>
        <w:rPr>
          <w:color w:val="auto"/>
          <w:sz w:val="22"/>
          <w:szCs w:val="22"/>
        </w:rPr>
      </w:pPr>
      <w:bookmarkStart w:id="24" w:name="_Toc518484181"/>
      <w:bookmarkStart w:id="25" w:name="_Toc12536775"/>
      <w:bookmarkStart w:id="26" w:name="_Toc4771222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6</w:t>
      </w:r>
      <w:r>
        <w:rPr>
          <w:sz w:val="22"/>
          <w:szCs w:val="22"/>
          <w:color w:val="auto"/>
        </w:rPr>
        <w:fldChar w:fldCharType="end"/>
      </w:r>
      <w:r>
        <w:rPr>
          <w:color w:val="auto"/>
          <w:sz w:val="22"/>
          <w:szCs w:val="22"/>
        </w:rPr>
        <w:t>: EUT Performance Monitoring</w:t>
      </w:r>
      <w:bookmarkEnd w:id="24"/>
      <w:bookmarkEnd w:id="25"/>
      <w:bookmarkEnd w:id="26"/>
    </w:p>
    <w:p>
      <w:pPr>
        <w:pStyle w:val="Normal"/>
        <w:rPr/>
      </w:pPr>
      <w:r>
        <w:rPr/>
      </w:r>
    </w:p>
    <w:p>
      <w:pPr>
        <w:pStyle w:val="Normal"/>
        <w:rPr/>
      </w:pPr>
      <w:r>
        <w:rPr/>
      </w:r>
    </w:p>
    <w:p>
      <w:pPr>
        <w:pStyle w:val="Heading1"/>
        <w:numPr>
          <w:ilvl w:val="0"/>
          <w:numId w:val="0"/>
        </w:numPr>
        <w:spacing w:before="40" w:after="60"/>
        <w:ind w:left="360" w:hanging="0"/>
        <w:jc w:val="center"/>
        <w:rPr>
          <w:sz w:val="28"/>
        </w:rPr>
      </w:pPr>
      <w:bookmarkStart w:id="27" w:name="_Toc47712204"/>
      <w:bookmarkStart w:id="28" w:name="Annexure1"/>
      <w:bookmarkStart w:id="29" w:name="_Toc518487185"/>
      <w:bookmarkEnd w:id="28"/>
      <w:bookmarkEnd w:id="29"/>
      <w:r>
        <w:rPr>
          <w:sz w:val="28"/>
        </w:rPr>
        <w:t xml:space="preserve">Annexure </w:t>
      </w:r>
      <w:r>
        <w:rPr>
          <w:sz w:val="28"/>
        </w:rPr>
        <w:fldChar w:fldCharType="begin"/>
      </w:r>
      <w:r>
        <w:rPr>
          <w:sz w:val="28"/>
        </w:rPr>
        <w:instrText xml:space="preserve"> SEQ Annexure \* ARABIC </w:instrText>
      </w:r>
      <w:r>
        <w:rPr>
          <w:sz w:val="28"/>
        </w:rPr>
        <w:fldChar w:fldCharType="separate"/>
      </w:r>
      <w:r>
        <w:rPr>
          <w:sz w:val="28"/>
        </w:rPr>
        <w:t>1</w:t>
      </w:r>
      <w:r>
        <w:rPr>
          <w:sz w:val="28"/>
        </w:rPr>
        <w:fldChar w:fldCharType="end"/>
      </w:r>
      <w:r>
        <w:rPr>
          <w:sz w:val="28"/>
        </w:rPr>
        <w:t xml:space="preserve">: </w:t>
      </w:r>
      <w:r>
        <w:rPr>
          <w:sz w:val="28"/>
          <w:highlight w:val="yellow"/>
        </w:rPr>
        <w:t>CE01/</w:t>
      </w:r>
      <w:r>
        <w:rPr>
          <w:sz w:val="28"/>
          <w:highlight w:val="yellow"/>
          <w:lang w:val="fr-FR"/>
        </w:rPr>
        <w:t xml:space="preserve">CE101- </w:t>
      </w:r>
      <w:r>
        <w:rPr>
          <w:sz w:val="28"/>
          <w:lang w:val="fr-FR"/>
        </w:rPr>
        <w:t>Conducted Emissions, Power Leads</w:t>
      </w:r>
      <w:bookmarkEnd w:id="27"/>
    </w:p>
    <w:p>
      <w:pPr>
        <w:pStyle w:val="Heading2"/>
        <w:numPr>
          <w:ilvl w:val="0"/>
          <w:numId w:val="0"/>
        </w:numPr>
        <w:ind w:left="1332" w:hanging="0"/>
        <w:rPr/>
      </w:pPr>
      <w:r>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FF0000"/>
          <w:sz w:val="20"/>
          <w:szCs w:val="20"/>
        </w:rPr>
        <w:tab/>
      </w:r>
      <w:r>
        <w:rPr>
          <w:rFonts w:eastAsia="Calibri"/>
          <w:sz w:val="20"/>
          <w:szCs w:val="20"/>
        </w:rPr>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xml:space="preserve">: </w:t>
      </w:r>
    </w:p>
    <w:p>
      <w:pPr>
        <w:pStyle w:val="RestartTextNumbering"/>
        <w:numPr>
          <w:ilvl w:val="0"/>
          <w:numId w:val="27"/>
        </w:numPr>
        <w:rPr/>
      </w:pPr>
      <w:r>
        <w:rPr>
          <w:b/>
          <w:bCs/>
        </w:rPr>
        <w:tab/>
        <w:tab/>
        <w:tab/>
        <w:tab/>
        <w:t xml:space="preserve">     </w:t>
      </w:r>
    </w:p>
    <w:p>
      <w:pPr>
        <w:pStyle w:val="Text"/>
        <w:rPr/>
      </w:pPr>
      <w:r>
        <w:rPr/>
      </w:r>
      <w:bookmarkStart w:id="30" w:name="Annexure11"/>
      <w:bookmarkStart w:id="31" w:name="Annexure11"/>
      <w:bookmarkEnd w:id="31"/>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9325" w:type="dxa"/>
        <w:jc w:val="left"/>
        <w:tblInd w:w="100" w:type="dxa"/>
        <w:tblLayout w:type="fixed"/>
        <w:tblCellMar>
          <w:top w:w="0" w:type="dxa"/>
          <w:left w:w="100" w:type="dxa"/>
          <w:bottom w:w="0" w:type="dxa"/>
          <w:right w:w="100" w:type="dxa"/>
        </w:tblCellMar>
        <w:tblLook w:firstRow="0" w:noVBand="0" w:lastRow="0" w:firstColumn="0" w:lastColumn="0" w:noHBand="0" w:val="0000"/>
      </w:tblPr>
      <w:tblGrid>
        <w:gridCol w:w="2167"/>
        <w:gridCol w:w="1519"/>
        <w:gridCol w:w="1870"/>
        <w:gridCol w:w="1672"/>
        <w:gridCol w:w="2097"/>
      </w:tblGrid>
      <w:tr>
        <w:trPr>
          <w:trHeight w:val="543" w:hRule="exact"/>
        </w:trPr>
        <w:tc>
          <w:tcPr>
            <w:tcW w:w="216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70"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7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9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16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30Hz- 1kHz</w:t>
            </w:r>
          </w:p>
        </w:tc>
        <w:tc>
          <w:tcPr>
            <w:tcW w:w="15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10 Hz</w:t>
            </w:r>
          </w:p>
        </w:tc>
        <w:tc>
          <w:tcPr>
            <w:tcW w:w="1672"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0.15s</w:t>
            </w:r>
          </w:p>
        </w:tc>
        <w:tc>
          <w:tcPr>
            <w:tcW w:w="2097"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16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1kHz- 10kHz</w:t>
            </w:r>
          </w:p>
        </w:tc>
        <w:tc>
          <w:tcPr>
            <w:tcW w:w="15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100 Hz</w:t>
            </w:r>
          </w:p>
        </w:tc>
        <w:tc>
          <w:tcPr>
            <w:tcW w:w="167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32" w:name="_Toc47712230"/>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7</w:t>
      </w:r>
      <w:r>
        <w:rPr>
          <w:sz w:val="22"/>
          <w:szCs w:val="22"/>
          <w:color w:val="auto"/>
        </w:rPr>
        <w:fldChar w:fldCharType="end"/>
      </w:r>
      <w:r>
        <w:rPr>
          <w:color w:val="auto"/>
          <w:sz w:val="22"/>
          <w:szCs w:val="22"/>
          <w:lang w:val="fr-FR"/>
        </w:rPr>
        <w:t xml:space="preserve">: </w:t>
      </w:r>
      <w:r>
        <w:rPr>
          <w:color w:val="auto"/>
          <w:sz w:val="22"/>
          <w:szCs w:val="22"/>
          <w:highlight w:val="yellow"/>
          <w:lang w:val="fr-FR"/>
        </w:rPr>
        <w:t>CE01</w:t>
      </w:r>
      <w:r>
        <w:rPr>
          <w:color w:val="auto"/>
          <w:sz w:val="22"/>
          <w:szCs w:val="22"/>
          <w:lang w:val="fr-FR"/>
        </w:rPr>
        <w:t xml:space="preserve"> / </w:t>
      </w:r>
      <w:r>
        <w:rPr>
          <w:color w:val="auto"/>
          <w:sz w:val="22"/>
          <w:szCs w:val="22"/>
          <w:highlight w:val="yellow"/>
          <w:lang w:val="fr-FR"/>
        </w:rPr>
        <w:t>CE101</w:t>
      </w:r>
      <w:r>
        <w:rPr>
          <w:color w:val="auto"/>
          <w:sz w:val="22"/>
          <w:szCs w:val="22"/>
          <w:lang w:val="fr-FR"/>
        </w:rPr>
        <w:t xml:space="preserve"> Limit</w:t>
      </w:r>
      <w:bookmarkEnd w:id="32"/>
    </w:p>
    <w:p>
      <w:pPr>
        <w:pStyle w:val="CoverPageRefNoDate"/>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bookmarkStart w:id="33" w:name="_Toc47712176"/>
      <w:r>
        <w:rPr>
          <w:color w:val="auto"/>
          <w:sz w:val="22"/>
          <w:szCs w:val="22"/>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 </w:t>
      </w:r>
      <w:r>
        <w:rPr>
          <w:color w:val="auto"/>
          <w:sz w:val="22"/>
          <w:szCs w:val="22"/>
          <w:highlight w:val="yellow"/>
        </w:rPr>
        <w:t>CE01 / CE101</w:t>
      </w:r>
      <w:r>
        <w:rPr>
          <w:color w:val="FF0000"/>
          <w:sz w:val="22"/>
          <w:szCs w:val="22"/>
        </w:rPr>
        <w:t xml:space="preserve"> </w:t>
      </w:r>
      <w:r>
        <w:rPr>
          <w:color w:val="auto"/>
          <w:sz w:val="22"/>
          <w:szCs w:val="22"/>
        </w:rPr>
        <w:t>– Ambient Graph</w:t>
      </w:r>
      <w:bookmarkEnd w:id="33"/>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jc w:val="both"/>
        <w:rPr/>
      </w:pPr>
      <w:r>
        <w:rPr/>
      </w:r>
    </w:p>
    <w:p>
      <w:pPr>
        <w:pStyle w:val="CoverPageRefNoDate"/>
        <w:spacing w:before="120" w:after="120"/>
        <w:contextualSpacing/>
        <w:rPr/>
      </w:pPr>
      <w:r>
        <w:rPr/>
      </w:r>
    </w:p>
    <w:p>
      <w:pPr>
        <w:pStyle w:val="Caption1"/>
        <w:jc w:val="center"/>
        <w:rPr>
          <w:color w:val="auto"/>
          <w:sz w:val="22"/>
          <w:szCs w:val="22"/>
          <w:lang w:val="fr-FR"/>
        </w:rPr>
      </w:pPr>
      <w:bookmarkStart w:id="34" w:name="_Toc47712177"/>
      <w:bookmarkStart w:id="35" w:name="_Toc21016214"/>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CE01 / CE101</w:t>
      </w:r>
      <w:r>
        <w:rPr>
          <w:color w:val="auto"/>
          <w:sz w:val="22"/>
          <w:szCs w:val="22"/>
          <w:highlight w:val="yellow"/>
          <w:lang w:val="fr-FR"/>
        </w:rPr>
        <w:t xml:space="preserve"> </w:t>
      </w:r>
      <w:r>
        <w:rPr>
          <w:color w:val="auto"/>
          <w:sz w:val="22"/>
          <w:szCs w:val="22"/>
          <w:lang w:val="fr-FR"/>
        </w:rPr>
        <w:t xml:space="preserve">- </w:t>
      </w:r>
      <w:r>
        <w:rPr>
          <w:color w:val="auto"/>
          <w:sz w:val="22"/>
          <w:szCs w:val="22"/>
          <w:highlight w:val="yellow"/>
          <w:lang w:val="fr-FR"/>
        </w:rPr>
        <w:t xml:space="preserve">Positive </w:t>
      </w:r>
      <w:bookmarkEnd w:id="35"/>
      <w:r>
        <w:rPr>
          <w:color w:val="auto"/>
          <w:sz w:val="22"/>
          <w:szCs w:val="22"/>
          <w:highlight w:val="yellow"/>
          <w:lang w:val="fr-FR"/>
        </w:rPr>
        <w:t>or Phase</w:t>
      </w:r>
      <w:bookmarkEnd w:id="34"/>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36" w:name="_Toc47712178"/>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3</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CE01 / CE101</w:t>
      </w:r>
      <w:r>
        <w:rPr>
          <w:color w:val="auto"/>
          <w:sz w:val="22"/>
          <w:szCs w:val="22"/>
          <w:lang w:val="fr-FR"/>
        </w:rPr>
        <w:t xml:space="preserve"> - </w:t>
      </w:r>
      <w:r>
        <w:rPr>
          <w:color w:val="auto"/>
          <w:sz w:val="22"/>
          <w:szCs w:val="22"/>
          <w:highlight w:val="yellow"/>
          <w:lang w:val="fr-FR"/>
        </w:rPr>
        <w:t>Négative or Phase</w:t>
      </w:r>
      <w:bookmarkEnd w:id="36"/>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rPr>
      </w:pPr>
      <w:bookmarkStart w:id="37" w:name="_Toc12536788"/>
      <w:bookmarkStart w:id="38" w:name="_Toc4771223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8</w:t>
      </w:r>
      <w:r>
        <w:rPr>
          <w:sz w:val="22"/>
          <w:szCs w:val="22"/>
          <w:color w:val="auto"/>
        </w:rPr>
        <w:fldChar w:fldCharType="end"/>
      </w:r>
      <w:r>
        <w:rPr>
          <w:color w:val="auto"/>
          <w:sz w:val="22"/>
          <w:szCs w:val="22"/>
          <w:highlight w:val="yellow"/>
        </w:rPr>
        <w:t xml:space="preserve">: CE01 / CE101 </w:t>
      </w:r>
      <w:r>
        <w:rPr>
          <w:color w:val="auto"/>
          <w:sz w:val="22"/>
          <w:szCs w:val="22"/>
        </w:rPr>
        <w:t>Test Setup Photograph</w:t>
      </w:r>
      <w:bookmarkEnd w:id="38"/>
      <w:r>
        <w:rPr>
          <w:color w:val="auto"/>
          <w:sz w:val="22"/>
          <w:szCs w:val="22"/>
        </w:rPr>
        <w:t xml:space="preserve"> </w:t>
      </w:r>
      <w:bookmarkEnd w:id="37"/>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000000" w:themeColor="text1"/>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 or</w:t>
            </w:r>
            <w:r>
              <w:rPr>
                <w:b/>
                <w:bCs/>
                <w:color w:val="00B050"/>
                <w:szCs w:val="22"/>
                <w:highlight w:val="yellow"/>
              </w:rPr>
              <w:t xml:space="preserve"> </w:t>
            </w:r>
            <w:r>
              <w:rPr>
                <w:b/>
                <w:bCs/>
                <w:color w:val="auto"/>
                <w:szCs w:val="22"/>
                <w:highlight w:val="yellow"/>
              </w:rPr>
              <w:t>Emission are within Limit /exceeding limit or as per JRF Decision Rule</w:t>
            </w:r>
          </w:p>
        </w:tc>
      </w:tr>
    </w:tbl>
    <w:p>
      <w:pPr>
        <w:pStyle w:val="Heading1"/>
        <w:numPr>
          <w:ilvl w:val="0"/>
          <w:numId w:val="0"/>
        </w:numPr>
        <w:spacing w:before="40" w:after="60"/>
        <w:ind w:left="360" w:hanging="0"/>
        <w:jc w:val="center"/>
        <w:rPr>
          <w:sz w:val="28"/>
        </w:rPr>
      </w:pPr>
      <w:bookmarkStart w:id="39" w:name="_Toc47712205"/>
      <w:bookmarkStart w:id="40" w:name="_Toc459304380"/>
      <w:bookmarkEnd w:id="40"/>
      <w:r>
        <w:rPr>
          <w:sz w:val="28"/>
        </w:rPr>
        <w:t xml:space="preserve">Annexure </w:t>
      </w:r>
      <w:r>
        <w:rPr>
          <w:sz w:val="28"/>
        </w:rPr>
        <w:fldChar w:fldCharType="begin"/>
      </w:r>
      <w:r>
        <w:rPr>
          <w:sz w:val="28"/>
        </w:rPr>
        <w:instrText xml:space="preserve"> SEQ Annexure \* ARABIC </w:instrText>
      </w:r>
      <w:r>
        <w:rPr>
          <w:sz w:val="28"/>
        </w:rPr>
        <w:fldChar w:fldCharType="separate"/>
      </w:r>
      <w:r>
        <w:rPr>
          <w:sz w:val="28"/>
        </w:rPr>
        <w:t>2</w:t>
      </w:r>
      <w:r>
        <w:rPr>
          <w:sz w:val="28"/>
        </w:rPr>
        <w:fldChar w:fldCharType="end"/>
      </w:r>
      <w:r>
        <w:rPr>
          <w:sz w:val="28"/>
        </w:rPr>
        <w:t xml:space="preserve">: </w:t>
      </w:r>
      <w:r>
        <w:rPr>
          <w:sz w:val="28"/>
          <w:highlight w:val="yellow"/>
        </w:rPr>
        <w:t>CE03/</w:t>
      </w:r>
      <w:r>
        <w:rPr>
          <w:sz w:val="28"/>
          <w:highlight w:val="yellow"/>
          <w:lang w:val="fr-FR"/>
        </w:rPr>
        <w:t>CE102-</w:t>
      </w:r>
      <w:r>
        <w:rPr>
          <w:sz w:val="28"/>
          <w:lang w:val="fr-FR"/>
        </w:rPr>
        <w:t xml:space="preserve"> Conducted Emissions, Power Leads</w:t>
      </w:r>
      <w:bookmarkEnd w:id="39"/>
    </w:p>
    <w:p>
      <w:pPr>
        <w:pStyle w:val="Heading2"/>
        <w:numPr>
          <w:ilvl w:val="0"/>
          <w:numId w:val="0"/>
        </w:numPr>
        <w:ind w:left="1332" w:hanging="0"/>
        <w:rPr/>
      </w:pPr>
      <w:r>
        <w:rPr/>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xml:space="preserve">: </w:t>
      </w:r>
    </w:p>
    <w:p>
      <w:pPr>
        <w:pStyle w:val="RestartTextNumbering"/>
        <w:numPr>
          <w:ilvl w:val="0"/>
          <w:numId w:val="28"/>
        </w:numPr>
        <w:rPr/>
      </w:pPr>
      <w:r>
        <w:rPr>
          <w:b/>
          <w:bCs/>
        </w:rPr>
        <w:tab/>
        <w:tab/>
        <w:tab/>
        <w:tab/>
        <w:t xml:space="preserve">     </w:t>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6"/>
        <w:gridCol w:w="1471"/>
        <w:gridCol w:w="1811"/>
        <w:gridCol w:w="1619"/>
        <w:gridCol w:w="2029"/>
      </w:tblGrid>
      <w:tr>
        <w:trPr>
          <w:trHeight w:val="543" w:hRule="exact"/>
        </w:trPr>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1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2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10kHz- 150kHz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 kHz</w:t>
            </w:r>
          </w:p>
        </w:tc>
        <w:tc>
          <w:tcPr>
            <w:tcW w:w="161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150kHz- 10MHz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1" w:name="_Toc47712232"/>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9</w:t>
      </w:r>
      <w:r>
        <w:rPr>
          <w:sz w:val="22"/>
          <w:szCs w:val="22"/>
          <w:color w:val="auto"/>
        </w:rPr>
        <w:fldChar w:fldCharType="end"/>
      </w:r>
      <w:r>
        <w:rPr>
          <w:color w:val="auto"/>
          <w:sz w:val="22"/>
          <w:szCs w:val="22"/>
          <w:lang w:val="fr-FR"/>
        </w:rPr>
        <w:t xml:space="preserve">: </w:t>
      </w:r>
      <w:r>
        <w:rPr>
          <w:color w:val="auto"/>
          <w:sz w:val="22"/>
          <w:szCs w:val="22"/>
          <w:highlight w:val="yellow"/>
          <w:lang w:val="fr-FR"/>
        </w:rPr>
        <w:t>CE03 / CE102</w:t>
      </w:r>
      <w:r>
        <w:rPr>
          <w:color w:val="auto"/>
          <w:sz w:val="22"/>
          <w:szCs w:val="22"/>
          <w:lang w:val="fr-FR"/>
        </w:rPr>
        <w:t xml:space="preserve"> </w:t>
      </w:r>
      <w:r>
        <w:rPr>
          <w:color w:val="auto"/>
          <w:sz w:val="22"/>
          <w:szCs w:val="22"/>
          <w:highlight w:val="yellow"/>
          <w:lang w:val="fr-FR"/>
        </w:rPr>
        <w:t>Limit</w:t>
      </w:r>
      <w:bookmarkEnd w:id="41"/>
      <w:r>
        <w:rPr>
          <w:color w:val="auto"/>
          <w:sz w:val="22"/>
          <w:szCs w:val="22"/>
          <w:lang w:val="fr-FR"/>
        </w:rPr>
        <w:t xml:space="preserve"> </w:t>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bookmarkStart w:id="42" w:name="_Toc47712179"/>
      <w:r>
        <w:rPr>
          <w:color w:val="auto"/>
          <w:sz w:val="22"/>
          <w:szCs w:val="22"/>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4</w:t>
      </w:r>
      <w:r>
        <w:rPr>
          <w:sz w:val="22"/>
          <w:szCs w:val="22"/>
          <w:color w:val="auto"/>
        </w:rPr>
        <w:fldChar w:fldCharType="end"/>
      </w:r>
      <w:r>
        <w:rPr>
          <w:color w:val="auto"/>
          <w:sz w:val="22"/>
          <w:szCs w:val="22"/>
        </w:rPr>
        <w:t>: CE03 / CE102– Ambient Graph</w:t>
      </w:r>
      <w:bookmarkEnd w:id="42"/>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3" w:name="_Toc47712180"/>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5</w:t>
      </w:r>
      <w:r>
        <w:rPr>
          <w:sz w:val="22"/>
          <w:szCs w:val="22"/>
          <w:color w:val="auto"/>
        </w:rPr>
        <w:fldChar w:fldCharType="end"/>
      </w:r>
      <w:r>
        <w:rPr>
          <w:color w:val="auto"/>
          <w:sz w:val="22"/>
          <w:szCs w:val="22"/>
          <w:highlight w:val="yellow"/>
          <w:lang w:val="fr-FR"/>
        </w:rPr>
        <w:t>:</w:t>
      </w:r>
      <w:r>
        <w:rPr>
          <w:color w:val="auto"/>
          <w:sz w:val="22"/>
          <w:szCs w:val="22"/>
          <w:highlight w:val="yellow"/>
        </w:rPr>
        <w:t xml:space="preserve"> CE03 / CE102</w:t>
      </w:r>
      <w:r>
        <w:rPr>
          <w:color w:val="auto"/>
          <w:sz w:val="22"/>
          <w:szCs w:val="22"/>
          <w:highlight w:val="yellow"/>
          <w:lang w:val="fr-FR"/>
        </w:rPr>
        <w:t>- Positive or Phase</w:t>
      </w:r>
      <w:bookmarkEnd w:id="43"/>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4" w:name="_Toc47712181"/>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6</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 xml:space="preserve">CE03 / CE102 </w:t>
      </w:r>
      <w:r>
        <w:rPr>
          <w:color w:val="auto"/>
          <w:sz w:val="22"/>
          <w:szCs w:val="22"/>
          <w:highlight w:val="yellow"/>
          <w:lang w:val="fr-FR"/>
        </w:rPr>
        <w:t xml:space="preserve"> -</w:t>
      </w:r>
      <w:r>
        <w:rPr>
          <w:color w:val="auto"/>
          <w:sz w:val="22"/>
          <w:szCs w:val="22"/>
          <w:lang w:val="fr-FR"/>
        </w:rPr>
        <w:t xml:space="preserve"> </w:t>
      </w:r>
      <w:r>
        <w:rPr>
          <w:color w:val="auto"/>
          <w:sz w:val="22"/>
          <w:szCs w:val="22"/>
          <w:highlight w:val="yellow"/>
          <w:lang w:val="fr-FR"/>
        </w:rPr>
        <w:t>Négative or Neutral</w:t>
      </w:r>
      <w:bookmarkEnd w:id="44"/>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rPr>
      </w:pPr>
      <w:bookmarkStart w:id="45" w:name="_Toc4771223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10</w:t>
      </w:r>
      <w:r>
        <w:rPr>
          <w:sz w:val="22"/>
          <w:szCs w:val="22"/>
          <w:color w:val="auto"/>
        </w:rPr>
        <w:fldChar w:fldCharType="end"/>
      </w:r>
      <w:r>
        <w:rPr>
          <w:color w:val="auto"/>
          <w:sz w:val="22"/>
          <w:szCs w:val="22"/>
        </w:rPr>
        <w:t xml:space="preserve">: </w:t>
      </w:r>
      <w:r>
        <w:rPr>
          <w:color w:val="auto"/>
          <w:sz w:val="22"/>
          <w:szCs w:val="22"/>
          <w:highlight w:val="yellow"/>
        </w:rPr>
        <w:t>CE03 / CE102 Test Setup Photograph</w:t>
      </w:r>
      <w:bookmarkEnd w:id="45"/>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000000" w:themeColor="text1"/>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highlight w:val="yellow"/>
              </w:rPr>
              <w:t>or Emission are within Limit /exceeding limit or as per JRF Decision Rule</w:t>
            </w:r>
          </w:p>
        </w:tc>
      </w:tr>
    </w:tbl>
    <w:p>
      <w:pPr>
        <w:pStyle w:val="Heading1"/>
        <w:numPr>
          <w:ilvl w:val="0"/>
          <w:numId w:val="0"/>
        </w:numPr>
        <w:spacing w:before="40" w:after="60"/>
        <w:ind w:left="360" w:hanging="0"/>
        <w:jc w:val="center"/>
        <w:rPr>
          <w:color w:val="00B050"/>
          <w:sz w:val="28"/>
        </w:rPr>
      </w:pPr>
      <w:bookmarkStart w:id="46" w:name="_Toc47712206"/>
      <w:r>
        <w:rPr>
          <w:sz w:val="28"/>
        </w:rPr>
        <w:t xml:space="preserve">Annexure 3: </w:t>
      </w:r>
      <w:r>
        <w:rPr>
          <w:sz w:val="28"/>
          <w:highlight w:val="yellow"/>
        </w:rPr>
        <w:t>CE06/</w:t>
      </w:r>
      <w:r>
        <w:rPr>
          <w:sz w:val="28"/>
          <w:highlight w:val="yellow"/>
          <w:lang w:val="fr-FR"/>
        </w:rPr>
        <w:t>CE106-</w:t>
      </w:r>
      <w:r>
        <w:rPr>
          <w:sz w:val="28"/>
          <w:lang w:val="fr-FR"/>
        </w:rPr>
        <w:t xml:space="preserve"> Conducted Emissions, Antenna Terminal</w:t>
      </w:r>
      <w:bookmarkEnd w:id="46"/>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RestartTextNumbering"/>
        <w:numPr>
          <w:ilvl w:val="0"/>
          <w:numId w:val="29"/>
        </w:numPr>
        <w:rPr/>
      </w:pPr>
      <w:r>
        <w:rPr>
          <w:b/>
          <w:bCs/>
        </w:rPr>
        <w:tab/>
        <w:tab/>
        <w:tab/>
        <w:tab/>
        <w:t xml:space="preserve">     </w:t>
      </w:r>
    </w:p>
    <w:p>
      <w:pPr>
        <w:pStyle w:val="Text"/>
        <w:rPr/>
      </w:pPr>
      <w:r>
        <w:rPr/>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6"/>
        <w:gridCol w:w="1471"/>
        <w:gridCol w:w="1811"/>
        <w:gridCol w:w="1619"/>
        <w:gridCol w:w="2029"/>
      </w:tblGrid>
      <w:tr>
        <w:trPr>
          <w:trHeight w:val="543" w:hRule="exact"/>
        </w:trPr>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1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2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10kHz- 150kHz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 kHz</w:t>
            </w:r>
          </w:p>
        </w:tc>
        <w:tc>
          <w:tcPr>
            <w:tcW w:w="161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150kHz- 30MHz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30MHz- 1GHz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Above 1GHz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MHz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bl>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r>
        <w:rPr/>
      </w:r>
    </w:p>
    <w:p>
      <w:pPr>
        <w:pStyle w:val="Caption1"/>
        <w:jc w:val="center"/>
        <w:rPr>
          <w:color w:val="auto"/>
          <w:sz w:val="22"/>
          <w:szCs w:val="22"/>
          <w:lang w:val="fr-FR"/>
        </w:rPr>
      </w:pPr>
      <w:bookmarkStart w:id="47" w:name="_Toc4771223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11</w:t>
      </w:r>
      <w:r>
        <w:rPr>
          <w:sz w:val="22"/>
          <w:szCs w:val="22"/>
          <w:color w:val="auto"/>
        </w:rPr>
        <w:fldChar w:fldCharType="end"/>
      </w:r>
      <w:r>
        <w:rPr>
          <w:color w:val="auto"/>
          <w:sz w:val="22"/>
          <w:szCs w:val="22"/>
          <w:lang w:val="fr-FR"/>
        </w:rPr>
        <w:t xml:space="preserve">: </w:t>
      </w:r>
      <w:r>
        <w:rPr>
          <w:color w:val="auto"/>
          <w:sz w:val="22"/>
          <w:szCs w:val="22"/>
          <w:highlight w:val="yellow"/>
          <w:lang w:val="fr-FR"/>
        </w:rPr>
        <w:t>CE06 / CE106</w:t>
      </w:r>
      <w:r>
        <w:rPr>
          <w:color w:val="auto"/>
          <w:sz w:val="22"/>
          <w:szCs w:val="22"/>
          <w:lang w:val="fr-FR"/>
        </w:rPr>
        <w:t xml:space="preserve"> </w:t>
      </w:r>
      <w:r>
        <w:rPr>
          <w:color w:val="auto"/>
          <w:sz w:val="22"/>
          <w:szCs w:val="22"/>
          <w:highlight w:val="yellow"/>
          <w:lang w:val="fr-FR"/>
        </w:rPr>
        <w:t>Limit</w:t>
      </w:r>
      <w:bookmarkEnd w:id="47"/>
      <w:r>
        <w:rPr>
          <w:color w:val="auto"/>
          <w:sz w:val="22"/>
          <w:szCs w:val="22"/>
          <w:lang w:val="fr-FR"/>
        </w:rPr>
        <w:t xml:space="preserve"> </w:t>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bookmarkStart w:id="48" w:name="_Toc47712182"/>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7</w:t>
      </w:r>
      <w:r>
        <w:rPr>
          <w:sz w:val="22"/>
          <w:szCs w:val="22"/>
          <w:color w:val="auto"/>
        </w:rPr>
        <w:fldChar w:fldCharType="end"/>
      </w:r>
      <w:r>
        <w:rPr>
          <w:color w:val="auto"/>
          <w:sz w:val="22"/>
          <w:szCs w:val="22"/>
          <w:highlight w:val="yellow"/>
        </w:rPr>
        <w:t>: CE06 / CE106– &lt;1MHz- 40GHz</w:t>
      </w:r>
      <w:r>
        <w:rPr>
          <w:color w:val="auto"/>
          <w:sz w:val="22"/>
          <w:szCs w:val="22"/>
        </w:rPr>
        <w:t>&gt;</w:t>
      </w:r>
      <w:bookmarkEnd w:id="48"/>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rPr>
      </w:pPr>
      <w:bookmarkStart w:id="49" w:name="_Toc4771223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2: </w:t>
      </w:r>
      <w:r>
        <w:rPr>
          <w:color w:val="auto"/>
          <w:sz w:val="22"/>
          <w:szCs w:val="22"/>
          <w:highlight w:val="yellow"/>
        </w:rPr>
        <w:t xml:space="preserve">CE06 /CE106 </w:t>
      </w:r>
      <w:r>
        <w:rPr>
          <w:color w:val="auto"/>
          <w:sz w:val="22"/>
          <w:szCs w:val="22"/>
        </w:rPr>
        <w:t>Test Setup Photograph</w:t>
      </w:r>
      <w:bookmarkEnd w:id="49"/>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000000" w:themeColor="text1"/>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highlight w:val="yellow"/>
              </w:rPr>
              <w:t>or Emission are within Limit /exceeding limit or as per JRF Decision Rule</w:t>
            </w:r>
          </w:p>
        </w:tc>
      </w:tr>
    </w:tbl>
    <w:p>
      <w:pPr>
        <w:pStyle w:val="Heading1"/>
        <w:numPr>
          <w:ilvl w:val="0"/>
          <w:numId w:val="0"/>
        </w:numPr>
        <w:spacing w:before="40" w:after="60"/>
        <w:ind w:left="360" w:hanging="0"/>
        <w:jc w:val="center"/>
        <w:rPr/>
      </w:pPr>
      <w:r>
        <w:rPr/>
      </w:r>
    </w:p>
    <w:p>
      <w:pPr>
        <w:pStyle w:val="Heading2"/>
        <w:numPr>
          <w:ilvl w:val="0"/>
          <w:numId w:val="0"/>
        </w:numPr>
        <w:ind w:left="1332" w:hanging="0"/>
        <w:rPr/>
      </w:pPr>
      <w:r>
        <w:rPr/>
      </w:r>
    </w:p>
    <w:p>
      <w:pPr>
        <w:pStyle w:val="RestartTextNumbering"/>
        <w:numPr>
          <w:ilvl w:val="0"/>
          <w:numId w:val="30"/>
        </w:numPr>
        <w:rPr/>
      </w:pPr>
      <w:r>
        <w:rPr/>
      </w:r>
    </w:p>
    <w:p>
      <w:pPr>
        <w:pStyle w:val="Text"/>
        <w:rPr/>
      </w:pPr>
      <w:r>
        <w:rPr/>
      </w:r>
    </w:p>
    <w:p>
      <w:pPr>
        <w:pStyle w:val="Heading1"/>
        <w:numPr>
          <w:ilvl w:val="0"/>
          <w:numId w:val="0"/>
        </w:numPr>
        <w:spacing w:before="40" w:after="60"/>
        <w:ind w:left="360" w:hanging="0"/>
        <w:jc w:val="center"/>
        <w:rPr>
          <w:color w:val="00B050"/>
          <w:sz w:val="28"/>
        </w:rPr>
      </w:pPr>
      <w:bookmarkStart w:id="50" w:name="_Toc47712207"/>
      <w:bookmarkStart w:id="51" w:name="Annexure3"/>
      <w:r>
        <w:rPr>
          <w:sz w:val="28"/>
        </w:rPr>
        <w:t xml:space="preserve">Annexure 4: </w:t>
      </w:r>
      <w:bookmarkEnd w:id="51"/>
      <w:r>
        <w:rPr>
          <w:sz w:val="28"/>
          <w:highlight w:val="yellow"/>
        </w:rPr>
        <w:t>RE01/</w:t>
      </w:r>
      <w:r>
        <w:rPr>
          <w:sz w:val="28"/>
          <w:highlight w:val="yellow"/>
          <w:lang w:val="fr-FR"/>
        </w:rPr>
        <w:t xml:space="preserve">RE101- </w:t>
      </w:r>
      <w:r>
        <w:rPr>
          <w:sz w:val="28"/>
          <w:lang w:val="fr-FR"/>
        </w:rPr>
        <w:t>Radiated Emissions, Magnetic field</w:t>
      </w:r>
      <w:bookmarkEnd w:id="50"/>
    </w:p>
    <w:p>
      <w:pPr>
        <w:pStyle w:val="Normal"/>
        <w:spacing w:lineRule="auto" w:line="240" w:before="0" w:after="120"/>
        <w:rPr>
          <w:rFonts w:eastAsia="Calibri"/>
          <w:b/>
          <w:b/>
          <w:bCs/>
          <w:szCs w:val="22"/>
        </w:rPr>
      </w:pPr>
      <w:r>
        <w:rPr>
          <w:rFonts w:eastAsia="Calibri"/>
          <w:b/>
          <w:bCs/>
          <w:szCs w:val="22"/>
        </w:rPr>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color w:val="FF0000"/>
          <w:sz w:val="20"/>
          <w:szCs w:val="20"/>
        </w:rPr>
      </w:pPr>
      <w:r>
        <w:rPr>
          <w:rFonts w:eastAsia="Calibri"/>
          <w:bCs/>
          <w:color w:val="FF0000"/>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lang w:val="fr-FR"/>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p>
      <w:pPr>
        <w:pStyle w:val="Normal"/>
        <w:keepLines/>
        <w:widowControl w:val="false"/>
        <w:spacing w:lineRule="auto" w:line="240" w:before="40" w:after="120"/>
        <w:rPr>
          <w:rFonts w:eastAsia="Calibri"/>
          <w:b/>
          <w:b/>
          <w:bCs/>
          <w:szCs w:val="22"/>
          <w:lang w:val="fr-FR"/>
        </w:rPr>
      </w:pPr>
      <w:r>
        <w:rPr>
          <w:rFonts w:eastAsia="Calibri"/>
          <w:b/>
          <w:bCs/>
          <w:szCs w:val="22"/>
          <w:lang w:val="fr-F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6"/>
        <w:gridCol w:w="1471"/>
        <w:gridCol w:w="1811"/>
        <w:gridCol w:w="1619"/>
        <w:gridCol w:w="2029"/>
      </w:tblGrid>
      <w:tr>
        <w:trPr>
          <w:trHeight w:val="543" w:hRule="exact"/>
        </w:trPr>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1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2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pPr>
            <w:r>
              <w:rPr>
                <w:szCs w:val="22"/>
              </w:rPr>
              <w:t>30Hz- 1kHz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 kHz</w:t>
            </w:r>
          </w:p>
        </w:tc>
        <w:tc>
          <w:tcPr>
            <w:tcW w:w="161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pPr>
            <w:r>
              <w:rPr>
                <w:szCs w:val="22"/>
              </w:rPr>
              <w:t>1kHz- 10kHz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pPr>
            <w:r>
              <w:rPr>
                <w:szCs w:val="22"/>
              </w:rPr>
              <w:t>10kHz- 100kHz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 xml:space="preserve">ESU40  </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52" w:name="_Toc47712236"/>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13</w:t>
      </w:r>
      <w:r>
        <w:rPr>
          <w:sz w:val="22"/>
          <w:szCs w:val="22"/>
          <w:color w:val="auto"/>
        </w:rPr>
        <w:fldChar w:fldCharType="end"/>
      </w:r>
      <w:r>
        <w:rPr>
          <w:color w:val="auto"/>
          <w:sz w:val="22"/>
          <w:szCs w:val="22"/>
          <w:lang w:val="fr-FR"/>
        </w:rPr>
        <w:t xml:space="preserve">: </w:t>
      </w:r>
      <w:r>
        <w:rPr>
          <w:color w:val="auto"/>
          <w:sz w:val="22"/>
          <w:szCs w:val="22"/>
          <w:highlight w:val="yellow"/>
          <w:lang w:val="fr-FR"/>
        </w:rPr>
        <w:t>RE01 / RE101</w:t>
      </w:r>
      <w:r>
        <w:rPr>
          <w:color w:val="auto"/>
          <w:sz w:val="22"/>
          <w:szCs w:val="22"/>
          <w:lang w:val="fr-FR"/>
        </w:rPr>
        <w:t xml:space="preserve"> Limit</w:t>
      </w:r>
      <w:bookmarkEnd w:id="52"/>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bookmarkStart w:id="53" w:name="_Toc47712183"/>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8</w:t>
      </w:r>
      <w:r>
        <w:rPr>
          <w:sz w:val="22"/>
          <w:szCs w:val="22"/>
          <w:color w:val="auto"/>
        </w:rPr>
        <w:fldChar w:fldCharType="end"/>
      </w:r>
      <w:r>
        <w:rPr>
          <w:color w:val="auto"/>
          <w:sz w:val="22"/>
          <w:szCs w:val="22"/>
        </w:rPr>
        <w:t>: RE01 / RE101</w:t>
      </w:r>
      <w:r>
        <w:rPr>
          <w:color w:val="FF0000"/>
          <w:sz w:val="22"/>
          <w:szCs w:val="22"/>
        </w:rPr>
        <w:t xml:space="preserve"> </w:t>
      </w:r>
      <w:r>
        <w:rPr>
          <w:color w:val="auto"/>
          <w:sz w:val="22"/>
          <w:szCs w:val="22"/>
        </w:rPr>
        <w:t>– Ambient Graph</w:t>
      </w:r>
      <w:bookmarkEnd w:id="53"/>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54" w:name="_Toc47712184"/>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9</w:t>
      </w:r>
      <w:r>
        <w:rPr>
          <w:sz w:val="22"/>
          <w:szCs w:val="22"/>
          <w:color w:val="auto"/>
        </w:rPr>
        <w:fldChar w:fldCharType="end"/>
      </w:r>
      <w:r>
        <w:rPr>
          <w:color w:val="auto"/>
          <w:sz w:val="22"/>
          <w:szCs w:val="22"/>
          <w:highlight w:val="yellow"/>
          <w:lang w:val="fr-FR"/>
        </w:rPr>
        <w:t>:</w:t>
      </w:r>
      <w:r>
        <w:rPr>
          <w:color w:val="auto"/>
          <w:sz w:val="22"/>
          <w:szCs w:val="22"/>
          <w:highlight w:val="yellow"/>
        </w:rPr>
        <w:t xml:space="preserve"> &lt;RE01 /RE101&gt;</w:t>
      </w:r>
      <w:bookmarkEnd w:id="54"/>
      <w:r>
        <w:rPr>
          <w:color w:val="auto"/>
          <w:sz w:val="22"/>
          <w:szCs w:val="22"/>
          <w:lang w:val="fr-FR"/>
        </w:rPr>
        <w:t xml:space="preserve"> </w:t>
      </w:r>
    </w:p>
    <w:p>
      <w:pPr>
        <w:pStyle w:val="Caption1"/>
        <w:jc w:val="center"/>
        <w:rPr>
          <w:color w:val="auto"/>
          <w:sz w:val="22"/>
          <w:szCs w:val="22"/>
          <w:lang w:val="fr-FR"/>
        </w:rPr>
      </w:pPr>
      <w:r>
        <w:rPr>
          <w:color w:val="auto"/>
          <w:sz w:val="22"/>
          <w:szCs w:val="22"/>
          <w:lang w:val="fr-FR"/>
        </w:rPr>
        <w:t xml:space="preserve">EUT Left, Right, Top, Bottom, Display, keybord, Ventilation,etc….) </w:t>
      </w:r>
    </w:p>
    <w:tbl>
      <w:tblPr>
        <w:tblStyle w:val="TableGrid"/>
        <w:tblW w:w="9577" w:type="dxa"/>
        <w:jc w:val="left"/>
        <w:tblInd w:w="0" w:type="dxa"/>
        <w:tblLayout w:type="fixed"/>
        <w:tblCellMar>
          <w:top w:w="58" w:type="dxa"/>
          <w:left w:w="115" w:type="dxa"/>
          <w:bottom w:w="58" w:type="dxa"/>
          <w:right w:w="115" w:type="dxa"/>
        </w:tblCellMar>
        <w:tblLook w:firstRow="1" w:noVBand="1" w:lastRow="0" w:firstColumn="1" w:lastColumn="0" w:noHBand="0" w:val="04a0"/>
      </w:tblPr>
      <w:tblGrid>
        <w:gridCol w:w="4793"/>
        <w:gridCol w:w="4783"/>
      </w:tblGrid>
      <w:tr>
        <w:trPr>
          <w:cnfStyle w:val="100000000000" w:firstRow="1" w:lastRow="0" w:firstColumn="0" w:lastColumn="0" w:oddVBand="0" w:evenVBand="0" w:oddHBand="0" w:evenHBand="0" w:firstRowFirstColumn="0" w:firstRowLastColumn="0" w:lastRowFirstColumn="0" w:lastRowLastColumn="0"/>
        </w:trPr>
        <w:tc>
          <w:tcPr>
            <w:tcW w:w="479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val="false"/>
              <w:suppressAutoHyphens w:val="true"/>
              <w:spacing w:before="40" w:after="160"/>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spacing w:before="40" w:after="160"/>
              <w:jc w:val="center"/>
              <w:rPr>
                <w:b/>
                <w:b/>
                <w:highlight w:val="yellow"/>
                <w:u w:val="single"/>
              </w:rPr>
            </w:pPr>
            <w:r>
              <w:rPr>
                <w:b/>
                <w:kern w:val="0"/>
                <w:u w:val="single"/>
                <w:lang w:eastAsia="en-US" w:bidi="ar-SA"/>
              </w:rPr>
              <w:t>*EUT Right Rear Bottom</w:t>
            </w:r>
          </w:p>
        </w:tc>
        <w:tc>
          <w:tcPr>
            <w:tcW w:w="4783" w:type="dxa"/>
            <w:tcBorders/>
            <w:shd w:color="auto" w:fill="FFFFFF" w:themeFill="background1" w:val="clear"/>
          </w:tcPr>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Front Bottom </w:t>
            </w:r>
          </w:p>
        </w:tc>
      </w:tr>
      <w:tr>
        <w:trPr/>
        <w:tc>
          <w:tcPr>
            <w:tcW w:w="479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40" w:after="160"/>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spacing w:before="40" w:after="160"/>
              <w:jc w:val="center"/>
              <w:rPr>
                <w:b/>
                <w:b/>
                <w:highlight w:val="yellow"/>
                <w:u w:val="single"/>
              </w:rPr>
            </w:pPr>
            <w:r>
              <w:rPr>
                <w:b/>
                <w:kern w:val="0"/>
                <w:u w:val="single"/>
                <w:lang w:eastAsia="en-US" w:bidi="ar-SA"/>
              </w:rPr>
              <w:t xml:space="preserve">*EUT Left top middle </w:t>
            </w:r>
          </w:p>
        </w:tc>
        <w:tc>
          <w:tcPr>
            <w:tcW w:w="4783" w:type="dxa"/>
            <w:tcBorders/>
            <w:shd w:color="auto" w:fill="auto" w:val="clear"/>
          </w:tcPr>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Left Bottom  </w:t>
            </w:r>
          </w:p>
        </w:tc>
      </w:tr>
    </w:tbl>
    <w:p>
      <w:pPr>
        <w:pStyle w:val="CoverPageRefNoDate"/>
        <w:spacing w:before="120" w:after="120"/>
        <w:contextualSpacing/>
        <w:rPr/>
      </w:pPr>
      <w:r>
        <w:rPr/>
      </w:r>
    </w:p>
    <w:p>
      <w:pPr>
        <w:pStyle w:val="Caption1"/>
        <w:jc w:val="center"/>
        <w:rPr>
          <w:color w:val="auto"/>
          <w:sz w:val="22"/>
          <w:szCs w:val="22"/>
        </w:rPr>
      </w:pPr>
      <w:bookmarkStart w:id="55" w:name="_Toc4771223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14</w:t>
      </w:r>
      <w:r>
        <w:rPr>
          <w:sz w:val="22"/>
          <w:szCs w:val="22"/>
          <w:color w:val="auto"/>
        </w:rPr>
        <w:fldChar w:fldCharType="end"/>
      </w:r>
      <w:r>
        <w:rPr>
          <w:color w:val="auto"/>
          <w:sz w:val="22"/>
          <w:szCs w:val="22"/>
        </w:rPr>
        <w:t xml:space="preserve">: </w:t>
      </w:r>
      <w:r>
        <w:rPr>
          <w:color w:val="auto"/>
          <w:sz w:val="22"/>
          <w:szCs w:val="22"/>
          <w:highlight w:val="yellow"/>
        </w:rPr>
        <w:t>&lt;RE01/RE101&gt;</w:t>
      </w:r>
      <w:r>
        <w:rPr>
          <w:color w:val="auto"/>
          <w:sz w:val="22"/>
          <w:szCs w:val="22"/>
        </w:rPr>
        <w:t xml:space="preserve"> Test Setup Photograph</w:t>
      </w:r>
      <w:bookmarkEnd w:id="55"/>
      <w:r>
        <w:rPr>
          <w:color w:val="auto"/>
          <w:sz w:val="22"/>
          <w:szCs w:val="22"/>
        </w:rPr>
        <w:t xml:space="preserve"> </w:t>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 or Emission are within Limit /exceeding limit or as per JRF Decision Rule</w:t>
            </w:r>
          </w:p>
        </w:tc>
      </w:tr>
    </w:tbl>
    <w:p>
      <w:pPr>
        <w:pStyle w:val="Normal"/>
        <w:rPr/>
      </w:pPr>
      <w:r>
        <w:rPr/>
      </w:r>
    </w:p>
    <w:p>
      <w:pPr>
        <w:pStyle w:val="CoverPageVolume"/>
        <w:rPr/>
      </w:pPr>
      <w:r>
        <w:rPr/>
      </w:r>
      <w:bookmarkStart w:id="56" w:name="_Toc5184871851"/>
      <w:bookmarkStart w:id="57" w:name="_Toc5184871851"/>
      <w:bookmarkEnd w:id="57"/>
    </w:p>
    <w:p>
      <w:pPr>
        <w:pStyle w:val="Heading1"/>
        <w:numPr>
          <w:ilvl w:val="0"/>
          <w:numId w:val="0"/>
        </w:numPr>
        <w:spacing w:before="40" w:after="60"/>
        <w:ind w:left="360" w:hanging="0"/>
        <w:jc w:val="center"/>
        <w:rPr>
          <w:sz w:val="28"/>
          <w:lang w:val="fr-FR"/>
        </w:rPr>
      </w:pPr>
      <w:bookmarkStart w:id="58" w:name="_Toc47712208"/>
      <w:bookmarkStart w:id="59" w:name="Annexure4"/>
      <w:bookmarkEnd w:id="59"/>
      <w:r>
        <w:rPr>
          <w:sz w:val="28"/>
        </w:rPr>
        <w:t xml:space="preserve">Annexure 5: </w:t>
      </w:r>
      <w:r>
        <w:rPr>
          <w:sz w:val="28"/>
          <w:highlight w:val="yellow"/>
        </w:rPr>
        <w:t>RE02/</w:t>
      </w:r>
      <w:r>
        <w:rPr>
          <w:sz w:val="28"/>
          <w:highlight w:val="yellow"/>
          <w:lang w:val="fr-FR"/>
        </w:rPr>
        <w:t xml:space="preserve">RE102 - </w:t>
      </w:r>
      <w:r>
        <w:rPr>
          <w:sz w:val="28"/>
          <w:lang w:val="fr-FR"/>
        </w:rPr>
        <w:t>Radiated Emissions, Electric field</w:t>
      </w:r>
      <w:bookmarkEnd w:id="58"/>
    </w:p>
    <w:p>
      <w:pPr>
        <w:pStyle w:val="Heading2"/>
        <w:numPr>
          <w:ilvl w:val="0"/>
          <w:numId w:val="0"/>
        </w:numPr>
        <w:ind w:left="1332" w:hanging="0"/>
        <w:rPr>
          <w:lang w:val="fr-FR"/>
        </w:rPr>
      </w:pPr>
      <w:r>
        <w:rPr>
          <w:lang w:val="fr-FR"/>
        </w:rPr>
      </w:r>
      <w:bookmarkStart w:id="60" w:name="Annexure41"/>
      <w:bookmarkStart w:id="61" w:name="Annexure41"/>
      <w:bookmarkEnd w:id="61"/>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p>
      <w:pPr>
        <w:pStyle w:val="Normal"/>
        <w:keepLines/>
        <w:widowControl w:val="false"/>
        <w:spacing w:lineRule="auto" w:line="240" w:before="40" w:after="120"/>
        <w:rPr>
          <w:rFonts w:eastAsia="Calibri"/>
          <w:b/>
          <w:b/>
          <w:bCs/>
          <w:szCs w:val="22"/>
          <w:lang w:val="fr-FR"/>
        </w:rPr>
      </w:pPr>
      <w:r>
        <w:rPr>
          <w:rFonts w:eastAsia="Calibri"/>
          <w:b/>
          <w:bCs/>
          <w:szCs w:val="22"/>
          <w:lang w:val="fr-F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6"/>
        <w:gridCol w:w="1471"/>
        <w:gridCol w:w="1811"/>
        <w:gridCol w:w="1619"/>
        <w:gridCol w:w="2029"/>
      </w:tblGrid>
      <w:tr>
        <w:trPr>
          <w:trHeight w:val="543" w:hRule="exact"/>
        </w:trPr>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lang w:val="en-US"/>
              </w:rPr>
              <w:t>Subrange</w:t>
            </w:r>
          </w:p>
        </w:tc>
        <w:tc>
          <w:tcPr>
            <w:tcW w:w="147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Detectors</w:t>
            </w:r>
          </w:p>
        </w:tc>
        <w:tc>
          <w:tcPr>
            <w:tcW w:w="181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Meas. Time</w:t>
            </w:r>
          </w:p>
        </w:tc>
        <w:tc>
          <w:tcPr>
            <w:tcW w:w="202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Receiver</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10kHz- 150kHz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150kHz-30MHz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30MHz-1GHz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1GHz to 18GHz</w:t>
            </w:r>
          </w:p>
        </w:tc>
        <w:tc>
          <w:tcPr>
            <w:tcW w:w="14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rFonts w:eastAsia="Calibri"/>
                <w:sz w:val="20"/>
                <w:szCs w:val="20"/>
              </w:rPr>
            </w:pPr>
            <w:r>
              <w:rPr>
                <w:rFonts w:eastAsia="Calibri"/>
                <w:sz w:val="20"/>
                <w:szCs w:val="20"/>
              </w:rPr>
              <w:t xml:space="preserve">Peak </w:t>
            </w:r>
          </w:p>
        </w:tc>
        <w:tc>
          <w:tcPr>
            <w:tcW w:w="181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MHz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rFonts w:eastAsia="Calibri"/>
                <w:sz w:val="20"/>
                <w:szCs w:val="20"/>
              </w:rPr>
            </w:pPr>
            <w:r>
              <w:rPr>
                <w:rFonts w:eastAsia="Calibri"/>
                <w:sz w:val="20"/>
                <w:szCs w:val="20"/>
              </w:rPr>
              <w:t>0.015s</w:t>
            </w:r>
          </w:p>
        </w:tc>
        <w:tc>
          <w:tcPr>
            <w:tcW w:w="202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rFonts w:eastAsia="Calibri"/>
                <w:sz w:val="20"/>
                <w:szCs w:val="20"/>
              </w:rPr>
            </w:pPr>
            <w:r>
              <w:rPr>
                <w:rFonts w:eastAsia="Calibri"/>
                <w:sz w:val="20"/>
                <w:szCs w:val="20"/>
              </w:rPr>
              <w:t>ESU40</w:t>
            </w:r>
          </w:p>
        </w:tc>
      </w:tr>
    </w:tbl>
    <w:p>
      <w:pPr>
        <w:pStyle w:val="Normal"/>
        <w:spacing w:lineRule="auto" w:line="360" w:before="0" w:after="0"/>
        <w:rPr>
          <w:rFonts w:eastAsia="Calibri"/>
          <w:szCs w:val="22"/>
        </w:rPr>
      </w:pPr>
      <w:r>
        <w:rPr>
          <w:rFonts w:eastAsia="Calibri"/>
          <w:szCs w:val="22"/>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62" w:name="_Toc47712238"/>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15</w:t>
      </w:r>
      <w:r>
        <w:rPr>
          <w:sz w:val="22"/>
          <w:szCs w:val="22"/>
          <w:color w:val="auto"/>
        </w:rPr>
        <w:fldChar w:fldCharType="end"/>
      </w:r>
      <w:r>
        <w:rPr>
          <w:color w:val="auto"/>
          <w:sz w:val="22"/>
          <w:szCs w:val="22"/>
          <w:lang w:val="fr-FR"/>
        </w:rPr>
        <w:t xml:space="preserve">: </w:t>
      </w:r>
      <w:r>
        <w:rPr>
          <w:color w:val="auto"/>
          <w:sz w:val="22"/>
          <w:szCs w:val="22"/>
          <w:highlight w:val="yellow"/>
          <w:lang w:val="fr-FR"/>
        </w:rPr>
        <w:t>RE02 / RE10</w:t>
      </w:r>
      <w:r>
        <w:rPr>
          <w:color w:val="auto"/>
          <w:sz w:val="22"/>
          <w:szCs w:val="22"/>
          <w:lang w:val="fr-FR"/>
        </w:rPr>
        <w:t>2 Limit</w:t>
      </w:r>
      <w:bookmarkEnd w:id="62"/>
      <w:r>
        <w:rPr>
          <w:color w:val="auto"/>
          <w:sz w:val="22"/>
          <w:szCs w:val="22"/>
          <w:lang w:val="fr-FR"/>
        </w:rPr>
        <w:t xml:space="preserve"> </w:t>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bookmarkStart w:id="63" w:name="_Toc47712185"/>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10</w:t>
      </w:r>
      <w:r>
        <w:rPr>
          <w:sz w:val="22"/>
          <w:szCs w:val="22"/>
          <w:color w:val="auto"/>
        </w:rPr>
        <w:fldChar w:fldCharType="end"/>
      </w:r>
      <w:r>
        <w:rPr>
          <w:color w:val="auto"/>
          <w:sz w:val="22"/>
          <w:szCs w:val="22"/>
        </w:rPr>
        <w:t>: RE02 / RE102– Ambient Graph</w:t>
      </w:r>
      <w:bookmarkEnd w:id="63"/>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64" w:name="_Toc47712186"/>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11</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RE02 / RE102</w:t>
      </w:r>
      <w:r>
        <w:rPr>
          <w:color w:val="auto"/>
          <w:sz w:val="22"/>
          <w:szCs w:val="22"/>
          <w:lang w:val="fr-FR"/>
        </w:rPr>
        <w:t>– Vertical Polarization</w:t>
      </w:r>
      <w:bookmarkEnd w:id="64"/>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65" w:name="_Toc47712187"/>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12</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RE02 / RE102</w:t>
      </w:r>
      <w:r>
        <w:rPr>
          <w:color w:val="auto"/>
          <w:sz w:val="22"/>
          <w:szCs w:val="22"/>
          <w:lang w:val="fr-FR"/>
        </w:rPr>
        <w:t xml:space="preserve"> – Horizontal Polarization</w:t>
      </w:r>
      <w:bookmarkEnd w:id="65"/>
    </w:p>
    <w:p>
      <w:pPr>
        <w:pStyle w:val="CoverPageRefNoDate"/>
        <w:spacing w:before="120" w:after="120"/>
        <w:contextualSpacing/>
        <w:rPr/>
      </w:pPr>
      <w:r>
        <w:rPr/>
      </w:r>
    </w:p>
    <w:tbl>
      <w:tblPr>
        <w:tblStyle w:val="TableGrid"/>
        <w:tblW w:w="9577" w:type="dxa"/>
        <w:jc w:val="left"/>
        <w:tblInd w:w="0" w:type="dxa"/>
        <w:tblLayout w:type="fixed"/>
        <w:tblCellMar>
          <w:top w:w="58" w:type="dxa"/>
          <w:left w:w="115" w:type="dxa"/>
          <w:bottom w:w="58" w:type="dxa"/>
          <w:right w:w="115" w:type="dxa"/>
        </w:tblCellMar>
        <w:tblLook w:firstRow="1" w:noVBand="1" w:lastRow="0" w:firstColumn="1" w:lastColumn="0" w:noHBand="0" w:val="04a0"/>
      </w:tblPr>
      <w:tblGrid>
        <w:gridCol w:w="4793"/>
        <w:gridCol w:w="4783"/>
      </w:tblGrid>
      <w:tr>
        <w:trPr>
          <w:cnfStyle w:val="100000000000" w:firstRow="1" w:lastRow="0" w:firstColumn="0" w:lastColumn="0" w:oddVBand="0" w:evenVBand="0" w:oddHBand="0" w:evenHBand="0" w:firstRowFirstColumn="0" w:firstRowLastColumn="0" w:lastRowFirstColumn="0" w:lastRowLastColumn="0"/>
        </w:trPr>
        <w:tc>
          <w:tcPr>
            <w:tcW w:w="479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val="false"/>
              <w:suppressAutoHyphens w:val="true"/>
              <w:spacing w:before="40" w:after="160"/>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spacing w:before="40" w:after="160"/>
              <w:jc w:val="center"/>
              <w:rPr>
                <w:b/>
                <w:b/>
                <w:highlight w:val="yellow"/>
                <w:u w:val="single"/>
              </w:rPr>
            </w:pPr>
            <w:r>
              <w:rPr>
                <w:b/>
                <w:kern w:val="0"/>
                <w:u w:val="single"/>
                <w:lang w:eastAsia="en-US" w:bidi="ar-SA"/>
              </w:rPr>
              <w:t>10kHz to 30MHz</w:t>
            </w:r>
          </w:p>
        </w:tc>
        <w:tc>
          <w:tcPr>
            <w:tcW w:w="4783" w:type="dxa"/>
            <w:tcBorders/>
            <w:shd w:color="auto" w:fill="FFFFFF" w:themeFill="background1" w:val="clear"/>
          </w:tcPr>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b/>
                <w:b/>
                <w:highlight w:val="yellow"/>
                <w:u w:val="single"/>
              </w:rPr>
            </w:pPr>
            <w:r>
              <w:rPr>
                <w:b/>
                <w:kern w:val="0"/>
                <w:u w:val="single"/>
                <w:lang w:eastAsia="en-US" w:bidi="ar-SA"/>
              </w:rPr>
              <w:t>30MHz to 200MHz</w:t>
            </w:r>
          </w:p>
        </w:tc>
      </w:tr>
      <w:tr>
        <w:trPr/>
        <w:tc>
          <w:tcPr>
            <w:tcW w:w="479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40" w:after="160"/>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spacing w:before="40" w:after="160"/>
              <w:jc w:val="center"/>
              <w:rPr>
                <w:b/>
                <w:b/>
                <w:highlight w:val="yellow"/>
                <w:u w:val="single"/>
              </w:rPr>
            </w:pPr>
            <w:r>
              <w:rPr>
                <w:b/>
                <w:kern w:val="0"/>
                <w:u w:val="single"/>
                <w:lang w:eastAsia="en-US" w:bidi="ar-SA"/>
              </w:rPr>
              <w:t>200MHz to 1GHz</w:t>
            </w:r>
          </w:p>
        </w:tc>
        <w:tc>
          <w:tcPr>
            <w:tcW w:w="4783" w:type="dxa"/>
            <w:tcBorders/>
            <w:shd w:color="auto" w:fill="auto" w:val="clear"/>
          </w:tcPr>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b/>
                <w:b/>
                <w:highlight w:val="yellow"/>
                <w:u w:val="single"/>
              </w:rPr>
            </w:pPr>
            <w:r>
              <w:rPr>
                <w:b/>
                <w:kern w:val="0"/>
                <w:u w:val="single"/>
                <w:lang w:eastAsia="en-US" w:bidi="ar-SA"/>
              </w:rPr>
              <w:t>1GHz to 18GHz</w:t>
            </w:r>
          </w:p>
        </w:tc>
      </w:tr>
    </w:tbl>
    <w:p>
      <w:pPr>
        <w:pStyle w:val="CoverPageRefNoDate"/>
        <w:spacing w:before="120" w:after="120"/>
        <w:contextualSpacing/>
        <w:rPr/>
      </w:pPr>
      <w:r>
        <w:rPr/>
      </w:r>
    </w:p>
    <w:p>
      <w:pPr>
        <w:pStyle w:val="Caption1"/>
        <w:jc w:val="center"/>
        <w:rPr>
          <w:color w:val="auto"/>
          <w:sz w:val="22"/>
          <w:szCs w:val="22"/>
        </w:rPr>
      </w:pPr>
      <w:bookmarkStart w:id="66" w:name="_Toc4771223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16</w:t>
      </w:r>
      <w:r>
        <w:rPr>
          <w:sz w:val="22"/>
          <w:szCs w:val="22"/>
          <w:color w:val="auto"/>
        </w:rPr>
        <w:fldChar w:fldCharType="end"/>
      </w:r>
      <w:r>
        <w:rPr>
          <w:color w:val="auto"/>
          <w:sz w:val="22"/>
          <w:szCs w:val="22"/>
        </w:rPr>
        <w:t xml:space="preserve">: </w:t>
      </w:r>
      <w:r>
        <w:rPr>
          <w:color w:val="auto"/>
          <w:sz w:val="22"/>
          <w:szCs w:val="22"/>
          <w:highlight w:val="yellow"/>
        </w:rPr>
        <w:t>RE02 / RE102</w:t>
      </w:r>
      <w:r>
        <w:rPr>
          <w:color w:val="auto"/>
          <w:sz w:val="22"/>
          <w:szCs w:val="22"/>
        </w:rPr>
        <w:t xml:space="preserve"> Test Setup Photograph</w:t>
      </w:r>
      <w:bookmarkEnd w:id="66"/>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Emission are within Limit /exceeding limit or as per JRF Decision Rule</w:t>
            </w:r>
          </w:p>
        </w:tc>
      </w:tr>
    </w:tbl>
    <w:p>
      <w:pPr>
        <w:pStyle w:val="Normal"/>
        <w:rPr/>
      </w:pPr>
      <w:r>
        <w:rPr/>
      </w:r>
    </w:p>
    <w:p>
      <w:pPr>
        <w:pStyle w:val="Normal"/>
        <w:rPr/>
      </w:pPr>
      <w:r>
        <w:rPr/>
      </w:r>
    </w:p>
    <w:p>
      <w:pPr>
        <w:pStyle w:val="Normal"/>
        <w:rPr/>
      </w:pPr>
      <w:r>
        <w:rPr/>
      </w:r>
    </w:p>
    <w:p>
      <w:pPr>
        <w:pStyle w:val="CoverPageVolume"/>
        <w:rPr>
          <w:color w:val="000000" w:themeColor="text1"/>
          <w:sz w:val="28"/>
          <w:szCs w:val="28"/>
          <w:lang w:val="fr-FR"/>
        </w:rPr>
      </w:pPr>
      <w:bookmarkStart w:id="67" w:name="_Toc47712209"/>
      <w:bookmarkStart w:id="68" w:name="Annexure5"/>
      <w:r>
        <w:rPr>
          <w:sz w:val="28"/>
          <w:szCs w:val="28"/>
        </w:rPr>
        <w:t xml:space="preserve">Annexure 6: </w:t>
      </w:r>
      <w:r>
        <w:rPr>
          <w:sz w:val="28"/>
          <w:szCs w:val="28"/>
          <w:highlight w:val="yellow"/>
        </w:rPr>
        <w:t>CS01/CS02/CS101</w:t>
      </w:r>
      <w:r>
        <w:rPr>
          <w:sz w:val="28"/>
          <w:szCs w:val="28"/>
        </w:rPr>
        <w:t xml:space="preserve"> -</w:t>
      </w:r>
      <w:r>
        <w:rPr>
          <w:sz w:val="28"/>
          <w:szCs w:val="28"/>
          <w:lang w:val="fr-FR"/>
        </w:rPr>
        <w:t xml:space="preserve"> </w:t>
      </w:r>
      <w:r>
        <w:rPr>
          <w:color w:val="auto"/>
          <w:sz w:val="28"/>
          <w:szCs w:val="28"/>
          <w:lang w:val="fr-FR"/>
        </w:rPr>
        <w:t>Conducted Susceptibility, Power Leads</w:t>
      </w:r>
      <w:bookmarkEnd w:id="67"/>
      <w:bookmarkEnd w:id="68"/>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FF0000"/>
          <w:sz w:val="20"/>
          <w:szCs w:val="20"/>
        </w:rPr>
      </w:pPr>
      <w:r>
        <w:rPr>
          <w:rFonts w:eastAsia="Calibri"/>
          <w:bCs/>
          <w:color w:val="auto"/>
          <w:sz w:val="20"/>
          <w:szCs w:val="20"/>
        </w:rPr>
        <w:t>Ref EMC Test Plan / QT / ATP</w:t>
      </w:r>
      <w:r>
        <w:rPr>
          <w:rFonts w:eastAsia="Calibri"/>
          <w:color w:val="FF0000"/>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Normal"/>
        <w:widowControl w:val="false"/>
        <w:spacing w:lineRule="auto" w:line="360" w:before="40" w:after="40"/>
        <w:rPr>
          <w:b/>
          <w:b/>
          <w:szCs w:val="22"/>
        </w:rPr>
      </w:pPr>
      <w:r>
        <w:rPr>
          <w:b/>
          <w:szCs w:val="22"/>
        </w:rPr>
        <w:t>Scan Settings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631"/>
        <w:gridCol w:w="1845"/>
        <w:gridCol w:w="2275"/>
        <w:gridCol w:w="2274"/>
      </w:tblGrid>
      <w:tr>
        <w:trPr>
          <w:trHeight w:val="516" w:hRule="exact"/>
        </w:trPr>
        <w:tc>
          <w:tcPr>
            <w:tcW w:w="263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227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2274"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r>
      <w:tr>
        <w:trPr>
          <w:trHeight w:val="334" w:hRule="exact"/>
        </w:trPr>
        <w:tc>
          <w:tcPr>
            <w:tcW w:w="263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30Hz- 150kHz</w:t>
            </w:r>
          </w:p>
        </w:tc>
        <w:tc>
          <w:tcPr>
            <w:tcW w:w="184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rFonts w:eastAsia="Calibri"/>
                <w:sz w:val="20"/>
                <w:szCs w:val="20"/>
              </w:rPr>
              <w:t>5%</w:t>
            </w:r>
          </w:p>
        </w:tc>
        <w:tc>
          <w:tcPr>
            <w:tcW w:w="227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 Sec</w:t>
            </w:r>
          </w:p>
        </w:tc>
        <w:tc>
          <w:tcPr>
            <w:tcW w:w="2274"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CW</w:t>
            </w:r>
          </w:p>
        </w:tc>
      </w:tr>
    </w:tbl>
    <w:p>
      <w:pPr>
        <w:pStyle w:val="CoverPageRefNoDate"/>
        <w:rPr/>
      </w:pPr>
      <w:r>
        <w:rPr/>
      </w:r>
    </w:p>
    <w:p>
      <w:pPr>
        <w:pStyle w:val="CoverPageRefNoDate"/>
        <w:rPr/>
      </w:pPr>
      <w:r>
        <w:rPr/>
      </w:r>
    </w:p>
    <w:p>
      <w:pPr>
        <w:pStyle w:val="CoverPageRefNoDate"/>
        <w:rPr/>
      </w:pPr>
      <w:r>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Normal"/>
        <w:rPr>
          <w:lang w:val="fr-FR"/>
        </w:rPr>
      </w:pPr>
      <w:r>
        <w:rPr>
          <w:lang w:val="fr-FR"/>
        </w:rPr>
      </w:r>
    </w:p>
    <w:p>
      <w:pPr>
        <w:pStyle w:val="Caption1"/>
        <w:jc w:val="center"/>
        <w:rPr>
          <w:color w:val="00B050"/>
          <w:sz w:val="22"/>
          <w:szCs w:val="22"/>
          <w:lang w:val="fr-FR"/>
        </w:rPr>
      </w:pPr>
      <w:r>
        <w:rPr>
          <w:color w:val="00B050"/>
          <w:sz w:val="22"/>
          <w:szCs w:val="22"/>
          <w:lang w:val="fr-FR"/>
        </w:rPr>
      </w:r>
    </w:p>
    <w:p>
      <w:pPr>
        <w:pStyle w:val="Caption1"/>
        <w:jc w:val="center"/>
        <w:rPr>
          <w:color w:val="00B050"/>
          <w:sz w:val="22"/>
          <w:szCs w:val="22"/>
          <w:lang w:val="fr-FR"/>
        </w:rPr>
      </w:pPr>
      <w:r>
        <w:rPr>
          <w:color w:val="00B050"/>
          <w:sz w:val="22"/>
          <w:szCs w:val="22"/>
          <w:lang w:val="fr-FR"/>
        </w:rPr>
      </w:r>
    </w:p>
    <w:p>
      <w:pPr>
        <w:pStyle w:val="Caption1"/>
        <w:jc w:val="center"/>
        <w:rPr>
          <w:color w:val="auto"/>
          <w:sz w:val="22"/>
          <w:szCs w:val="22"/>
          <w:lang w:val="fr-FR"/>
        </w:rPr>
      </w:pPr>
      <w:bookmarkStart w:id="69" w:name="_Toc47712240"/>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17</w:t>
      </w:r>
      <w:r>
        <w:rPr>
          <w:sz w:val="22"/>
          <w:szCs w:val="22"/>
          <w:color w:val="auto"/>
        </w:rPr>
        <w:fldChar w:fldCharType="end"/>
      </w:r>
      <w:r>
        <w:rPr>
          <w:color w:val="auto"/>
          <w:sz w:val="22"/>
          <w:szCs w:val="22"/>
          <w:lang w:val="fr-FR"/>
        </w:rPr>
        <w:t xml:space="preserve">: </w:t>
      </w:r>
      <w:r>
        <w:rPr>
          <w:color w:val="auto"/>
          <w:sz w:val="22"/>
          <w:szCs w:val="22"/>
          <w:highlight w:val="yellow"/>
          <w:lang w:val="fr-FR"/>
        </w:rPr>
        <w:t>CS01 / CS101</w:t>
      </w:r>
      <w:r>
        <w:rPr>
          <w:color w:val="auto"/>
          <w:sz w:val="22"/>
          <w:szCs w:val="22"/>
          <w:lang w:val="fr-FR"/>
        </w:rPr>
        <w:t xml:space="preserve"> Limit</w:t>
      </w:r>
      <w:bookmarkEnd w:id="69"/>
      <w:r>
        <w:rPr>
          <w:color w:val="auto"/>
          <w:sz w:val="22"/>
          <w:szCs w:val="22"/>
          <w:lang w:val="fr-FR"/>
        </w:rPr>
        <w:t xml:space="preserve"> </w:t>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rFonts w:eastAsia="Calibri"/>
          <w:color w:val="auto"/>
          <w:sz w:val="24"/>
        </w:rPr>
      </w:pPr>
      <w:bookmarkStart w:id="70" w:name="_Toc47712188"/>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13</w:t>
      </w:r>
      <w:r>
        <w:rPr>
          <w:sz w:val="22"/>
          <w:szCs w:val="22"/>
          <w:color w:val="auto"/>
        </w:rPr>
        <w:fldChar w:fldCharType="end"/>
      </w:r>
      <w:r>
        <w:rPr>
          <w:color w:val="auto"/>
          <w:sz w:val="22"/>
          <w:szCs w:val="22"/>
        </w:rPr>
        <w:t xml:space="preserve">: </w:t>
      </w:r>
      <w:r>
        <w:rPr>
          <w:color w:val="auto"/>
          <w:sz w:val="22"/>
          <w:szCs w:val="22"/>
          <w:highlight w:val="yellow"/>
        </w:rPr>
        <w:t>CS01/CS101</w:t>
      </w:r>
      <w:r>
        <w:rPr>
          <w:color w:val="auto"/>
          <w:sz w:val="22"/>
          <w:szCs w:val="22"/>
        </w:rPr>
        <w:t xml:space="preserve"> – Sensor Level (d</w:t>
      </w:r>
      <w:r>
        <w:rPr>
          <w:rFonts w:eastAsia="Calibri"/>
          <w:color w:val="auto"/>
          <w:sz w:val="24"/>
        </w:rPr>
        <w:t>BµV)</w:t>
      </w:r>
      <w:bookmarkEnd w:id="70"/>
      <w:r>
        <w:rPr>
          <w:rFonts w:eastAsia="Calibri"/>
          <w:color w:val="auto"/>
          <w:sz w:val="24"/>
        </w:rPr>
        <w:t xml:space="preserve"> </w:t>
      </w:r>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71" w:name="_Toc4771224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8: </w:t>
      </w:r>
      <w:r>
        <w:rPr>
          <w:color w:val="auto"/>
          <w:sz w:val="22"/>
          <w:szCs w:val="22"/>
          <w:highlight w:val="yellow"/>
        </w:rPr>
        <w:t>CS 01/ CS101</w:t>
      </w:r>
      <w:r>
        <w:rPr>
          <w:color w:val="auto"/>
          <w:sz w:val="22"/>
          <w:szCs w:val="22"/>
        </w:rPr>
        <w:t xml:space="preserve"> Test Setup Photograph</w:t>
      </w:r>
      <w:bookmarkEnd w:id="71"/>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Normal"/>
        <w:rPr/>
      </w:pPr>
      <w:r>
        <w:rPr/>
      </w:r>
    </w:p>
    <w:p>
      <w:pPr>
        <w:pStyle w:val="CoverPageVolume"/>
        <w:rPr>
          <w:color w:val="auto"/>
          <w:sz w:val="28"/>
          <w:szCs w:val="28"/>
          <w:lang w:val="fr-FR"/>
        </w:rPr>
      </w:pPr>
      <w:bookmarkStart w:id="72" w:name="_Toc47712210"/>
      <w:r>
        <w:rPr>
          <w:sz w:val="28"/>
          <w:szCs w:val="28"/>
        </w:rPr>
        <w:t xml:space="preserve">Annexure 7: </w:t>
      </w:r>
      <w:r>
        <w:rPr>
          <w:sz w:val="28"/>
          <w:szCs w:val="28"/>
          <w:highlight w:val="yellow"/>
        </w:rPr>
        <w:t>CS03/CS103, CS04/CS104,CS05/CS105</w:t>
      </w:r>
      <w:r>
        <w:rPr>
          <w:sz w:val="28"/>
          <w:szCs w:val="28"/>
        </w:rPr>
        <w:t xml:space="preserve"> -</w:t>
      </w:r>
      <w:r>
        <w:rPr>
          <w:sz w:val="28"/>
          <w:szCs w:val="28"/>
          <w:lang w:val="fr-FR"/>
        </w:rPr>
        <w:t xml:space="preserve"> </w:t>
      </w:r>
      <w:r>
        <w:rPr>
          <w:color w:val="auto"/>
          <w:sz w:val="28"/>
          <w:szCs w:val="28"/>
          <w:lang w:val="fr-FR"/>
        </w:rPr>
        <w:t xml:space="preserve">Conducted Susceptibility, </w:t>
      </w:r>
      <w:r>
        <w:rPr>
          <w:color w:val="auto"/>
          <w:sz w:val="28"/>
          <w:szCs w:val="28"/>
          <w:highlight w:val="yellow"/>
          <w:lang w:val="fr-FR"/>
        </w:rPr>
        <w:t>Antenna port-Intermodulation/ rejection of un desired signal/ Cross modulation</w:t>
      </w:r>
      <w:bookmarkEnd w:id="72"/>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CoverPageRefNoDate"/>
        <w:rPr/>
      </w:pPr>
      <w:r>
        <w:rPr/>
      </w:r>
    </w:p>
    <w:p>
      <w:pPr>
        <w:pStyle w:val="CoverPageRefNoDate"/>
        <w:rPr/>
      </w:pPr>
      <w:r>
        <w:rPr/>
      </w:r>
    </w:p>
    <w:p>
      <w:pPr>
        <w:pStyle w:val="Caption1"/>
        <w:jc w:val="center"/>
        <w:rPr>
          <w:rFonts w:eastAsia="Calibri"/>
          <w:color w:val="auto"/>
          <w:sz w:val="24"/>
        </w:rPr>
      </w:pPr>
      <w:bookmarkStart w:id="73" w:name="_Toc47712189"/>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14</w:t>
      </w:r>
      <w:r>
        <w:rPr>
          <w:sz w:val="22"/>
          <w:szCs w:val="22"/>
          <w:color w:val="auto"/>
        </w:rPr>
        <w:fldChar w:fldCharType="end"/>
      </w:r>
      <w:r>
        <w:rPr>
          <w:color w:val="auto"/>
          <w:sz w:val="22"/>
          <w:szCs w:val="22"/>
          <w:highlight w:val="yellow"/>
        </w:rPr>
        <w:t>: CS03/CS103, CS04/CS104, CS05/CS105 –</w:t>
      </w:r>
      <w:r>
        <w:rPr>
          <w:color w:val="auto"/>
          <w:sz w:val="22"/>
          <w:szCs w:val="22"/>
        </w:rPr>
        <w:t>&lt;10khz to 20GHz&gt;</w:t>
      </w:r>
      <w:bookmarkEnd w:id="73"/>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rFonts w:eastAsia="Calibri"/>
          <w:color w:val="auto"/>
          <w:sz w:val="24"/>
        </w:rPr>
      </w:pPr>
      <w:r>
        <w:rPr>
          <w:rFonts w:eastAsia="Calibri"/>
          <w:color w:val="auto"/>
          <w:sz w:val="24"/>
        </w:rPr>
      </w:r>
    </w:p>
    <w:p>
      <w:pPr>
        <w:pStyle w:val="Normal"/>
        <w:rPr/>
      </w:pPr>
      <w:r>
        <w:rPr/>
      </w:r>
    </w:p>
    <w:p>
      <w:pPr>
        <w:pStyle w:val="Normal"/>
        <w:rPr/>
      </w:pPr>
      <w:r>
        <w:rPr/>
      </w:r>
    </w:p>
    <w:p>
      <w:pPr>
        <w:pStyle w:val="Caption1"/>
        <w:jc w:val="center"/>
        <w:rPr>
          <w:color w:val="auto"/>
          <w:sz w:val="22"/>
          <w:szCs w:val="22"/>
        </w:rPr>
      </w:pPr>
      <w:bookmarkStart w:id="74" w:name="_Toc47712242"/>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9: </w:t>
      </w:r>
      <w:r>
        <w:rPr>
          <w:color w:val="auto"/>
          <w:sz w:val="22"/>
          <w:szCs w:val="22"/>
          <w:highlight w:val="yellow"/>
        </w:rPr>
        <w:t>CS03/CS103, CS04/CS104, and CS05/CS105</w:t>
      </w:r>
      <w:r>
        <w:rPr>
          <w:color w:val="auto"/>
          <w:sz w:val="22"/>
          <w:szCs w:val="22"/>
        </w:rPr>
        <w:t xml:space="preserve"> –Test Setup Photograph</w:t>
      </w:r>
      <w:bookmarkEnd w:id="74"/>
      <w:r>
        <w:rPr>
          <w:color w:val="auto"/>
          <w:sz w:val="22"/>
          <w:szCs w:val="22"/>
        </w:rPr>
        <w:t xml:space="preserve"> </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rPr>
          <w:sz w:val="28"/>
          <w:szCs w:val="28"/>
        </w:rPr>
      </w:r>
    </w:p>
    <w:p>
      <w:pPr>
        <w:pStyle w:val="CoverPageVolume"/>
        <w:rPr>
          <w:sz w:val="28"/>
          <w:szCs w:val="28"/>
        </w:rPr>
      </w:pPr>
      <w:r>
        <w:rPr>
          <w:sz w:val="28"/>
          <w:szCs w:val="28"/>
        </w:rPr>
      </w:r>
    </w:p>
    <w:p>
      <w:pPr>
        <w:pStyle w:val="CoverPageVolume"/>
        <w:rPr>
          <w:sz w:val="28"/>
          <w:szCs w:val="28"/>
        </w:rPr>
      </w:pPr>
      <w:r>
        <w:rPr>
          <w:sz w:val="28"/>
          <w:szCs w:val="28"/>
        </w:rPr>
      </w:r>
    </w:p>
    <w:p>
      <w:pPr>
        <w:pStyle w:val="CoverPageVolume"/>
        <w:rPr>
          <w:sz w:val="28"/>
          <w:szCs w:val="28"/>
        </w:rPr>
      </w:pPr>
      <w:r>
        <w:rPr>
          <w:sz w:val="28"/>
          <w:szCs w:val="28"/>
        </w:rPr>
      </w:r>
    </w:p>
    <w:p>
      <w:pPr>
        <w:pStyle w:val="CoverPageRefNoDate"/>
        <w:rPr/>
      </w:pPr>
      <w:r>
        <w:rPr/>
      </w:r>
    </w:p>
    <w:p>
      <w:pPr>
        <w:pStyle w:val="CoverPageVolume"/>
        <w:rPr>
          <w:color w:val="000000" w:themeColor="text1"/>
          <w:sz w:val="28"/>
          <w:szCs w:val="28"/>
          <w:lang w:val="fr-FR"/>
        </w:rPr>
      </w:pPr>
      <w:bookmarkStart w:id="75" w:name="_Toc47712211"/>
      <w:r>
        <w:rPr>
          <w:sz w:val="28"/>
          <w:szCs w:val="28"/>
        </w:rPr>
        <w:t xml:space="preserve">Annexure 8: </w:t>
      </w:r>
      <w:r>
        <w:rPr>
          <w:sz w:val="28"/>
          <w:szCs w:val="28"/>
          <w:highlight w:val="yellow"/>
        </w:rPr>
        <w:t>CS06/CS106</w:t>
      </w:r>
      <w:r>
        <w:rPr>
          <w:sz w:val="28"/>
          <w:szCs w:val="28"/>
        </w:rPr>
        <w:t xml:space="preserve"> -</w:t>
      </w:r>
      <w:r>
        <w:rPr>
          <w:sz w:val="28"/>
          <w:szCs w:val="28"/>
          <w:lang w:val="fr-FR"/>
        </w:rPr>
        <w:t xml:space="preserve"> </w:t>
      </w:r>
      <w:r>
        <w:rPr>
          <w:color w:val="auto"/>
          <w:sz w:val="28"/>
          <w:szCs w:val="28"/>
          <w:lang w:val="fr-FR"/>
        </w:rPr>
        <w:t>Conducted Susceptibility, Transients, Power Leads</w:t>
      </w:r>
      <w:bookmarkEnd w:id="75"/>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76" w:name="_Toc4771224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20</w:t>
      </w:r>
      <w:r>
        <w:rPr>
          <w:sz w:val="22"/>
          <w:szCs w:val="22"/>
          <w:color w:val="auto"/>
        </w:rPr>
        <w:fldChar w:fldCharType="end"/>
      </w:r>
      <w:r>
        <w:rPr>
          <w:color w:val="auto"/>
          <w:sz w:val="22"/>
          <w:szCs w:val="22"/>
          <w:lang w:val="fr-FR"/>
        </w:rPr>
        <w:t xml:space="preserve">: </w:t>
      </w:r>
      <w:r>
        <w:rPr>
          <w:color w:val="auto"/>
          <w:sz w:val="22"/>
          <w:szCs w:val="22"/>
          <w:highlight w:val="yellow"/>
          <w:lang w:val="fr-FR"/>
        </w:rPr>
        <w:t>CS06 / CS106</w:t>
      </w:r>
      <w:r>
        <w:rPr>
          <w:color w:val="auto"/>
          <w:sz w:val="22"/>
          <w:szCs w:val="22"/>
          <w:lang w:val="fr-FR"/>
        </w:rPr>
        <w:t xml:space="preserve"> Limit</w:t>
      </w:r>
      <w:bookmarkEnd w:id="76"/>
      <w:r>
        <w:rPr>
          <w:color w:val="auto"/>
          <w:sz w:val="22"/>
          <w:szCs w:val="22"/>
          <w:lang w:val="fr-FR"/>
        </w:rPr>
        <w:t xml:space="preserve"> </w:t>
      </w:r>
    </w:p>
    <w:p>
      <w:pPr>
        <w:pStyle w:val="CoverPageRefNoDate"/>
        <w:rPr/>
      </w:pPr>
      <w:r>
        <w:rPr/>
      </w:r>
    </w:p>
    <w:p>
      <w:pPr>
        <w:pStyle w:val="CoverPageRefNoDate"/>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77" w:name="_Toc4771224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21</w:t>
      </w:r>
      <w:r>
        <w:rPr>
          <w:sz w:val="22"/>
          <w:szCs w:val="22"/>
          <w:color w:val="auto"/>
        </w:rPr>
        <w:fldChar w:fldCharType="end"/>
      </w:r>
      <w:r>
        <w:rPr>
          <w:color w:val="auto"/>
          <w:sz w:val="22"/>
          <w:szCs w:val="22"/>
        </w:rPr>
        <w:t xml:space="preserve">: </w:t>
      </w:r>
      <w:r>
        <w:rPr>
          <w:color w:val="auto"/>
          <w:sz w:val="22"/>
          <w:szCs w:val="22"/>
          <w:highlight w:val="yellow"/>
        </w:rPr>
        <w:t>CS 06/ CS106</w:t>
      </w:r>
      <w:r>
        <w:rPr>
          <w:color w:val="auto"/>
          <w:sz w:val="22"/>
          <w:szCs w:val="22"/>
        </w:rPr>
        <w:t xml:space="preserve"> Test Setup Photograph</w:t>
      </w:r>
      <w:bookmarkEnd w:id="77"/>
      <w:r>
        <w:rPr>
          <w:color w:val="auto"/>
          <w:sz w:val="22"/>
          <w:szCs w:val="22"/>
        </w:rPr>
        <w:t xml:space="preserve"> </w:t>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Normal"/>
        <w:rPr/>
      </w:pPr>
      <w:r>
        <w:rPr/>
      </w:r>
    </w:p>
    <w:p>
      <w:pPr>
        <w:pStyle w:val="CoverPageVolume"/>
        <w:rPr>
          <w:sz w:val="28"/>
          <w:szCs w:val="28"/>
        </w:rPr>
      </w:pPr>
      <w:r>
        <w:rPr>
          <w:sz w:val="28"/>
          <w:szCs w:val="28"/>
        </w:rPr>
      </w:r>
      <w:bookmarkStart w:id="78" w:name="_Toc47712212"/>
      <w:bookmarkStart w:id="79" w:name="_Toc47712212"/>
    </w:p>
    <w:p>
      <w:pPr>
        <w:pStyle w:val="CoverPageVolume"/>
        <w:rPr>
          <w:sz w:val="28"/>
          <w:szCs w:val="28"/>
          <w:lang w:val="fr-FR"/>
        </w:rPr>
      </w:pPr>
      <w:r>
        <w:rPr>
          <w:sz w:val="28"/>
          <w:szCs w:val="28"/>
        </w:rPr>
        <w:t xml:space="preserve">Annexure 9: CS114 - </w:t>
      </w:r>
      <w:r>
        <w:rPr>
          <w:color w:val="auto"/>
          <w:sz w:val="28"/>
          <w:szCs w:val="28"/>
          <w:lang w:val="fr-FR"/>
        </w:rPr>
        <w:t>Conducted Susceptibility, Bulk Cable injection</w:t>
      </w:r>
      <w:bookmarkEnd w:id="79"/>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Normal"/>
        <w:widowControl w:val="false"/>
        <w:spacing w:lineRule="auto" w:line="360" w:before="40" w:after="40"/>
        <w:rPr>
          <w:b/>
          <w:b/>
          <w:szCs w:val="22"/>
        </w:rPr>
      </w:pPr>
      <w:r>
        <w:rPr>
          <w:b/>
          <w:szCs w:val="22"/>
        </w:rPr>
        <w:t>Scan Settings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102"/>
        <w:gridCol w:w="1473"/>
        <w:gridCol w:w="1818"/>
        <w:gridCol w:w="1815"/>
        <w:gridCol w:w="1818"/>
      </w:tblGrid>
      <w:tr>
        <w:trPr>
          <w:trHeight w:val="516"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c>
          <w:tcPr>
            <w:tcW w:w="1818"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120" w:after="120"/>
              <w:jc w:val="center"/>
              <w:rPr>
                <w:rFonts w:eastAsia="Calibri"/>
                <w:b/>
                <w:b/>
                <w:bCs/>
                <w:sz w:val="20"/>
                <w:szCs w:val="20"/>
              </w:rPr>
            </w:pPr>
            <w:r>
              <w:rPr>
                <w:rFonts w:eastAsia="Calibri"/>
                <w:b/>
                <w:bCs/>
                <w:sz w:val="20"/>
                <w:szCs w:val="20"/>
              </w:rPr>
              <w:t>Test Curve#</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10kHz- 1MHz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rFonts w:eastAsia="Calibri"/>
                <w:sz w:val="20"/>
                <w:szCs w:val="20"/>
              </w:rPr>
              <w:t>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1MHz to 30 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30 MHz to 200 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bl>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aption1"/>
        <w:jc w:val="center"/>
        <w:rPr>
          <w:color w:val="00B050"/>
          <w:sz w:val="22"/>
          <w:szCs w:val="22"/>
          <w:lang w:val="fr-FR"/>
        </w:rPr>
      </w:pPr>
      <w:r>
        <w:rPr>
          <w:color w:val="00B050"/>
          <w:sz w:val="22"/>
          <w:szCs w:val="22"/>
          <w:lang w:val="fr-FR"/>
        </w:rPr>
      </w:r>
    </w:p>
    <w:p>
      <w:pPr>
        <w:pStyle w:val="Caption1"/>
        <w:jc w:val="center"/>
        <w:rPr>
          <w:color w:val="00B050"/>
          <w:sz w:val="22"/>
          <w:szCs w:val="22"/>
          <w:lang w:val="fr-FR"/>
        </w:rPr>
      </w:pPr>
      <w:r>
        <w:rPr>
          <w:color w:val="00B050"/>
          <w:sz w:val="22"/>
          <w:szCs w:val="22"/>
          <w:lang w:val="fr-FR"/>
        </w:rPr>
      </w:r>
    </w:p>
    <w:p>
      <w:pPr>
        <w:pStyle w:val="Caption1"/>
        <w:jc w:val="center"/>
        <w:rPr>
          <w:color w:val="auto"/>
          <w:sz w:val="22"/>
          <w:szCs w:val="22"/>
          <w:lang w:val="fr-FR"/>
        </w:rPr>
      </w:pPr>
      <w:bookmarkStart w:id="80" w:name="_Toc4771224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22</w:t>
      </w:r>
      <w:r>
        <w:rPr>
          <w:sz w:val="22"/>
          <w:szCs w:val="22"/>
          <w:color w:val="auto"/>
        </w:rPr>
        <w:fldChar w:fldCharType="end"/>
      </w:r>
      <w:r>
        <w:rPr>
          <w:color w:val="auto"/>
          <w:sz w:val="22"/>
          <w:szCs w:val="22"/>
          <w:lang w:val="fr-FR"/>
        </w:rPr>
        <w:t>: CS114 Limit Curve#</w:t>
      </w:r>
      <w:r>
        <w:rPr>
          <w:color w:val="auto"/>
          <w:sz w:val="22"/>
          <w:szCs w:val="22"/>
          <w:highlight w:val="yellow"/>
          <w:lang w:val="fr-FR"/>
        </w:rPr>
        <w:t>X</w:t>
      </w:r>
      <w:bookmarkEnd w:id="80"/>
    </w:p>
    <w:p>
      <w:pPr>
        <w:pStyle w:val="CoverPageRefNoDate"/>
        <w:rPr>
          <w:color w:val="auto"/>
          <w:sz w:val="22"/>
          <w:szCs w:val="22"/>
          <w:highlight w:val="yellow"/>
        </w:rPr>
      </w:pPr>
      <w:r>
        <w:rPr>
          <w:color w:val="auto"/>
          <w:sz w:val="22"/>
          <w:szCs w:val="22"/>
          <w:highlight w:val="yellow"/>
        </w:rPr>
      </w:r>
    </w:p>
    <w:p>
      <w:pPr>
        <w:pStyle w:val="CoverPageRefNoDate"/>
        <w:rPr>
          <w:color w:val="auto"/>
          <w:sz w:val="22"/>
          <w:szCs w:val="22"/>
          <w:highlight w:val="yellow"/>
        </w:rPr>
      </w:pPr>
      <w:r>
        <w:rPr>
          <w:color w:val="auto"/>
          <w:sz w:val="22"/>
          <w:szCs w:val="22"/>
          <w:highlight w:val="yellow"/>
        </w:rPr>
      </w:r>
    </w:p>
    <w:p>
      <w:pPr>
        <w:pStyle w:val="CoverPageRefNoDate"/>
        <w:rPr>
          <w:rFonts w:eastAsia="Calibri"/>
          <w:color w:val="auto"/>
          <w:sz w:val="22"/>
          <w:szCs w:val="22"/>
        </w:rPr>
      </w:pPr>
      <w:bookmarkStart w:id="81" w:name="_Toc47712190"/>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15</w:t>
      </w:r>
      <w:r>
        <w:rPr>
          <w:sz w:val="22"/>
          <w:szCs w:val="22"/>
          <w:color w:val="auto"/>
        </w:rPr>
        <w:fldChar w:fldCharType="end"/>
      </w:r>
      <w:r>
        <w:rPr>
          <w:color w:val="auto"/>
          <w:sz w:val="22"/>
          <w:szCs w:val="22"/>
        </w:rPr>
        <w:t>: CS114 – Immunity Level (d</w:t>
      </w:r>
      <w:r>
        <w:rPr>
          <w:rFonts w:eastAsia="Calibri"/>
          <w:color w:val="auto"/>
          <w:sz w:val="22"/>
          <w:szCs w:val="22"/>
        </w:rPr>
        <w:t>BµA)</w:t>
      </w:r>
      <w:bookmarkEnd w:id="81"/>
    </w:p>
    <w:p>
      <w:pPr>
        <w:pStyle w:val="CoverPageRefNoDate"/>
        <w:rPr>
          <w:rFonts w:eastAsia="Calibri"/>
          <w:color w:val="auto"/>
          <w:sz w:val="22"/>
          <w:szCs w:val="22"/>
        </w:rPr>
      </w:pPr>
      <w:r>
        <w:rPr>
          <w:rFonts w:eastAsia="Calibri"/>
          <w:color w:val="auto"/>
          <w:sz w:val="22"/>
          <w:szCs w:val="22"/>
        </w:rPr>
      </w:r>
    </w:p>
    <w:p>
      <w:pPr>
        <w:pStyle w:val="CoverPageRefNoDate"/>
        <w:rPr>
          <w:color w:val="auto"/>
          <w:sz w:val="22"/>
          <w:szCs w:val="22"/>
        </w:rPr>
      </w:pPr>
      <w:r>
        <w:rPr>
          <w:color w:val="auto"/>
          <w:sz w:val="22"/>
          <w:szCs w:val="22"/>
        </w:rPr>
      </w:r>
    </w:p>
    <w:p>
      <w:pPr>
        <w:pStyle w:val="CoverPageRefNoDate"/>
        <w:rPr>
          <w:color w:val="auto"/>
          <w:sz w:val="22"/>
          <w:szCs w:val="22"/>
        </w:rPr>
      </w:pPr>
      <w:r>
        <w:rPr>
          <w:color w:val="auto"/>
          <w:sz w:val="22"/>
          <w:szCs w:val="22"/>
        </w:rPr>
      </w:r>
    </w:p>
    <w:p>
      <w:pPr>
        <w:pStyle w:val="Caption1"/>
        <w:jc w:val="center"/>
        <w:rPr>
          <w:rFonts w:eastAsia="Calibri"/>
          <w:color w:val="auto"/>
          <w:sz w:val="22"/>
          <w:szCs w:val="22"/>
        </w:rPr>
      </w:pPr>
      <w:bookmarkStart w:id="82" w:name="_Toc47712191"/>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16</w:t>
      </w:r>
      <w:r>
        <w:rPr>
          <w:sz w:val="22"/>
          <w:szCs w:val="22"/>
          <w:color w:val="auto"/>
        </w:rPr>
        <w:fldChar w:fldCharType="end"/>
      </w:r>
      <w:r>
        <w:rPr>
          <w:rFonts w:eastAsia="Calibri"/>
          <w:color w:val="auto"/>
          <w:sz w:val="22"/>
          <w:szCs w:val="22"/>
        </w:rPr>
        <w:t>: CS114 – Forward power (dBm)</w:t>
      </w:r>
      <w:bookmarkEnd w:id="82"/>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83" w:name="_Toc47712246"/>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23</w:t>
      </w:r>
      <w:r>
        <w:rPr>
          <w:sz w:val="22"/>
          <w:szCs w:val="22"/>
          <w:color w:val="auto"/>
        </w:rPr>
        <w:fldChar w:fldCharType="end"/>
      </w:r>
      <w:r>
        <w:rPr>
          <w:color w:val="auto"/>
          <w:sz w:val="22"/>
          <w:szCs w:val="22"/>
        </w:rPr>
        <w:t>: CS 114 Test Setup Photograph</w:t>
      </w:r>
      <w:bookmarkEnd w:id="83"/>
      <w:r>
        <w:rPr>
          <w:color w:val="auto"/>
          <w:sz w:val="22"/>
          <w:szCs w:val="22"/>
        </w:rPr>
        <w:t xml:space="preserve"> </w:t>
      </w:r>
    </w:p>
    <w:p>
      <w:pPr>
        <w:pStyle w:val="Normal"/>
        <w:jc w:val="center"/>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jc w:val="both"/>
        <w:rPr/>
      </w:pPr>
      <w:r>
        <w:rPr/>
      </w:r>
    </w:p>
    <w:p>
      <w:pPr>
        <w:pStyle w:val="CoverPageVolume"/>
        <w:rPr/>
      </w:pPr>
      <w:bookmarkStart w:id="84" w:name="_Toc47712213"/>
      <w:r>
        <w:rPr/>
        <w:t xml:space="preserve">Annexure 10: CS115 </w:t>
      </w:r>
      <w:r>
        <w:rPr>
          <w:sz w:val="28"/>
          <w:szCs w:val="28"/>
        </w:rPr>
        <w:t xml:space="preserve">- </w:t>
      </w:r>
      <w:r>
        <w:rPr>
          <w:color w:val="auto"/>
          <w:sz w:val="28"/>
          <w:szCs w:val="28"/>
          <w:lang w:val="fr-FR"/>
        </w:rPr>
        <w:t>Conducted Susceptibility, Bulk Cable injection</w:t>
      </w:r>
      <w:r>
        <w:rPr>
          <w:color w:val="auto"/>
        </w:rPr>
        <w:t>, Impulse Excitation</w:t>
      </w:r>
      <w:bookmarkEnd w:id="84"/>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sz w:val="20"/>
        </w:rPr>
      </w:pPr>
      <w:r>
        <w:rPr>
          <w:b/>
          <w:bCs/>
        </w:rPr>
        <w:tab/>
        <w:tab/>
        <w:tab/>
        <w:tab/>
        <w:tab/>
        <w:t xml:space="preserve">  </w:t>
      </w:r>
    </w:p>
    <w:p>
      <w:pPr>
        <w:pStyle w:val="Normal"/>
        <w:spacing w:lineRule="auto" w:line="360" w:before="0" w:after="0"/>
        <w:rPr>
          <w:rFonts w:eastAsia="Calibri"/>
          <w:szCs w:val="22"/>
        </w:rPr>
      </w:pPr>
      <w:r>
        <w:rPr>
          <w:rFonts w:eastAsia="Calibri"/>
          <w:szCs w:val="22"/>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color w:val="auto"/>
        </w:rPr>
      </w:pPr>
      <w:bookmarkStart w:id="85" w:name="_Toc4771224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24</w:t>
      </w:r>
      <w:r>
        <w:rPr>
          <w:sz w:val="22"/>
          <w:szCs w:val="22"/>
          <w:color w:val="auto"/>
        </w:rPr>
        <w:fldChar w:fldCharType="end"/>
      </w:r>
      <w:r>
        <w:rPr>
          <w:color w:val="auto"/>
          <w:sz w:val="22"/>
          <w:szCs w:val="22"/>
        </w:rPr>
        <w:t>: CS115 Limit</w:t>
      </w:r>
      <w:bookmarkEnd w:id="85"/>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rPr>
      </w:pPr>
      <w:r>
        <w:rPr>
          <w:color w:val="auto"/>
          <w:sz w:val="22"/>
          <w:szCs w:val="22"/>
        </w:rPr>
      </w:r>
    </w:p>
    <w:p>
      <w:pPr>
        <w:pStyle w:val="Caption1"/>
        <w:jc w:val="center"/>
        <w:rPr>
          <w:color w:val="auto"/>
          <w:sz w:val="22"/>
          <w:szCs w:val="22"/>
        </w:rPr>
      </w:pPr>
      <w:bookmarkStart w:id="86" w:name="_Toc4771224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25</w:t>
      </w:r>
      <w:r>
        <w:rPr>
          <w:sz w:val="22"/>
          <w:szCs w:val="22"/>
          <w:color w:val="auto"/>
        </w:rPr>
        <w:fldChar w:fldCharType="end"/>
      </w:r>
      <w:r>
        <w:rPr>
          <w:color w:val="auto"/>
          <w:sz w:val="22"/>
          <w:szCs w:val="22"/>
        </w:rPr>
        <w:t>: CS115 Test Setup Photograph</w:t>
      </w:r>
      <w:bookmarkEnd w:id="86"/>
      <w:r>
        <w:rPr>
          <w:color w:val="auto"/>
          <w:sz w:val="22"/>
          <w:szCs w:val="22"/>
        </w:rPr>
        <w:t xml:space="preserve"> </w:t>
      </w:r>
    </w:p>
    <w:p>
      <w:pPr>
        <w:pStyle w:val="Normal"/>
        <w:jc w:val="center"/>
        <w:rPr/>
      </w:pPr>
      <w:r>
        <w:rPr/>
      </w:r>
    </w:p>
    <w:p>
      <w:pPr>
        <w:pStyle w:val="Normal"/>
        <w:jc w:val="center"/>
        <w:rPr/>
      </w:pPr>
      <w:r>
        <w:rPr/>
      </w:r>
    </w:p>
    <w:p>
      <w:pPr>
        <w:pStyle w:val="Normal"/>
        <w:jc w:val="center"/>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CoverPageVolume"/>
        <w:rPr>
          <w:sz w:val="28"/>
          <w:szCs w:val="28"/>
        </w:rPr>
      </w:pPr>
      <w:bookmarkStart w:id="87" w:name="_Toc47712214"/>
      <w:r>
        <w:rPr>
          <w:sz w:val="28"/>
          <w:szCs w:val="28"/>
        </w:rPr>
        <w:t xml:space="preserve">Annexure 11: CS116, </w:t>
      </w:r>
      <w:r>
        <w:rPr>
          <w:color w:val="auto"/>
          <w:sz w:val="28"/>
          <w:szCs w:val="28"/>
        </w:rPr>
        <w:t>Conducted Susceptibility, Damped sinusoidal Transients.</w:t>
      </w:r>
      <w:bookmarkEnd w:id="87"/>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auto"/>
        </w:rPr>
      </w:pPr>
      <w:bookmarkStart w:id="88" w:name="_Toc4771224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26</w:t>
      </w:r>
      <w:r>
        <w:rPr>
          <w:sz w:val="22"/>
          <w:szCs w:val="22"/>
          <w:color w:val="auto"/>
        </w:rPr>
        <w:fldChar w:fldCharType="end"/>
      </w:r>
      <w:r>
        <w:rPr>
          <w:color w:val="auto"/>
          <w:sz w:val="22"/>
          <w:szCs w:val="22"/>
        </w:rPr>
        <w:t>: CS116 Limit</w:t>
      </w:r>
      <w:bookmarkEnd w:id="88"/>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89" w:name="_Toc47712250"/>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27</w:t>
      </w:r>
      <w:r>
        <w:rPr>
          <w:sz w:val="22"/>
          <w:szCs w:val="22"/>
          <w:color w:val="auto"/>
        </w:rPr>
        <w:fldChar w:fldCharType="end"/>
      </w:r>
      <w:r>
        <w:rPr>
          <w:color w:val="auto"/>
          <w:sz w:val="22"/>
          <w:szCs w:val="22"/>
        </w:rPr>
        <w:t>: CS116 Test Setup Photograph</w:t>
      </w:r>
      <w:bookmarkEnd w:id="89"/>
      <w:r>
        <w:rPr>
          <w:color w:val="auto"/>
          <w:sz w:val="22"/>
          <w:szCs w:val="22"/>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bookmarkStart w:id="90" w:name="_Toc47712215"/>
      <w:r>
        <w:rPr>
          <w:sz w:val="28"/>
          <w:szCs w:val="28"/>
        </w:rPr>
        <w:t xml:space="preserve">Annexure 12: </w:t>
      </w:r>
      <w:bookmarkStart w:id="91" w:name="Annexure111"/>
      <w:r>
        <w:rPr>
          <w:sz w:val="28"/>
          <w:szCs w:val="28"/>
          <w:highlight w:val="yellow"/>
        </w:rPr>
        <w:t>CS118</w:t>
      </w:r>
      <w:bookmarkEnd w:id="91"/>
      <w:r>
        <w:rPr>
          <w:sz w:val="28"/>
          <w:szCs w:val="28"/>
          <w:highlight w:val="yellow"/>
        </w:rPr>
        <w:t>,</w:t>
      </w:r>
      <w:r>
        <w:rPr>
          <w:sz w:val="28"/>
          <w:szCs w:val="28"/>
        </w:rPr>
        <w:t xml:space="preserve"> </w:t>
      </w:r>
      <w:r>
        <w:rPr>
          <w:color w:val="auto"/>
          <w:sz w:val="28"/>
          <w:szCs w:val="28"/>
        </w:rPr>
        <w:t>Personal borne Electrostatic Discharge</w:t>
      </w:r>
      <w:bookmarkEnd w:id="90"/>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sz w:val="20"/>
          <w:szCs w:val="20"/>
        </w:rPr>
        <w:t>Reference Standard</w:t>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Basic Standard</w:t>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Temperature</w:t>
        <w:tab/>
        <w:tab/>
        <w:tab/>
        <w:t>: .........ºC</w:t>
      </w:r>
    </w:p>
    <w:p>
      <w:pPr>
        <w:pStyle w:val="Normal"/>
        <w:spacing w:lineRule="auto" w:line="360" w:before="0" w:after="0"/>
        <w:rPr>
          <w:rFonts w:eastAsia="Calibri"/>
          <w:sz w:val="20"/>
          <w:szCs w:val="22"/>
        </w:rPr>
      </w:pPr>
      <w:r>
        <w:rPr>
          <w:rFonts w:eastAsia="Calibri"/>
          <w:sz w:val="20"/>
          <w:szCs w:val="22"/>
        </w:rPr>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 ..........%</w:t>
      </w:r>
    </w:p>
    <w:p>
      <w:pPr>
        <w:pStyle w:val="Normal"/>
        <w:spacing w:lineRule="auto" w:line="360" w:before="0" w:after="0"/>
        <w:rPr>
          <w:rFonts w:eastAsia="Calibri"/>
          <w:szCs w:val="22"/>
        </w:rPr>
      </w:pPr>
      <w:r>
        <w:rPr>
          <w:b/>
          <w:bCs/>
        </w:rPr>
        <w:tab/>
        <w:tab/>
        <w:tab/>
        <w:tab/>
        <w:t xml:space="preserve">  </w:t>
      </w:r>
    </w:p>
    <w:p>
      <w:pPr>
        <w:pStyle w:val="Normal"/>
        <w:spacing w:lineRule="auto" w:line="360" w:before="0" w:after="0"/>
        <w:jc w:val="left"/>
        <w:rPr>
          <w:rFonts w:eastAsia="Calibri"/>
          <w:sz w:val="20"/>
          <w:szCs w:val="20"/>
        </w:rPr>
      </w:pPr>
      <w:r>
        <w:rPr>
          <w:rFonts w:eastAsia="Calibri"/>
          <w:sz w:val="20"/>
          <w:szCs w:val="20"/>
        </w:rPr>
        <w:t>Atmospheric Pressure</w:t>
        <w:tab/>
        <w:tab/>
        <w:t xml:space="preserve">: </w:t>
      </w:r>
      <w:r>
        <w:rPr>
          <w:rFonts w:eastAsia="Calibri"/>
          <w:sz w:val="20"/>
          <w:szCs w:val="22"/>
        </w:rPr>
        <w:t>Start_....</w:t>
      </w:r>
      <w:r>
        <w:rPr>
          <w:rFonts w:eastAsia="Calibri"/>
          <w:sz w:val="20"/>
          <w:szCs w:val="20"/>
        </w:rPr>
        <w:t>kPa</w:t>
      </w:r>
    </w:p>
    <w:p>
      <w:pPr>
        <w:pStyle w:val="Normal"/>
        <w:spacing w:lineRule="auto" w:line="360" w:before="0" w:after="0"/>
        <w:jc w:val="left"/>
        <w:rPr>
          <w:rFonts w:eastAsia="Calibri"/>
          <w:sz w:val="20"/>
          <w:szCs w:val="20"/>
        </w:rPr>
      </w:pPr>
      <w:r>
        <w:rPr>
          <w:rFonts w:eastAsia="Calibri"/>
          <w:sz w:val="20"/>
          <w:szCs w:val="20"/>
        </w:rPr>
        <w:t xml:space="preserve">                                                       </w:t>
      </w:r>
      <w:r>
        <w:rPr>
          <w:rFonts w:eastAsia="Calibri"/>
          <w:bCs/>
          <w:sz w:val="20"/>
          <w:szCs w:val="22"/>
        </w:rPr>
        <w:t>End</w:t>
      </w:r>
      <w:r>
        <w:rPr>
          <w:rFonts w:eastAsia="Calibri"/>
          <w:sz w:val="20"/>
          <w:szCs w:val="22"/>
        </w:rPr>
        <w:t>_....</w:t>
      </w:r>
      <w:r>
        <w:rPr>
          <w:rFonts w:eastAsia="Calibri"/>
          <w:sz w:val="20"/>
          <w:szCs w:val="20"/>
        </w:rPr>
        <w:t>kPa</w:t>
      </w:r>
      <w:r>
        <w:rPr>
          <w:rFonts w:eastAsia="Calibri"/>
          <w:sz w:val="20"/>
          <w:szCs w:val="22"/>
        </w:rPr>
        <w:t xml:space="preserve"> </w:t>
      </w:r>
    </w:p>
    <w:p>
      <w:pPr>
        <w:pStyle w:val="Normal"/>
        <w:keepLines/>
        <w:widowControl w:val="false"/>
        <w:spacing w:lineRule="auto" w:line="240" w:before="40" w:after="120"/>
        <w:rPr>
          <w:rFonts w:eastAsia="Calibri"/>
          <w:b/>
          <w:b/>
          <w:bCs/>
          <w:sz w:val="24"/>
          <w:u w:val="single"/>
          <w:lang w:val="fr-FR"/>
        </w:rPr>
      </w:pPr>
      <w:r>
        <w:rPr>
          <w:rFonts w:eastAsia="Calibri"/>
          <w:b/>
          <w:bCs/>
          <w:sz w:val="24"/>
          <w:u w:val="single"/>
          <w:lang w:val="fr-FR"/>
        </w:rPr>
        <w:t>Test Equipment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Equipment</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b/>
          <w:b/>
          <w:szCs w:val="22"/>
          <w:u w:val="single"/>
        </w:rPr>
      </w:pPr>
      <w:r>
        <w:rPr>
          <w:rFonts w:eastAsia="Calibri"/>
          <w:b/>
          <w:szCs w:val="22"/>
          <w:u w:val="single"/>
        </w:rPr>
      </w:r>
    </w:p>
    <w:p>
      <w:pPr>
        <w:pStyle w:val="Normal"/>
        <w:spacing w:lineRule="auto" w:line="360" w:before="0" w:after="0"/>
        <w:jc w:val="left"/>
        <w:rPr>
          <w:rFonts w:eastAsia="Calibri"/>
          <w:b/>
          <w:b/>
          <w:sz w:val="24"/>
          <w:u w:val="single"/>
        </w:rPr>
      </w:pPr>
      <w:r>
        <w:rPr>
          <w:rFonts w:eastAsia="Calibri"/>
          <w:b/>
          <w:sz w:val="24"/>
          <w:u w:val="single"/>
        </w:rPr>
        <w:t>Specifications:</w:t>
      </w:r>
    </w:p>
    <w:p>
      <w:pPr>
        <w:pStyle w:val="Normal"/>
        <w:spacing w:lineRule="auto" w:line="360" w:before="0" w:after="0"/>
        <w:rPr>
          <w:rFonts w:eastAsia="Calibri"/>
          <w:b/>
          <w:b/>
          <w:szCs w:val="20"/>
        </w:rPr>
      </w:pPr>
      <w:r>
        <w:rPr>
          <w:rFonts w:eastAsia="Calibri"/>
          <w:b/>
          <w:szCs w:val="20"/>
        </w:rPr>
        <w:t>Discharge points of Contact:</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32"/>
        <w:gridCol w:w="6393"/>
      </w:tblGrid>
      <w:tr>
        <w:trPr>
          <w:trHeight w:val="439" w:hRule="atLeast"/>
          <w:cantSplit w:val="true"/>
        </w:trPr>
        <w:tc>
          <w:tcPr>
            <w:tcW w:w="26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Sl.No.</w:t>
            </w:r>
          </w:p>
        </w:tc>
        <w:tc>
          <w:tcPr>
            <w:tcW w:w="639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Test Points</w:t>
            </w:r>
          </w:p>
        </w:tc>
      </w:tr>
      <w:tr>
        <w:trPr>
          <w:trHeight w:val="439" w:hRule="atLeast"/>
          <w:cantSplit w:val="true"/>
        </w:trPr>
        <w:tc>
          <w:tcPr>
            <w:tcW w:w="26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639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639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3….N</w:t>
            </w:r>
          </w:p>
        </w:tc>
        <w:tc>
          <w:tcPr>
            <w:tcW w:w="639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bl>
    <w:p>
      <w:pPr>
        <w:pStyle w:val="Normal"/>
        <w:spacing w:lineRule="auto" w:line="360" w:before="0" w:after="0"/>
        <w:rPr>
          <w:rFonts w:eastAsia="Calibri"/>
          <w:b/>
          <w:b/>
          <w:sz w:val="20"/>
          <w:szCs w:val="20"/>
        </w:rPr>
      </w:pPr>
      <w:r>
        <w:rPr>
          <w:rFonts w:eastAsia="Calibri"/>
          <w:b/>
          <w:sz w:val="20"/>
          <w:szCs w:val="20"/>
        </w:rPr>
      </w:r>
    </w:p>
    <w:p>
      <w:pPr>
        <w:pStyle w:val="CoverPageRefNoDate"/>
        <w:jc w:val="both"/>
        <w:rPr>
          <w:rFonts w:eastAsia="Calibri"/>
          <w:sz w:val="22"/>
          <w:szCs w:val="20"/>
        </w:rPr>
      </w:pPr>
      <w:r>
        <w:rPr>
          <w:rFonts w:eastAsia="Calibri"/>
          <w:sz w:val="22"/>
          <w:szCs w:val="20"/>
        </w:rPr>
        <w:t>Discharge points of Air:</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32"/>
        <w:gridCol w:w="6393"/>
      </w:tblGrid>
      <w:tr>
        <w:trPr>
          <w:trHeight w:val="439" w:hRule="atLeast"/>
          <w:cantSplit w:val="true"/>
        </w:trPr>
        <w:tc>
          <w:tcPr>
            <w:tcW w:w="26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Sl.No.</w:t>
            </w:r>
          </w:p>
        </w:tc>
        <w:tc>
          <w:tcPr>
            <w:tcW w:w="639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Test Points</w:t>
            </w:r>
          </w:p>
        </w:tc>
      </w:tr>
      <w:tr>
        <w:trPr>
          <w:trHeight w:val="439" w:hRule="atLeast"/>
          <w:cantSplit w:val="true"/>
        </w:trPr>
        <w:tc>
          <w:tcPr>
            <w:tcW w:w="26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639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639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3….N</w:t>
            </w:r>
          </w:p>
        </w:tc>
        <w:tc>
          <w:tcPr>
            <w:tcW w:w="639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bl>
    <w:p>
      <w:pPr>
        <w:pStyle w:val="CoverPageRefNoDate"/>
        <w:jc w:val="both"/>
        <w:rPr>
          <w:rFonts w:eastAsia="Calibri"/>
          <w:color w:val="auto"/>
          <w:sz w:val="20"/>
          <w:szCs w:val="20"/>
        </w:rPr>
      </w:pPr>
      <w:r>
        <w:rPr>
          <w:rFonts w:eastAsia="Calibri"/>
          <w:color w:val="auto"/>
          <w:sz w:val="20"/>
          <w:szCs w:val="20"/>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68"/>
        <w:gridCol w:w="445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Normal"/>
              <w:keepNext w:val="true"/>
              <w:widowControl w:val="false"/>
              <w:suppressAutoHyphens w:val="true"/>
              <w:spacing w:lineRule="auto" w:line="360" w:before="0" w:after="0"/>
              <w:rPr>
                <w:rFonts w:eastAsia="Calibri"/>
                <w:b/>
                <w:b/>
                <w:color w:val="auto"/>
                <w:sz w:val="20"/>
                <w:szCs w:val="20"/>
              </w:rPr>
            </w:pPr>
            <w:r>
              <w:rPr>
                <w:rFonts w:eastAsia="Calibri"/>
                <w:b/>
                <w:color w:val="auto"/>
                <w:kern w:val="0"/>
                <w:sz w:val="20"/>
                <w:szCs w:val="20"/>
                <w:lang w:eastAsia="en-US" w:bidi="ar-SA"/>
              </w:rPr>
              <w:t>Test Details:                                            Contact Discharge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rPr>
            </w:pPr>
            <w:r>
              <w:rPr>
                <w:rFonts w:eastAsia="Calibri"/>
                <w:b w:val="false"/>
                <w:color w:val="auto"/>
                <w:kern w:val="0"/>
                <w:sz w:val="20"/>
                <w:szCs w:val="20"/>
                <w:lang w:eastAsia="en-US" w:bidi="ar-SA"/>
              </w:rPr>
              <w:t xml:space="preserve">Discharge Network : </w:t>
            </w:r>
            <w:r>
              <w:rPr>
                <w:rFonts w:eastAsia="Calibri"/>
                <w:b w:val="false"/>
                <w:color w:val="auto"/>
                <w:kern w:val="0"/>
                <w:sz w:val="20"/>
                <w:szCs w:val="20"/>
                <w:highlight w:val="yellow"/>
                <w:lang w:eastAsia="en-US" w:bidi="ar-SA"/>
              </w:rPr>
              <w:t>150pF, 330Ω</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rPr>
            </w:pPr>
            <w:r>
              <w:rPr>
                <w:rFonts w:eastAsia="Calibri"/>
                <w:color w:val="auto"/>
                <w:kern w:val="0"/>
                <w:sz w:val="20"/>
                <w:szCs w:val="20"/>
                <w:lang w:eastAsia="en-US" w:bidi="ar-SA"/>
              </w:rPr>
              <w:t>Discharge Type: Contact (Direct)</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 xml:space="preserve">Level :  </w:t>
            </w:r>
            <w:r>
              <w:rPr>
                <w:rFonts w:eastAsia="Calibri"/>
                <w:b w:val="false"/>
                <w:color w:val="auto"/>
                <w:kern w:val="0"/>
                <w:sz w:val="20"/>
                <w:szCs w:val="20"/>
                <w:highlight w:val="yellow"/>
                <w:lang w:eastAsia="en-US" w:bidi="ar-SA"/>
              </w:rPr>
              <w:t>8KV</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Polarity : Positive &amp; Negative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Number of Discharge per test points: ≥10 pulses</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sz w:val="20"/>
                <w:szCs w:val="20"/>
                <w:highlight w:val="yellow"/>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Observation :</w:t>
            </w:r>
          </w:p>
        </w:tc>
      </w:tr>
    </w:tbl>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68"/>
        <w:gridCol w:w="445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Normal"/>
              <w:keepNext w:val="true"/>
              <w:widowControl w:val="false"/>
              <w:suppressAutoHyphens w:val="true"/>
              <w:spacing w:lineRule="auto" w:line="360" w:before="0" w:after="0"/>
              <w:rPr>
                <w:rFonts w:eastAsia="Calibri"/>
                <w:b/>
                <w:b/>
                <w:color w:val="auto"/>
                <w:sz w:val="20"/>
                <w:szCs w:val="20"/>
              </w:rPr>
            </w:pPr>
            <w:r>
              <w:rPr>
                <w:rFonts w:eastAsia="Calibri"/>
                <w:b/>
                <w:color w:val="auto"/>
                <w:kern w:val="0"/>
                <w:sz w:val="20"/>
                <w:szCs w:val="20"/>
                <w:lang w:eastAsia="en-US" w:bidi="ar-SA"/>
              </w:rPr>
              <w:t>Test Details:                                            Contact Discharge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rPr>
            </w:pPr>
            <w:r>
              <w:rPr>
                <w:rFonts w:eastAsia="Calibri"/>
                <w:b w:val="false"/>
                <w:color w:val="auto"/>
                <w:kern w:val="0"/>
                <w:sz w:val="20"/>
                <w:szCs w:val="20"/>
                <w:lang w:eastAsia="en-US" w:bidi="ar-SA"/>
              </w:rPr>
              <w:t xml:space="preserve">Discharge Network : </w:t>
            </w:r>
            <w:r>
              <w:rPr>
                <w:rFonts w:eastAsia="Calibri"/>
                <w:b w:val="false"/>
                <w:color w:val="auto"/>
                <w:kern w:val="0"/>
                <w:sz w:val="20"/>
                <w:szCs w:val="20"/>
                <w:highlight w:val="yellow"/>
                <w:lang w:eastAsia="en-US" w:bidi="ar-SA"/>
              </w:rPr>
              <w:t>150pF, 330Ω</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rPr>
            </w:pPr>
            <w:r>
              <w:rPr>
                <w:rFonts w:eastAsia="Calibri"/>
                <w:color w:val="auto"/>
                <w:kern w:val="0"/>
                <w:sz w:val="20"/>
                <w:szCs w:val="20"/>
                <w:lang w:eastAsia="en-US" w:bidi="ar-SA"/>
              </w:rPr>
              <w:t>Discharge Type: Contact (Indirect)</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 xml:space="preserve">Level :  </w:t>
            </w:r>
            <w:r>
              <w:rPr>
                <w:rFonts w:eastAsia="Calibri"/>
                <w:b w:val="false"/>
                <w:color w:val="auto"/>
                <w:kern w:val="0"/>
                <w:sz w:val="20"/>
                <w:szCs w:val="20"/>
                <w:highlight w:val="yellow"/>
                <w:lang w:eastAsia="en-US" w:bidi="ar-SA"/>
              </w:rPr>
              <w:t>8KV</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Polarity : Positive &amp; Negative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Number of Discharge per test points: ≥10 pulses</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Indirect discharge planes: VCP &amp; HCP</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Observation :</w:t>
            </w:r>
          </w:p>
        </w:tc>
      </w:tr>
    </w:tbl>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68"/>
        <w:gridCol w:w="445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Normal"/>
              <w:keepNext w:val="true"/>
              <w:widowControl w:val="false"/>
              <w:suppressAutoHyphens w:val="true"/>
              <w:spacing w:lineRule="auto" w:line="360" w:before="0" w:after="0"/>
              <w:rPr>
                <w:rFonts w:eastAsia="Calibri"/>
                <w:b/>
                <w:b/>
                <w:color w:val="auto"/>
                <w:sz w:val="20"/>
                <w:szCs w:val="20"/>
              </w:rPr>
            </w:pPr>
            <w:r>
              <w:rPr>
                <w:rFonts w:eastAsia="Calibri"/>
                <w:b/>
                <w:color w:val="auto"/>
                <w:kern w:val="0"/>
                <w:sz w:val="20"/>
                <w:szCs w:val="20"/>
                <w:lang w:eastAsia="en-US" w:bidi="ar-SA"/>
              </w:rPr>
              <w:t>Test Details:                                                      Air Discharge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Discharge Network : 150pF, 330Ω</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Discharge Type: Air</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 xml:space="preserve">Level :  </w:t>
            </w:r>
            <w:r>
              <w:rPr>
                <w:rFonts w:eastAsia="Calibri"/>
                <w:b w:val="false"/>
                <w:color w:val="auto"/>
                <w:kern w:val="0"/>
                <w:sz w:val="20"/>
                <w:szCs w:val="20"/>
                <w:highlight w:val="yellow"/>
                <w:lang w:eastAsia="en-US" w:bidi="ar-SA"/>
              </w:rPr>
              <w:t>2kV,4kV,8kV and 15kV</w:t>
            </w:r>
          </w:p>
        </w:tc>
        <w:tc>
          <w:tcPr>
            <w:tcW w:w="4457" w:type="dxa"/>
            <w:tcBorders/>
            <w:shd w:color="auto" w:fill="auto" w:val="clear"/>
          </w:tcPr>
          <w:p>
            <w:pPr>
              <w:pStyle w:val="Normal"/>
              <w:widowControl w:val="false"/>
              <w:suppressAutoHyphens w:val="true"/>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Polarity : Positive &amp; Negative</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lineRule="auto" w:line="360" w:before="0" w:after="0"/>
              <w:rPr>
                <w:rFonts w:eastAsia="Calibri"/>
                <w:color w:val="auto"/>
                <w:sz w:val="20"/>
                <w:szCs w:val="20"/>
              </w:rPr>
            </w:pPr>
            <w:r>
              <w:rPr>
                <w:rFonts w:eastAsia="Calibri"/>
                <w:b w:val="false"/>
                <w:color w:val="auto"/>
                <w:kern w:val="0"/>
                <w:sz w:val="20"/>
                <w:szCs w:val="20"/>
                <w:lang w:eastAsia="en-US" w:bidi="ar-SA"/>
              </w:rPr>
              <w:t>Observation :</w:t>
            </w:r>
          </w:p>
        </w:tc>
      </w:tr>
    </w:tbl>
    <w:p>
      <w:pPr>
        <w:pStyle w:val="Normal"/>
        <w:widowControl w:val="false"/>
        <w:spacing w:lineRule="auto" w:line="240" w:before="40" w:after="0"/>
        <w:rPr>
          <w:rFonts w:ascii="Times New Roman" w:hAnsi="Times New Roman" w:cs="Times New Roman"/>
          <w:sz w:val="24"/>
        </w:rPr>
      </w:pPr>
      <w:r>
        <w:rPr>
          <w:rFonts w:cs="Times New Roman" w:ascii="Times New Roman" w:hAnsi="Times New Roman"/>
          <w:sz w:val="24"/>
        </w:rPr>
      </w:r>
    </w:p>
    <w:p>
      <w:pPr>
        <w:pStyle w:val="Normal"/>
        <w:widowControl w:val="false"/>
        <w:spacing w:lineRule="auto" w:line="240" w:before="40" w:after="0"/>
        <w:rPr>
          <w:rFonts w:ascii="Times New Roman" w:hAnsi="Times New Roman" w:cs="Times New Roman"/>
          <w:sz w:val="24"/>
        </w:rPr>
      </w:pPr>
      <w:r>
        <w:rPr>
          <w:rFonts w:cs="Times New Roman" w:ascii="Times New Roman" w:hAnsi="Times New Roman"/>
          <w:sz w:val="24"/>
        </w:rPr>
      </w:r>
    </w:p>
    <w:p>
      <w:pPr>
        <w:pStyle w:val="Caption1"/>
        <w:jc w:val="center"/>
        <w:rPr>
          <w:color w:val="auto"/>
          <w:sz w:val="20"/>
          <w:szCs w:val="22"/>
        </w:rPr>
      </w:pPr>
      <w:r>
        <w:rPr>
          <w:color w:val="auto"/>
          <w:sz w:val="20"/>
          <w:szCs w:val="22"/>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0"/>
          <w:szCs w:val="20"/>
        </w:rPr>
      </w:pPr>
      <w:bookmarkStart w:id="92" w:name="_Toc44407836"/>
      <w:bookmarkStart w:id="93" w:name="_Toc44670813"/>
      <w:bookmarkStart w:id="94" w:name="_Toc47712251"/>
      <w:r>
        <w:rPr>
          <w:color w:val="auto"/>
          <w:sz w:val="20"/>
          <w:szCs w:val="20"/>
        </w:rPr>
        <w:t xml:space="preserve">Figure </w:t>
      </w:r>
      <w:r>
        <w:rPr>
          <w:color w:val="auto"/>
          <w:sz w:val="20"/>
          <w:szCs w:val="20"/>
        </w:rPr>
        <w:fldChar w:fldCharType="begin"/>
      </w:r>
      <w:r>
        <w:rPr>
          <w:sz w:val="20"/>
          <w:szCs w:val="20"/>
          <w:color w:val="auto"/>
        </w:rPr>
        <w:instrText xml:space="preserve"> SEQ Figure \* ARABIC </w:instrText>
      </w:r>
      <w:r>
        <w:rPr>
          <w:sz w:val="20"/>
          <w:szCs w:val="20"/>
          <w:color w:val="auto"/>
        </w:rPr>
        <w:fldChar w:fldCharType="separate"/>
      </w:r>
      <w:r>
        <w:rPr>
          <w:sz w:val="20"/>
          <w:szCs w:val="20"/>
          <w:color w:val="auto"/>
        </w:rPr>
        <w:t>28</w:t>
      </w:r>
      <w:r>
        <w:rPr>
          <w:sz w:val="20"/>
          <w:szCs w:val="20"/>
          <w:color w:val="auto"/>
        </w:rPr>
        <w:fldChar w:fldCharType="end"/>
      </w:r>
      <w:r>
        <w:rPr>
          <w:color w:val="auto"/>
          <w:sz w:val="20"/>
          <w:szCs w:val="20"/>
        </w:rPr>
        <w:t>: Photographs of ESD Test Setup</w:t>
      </w:r>
      <w:bookmarkEnd w:id="92"/>
      <w:bookmarkEnd w:id="93"/>
      <w:bookmarkEnd w:id="94"/>
    </w:p>
    <w:p>
      <w:pPr>
        <w:pStyle w:val="NoSpacing"/>
        <w:jc w:val="center"/>
        <w:rPr>
          <w:rFonts w:eastAsia="Calibri"/>
          <w:color w:val="1C1C1C"/>
          <w:sz w:val="22"/>
          <w:szCs w:val="22"/>
        </w:rPr>
      </w:pPr>
      <w:r>
        <w:rPr>
          <w:rFonts w:eastAsia="Calibri"/>
          <w:color w:val="1C1C1C"/>
          <w:sz w:val="22"/>
          <w:szCs w:val="22"/>
        </w:rPr>
      </w:r>
    </w:p>
    <w:p>
      <w:pPr>
        <w:pStyle w:val="NoSpacing"/>
        <w:rPr>
          <w:rFonts w:eastAsia="Calibri"/>
          <w:color w:val="1C1C1C"/>
          <w:sz w:val="22"/>
          <w:szCs w:val="22"/>
        </w:rPr>
      </w:pPr>
      <w:r>
        <w:rPr>
          <w:rFonts w:eastAsia="Calibri"/>
          <w:color w:val="1C1C1C"/>
          <w:sz w:val="22"/>
          <w:szCs w:val="22"/>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Heading1"/>
        <w:numPr>
          <w:ilvl w:val="0"/>
          <w:numId w:val="0"/>
        </w:numPr>
        <w:spacing w:before="40" w:after="60"/>
        <w:ind w:left="360" w:hanging="0"/>
        <w:jc w:val="center"/>
        <w:rPr>
          <w:sz w:val="28"/>
        </w:rPr>
      </w:pPr>
      <w:bookmarkStart w:id="95" w:name="_Toc47712216"/>
      <w:r>
        <w:rPr>
          <w:sz w:val="28"/>
        </w:rPr>
        <w:t xml:space="preserve">Annexure 13: </w:t>
      </w:r>
      <w:r>
        <w:rPr>
          <w:sz w:val="28"/>
          <w:highlight w:val="yellow"/>
        </w:rPr>
        <w:t>RS01/RS101</w:t>
      </w:r>
      <w:r>
        <w:rPr>
          <w:sz w:val="28"/>
        </w:rPr>
        <w:t>,Radiated Susceptibility,Magnetic Field</w:t>
      </w:r>
      <w:bookmarkEnd w:id="95"/>
    </w:p>
    <w:p>
      <w:pPr>
        <w:pStyle w:val="Normal"/>
        <w:spacing w:lineRule="auto" w:line="240" w:before="0" w:after="120"/>
        <w:rPr>
          <w:rFonts w:eastAsia="Calibri"/>
          <w:b/>
          <w:b/>
          <w:bCs/>
          <w:szCs w:val="22"/>
        </w:rPr>
      </w:pPr>
      <w:r>
        <w:rPr>
          <w:rFonts w:eastAsia="Calibri"/>
          <w:b/>
          <w:bCs/>
          <w:szCs w:val="22"/>
        </w:rPr>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p>
      <w:pPr>
        <w:pStyle w:val="Normal"/>
        <w:keepLines/>
        <w:widowControl w:val="false"/>
        <w:spacing w:lineRule="auto" w:line="240" w:before="40" w:after="120"/>
        <w:rPr>
          <w:rFonts w:eastAsia="Calibri"/>
          <w:b/>
          <w:b/>
          <w:bCs/>
          <w:szCs w:val="22"/>
          <w:lang w:val="fr-FR"/>
        </w:rPr>
      </w:pPr>
      <w:r>
        <w:rPr>
          <w:rFonts w:eastAsia="Calibri"/>
          <w:b/>
          <w:bCs/>
          <w:szCs w:val="22"/>
          <w:lang w:val="fr-F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5"/>
        <w:gridCol w:w="1256"/>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br/>
              <w:t>4</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01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keepNext w:val="true"/>
        <w:spacing w:lineRule="auto" w:line="240" w:before="0" w:after="0"/>
        <w:ind w:left="144" w:hanging="0"/>
        <w:jc w:val="left"/>
        <w:rPr>
          <w:rFonts w:eastAsia="Calibri"/>
          <w:color w:val="0070C0"/>
          <w:sz w:val="16"/>
          <w:szCs w:val="16"/>
        </w:rPr>
      </w:pPr>
      <w:r>
        <w:rPr>
          <w:rFonts w:eastAsia="Calibri"/>
          <w:color w:val="0070C0"/>
          <w:sz w:val="16"/>
          <w:szCs w:val="16"/>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t>Scan Settings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631"/>
        <w:gridCol w:w="1845"/>
        <w:gridCol w:w="2275"/>
        <w:gridCol w:w="2274"/>
      </w:tblGrid>
      <w:tr>
        <w:trPr>
          <w:trHeight w:val="516" w:hRule="exact"/>
        </w:trPr>
        <w:tc>
          <w:tcPr>
            <w:tcW w:w="263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227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2274"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r>
      <w:tr>
        <w:trPr>
          <w:trHeight w:val="334" w:hRule="exact"/>
        </w:trPr>
        <w:tc>
          <w:tcPr>
            <w:tcW w:w="263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30Hz- 100kHz</w:t>
            </w:r>
          </w:p>
          <w:p>
            <w:pPr>
              <w:pStyle w:val="Text"/>
              <w:widowControl w:val="false"/>
              <w:spacing w:before="120" w:after="120"/>
              <w:jc w:val="center"/>
              <w:rPr>
                <w:sz w:val="20"/>
                <w:szCs w:val="20"/>
              </w:rPr>
            </w:pPr>
            <w:r>
              <w:rPr>
                <w:sz w:val="20"/>
                <w:szCs w:val="20"/>
              </w:rPr>
            </w:r>
          </w:p>
        </w:tc>
        <w:tc>
          <w:tcPr>
            <w:tcW w:w="184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rFonts w:eastAsia="Calibri"/>
                <w:sz w:val="20"/>
                <w:szCs w:val="20"/>
              </w:rPr>
              <w:t>5%</w:t>
            </w:r>
          </w:p>
        </w:tc>
        <w:tc>
          <w:tcPr>
            <w:tcW w:w="227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 Sec</w:t>
            </w:r>
          </w:p>
        </w:tc>
        <w:tc>
          <w:tcPr>
            <w:tcW w:w="2274"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CW</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96" w:name="_Toc47712252"/>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29</w:t>
      </w:r>
      <w:r>
        <w:rPr>
          <w:sz w:val="22"/>
          <w:szCs w:val="22"/>
          <w:color w:val="auto"/>
        </w:rPr>
        <w:fldChar w:fldCharType="end"/>
      </w:r>
      <w:r>
        <w:rPr>
          <w:color w:val="auto"/>
          <w:sz w:val="22"/>
          <w:szCs w:val="22"/>
          <w:lang w:val="fr-FR"/>
        </w:rPr>
        <w:t xml:space="preserve">: </w:t>
      </w:r>
      <w:r>
        <w:rPr>
          <w:color w:val="auto"/>
          <w:sz w:val="22"/>
          <w:szCs w:val="22"/>
          <w:highlight w:val="yellow"/>
          <w:lang w:val="fr-FR"/>
        </w:rPr>
        <w:t>RS01 / RS101</w:t>
      </w:r>
      <w:r>
        <w:rPr>
          <w:color w:val="auto"/>
          <w:sz w:val="22"/>
          <w:szCs w:val="22"/>
          <w:lang w:val="fr-FR"/>
        </w:rPr>
        <w:t xml:space="preserve"> Limit</w:t>
      </w:r>
      <w:bookmarkEnd w:id="96"/>
      <w:r>
        <w:rPr>
          <w:color w:val="auto"/>
          <w:sz w:val="22"/>
          <w:szCs w:val="22"/>
          <w:lang w:val="fr-FR"/>
        </w:rPr>
        <w:t xml:space="preserve"> </w:t>
      </w:r>
    </w:p>
    <w:p>
      <w:pPr>
        <w:pStyle w:val="CoverPageRefNoDate"/>
        <w:rPr>
          <w:color w:val="auto"/>
        </w:rPr>
      </w:pPr>
      <w:r>
        <w:rPr>
          <w:color w:val="auto"/>
        </w:rPr>
      </w:r>
    </w:p>
    <w:p>
      <w:pPr>
        <w:pStyle w:val="CoverPageRefNoDate"/>
        <w:rPr>
          <w:color w:val="auto"/>
        </w:rPr>
      </w:pPr>
      <w:r>
        <w:rPr>
          <w:color w:val="auto"/>
        </w:rPr>
      </w:r>
    </w:p>
    <w:p>
      <w:pPr>
        <w:pStyle w:val="CoverPageRefNoDate"/>
        <w:rPr>
          <w:color w:val="auto"/>
        </w:rPr>
      </w:pPr>
      <w:r>
        <w:rPr>
          <w:color w:val="auto"/>
        </w:rPr>
      </w:r>
    </w:p>
    <w:p>
      <w:pPr>
        <w:pStyle w:val="CoverPageRefNoDate"/>
        <w:rPr>
          <w:color w:val="auto"/>
        </w:rPr>
      </w:pPr>
      <w:r>
        <w:rPr>
          <w:color w:val="auto"/>
        </w:rPr>
      </w:r>
    </w:p>
    <w:p>
      <w:pPr>
        <w:pStyle w:val="CoverPageRefNoDate"/>
        <w:rPr>
          <w:color w:val="auto"/>
        </w:rPr>
      </w:pPr>
      <w:r>
        <w:rPr>
          <w:color w:val="auto"/>
        </w:rPr>
      </w:r>
    </w:p>
    <w:p>
      <w:pPr>
        <w:pStyle w:val="CoverPageRefNoDate"/>
        <w:spacing w:before="120" w:after="120"/>
        <w:contextualSpacing/>
        <w:rPr>
          <w:rFonts w:eastAsia="Calibri"/>
          <w:color w:val="auto"/>
        </w:rPr>
      </w:pPr>
      <w:bookmarkStart w:id="97" w:name="_Toc47712192"/>
      <w:r>
        <w:rPr>
          <w:color w:val="auto"/>
          <w:sz w:val="22"/>
          <w:szCs w:val="22"/>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17</w:t>
      </w:r>
      <w:r>
        <w:rPr>
          <w:sz w:val="22"/>
          <w:szCs w:val="22"/>
          <w:color w:val="auto"/>
        </w:rPr>
        <w:fldChar w:fldCharType="end"/>
      </w:r>
      <w:r>
        <w:rPr>
          <w:color w:val="auto"/>
          <w:sz w:val="22"/>
          <w:szCs w:val="22"/>
        </w:rPr>
        <w:t xml:space="preserve">: </w:t>
      </w:r>
      <w:r>
        <w:rPr>
          <w:color w:val="auto"/>
          <w:sz w:val="22"/>
          <w:szCs w:val="22"/>
          <w:highlight w:val="yellow"/>
        </w:rPr>
        <w:t>RS01 / RS101</w:t>
      </w:r>
      <w:r>
        <w:rPr>
          <w:color w:val="auto"/>
          <w:sz w:val="22"/>
          <w:szCs w:val="22"/>
        </w:rPr>
        <w:t xml:space="preserve"> – Immunity level Magnetic Field Level (d</w:t>
      </w:r>
      <w:r>
        <w:rPr>
          <w:rFonts w:eastAsia="Calibri"/>
          <w:color w:val="auto"/>
        </w:rPr>
        <w:t>BpT )</w:t>
      </w:r>
      <w:bookmarkEnd w:id="97"/>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pPr>
      <w:r>
        <w:rPr/>
      </w:r>
    </w:p>
    <w:tbl>
      <w:tblPr>
        <w:tblStyle w:val="TableGrid"/>
        <w:tblW w:w="9577" w:type="dxa"/>
        <w:jc w:val="left"/>
        <w:tblInd w:w="0" w:type="dxa"/>
        <w:tblLayout w:type="fixed"/>
        <w:tblCellMar>
          <w:top w:w="58" w:type="dxa"/>
          <w:left w:w="115" w:type="dxa"/>
          <w:bottom w:w="58" w:type="dxa"/>
          <w:right w:w="115" w:type="dxa"/>
        </w:tblCellMar>
        <w:tblLook w:firstRow="1" w:noVBand="1" w:lastRow="0" w:firstColumn="1" w:lastColumn="0" w:noHBand="0" w:val="04a0"/>
      </w:tblPr>
      <w:tblGrid>
        <w:gridCol w:w="4793"/>
        <w:gridCol w:w="4783"/>
      </w:tblGrid>
      <w:tr>
        <w:trPr>
          <w:cnfStyle w:val="100000000000" w:firstRow="1" w:lastRow="0" w:firstColumn="0" w:lastColumn="0" w:oddVBand="0" w:evenVBand="0" w:oddHBand="0" w:evenHBand="0" w:firstRowFirstColumn="0" w:firstRowLastColumn="0" w:lastRowFirstColumn="0" w:lastRowLastColumn="0"/>
        </w:trPr>
        <w:tc>
          <w:tcPr>
            <w:tcW w:w="479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val="false"/>
              <w:suppressAutoHyphens w:val="true"/>
              <w:spacing w:before="40" w:after="160"/>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spacing w:before="40" w:after="160"/>
              <w:jc w:val="center"/>
              <w:rPr>
                <w:b/>
                <w:b/>
                <w:highlight w:val="yellow"/>
                <w:u w:val="single"/>
              </w:rPr>
            </w:pPr>
            <w:r>
              <w:rPr>
                <w:b/>
                <w:kern w:val="0"/>
                <w:u w:val="single"/>
                <w:lang w:eastAsia="en-US" w:bidi="ar-SA"/>
              </w:rPr>
              <w:t xml:space="preserve">*EUT Right </w:t>
            </w:r>
          </w:p>
        </w:tc>
        <w:tc>
          <w:tcPr>
            <w:tcW w:w="4783" w:type="dxa"/>
            <w:tcBorders/>
            <w:shd w:color="auto" w:fill="FFFFFF" w:themeFill="background1" w:val="clear"/>
          </w:tcPr>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Front </w:t>
            </w:r>
          </w:p>
        </w:tc>
      </w:tr>
      <w:tr>
        <w:trPr/>
        <w:tc>
          <w:tcPr>
            <w:tcW w:w="479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40" w:after="160"/>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spacing w:before="40" w:after="160"/>
              <w:jc w:val="center"/>
              <w:rPr>
                <w:b/>
                <w:b/>
                <w:highlight w:val="yellow"/>
                <w:u w:val="single"/>
              </w:rPr>
            </w:pPr>
            <w:r>
              <w:rPr>
                <w:b/>
                <w:kern w:val="0"/>
                <w:highlight w:val="yellow"/>
                <w:u w:val="single"/>
                <w:lang w:eastAsia="en-US" w:bidi="ar-SA"/>
              </w:rPr>
              <w:t xml:space="preserve">*EUT  middle </w:t>
            </w:r>
          </w:p>
        </w:tc>
        <w:tc>
          <w:tcPr>
            <w:tcW w:w="4783" w:type="dxa"/>
            <w:tcBorders/>
            <w:shd w:color="auto" w:fill="auto" w:val="clear"/>
          </w:tcPr>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Left </w:t>
            </w:r>
          </w:p>
        </w:tc>
      </w:tr>
    </w:tbl>
    <w:p>
      <w:pPr>
        <w:pStyle w:val="Caption1"/>
        <w:jc w:val="center"/>
        <w:rPr>
          <w:color w:val="auto"/>
          <w:sz w:val="22"/>
          <w:szCs w:val="22"/>
        </w:rPr>
      </w:pPr>
      <w:r>
        <w:rPr>
          <w:color w:val="auto"/>
          <w:sz w:val="22"/>
          <w:szCs w:val="22"/>
        </w:rPr>
      </w:r>
    </w:p>
    <w:p>
      <w:pPr>
        <w:pStyle w:val="Caption1"/>
        <w:jc w:val="center"/>
        <w:rPr>
          <w:color w:val="auto"/>
          <w:sz w:val="22"/>
          <w:szCs w:val="22"/>
        </w:rPr>
      </w:pPr>
      <w:bookmarkStart w:id="98" w:name="_Toc4771225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30</w:t>
      </w:r>
      <w:r>
        <w:rPr>
          <w:sz w:val="22"/>
          <w:szCs w:val="22"/>
          <w:color w:val="auto"/>
        </w:rPr>
        <w:fldChar w:fldCharType="end"/>
      </w:r>
      <w:r>
        <w:rPr>
          <w:color w:val="auto"/>
          <w:sz w:val="22"/>
          <w:szCs w:val="22"/>
        </w:rPr>
        <w:t xml:space="preserve">: </w:t>
      </w:r>
      <w:r>
        <w:rPr>
          <w:color w:val="auto"/>
          <w:sz w:val="22"/>
          <w:szCs w:val="22"/>
          <w:highlight w:val="yellow"/>
        </w:rPr>
        <w:t>&lt;RS01/RS101&gt;</w:t>
      </w:r>
      <w:r>
        <w:rPr>
          <w:color w:val="auto"/>
          <w:sz w:val="22"/>
          <w:szCs w:val="22"/>
        </w:rPr>
        <w:t xml:space="preserve"> Test Setup Photograph</w:t>
      </w:r>
      <w:bookmarkEnd w:id="98"/>
      <w:r>
        <w:rPr>
          <w:color w:val="auto"/>
          <w:sz w:val="22"/>
          <w:szCs w:val="2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Heading1"/>
        <w:numPr>
          <w:ilvl w:val="0"/>
          <w:numId w:val="0"/>
        </w:numPr>
        <w:spacing w:before="40" w:after="60"/>
        <w:ind w:left="360" w:hanging="0"/>
        <w:jc w:val="center"/>
        <w:rPr>
          <w:color w:val="00B050"/>
          <w:sz w:val="28"/>
        </w:rPr>
      </w:pPr>
      <w:bookmarkStart w:id="99" w:name="_Toc47712217"/>
      <w:r>
        <w:rPr>
          <w:sz w:val="28"/>
        </w:rPr>
        <w:t xml:space="preserve">Annexure 14: </w:t>
      </w:r>
      <w:r>
        <w:rPr>
          <w:sz w:val="28"/>
          <w:highlight w:val="yellow"/>
        </w:rPr>
        <w:t>RS03/RS103</w:t>
      </w:r>
      <w:r>
        <w:rPr>
          <w:sz w:val="28"/>
        </w:rPr>
        <w:t>,Radiated Susceptibility, Electric Field</w:t>
      </w:r>
      <w:bookmarkEnd w:id="99"/>
    </w:p>
    <w:p>
      <w:pPr>
        <w:pStyle w:val="Text"/>
        <w:spacing w:lineRule="auto" w:line="240" w:before="0" w:after="120"/>
        <w:rPr>
          <w:b/>
          <w:b/>
          <w:color w:val="auto"/>
          <w:sz w:val="24"/>
          <w:u w:val="single"/>
        </w:rPr>
      </w:pPr>
      <w:r>
        <w:rPr>
          <w:b/>
          <w:color w:val="auto"/>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bookmarkStart w:id="100" w:name="_Toc22224141"/>
      <w:bookmarkStart w:id="101" w:name="_Toc31130349"/>
      <w:r>
        <w:rPr>
          <w:b/>
          <w:bCs/>
        </w:rPr>
        <w:tab/>
        <w:tab/>
        <w:tab/>
        <w:tab/>
        <w:tab/>
        <w:t xml:space="preserve">  </w:t>
      </w:r>
      <w:bookmarkEnd w:id="100"/>
      <w:bookmarkEnd w:id="101"/>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1"/>
        <w:gridCol w:w="2264"/>
        <w:gridCol w:w="1197"/>
        <w:gridCol w:w="1877"/>
        <w:gridCol w:w="1455"/>
        <w:gridCol w:w="1301"/>
      </w:tblGrid>
      <w:tr>
        <w:trPr>
          <w:trHeight w:val="439" w:hRule="atLeast"/>
          <w:cantSplit w:val="true"/>
        </w:trPr>
        <w:tc>
          <w:tcPr>
            <w:tcW w:w="931"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4"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Normal"/>
        <w:widowControl w:val="false"/>
        <w:spacing w:lineRule="auto" w:line="360" w:before="40" w:after="40"/>
        <w:rPr>
          <w:b/>
          <w:b/>
          <w:szCs w:val="22"/>
        </w:rPr>
      </w:pPr>
      <w:r>
        <w:rPr>
          <w:b/>
          <w:szCs w:val="22"/>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102"/>
        <w:gridCol w:w="1473"/>
        <w:gridCol w:w="1818"/>
        <w:gridCol w:w="1815"/>
        <w:gridCol w:w="1818"/>
      </w:tblGrid>
      <w:tr>
        <w:trPr>
          <w:trHeight w:val="516"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c>
          <w:tcPr>
            <w:tcW w:w="1818"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120" w:after="120"/>
              <w:jc w:val="center"/>
              <w:rPr>
                <w:rFonts w:eastAsia="Calibri"/>
                <w:b/>
                <w:b/>
                <w:bCs/>
                <w:sz w:val="20"/>
                <w:szCs w:val="20"/>
              </w:rPr>
            </w:pPr>
            <w:r>
              <w:rPr>
                <w:rFonts w:eastAsia="Calibri"/>
                <w:b/>
                <w:bCs/>
                <w:sz w:val="20"/>
                <w:szCs w:val="20"/>
              </w:rPr>
              <w:t>Field Level(V/m)</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10kHz- 1MHz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rFonts w:eastAsia="Calibri"/>
                <w:sz w:val="20"/>
                <w:szCs w:val="20"/>
              </w:rPr>
              <w:t>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1MHz to 30 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30 MHz to 1 GHz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 GHz to 8 GHz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8 GHz to 40 GHz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0.05%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bl>
    <w:p>
      <w:pPr>
        <w:pStyle w:val="Caption1"/>
        <w:jc w:val="center"/>
        <w:rPr>
          <w:color w:val="auto"/>
          <w:sz w:val="22"/>
          <w:szCs w:val="22"/>
          <w:highlight w:val="yellow"/>
        </w:rPr>
      </w:pPr>
      <w:r>
        <w:rPr>
          <w:color w:val="auto"/>
          <w:sz w:val="22"/>
          <w:szCs w:val="22"/>
          <w:highlight w:val="yellow"/>
        </w:rPr>
      </w:r>
    </w:p>
    <w:p>
      <w:pPr>
        <w:pStyle w:val="Caption1"/>
        <w:jc w:val="center"/>
        <w:rPr>
          <w:rFonts w:eastAsia="Calibri"/>
          <w:color w:val="auto"/>
          <w:sz w:val="24"/>
        </w:rPr>
      </w:pPr>
      <w:bookmarkStart w:id="102" w:name="_Toc47712193"/>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18</w:t>
      </w:r>
      <w:r>
        <w:rPr>
          <w:sz w:val="22"/>
          <w:szCs w:val="22"/>
          <w:color w:val="auto"/>
        </w:rPr>
        <w:fldChar w:fldCharType="end"/>
      </w:r>
      <w:r>
        <w:rPr>
          <w:color w:val="auto"/>
          <w:sz w:val="22"/>
          <w:szCs w:val="22"/>
        </w:rPr>
        <w:t xml:space="preserve">: </w:t>
      </w:r>
      <w:r>
        <w:rPr>
          <w:color w:val="auto"/>
          <w:sz w:val="22"/>
          <w:szCs w:val="22"/>
          <w:highlight w:val="yellow"/>
        </w:rPr>
        <w:t>RS03 / RS103</w:t>
      </w:r>
      <w:r>
        <w:rPr>
          <w:color w:val="auto"/>
          <w:sz w:val="22"/>
          <w:szCs w:val="22"/>
        </w:rPr>
        <w:t xml:space="preserve"> – Field Level (d</w:t>
      </w:r>
      <w:r>
        <w:rPr>
          <w:rFonts w:eastAsia="Calibri"/>
          <w:color w:val="auto"/>
          <w:sz w:val="24"/>
        </w:rPr>
        <w:t>BµV /V/m)</w:t>
      </w:r>
      <w:bookmarkEnd w:id="102"/>
      <w:r>
        <w:rPr>
          <w:rFonts w:eastAsia="Calibri"/>
          <w:color w:val="auto"/>
          <w:sz w:val="24"/>
        </w:rPr>
        <w:t xml:space="preserve"> </w:t>
      </w:r>
    </w:p>
    <w:p>
      <w:pPr>
        <w:pStyle w:val="Normal"/>
        <w:rPr/>
      </w:pPr>
      <w:r>
        <w:rPr/>
      </w:r>
    </w:p>
    <w:p>
      <w:pPr>
        <w:pStyle w:val="Caption1"/>
        <w:jc w:val="center"/>
        <w:rPr>
          <w:color w:val="auto"/>
          <w:sz w:val="22"/>
          <w:szCs w:val="22"/>
        </w:rPr>
      </w:pPr>
      <w:bookmarkStart w:id="103" w:name="_Toc47712194"/>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19</w:t>
      </w:r>
      <w:r>
        <w:rPr>
          <w:sz w:val="22"/>
          <w:szCs w:val="22"/>
          <w:color w:val="auto"/>
        </w:rPr>
        <w:fldChar w:fldCharType="end"/>
      </w:r>
      <w:r>
        <w:rPr>
          <w:color w:val="auto"/>
          <w:sz w:val="22"/>
          <w:szCs w:val="22"/>
        </w:rPr>
        <w:t xml:space="preserve">: </w:t>
      </w:r>
      <w:r>
        <w:rPr>
          <w:color w:val="auto"/>
          <w:sz w:val="22"/>
          <w:szCs w:val="22"/>
          <w:highlight w:val="yellow"/>
        </w:rPr>
        <w:t>RS03 / RS103</w:t>
      </w:r>
      <w:r>
        <w:rPr>
          <w:color w:val="auto"/>
          <w:sz w:val="22"/>
          <w:szCs w:val="22"/>
        </w:rPr>
        <w:t xml:space="preserve"> – Antenna Forward Power (dBm</w:t>
      </w:r>
      <w:r>
        <w:rPr>
          <w:rFonts w:eastAsia="Calibri"/>
          <w:color w:val="auto"/>
          <w:sz w:val="24"/>
        </w:rPr>
        <w:t>)</w:t>
      </w:r>
      <w:bookmarkEnd w:id="103"/>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16"/>
        <w:gridCol w:w="4509"/>
      </w:tblGrid>
      <w:tr>
        <w:trPr>
          <w:cnfStyle w:val="100000000000" w:firstRow="1" w:lastRow="0" w:firstColumn="0" w:lastColumn="0" w:oddVBand="0" w:evenVBand="0" w:oddHBand="0" w:evenHBand="0" w:firstRowFirstColumn="0" w:firstRowLastColumn="0" w:lastRowFirstColumn="0" w:lastRowLastColumn="0"/>
        </w:trPr>
        <w:tc>
          <w:tcPr>
            <w:tcW w:w="451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val="false"/>
              <w:suppressAutoHyphens w:val="true"/>
              <w:spacing w:before="40" w:after="160"/>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jc w:val="center"/>
              <w:rPr>
                <w:highlight w:val="yellow"/>
              </w:rPr>
            </w:pPr>
            <w:r>
              <w:rPr>
                <w:b w:val="false"/>
                <w:highlight w:val="yellow"/>
              </w:rPr>
            </w:r>
          </w:p>
          <w:p>
            <w:pPr>
              <w:pStyle w:val="Normal"/>
              <w:keepNext w:val="true"/>
              <w:widowControl w:val="false"/>
              <w:suppressAutoHyphens w:val="true"/>
              <w:spacing w:before="40" w:after="160"/>
              <w:jc w:val="center"/>
              <w:rPr>
                <w:b/>
                <w:b/>
                <w:highlight w:val="yellow"/>
                <w:u w:val="single"/>
              </w:rPr>
            </w:pPr>
            <w:r>
              <w:rPr>
                <w:b/>
                <w:kern w:val="0"/>
                <w:u w:val="single"/>
                <w:lang w:eastAsia="en-US" w:bidi="ar-SA"/>
              </w:rPr>
              <w:t>10kHz to 80MHz</w:t>
            </w:r>
          </w:p>
        </w:tc>
        <w:tc>
          <w:tcPr>
            <w:tcW w:w="4509" w:type="dxa"/>
            <w:tcBorders/>
            <w:shd w:color="auto" w:fill="FFFFFF" w:themeFill="background1" w:val="clear"/>
          </w:tcPr>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highlight w:val="yellow"/>
              </w:rPr>
            </w:r>
          </w:p>
          <w:p>
            <w:pPr>
              <w:pStyle w:val="Normal"/>
              <w:keepNext w:val="true"/>
              <w:widowControl w:val="false"/>
              <w:suppressAutoHyphens w:val="true"/>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kern w:val="0"/>
                <w:u w:val="single"/>
                <w:lang w:eastAsia="en-US" w:bidi="ar-SA"/>
              </w:rPr>
              <w:t>80MHz to 200MHz</w:t>
            </w:r>
          </w:p>
        </w:tc>
      </w:tr>
      <w:tr>
        <w:trPr/>
        <w:tc>
          <w:tcPr>
            <w:tcW w:w="451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40" w:after="160"/>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highlight w:val="yellow"/>
              </w:rPr>
            </w:pPr>
            <w:r>
              <w:rPr>
                <w:b w:val="false"/>
                <w:highlight w:val="yellow"/>
              </w:rPr>
            </w:r>
          </w:p>
          <w:p>
            <w:pPr>
              <w:pStyle w:val="Normal"/>
              <w:widowControl w:val="false"/>
              <w:suppressAutoHyphens w:val="true"/>
              <w:jc w:val="center"/>
              <w:rPr>
                <w:b/>
                <w:b/>
                <w:highlight w:val="yellow"/>
                <w:u w:val="single"/>
              </w:rPr>
            </w:pPr>
            <w:r>
              <w:rPr>
                <w:b w:val="false"/>
                <w:highlight w:val="yellow"/>
                <w:u w:val="single"/>
              </w:rPr>
            </w:r>
          </w:p>
          <w:p>
            <w:pPr>
              <w:pStyle w:val="Normal"/>
              <w:widowControl w:val="false"/>
              <w:suppressAutoHyphens w:val="true"/>
              <w:spacing w:before="40" w:after="160"/>
              <w:jc w:val="center"/>
              <w:rPr>
                <w:highlight w:val="yellow"/>
              </w:rPr>
            </w:pPr>
            <w:r>
              <w:rPr>
                <w:b/>
                <w:kern w:val="0"/>
                <w:u w:val="single"/>
                <w:lang w:eastAsia="en-US" w:bidi="ar-SA"/>
              </w:rPr>
              <w:t>200MHz to 1GHz</w:t>
            </w:r>
          </w:p>
        </w:tc>
        <w:tc>
          <w:tcPr>
            <w:tcW w:w="4509" w:type="dxa"/>
            <w:tcBorders/>
            <w:shd w:color="auto" w:fill="auto" w:val="clear"/>
          </w:tcPr>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r>
          </w:p>
          <w:p>
            <w:pPr>
              <w:pStyle w:val="Normal"/>
              <w:widowControl w:val="false"/>
              <w:suppressAutoHyphens w:val="true"/>
              <w:jc w:val="center"/>
              <w:cnfStyle w:val="000000000000" w:firstRow="0" w:lastRow="0" w:firstColumn="0" w:lastColumn="0" w:oddVBand="0" w:evenVBand="0" w:oddHBand="0" w:evenHBand="0" w:firstRowFirstColumn="0" w:firstRowLastColumn="0" w:lastRowFirstColumn="0" w:lastRowLastColumn="0"/>
              <w:rPr>
                <w:b/>
                <w:b/>
                <w:highlight w:val="yellow"/>
                <w:u w:val="single"/>
              </w:rPr>
            </w:pPr>
            <w:r>
              <w:rPr>
                <w:b/>
                <w:highlight w:val="yellow"/>
                <w:u w:val="single"/>
              </w:rPr>
            </w:r>
          </w:p>
          <w:p>
            <w:pPr>
              <w:pStyle w:val="Normal"/>
              <w:widowControl w:val="false"/>
              <w:suppressAutoHyphens w:val="true"/>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b/>
                <w:kern w:val="0"/>
                <w:u w:val="single"/>
                <w:lang w:eastAsia="en-US" w:bidi="ar-SA"/>
              </w:rPr>
              <w:t>1GHz to 6GHz</w:t>
            </w:r>
          </w:p>
        </w:tc>
      </w:tr>
    </w:tbl>
    <w:p>
      <w:pPr>
        <w:pStyle w:val="Caption1"/>
        <w:spacing w:before="120" w:after="0"/>
        <w:jc w:val="center"/>
        <w:rPr/>
      </w:pPr>
      <w:bookmarkStart w:id="104" w:name="_Toc4771225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31</w:t>
      </w:r>
      <w:r>
        <w:rPr>
          <w:sz w:val="22"/>
          <w:szCs w:val="22"/>
          <w:color w:val="auto"/>
        </w:rPr>
        <w:fldChar w:fldCharType="end"/>
      </w:r>
      <w:r>
        <w:rPr>
          <w:color w:val="auto"/>
          <w:sz w:val="22"/>
          <w:szCs w:val="22"/>
          <w:highlight w:val="yellow"/>
        </w:rPr>
        <w:t>: RS03 / RS103</w:t>
      </w:r>
      <w:r>
        <w:rPr>
          <w:color w:val="auto"/>
          <w:sz w:val="22"/>
          <w:szCs w:val="22"/>
        </w:rPr>
        <w:t xml:space="preserve"> Test Setup Photograph</w:t>
      </w:r>
      <w:bookmarkEnd w:id="104"/>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rPr>
          <w:sz w:val="28"/>
          <w:szCs w:val="28"/>
        </w:rPr>
      </w:r>
    </w:p>
    <w:p>
      <w:pPr>
        <w:pStyle w:val="CoverPageVolume"/>
        <w:rPr>
          <w:sz w:val="28"/>
          <w:szCs w:val="28"/>
        </w:rPr>
      </w:pPr>
      <w:r>
        <w:rPr>
          <w:sz w:val="28"/>
          <w:szCs w:val="28"/>
        </w:rPr>
      </w:r>
    </w:p>
    <w:p>
      <w:pPr>
        <w:pStyle w:val="CoverPageVolume"/>
        <w:rPr>
          <w:sz w:val="28"/>
          <w:szCs w:val="28"/>
        </w:rPr>
      </w:pPr>
      <w:bookmarkStart w:id="105" w:name="_Toc47712218"/>
      <w:r>
        <w:rPr>
          <w:sz w:val="28"/>
          <w:szCs w:val="28"/>
        </w:rPr>
        <w:t>Annexure 15: LDC102, Normal steady state limits for voltage</w:t>
      </w:r>
      <w:bookmarkEnd w:id="105"/>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 102-1 MIL-STD-704 normal limits for steady state voltage</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74"/>
        <w:gridCol w:w="1336"/>
        <w:gridCol w:w="1331"/>
        <w:gridCol w:w="1322"/>
        <w:gridCol w:w="1321"/>
        <w:gridCol w:w="1323"/>
        <w:gridCol w:w="1318"/>
      </w:tblGrid>
      <w:tr>
        <w:trPr>
          <w:trHeight w:val="687" w:hRule="exact"/>
        </w:trPr>
        <w:tc>
          <w:tcPr>
            <w:tcW w:w="107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Normal limit</w:t>
            </w:r>
          </w:p>
        </w:tc>
        <w:tc>
          <w:tcPr>
            <w:tcW w:w="13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687" w:hRule="exact"/>
        </w:trPr>
        <w:tc>
          <w:tcPr>
            <w:tcW w:w="107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NLSS</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r>
        <w:trPr>
          <w:trHeight w:val="687" w:hRule="exact"/>
        </w:trPr>
        <w:tc>
          <w:tcPr>
            <w:tcW w:w="107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sz w:val="20"/>
                <w:szCs w:val="20"/>
              </w:rPr>
              <w:t>Voltage NHSS</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tbl>
      <w:tblPr>
        <w:tblW w:w="495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425"/>
        <w:gridCol w:w="1611"/>
        <w:gridCol w:w="1428"/>
        <w:gridCol w:w="2236"/>
        <w:gridCol w:w="2235"/>
      </w:tblGrid>
      <w:tr>
        <w:trPr>
          <w:trHeight w:val="894" w:hRule="exact"/>
        </w:trPr>
        <w:tc>
          <w:tcPr>
            <w:tcW w:w="14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142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Frequency</w:t>
            </w:r>
          </w:p>
        </w:tc>
        <w:tc>
          <w:tcPr>
            <w:tcW w:w="22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22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6"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6"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6"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Caption1"/>
        <w:jc w:val="center"/>
        <w:rPr>
          <w:color w:val="auto"/>
          <w:sz w:val="22"/>
          <w:szCs w:val="22"/>
        </w:rPr>
      </w:pPr>
      <w:bookmarkStart w:id="106" w:name="_Toc4771225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32</w:t>
      </w:r>
      <w:r>
        <w:rPr>
          <w:sz w:val="22"/>
          <w:szCs w:val="22"/>
          <w:color w:val="auto"/>
        </w:rPr>
        <w:fldChar w:fldCharType="end"/>
      </w:r>
      <w:r>
        <w:rPr>
          <w:color w:val="auto"/>
          <w:sz w:val="22"/>
          <w:szCs w:val="22"/>
        </w:rPr>
        <w:t xml:space="preserve">: LDC102 </w:t>
      </w:r>
      <w:r>
        <w:rPr>
          <w:color w:val="auto"/>
          <w:sz w:val="22"/>
          <w:szCs w:val="22"/>
          <w:highlight w:val="yellow"/>
        </w:rPr>
        <w:t>-1</w:t>
      </w:r>
      <w:bookmarkEnd w:id="106"/>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07" w:name="_Toc47712256"/>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33</w:t>
      </w:r>
      <w:r>
        <w:rPr>
          <w:sz w:val="22"/>
          <w:szCs w:val="22"/>
          <w:color w:val="auto"/>
        </w:rPr>
        <w:fldChar w:fldCharType="end"/>
      </w:r>
      <w:r>
        <w:rPr>
          <w:color w:val="auto"/>
          <w:sz w:val="22"/>
          <w:szCs w:val="22"/>
        </w:rPr>
        <w:t>: LDC102 Test Setup Photograph 1</w:t>
      </w:r>
      <w:bookmarkEnd w:id="107"/>
    </w:p>
    <w:p>
      <w:pPr>
        <w:pStyle w:val="Normal"/>
        <w:rPr/>
      </w:pPr>
      <w:r>
        <w:rPr/>
      </w:r>
    </w:p>
    <w:p>
      <w:pPr>
        <w:pStyle w:val="Caption1"/>
        <w:jc w:val="center"/>
        <w:rPr>
          <w:color w:val="auto"/>
          <w:sz w:val="22"/>
          <w:szCs w:val="22"/>
        </w:rPr>
      </w:pPr>
      <w:bookmarkStart w:id="108" w:name="_Toc4771225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34</w:t>
      </w:r>
      <w:r>
        <w:rPr>
          <w:sz w:val="22"/>
          <w:szCs w:val="22"/>
          <w:color w:val="auto"/>
        </w:rPr>
        <w:fldChar w:fldCharType="end"/>
      </w:r>
      <w:r>
        <w:rPr>
          <w:color w:val="auto"/>
          <w:sz w:val="22"/>
          <w:szCs w:val="22"/>
        </w:rPr>
        <w:t>: LDC102 Test Setup Photograph 2</w:t>
      </w:r>
      <w:bookmarkEnd w:id="108"/>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Normal"/>
        <w:spacing w:lineRule="auto" w:line="240" w:before="0" w:after="0"/>
        <w:jc w:val="left"/>
        <w:rPr>
          <w:b/>
          <w:b/>
          <w:color w:val="000000"/>
          <w:sz w:val="32"/>
        </w:rPr>
      </w:pPr>
      <w:r>
        <w:rPr>
          <w:b/>
          <w:color w:val="000000"/>
          <w:sz w:val="32"/>
        </w:rPr>
      </w:r>
      <w:r>
        <w:br w:type="page"/>
      </w:r>
    </w:p>
    <w:p>
      <w:pPr>
        <w:pStyle w:val="CoverPageVolume"/>
        <w:rPr>
          <w:sz w:val="28"/>
          <w:szCs w:val="28"/>
        </w:rPr>
      </w:pPr>
      <w:bookmarkStart w:id="109" w:name="_Toc47712219"/>
      <w:r>
        <w:rPr>
          <w:sz w:val="28"/>
          <w:szCs w:val="28"/>
        </w:rPr>
        <w:t>Annexure 16: LDC 104,Total Ripple</w:t>
      </w:r>
      <w:bookmarkEnd w:id="109"/>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LDC104-1 MIL-STD-704 limits for ripple DC voltage distortion</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74"/>
        <w:gridCol w:w="1336"/>
        <w:gridCol w:w="1331"/>
        <w:gridCol w:w="1322"/>
        <w:gridCol w:w="1321"/>
        <w:gridCol w:w="1323"/>
        <w:gridCol w:w="1318"/>
      </w:tblGrid>
      <w:tr>
        <w:trPr>
          <w:trHeight w:val="687" w:hRule="exact"/>
        </w:trPr>
        <w:tc>
          <w:tcPr>
            <w:tcW w:w="107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Limit</w:t>
            </w:r>
          </w:p>
        </w:tc>
        <w:tc>
          <w:tcPr>
            <w:tcW w:w="13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1047" w:hRule="exact"/>
        </w:trPr>
        <w:tc>
          <w:tcPr>
            <w:tcW w:w="107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Ripple</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 xml:space="preserve">2Volts peak to Mean </w:t>
            </w:r>
          </w:p>
        </w:tc>
        <w:tc>
          <w:tcPr>
            <w:tcW w:w="133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22"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2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23"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1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b/>
                <w:b/>
                <w:sz w:val="20"/>
                <w:szCs w:val="20"/>
              </w:rPr>
            </w:pPr>
            <w:r>
              <w:rPr>
                <w:sz w:val="20"/>
                <w:szCs w:val="20"/>
              </w:rPr>
              <w:t>1.5Volts peak to Average</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50"/>
        <w:gridCol w:w="3221"/>
        <w:gridCol w:w="3755"/>
      </w:tblGrid>
      <w:tr>
        <w:trPr>
          <w:trHeight w:val="1254" w:hRule="exact"/>
        </w:trPr>
        <w:tc>
          <w:tcPr>
            <w:tcW w:w="205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32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Ripple Frequency Components</w:t>
            </w:r>
          </w:p>
        </w:tc>
        <w:tc>
          <w:tcPr>
            <w:tcW w:w="37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Amplitude of Ripple Component (Vrms)</w:t>
            </w:r>
          </w:p>
          <w:p>
            <w:pPr>
              <w:pStyle w:val="Normal"/>
              <w:keepLines/>
              <w:widowControl w:val="false"/>
              <w:spacing w:before="120" w:after="120"/>
              <w:jc w:val="center"/>
              <w:rPr>
                <w:rFonts w:eastAsia="Calibri"/>
                <w:b/>
                <w:b/>
                <w:bCs/>
                <w:sz w:val="20"/>
                <w:szCs w:val="20"/>
              </w:rPr>
            </w:pPr>
            <w:r>
              <w:rPr>
                <w:rFonts w:eastAsia="Calibri"/>
                <w:b/>
                <w:bCs/>
                <w:sz w:val="20"/>
                <w:szCs w:val="20"/>
              </w:rPr>
              <w:t xml:space="preserve"> </w:t>
            </w:r>
            <w:r>
              <w:rPr>
                <w:rFonts w:eastAsia="Calibri"/>
                <w:b/>
                <w:bCs/>
                <w:sz w:val="20"/>
                <w:szCs w:val="20"/>
              </w:rPr>
              <w:t>MIL STD-</w:t>
            </w:r>
            <w:r>
              <w:rPr>
                <w:rFonts w:eastAsia="Calibri"/>
                <w:b/>
                <w:bCs/>
                <w:sz w:val="20"/>
                <w:szCs w:val="20"/>
                <w:highlight w:val="yellow"/>
              </w:rPr>
              <w:t>704A/B/C/D/E/F</w:t>
            </w:r>
          </w:p>
          <w:p>
            <w:pPr>
              <w:pStyle w:val="Normal"/>
              <w:keepLines/>
              <w:widowControl w:val="false"/>
              <w:spacing w:before="120" w:after="120"/>
              <w:jc w:val="center"/>
              <w:rPr>
                <w:rFonts w:eastAsia="Calibri"/>
                <w:b/>
                <w:b/>
                <w:bCs/>
                <w:sz w:val="20"/>
                <w:szCs w:val="20"/>
              </w:rPr>
            </w:pPr>
            <w:r>
              <w:rPr>
                <w:rFonts w:eastAsia="Calibri"/>
                <w:b/>
                <w:bCs/>
                <w:sz w:val="20"/>
                <w:szCs w:val="20"/>
              </w:rPr>
            </w:r>
          </w:p>
        </w:tc>
      </w:tr>
      <w:tr>
        <w:trPr>
          <w:trHeight w:val="354" w:hRule="exact"/>
        </w:trPr>
        <w:tc>
          <w:tcPr>
            <w:tcW w:w="2050" w:type="dxa"/>
            <w:vMerge w:val="restart"/>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A</w:t>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72"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5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90" w:hRule="exact"/>
        </w:trPr>
        <w:tc>
          <w:tcPr>
            <w:tcW w:w="2050" w:type="dxa"/>
            <w:vMerge w:val="restart"/>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B</w:t>
            </w:r>
          </w:p>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44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44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72"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5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54"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72" w:hRule="exact"/>
        </w:trPr>
        <w:tc>
          <w:tcPr>
            <w:tcW w:w="2050"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tbl>
      <w:tblPr>
        <w:tblW w:w="495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425"/>
        <w:gridCol w:w="1611"/>
        <w:gridCol w:w="1428"/>
        <w:gridCol w:w="2236"/>
        <w:gridCol w:w="2235"/>
      </w:tblGrid>
      <w:tr>
        <w:trPr>
          <w:trHeight w:val="894" w:hRule="exact"/>
        </w:trPr>
        <w:tc>
          <w:tcPr>
            <w:tcW w:w="14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Ripple Frequency Components</w:t>
            </w:r>
          </w:p>
        </w:tc>
        <w:tc>
          <w:tcPr>
            <w:tcW w:w="142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rPr>
                <w:rFonts w:eastAsia="Calibri"/>
                <w:b/>
                <w:b/>
                <w:bCs/>
                <w:sz w:val="20"/>
                <w:szCs w:val="20"/>
              </w:rPr>
            </w:pPr>
            <w:r>
              <w:rPr>
                <w:rFonts w:eastAsia="Calibri"/>
                <w:b/>
                <w:bCs/>
                <w:sz w:val="20"/>
                <w:szCs w:val="20"/>
              </w:rPr>
              <w:t>Amplitude of Ripple</w:t>
            </w:r>
          </w:p>
        </w:tc>
        <w:tc>
          <w:tcPr>
            <w:tcW w:w="22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22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6"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6"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6"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0" w:name="_Toc47712195"/>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20</w:t>
      </w:r>
      <w:r>
        <w:rPr>
          <w:sz w:val="22"/>
          <w:szCs w:val="22"/>
          <w:color w:val="auto"/>
        </w:rPr>
        <w:fldChar w:fldCharType="end"/>
      </w:r>
      <w:r>
        <w:rPr>
          <w:color w:val="auto"/>
          <w:sz w:val="22"/>
          <w:szCs w:val="22"/>
        </w:rPr>
        <w:t xml:space="preserve">: LDC104 </w:t>
      </w:r>
      <w:r>
        <w:rPr>
          <w:color w:val="auto"/>
          <w:sz w:val="22"/>
          <w:szCs w:val="22"/>
          <w:highlight w:val="yellow"/>
        </w:rPr>
        <w:t>-1</w:t>
      </w:r>
      <w:bookmarkEnd w:id="11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1" w:name="_Toc4771225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35</w:t>
      </w:r>
      <w:r>
        <w:rPr>
          <w:sz w:val="22"/>
          <w:szCs w:val="22"/>
          <w:color w:val="auto"/>
        </w:rPr>
        <w:fldChar w:fldCharType="end"/>
      </w:r>
      <w:r>
        <w:rPr>
          <w:color w:val="auto"/>
          <w:sz w:val="22"/>
          <w:szCs w:val="22"/>
        </w:rPr>
        <w:t>: LDC104 Test Setup Photograph 1</w:t>
      </w:r>
      <w:bookmarkEnd w:id="11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2" w:name="_Toc4771225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36</w:t>
      </w:r>
      <w:r>
        <w:rPr>
          <w:sz w:val="22"/>
          <w:szCs w:val="22"/>
          <w:color w:val="auto"/>
        </w:rPr>
        <w:fldChar w:fldCharType="end"/>
      </w:r>
      <w:r>
        <w:rPr>
          <w:color w:val="auto"/>
          <w:sz w:val="22"/>
          <w:szCs w:val="22"/>
        </w:rPr>
        <w:t>: LDC104 Test Setup Photograph 2</w:t>
      </w:r>
      <w:bookmarkEnd w:id="112"/>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br w:type="page"/>
      </w:r>
      <w:bookmarkStart w:id="113" w:name="_Toc47712220"/>
      <w:r>
        <w:rPr>
          <w:sz w:val="28"/>
          <w:szCs w:val="28"/>
        </w:rPr>
        <w:t>Annexure 17: LDC 301, Abnormal Steady state Limits for voltage</w:t>
      </w:r>
      <w:bookmarkEnd w:id="113"/>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LDC301-1 MIL-STD-704 abnormal limits for steady state voltage</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134"/>
        <w:gridCol w:w="1326"/>
        <w:gridCol w:w="1320"/>
        <w:gridCol w:w="1313"/>
        <w:gridCol w:w="1310"/>
        <w:gridCol w:w="1312"/>
        <w:gridCol w:w="1310"/>
      </w:tblGrid>
      <w:tr>
        <w:trPr>
          <w:trHeight w:val="687" w:hRule="exact"/>
        </w:trPr>
        <w:tc>
          <w:tcPr>
            <w:tcW w:w="11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Abnormal limit</w:t>
            </w:r>
          </w:p>
        </w:tc>
        <w:tc>
          <w:tcPr>
            <w:tcW w:w="13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1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NLSS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sz w:val="20"/>
                <w:szCs w:val="20"/>
              </w:rPr>
              <w:t>Voltage NHSS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p>
      <w:pPr>
        <w:pStyle w:val="Normal"/>
        <w:rPr/>
      </w:pPr>
      <w:r>
        <w:rPr/>
      </w:r>
    </w:p>
    <w:p>
      <w:pPr>
        <w:pStyle w:val="Normal"/>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0"/>
        <w:gridCol w:w="1610"/>
        <w:gridCol w:w="2238"/>
        <w:gridCol w:w="3397"/>
      </w:tblGrid>
      <w:tr>
        <w:trPr>
          <w:trHeight w:val="894" w:hRule="exact"/>
        </w:trPr>
        <w:tc>
          <w:tcPr>
            <w:tcW w:w="17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4" w:name="_Toc47712196"/>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21</w:t>
      </w:r>
      <w:r>
        <w:rPr>
          <w:sz w:val="22"/>
          <w:szCs w:val="22"/>
          <w:color w:val="auto"/>
        </w:rPr>
        <w:fldChar w:fldCharType="end"/>
      </w:r>
      <w:r>
        <w:rPr>
          <w:color w:val="auto"/>
          <w:sz w:val="22"/>
          <w:szCs w:val="22"/>
        </w:rPr>
        <w:t xml:space="preserve">: LDC301 </w:t>
      </w:r>
      <w:r>
        <w:rPr>
          <w:color w:val="auto"/>
          <w:sz w:val="22"/>
          <w:szCs w:val="22"/>
          <w:highlight w:val="yellow"/>
        </w:rPr>
        <w:t>-1</w:t>
      </w:r>
      <w:bookmarkEnd w:id="114"/>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5" w:name="_Toc47712260"/>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37</w:t>
      </w:r>
      <w:r>
        <w:rPr>
          <w:sz w:val="22"/>
          <w:szCs w:val="22"/>
          <w:color w:val="auto"/>
        </w:rPr>
        <w:fldChar w:fldCharType="end"/>
      </w:r>
      <w:r>
        <w:rPr>
          <w:color w:val="auto"/>
          <w:sz w:val="22"/>
          <w:szCs w:val="22"/>
        </w:rPr>
        <w:t>: LDC301 Test Setup Photograph</w:t>
      </w:r>
      <w:bookmarkEnd w:id="115"/>
      <w:r>
        <w:rPr>
          <w:color w:val="auto"/>
          <w:sz w:val="22"/>
          <w:szCs w:val="22"/>
        </w:rPr>
        <w:t xml:space="preserve"> </w:t>
      </w:r>
    </w:p>
    <w:p>
      <w:pPr>
        <w:pStyle w:val="Normal"/>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rPr>
          <w:sz w:val="28"/>
          <w:szCs w:val="28"/>
        </w:rPr>
      </w:r>
    </w:p>
    <w:p>
      <w:pPr>
        <w:pStyle w:val="CoverPageVolume"/>
        <w:rPr>
          <w:sz w:val="28"/>
          <w:szCs w:val="28"/>
        </w:rPr>
      </w:pPr>
      <w:r>
        <w:rPr>
          <w:sz w:val="28"/>
          <w:szCs w:val="28"/>
        </w:rPr>
        <w:t xml:space="preserve">Annexure 18: LDC 401, Emergency Steady state Limits for voltage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LDC401-1 MIL-STD-704 emergency limits for steady state voltage</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134"/>
        <w:gridCol w:w="1326"/>
        <w:gridCol w:w="1320"/>
        <w:gridCol w:w="1313"/>
        <w:gridCol w:w="1310"/>
        <w:gridCol w:w="1312"/>
        <w:gridCol w:w="1310"/>
      </w:tblGrid>
      <w:tr>
        <w:trPr>
          <w:trHeight w:val="687" w:hRule="exact"/>
        </w:trPr>
        <w:tc>
          <w:tcPr>
            <w:tcW w:w="11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Abnormal limit</w:t>
            </w:r>
          </w:p>
        </w:tc>
        <w:tc>
          <w:tcPr>
            <w:tcW w:w="13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1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ELSS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sz w:val="20"/>
                <w:szCs w:val="20"/>
              </w:rPr>
              <w:t>Voltage EHSS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p>
      <w:pPr>
        <w:pStyle w:val="Normal"/>
        <w:rPr/>
      </w:pPr>
      <w:r>
        <w:rPr/>
      </w:r>
    </w:p>
    <w:p>
      <w:pPr>
        <w:pStyle w:val="Normal"/>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0"/>
        <w:gridCol w:w="1610"/>
        <w:gridCol w:w="2238"/>
        <w:gridCol w:w="3397"/>
      </w:tblGrid>
      <w:tr>
        <w:trPr>
          <w:trHeight w:val="894" w:hRule="exact"/>
        </w:trPr>
        <w:tc>
          <w:tcPr>
            <w:tcW w:w="17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6" w:name="_Toc47712197"/>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22</w:t>
      </w:r>
      <w:r>
        <w:rPr>
          <w:sz w:val="22"/>
          <w:szCs w:val="22"/>
          <w:color w:val="auto"/>
        </w:rPr>
        <w:fldChar w:fldCharType="end"/>
      </w:r>
      <w:r>
        <w:rPr>
          <w:color w:val="auto"/>
          <w:sz w:val="22"/>
          <w:szCs w:val="22"/>
        </w:rPr>
        <w:t xml:space="preserve">: LDC401 </w:t>
      </w:r>
      <w:r>
        <w:rPr>
          <w:color w:val="auto"/>
          <w:sz w:val="22"/>
          <w:szCs w:val="22"/>
          <w:highlight w:val="yellow"/>
        </w:rPr>
        <w:t>-1</w:t>
      </w:r>
      <w:bookmarkEnd w:id="116"/>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7" w:name="_Toc4771226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38</w:t>
      </w:r>
      <w:r>
        <w:rPr>
          <w:sz w:val="22"/>
          <w:szCs w:val="22"/>
          <w:color w:val="auto"/>
        </w:rPr>
        <w:fldChar w:fldCharType="end"/>
      </w:r>
      <w:r>
        <w:rPr>
          <w:color w:val="auto"/>
          <w:sz w:val="22"/>
          <w:szCs w:val="22"/>
        </w:rPr>
        <w:t>: LDC401 Test Setup Photograph</w:t>
      </w:r>
      <w:bookmarkEnd w:id="117"/>
      <w:r>
        <w:rPr>
          <w:color w:val="auto"/>
          <w:sz w:val="22"/>
          <w:szCs w:val="22"/>
        </w:rPr>
        <w:t xml:space="preserve"> </w:t>
      </w:r>
    </w:p>
    <w:p>
      <w:pPr>
        <w:pStyle w:val="Normal"/>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jc w:val="both"/>
        <w:rPr/>
      </w:pPr>
      <w:r>
        <w:rPr/>
      </w:r>
    </w:p>
    <w:p>
      <w:pPr>
        <w:pStyle w:val="CoverPageVolume"/>
        <w:rPr>
          <w:sz w:val="28"/>
          <w:szCs w:val="28"/>
        </w:rPr>
      </w:pPr>
      <w:bookmarkStart w:id="118" w:name="_Toc47712222"/>
      <w:r>
        <w:rPr>
          <w:sz w:val="28"/>
          <w:szCs w:val="28"/>
        </w:rPr>
        <w:t>Annexure 19: LDC 601, Power Failure</w:t>
      </w:r>
      <w:bookmarkEnd w:id="118"/>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 xml:space="preserve">LDC601-1 MIL-STD-704 power failure limits </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74"/>
        <w:gridCol w:w="1336"/>
        <w:gridCol w:w="1331"/>
        <w:gridCol w:w="1322"/>
        <w:gridCol w:w="1321"/>
        <w:gridCol w:w="1323"/>
        <w:gridCol w:w="1318"/>
      </w:tblGrid>
      <w:tr>
        <w:trPr>
          <w:trHeight w:val="687" w:hRule="exact"/>
        </w:trPr>
        <w:tc>
          <w:tcPr>
            <w:tcW w:w="107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Limit</w:t>
            </w:r>
          </w:p>
        </w:tc>
        <w:tc>
          <w:tcPr>
            <w:tcW w:w="13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3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2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1047" w:hRule="exact"/>
        </w:trPr>
        <w:tc>
          <w:tcPr>
            <w:tcW w:w="107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Power failure</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7 Sec</w:t>
            </w:r>
          </w:p>
        </w:tc>
        <w:tc>
          <w:tcPr>
            <w:tcW w:w="133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22"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2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23"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1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b/>
                <w:b/>
                <w:sz w:val="20"/>
                <w:szCs w:val="20"/>
              </w:rPr>
            </w:pPr>
            <w:r>
              <w:rPr>
                <w:sz w:val="20"/>
                <w:szCs w:val="20"/>
              </w:rPr>
              <w:t>7 Sec</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Normal"/>
        <w:spacing w:lineRule="auto" w:line="240" w:before="0" w:after="0"/>
        <w:jc w:val="left"/>
        <w:rPr>
          <w:b/>
          <w:b/>
          <w:color w:val="000000"/>
          <w:sz w:val="32"/>
        </w:rPr>
      </w:pPr>
      <w:r>
        <w:rPr>
          <w:b/>
          <w:color w:val="000000"/>
          <w:sz w:val="32"/>
        </w:rPr>
      </w:r>
    </w:p>
    <w:p>
      <w:pPr>
        <w:pStyle w:val="CoverPageVolume"/>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0"/>
        <w:gridCol w:w="1610"/>
        <w:gridCol w:w="2238"/>
        <w:gridCol w:w="3397"/>
      </w:tblGrid>
      <w:tr>
        <w:trPr>
          <w:trHeight w:val="894" w:hRule="exact"/>
        </w:trPr>
        <w:tc>
          <w:tcPr>
            <w:tcW w:w="17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Caption1"/>
        <w:jc w:val="center"/>
        <w:rPr>
          <w:color w:val="auto"/>
          <w:sz w:val="22"/>
          <w:szCs w:val="22"/>
        </w:rPr>
      </w:pPr>
      <w:bookmarkStart w:id="119" w:name="_Toc47712198"/>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23</w:t>
      </w:r>
      <w:r>
        <w:rPr>
          <w:sz w:val="22"/>
          <w:szCs w:val="22"/>
          <w:color w:val="auto"/>
        </w:rPr>
        <w:fldChar w:fldCharType="end"/>
      </w:r>
      <w:r>
        <w:rPr>
          <w:color w:val="auto"/>
          <w:sz w:val="22"/>
          <w:szCs w:val="22"/>
        </w:rPr>
        <w:t xml:space="preserve">: LDC601 </w:t>
      </w:r>
      <w:r>
        <w:rPr>
          <w:color w:val="auto"/>
          <w:sz w:val="22"/>
          <w:szCs w:val="22"/>
          <w:highlight w:val="yellow"/>
        </w:rPr>
        <w:t>-1</w:t>
      </w:r>
      <w:bookmarkEnd w:id="119"/>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0" w:name="_Toc47712262"/>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39</w:t>
      </w:r>
      <w:r>
        <w:rPr>
          <w:sz w:val="22"/>
          <w:szCs w:val="22"/>
          <w:color w:val="auto"/>
        </w:rPr>
        <w:fldChar w:fldCharType="end"/>
      </w:r>
      <w:r>
        <w:rPr>
          <w:color w:val="auto"/>
          <w:sz w:val="22"/>
          <w:szCs w:val="22"/>
        </w:rPr>
        <w:t>: LDC601 Test Setup Photograph</w:t>
      </w:r>
      <w:bookmarkEnd w:id="120"/>
      <w:r>
        <w:rPr>
          <w:color w:val="auto"/>
          <w:sz w:val="22"/>
          <w:szCs w:val="22"/>
        </w:rPr>
        <w:t xml:space="preserve"> </w:t>
      </w:r>
    </w:p>
    <w:p>
      <w:pPr>
        <w:pStyle w:val="Normal"/>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Volume"/>
        <w:rPr>
          <w:sz w:val="28"/>
          <w:szCs w:val="28"/>
        </w:rPr>
      </w:pPr>
      <w:bookmarkStart w:id="121" w:name="_Toc47712223"/>
      <w:r>
        <w:rPr>
          <w:sz w:val="28"/>
          <w:szCs w:val="28"/>
        </w:rPr>
        <w:t>Annexure 20: LDC 602, Phase reversal</w:t>
      </w:r>
      <w:bookmarkEnd w:id="121"/>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 xml:space="preserve">LDC602-1 MIL-STD-704 power failure limits </w:t>
      </w:r>
    </w:p>
    <w:tbl>
      <w:tblPr>
        <w:tblW w:w="45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67"/>
        <w:gridCol w:w="7055"/>
      </w:tblGrid>
      <w:tr>
        <w:trPr>
          <w:trHeight w:val="687" w:hRule="exact"/>
        </w:trPr>
        <w:tc>
          <w:tcPr>
            <w:tcW w:w="106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Limit</w:t>
            </w:r>
          </w:p>
        </w:tc>
        <w:tc>
          <w:tcPr>
            <w:tcW w:w="70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1047" w:hRule="exact"/>
        </w:trPr>
        <w:tc>
          <w:tcPr>
            <w:tcW w:w="10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 xml:space="preserve">Phase reversal </w:t>
            </w:r>
          </w:p>
        </w:tc>
        <w:tc>
          <w:tcPr>
            <w:tcW w:w="70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b/>
                <w:b/>
                <w:sz w:val="20"/>
                <w:szCs w:val="20"/>
              </w:rPr>
            </w:pPr>
            <w:r>
              <w:rPr>
                <w:sz w:val="20"/>
                <w:szCs w:val="20"/>
              </w:rPr>
              <w:t>Phase reversal does not cause damage</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Normal"/>
        <w:spacing w:lineRule="auto" w:line="240" w:before="0" w:after="0"/>
        <w:jc w:val="left"/>
        <w:rPr>
          <w:b/>
          <w:b/>
          <w:color w:val="000000"/>
          <w:sz w:val="32"/>
        </w:rPr>
      </w:pPr>
      <w:r>
        <w:rPr>
          <w:b/>
          <w:color w:val="000000"/>
          <w:sz w:val="32"/>
        </w:rPr>
      </w:r>
    </w:p>
    <w:p>
      <w:pPr>
        <w:pStyle w:val="CoverPageVolume"/>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0"/>
        <w:gridCol w:w="1610"/>
        <w:gridCol w:w="2238"/>
        <w:gridCol w:w="3397"/>
      </w:tblGrid>
      <w:tr>
        <w:trPr>
          <w:trHeight w:val="894" w:hRule="exact"/>
        </w:trPr>
        <w:tc>
          <w:tcPr>
            <w:tcW w:w="178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8"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Caption1"/>
        <w:jc w:val="center"/>
        <w:rPr>
          <w:color w:val="auto"/>
          <w:sz w:val="22"/>
          <w:szCs w:val="22"/>
        </w:rPr>
      </w:pPr>
      <w:bookmarkStart w:id="122" w:name="_Toc47712199"/>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24</w:t>
      </w:r>
      <w:r>
        <w:rPr>
          <w:sz w:val="22"/>
          <w:szCs w:val="22"/>
          <w:color w:val="auto"/>
        </w:rPr>
        <w:fldChar w:fldCharType="end"/>
      </w:r>
      <w:r>
        <w:rPr>
          <w:color w:val="auto"/>
          <w:sz w:val="22"/>
          <w:szCs w:val="22"/>
        </w:rPr>
        <w:t xml:space="preserve">: LDC602 </w:t>
      </w:r>
      <w:r>
        <w:rPr>
          <w:color w:val="auto"/>
          <w:sz w:val="22"/>
          <w:szCs w:val="22"/>
          <w:highlight w:val="yellow"/>
        </w:rPr>
        <w:t>-1</w:t>
      </w:r>
      <w:bookmarkEnd w:id="122"/>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3" w:name="_Toc4771226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40</w:t>
      </w:r>
      <w:r>
        <w:rPr>
          <w:sz w:val="22"/>
          <w:szCs w:val="22"/>
          <w:color w:val="auto"/>
        </w:rPr>
        <w:fldChar w:fldCharType="end"/>
      </w:r>
      <w:r>
        <w:rPr>
          <w:color w:val="auto"/>
          <w:sz w:val="22"/>
          <w:szCs w:val="22"/>
        </w:rPr>
        <w:t>: LDC602 Test Setup Photograph</w:t>
      </w:r>
      <w:bookmarkEnd w:id="123"/>
      <w:r>
        <w:rPr>
          <w:color w:val="auto"/>
          <w:sz w:val="22"/>
          <w:szCs w:val="2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899"/>
        <w:gridCol w:w="6126"/>
      </w:tblGrid>
      <w:tr>
        <w:trPr>
          <w:trHeight w:val="630" w:hRule="atLeast"/>
        </w:trPr>
        <w:tc>
          <w:tcPr>
            <w:tcW w:w="2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CoverPageRefNoDate"/>
        <w:jc w:val="both"/>
        <w:rPr/>
      </w:pPr>
      <w:r>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bookmarkStart w:id="124" w:name="_Toc518487186"/>
      <w:r>
        <w:rPr>
          <w:b/>
          <w:u w:val="single"/>
        </w:rPr>
        <w:t>DISCLAIMER</w:t>
      </w:r>
      <w:bookmarkEnd w:id="124"/>
    </w:p>
    <w:p>
      <w:pPr>
        <w:pStyle w:val="ListParagraph"/>
        <w:numPr>
          <w:ilvl w:val="0"/>
          <w:numId w:val="13"/>
        </w:numPr>
        <w:spacing w:lineRule="auto" w:line="312" w:before="0" w:after="0"/>
        <w:contextualSpacing w:val="false"/>
        <w:rPr>
          <w:sz w:val="18"/>
          <w:szCs w:val="18"/>
        </w:rPr>
      </w:pPr>
      <w:r>
        <w:rPr>
          <w:sz w:val="18"/>
          <w:szCs w:val="18"/>
        </w:rPr>
        <w:t xml:space="preserve">The Released Test Report/s relates ONLY to the specific sample/s tested under the stated conditions and are issued in good faith. It is the Client / Customer’s responsibility to ensure that additional production units of the tested sample/s are manufactured with identical electrical, mechanical and software/firmware components so as to meet the same specifications and quality as the tested sample/s. </w:t>
      </w:r>
    </w:p>
    <w:p>
      <w:pPr>
        <w:pStyle w:val="ListParagraph"/>
        <w:numPr>
          <w:ilvl w:val="0"/>
          <w:numId w:val="13"/>
        </w:numPr>
        <w:spacing w:lineRule="auto" w:line="312" w:before="0" w:after="0"/>
        <w:contextualSpacing w:val="false"/>
        <w:rPr>
          <w:sz w:val="18"/>
          <w:szCs w:val="18"/>
        </w:rPr>
      </w:pPr>
      <w:r>
        <w:rPr>
          <w:sz w:val="18"/>
          <w:szCs w:val="18"/>
        </w:rPr>
        <w:t xml:space="preserve">The Test Reports are issued free of any alterations or additions. Any corrections/erasures invalidate the Test Reports. </w:t>
      </w:r>
      <w:r>
        <w:rPr>
          <w:sz w:val="18"/>
          <w:szCs w:val="18"/>
          <w:highlight w:val="yellow"/>
        </w:rPr>
        <w:t>Tata Advanced Systems</w:t>
      </w:r>
      <w:r>
        <w:rPr>
          <w:sz w:val="18"/>
          <w:szCs w:val="18"/>
        </w:rPr>
        <w:t xml:space="preserve"> does not accept any liability whatsoever for the tampering or any unlawful or inadvertent alteration of documents that have been handed over to the Client / Customer. Any anomaly /discrepancy in the Test report should be brought to the notice of </w:t>
      </w:r>
      <w:r>
        <w:rPr>
          <w:sz w:val="18"/>
          <w:szCs w:val="18"/>
          <w:highlight w:val="yellow"/>
        </w:rPr>
        <w:t>Tata Advanced Systems</w:t>
      </w:r>
      <w:r>
        <w:rPr>
          <w:sz w:val="18"/>
          <w:szCs w:val="18"/>
        </w:rPr>
        <w:t xml:space="preserve"> within 1 (One) Month from the date of issue.</w:t>
      </w:r>
    </w:p>
    <w:p>
      <w:pPr>
        <w:pStyle w:val="ListParagraph"/>
        <w:numPr>
          <w:ilvl w:val="0"/>
          <w:numId w:val="13"/>
        </w:numPr>
        <w:spacing w:lineRule="auto" w:line="312" w:before="0" w:after="0"/>
        <w:contextualSpacing w:val="false"/>
        <w:rPr>
          <w:sz w:val="18"/>
          <w:szCs w:val="18"/>
        </w:rPr>
      </w:pPr>
      <w:r>
        <w:rPr>
          <w:sz w:val="18"/>
          <w:szCs w:val="18"/>
        </w:rPr>
        <w:t xml:space="preserve">Test Reports / Certificates or/and any associated attachments shall NOT be copied/reproduced, except IN FULL, without the prior written consent of </w:t>
      </w:r>
      <w:r>
        <w:rPr>
          <w:sz w:val="18"/>
          <w:szCs w:val="18"/>
          <w:highlight w:val="yellow"/>
        </w:rPr>
        <w:t>Tata Advanced Systems</w:t>
      </w:r>
      <w:r>
        <w:rPr>
          <w:sz w:val="18"/>
          <w:szCs w:val="18"/>
        </w:rPr>
        <w:t xml:space="preserve">. </w:t>
      </w:r>
    </w:p>
    <w:p>
      <w:pPr>
        <w:pStyle w:val="ListParagraph"/>
        <w:numPr>
          <w:ilvl w:val="0"/>
          <w:numId w:val="13"/>
        </w:numPr>
        <w:spacing w:lineRule="auto" w:line="312" w:before="0" w:after="0"/>
        <w:contextualSpacing w:val="false"/>
        <w:rPr>
          <w:sz w:val="18"/>
          <w:szCs w:val="18"/>
        </w:rPr>
      </w:pPr>
      <w:r>
        <w:rPr>
          <w:sz w:val="18"/>
          <w:szCs w:val="18"/>
        </w:rPr>
        <w:t xml:space="preserve">Every reasonable care is taken to ensure that the Test Reports / Certificates are accurate. </w:t>
        <w:br/>
      </w:r>
      <w:r>
        <w:rPr>
          <w:sz w:val="18"/>
          <w:szCs w:val="18"/>
          <w:highlight w:val="yellow"/>
        </w:rPr>
        <w:t>Tata Advanced Systems</w:t>
      </w:r>
      <w:r>
        <w:rPr>
          <w:sz w:val="18"/>
          <w:szCs w:val="18"/>
        </w:rPr>
        <w:t xml:space="preserve"> does not accept any responsibility for any consequences arising from the further use of these Test Reports / Certificates or the conclusions and /or opinions drawn from the results of these Tests or investigations by third parties. </w:t>
      </w:r>
    </w:p>
    <w:p>
      <w:pPr>
        <w:pStyle w:val="ListParagraph"/>
        <w:numPr>
          <w:ilvl w:val="0"/>
          <w:numId w:val="13"/>
        </w:numPr>
        <w:spacing w:lineRule="auto" w:line="312" w:before="0" w:after="0"/>
        <w:contextualSpacing w:val="false"/>
        <w:rPr>
          <w:sz w:val="18"/>
          <w:szCs w:val="18"/>
        </w:rPr>
      </w:pPr>
      <w:r>
        <w:rPr>
          <w:sz w:val="18"/>
          <w:szCs w:val="18"/>
        </w:rPr>
        <w:t xml:space="preserve">While every effort is taken by </w:t>
      </w:r>
      <w:r>
        <w:rPr>
          <w:sz w:val="18"/>
          <w:szCs w:val="18"/>
          <w:highlight w:val="yellow"/>
        </w:rPr>
        <w:t>Tata Advanced Systems</w:t>
      </w:r>
      <w:r>
        <w:rPr>
          <w:sz w:val="18"/>
          <w:szCs w:val="18"/>
        </w:rPr>
        <w:t xml:space="preserve"> to ensure that Test Reports are presented to the Customer / Client within a reasonable time, </w:t>
      </w:r>
      <w:r>
        <w:rPr>
          <w:sz w:val="18"/>
          <w:szCs w:val="18"/>
          <w:highlight w:val="yellow"/>
        </w:rPr>
        <w:t>Tata Advanced Systems</w:t>
      </w:r>
      <w:r>
        <w:rPr>
          <w:sz w:val="18"/>
          <w:szCs w:val="18"/>
        </w:rPr>
        <w:t xml:space="preserve"> does not guarantee any turnaround time nor will it be responsible for any late delivery of services because of circumstances beyond its control. In no event will </w:t>
      </w:r>
      <w:r>
        <w:rPr>
          <w:sz w:val="18"/>
          <w:szCs w:val="18"/>
          <w:highlight w:val="yellow"/>
        </w:rPr>
        <w:t>Tata Advanced Systems</w:t>
      </w:r>
      <w:r>
        <w:rPr>
          <w:sz w:val="18"/>
          <w:szCs w:val="18"/>
        </w:rPr>
        <w:t xml:space="preserve"> be liable for damages of any kind, including, without limitation, direct, incidental or consequential damages, including, but not limited to, damages for lost profits, business interruption and loss of programs or information arising out of the use of or inability to use </w:t>
      </w:r>
      <w:r>
        <w:rPr>
          <w:sz w:val="18"/>
          <w:szCs w:val="18"/>
          <w:highlight w:val="yellow"/>
        </w:rPr>
        <w:t>Tata Advanced Systems</w:t>
      </w:r>
      <w:r>
        <w:rPr>
          <w:sz w:val="18"/>
          <w:szCs w:val="18"/>
        </w:rPr>
        <w:t xml:space="preserve"> Test results and / or because of a delay in </w:t>
      </w:r>
      <w:r>
        <w:rPr>
          <w:sz w:val="18"/>
          <w:szCs w:val="18"/>
          <w:highlight w:val="yellow"/>
        </w:rPr>
        <w:t>Tata Advanced Systems</w:t>
      </w:r>
      <w:r>
        <w:rPr>
          <w:sz w:val="18"/>
          <w:szCs w:val="18"/>
        </w:rPr>
        <w:t xml:space="preserve"> providing Test results, or in the Test results or claims attributable to errors, omissions or other inaccuracies in the interpretations thereof. The maximum monetary amount that </w:t>
      </w:r>
      <w:r>
        <w:rPr>
          <w:sz w:val="18"/>
          <w:szCs w:val="18"/>
          <w:highlight w:val="yellow"/>
        </w:rPr>
        <w:t>Tata Advanced Systems</w:t>
      </w:r>
      <w:r>
        <w:rPr>
          <w:sz w:val="18"/>
          <w:szCs w:val="18"/>
        </w:rPr>
        <w:t xml:space="preserve"> would be liable for is reimbursement for the cost of the Tests conducted for Testing services received by Customer / Client. Parties acknowledge and confirm that the  Test report citification doesn’t create a warranty that the product(s) tested and certified under this report are better than those not certified.  </w:t>
      </w:r>
    </w:p>
    <w:p>
      <w:pPr>
        <w:pStyle w:val="ListParagraph"/>
        <w:numPr>
          <w:ilvl w:val="0"/>
          <w:numId w:val="13"/>
        </w:numPr>
        <w:spacing w:lineRule="auto" w:line="312" w:before="0" w:after="0"/>
        <w:contextualSpacing w:val="false"/>
        <w:rPr>
          <w:sz w:val="18"/>
          <w:szCs w:val="18"/>
        </w:rPr>
      </w:pPr>
      <w:r>
        <w:rPr>
          <w:sz w:val="18"/>
          <w:szCs w:val="18"/>
        </w:rPr>
        <w:t xml:space="preserve">The Customer / Client agrees to indemnify, defend and hold </w:t>
      </w:r>
      <w:r>
        <w:rPr>
          <w:sz w:val="18"/>
          <w:szCs w:val="18"/>
          <w:highlight w:val="yellow"/>
        </w:rPr>
        <w:t>Tata Advanced Systems</w:t>
      </w:r>
      <w:r>
        <w:rPr>
          <w:sz w:val="18"/>
          <w:szCs w:val="18"/>
        </w:rPr>
        <w:t xml:space="preserve"> harmless </w:t>
        <w:br/>
        <w:t xml:space="preserve">from and against all losses, expenses, damages, and costs, including attorney fees, arising out of any litigation or relating to any misuse by the Customer / Client of the content and/or services provided by </w:t>
      </w:r>
      <w:r>
        <w:rPr>
          <w:sz w:val="18"/>
          <w:szCs w:val="18"/>
          <w:highlight w:val="yellow"/>
        </w:rPr>
        <w:t>Tata Advanced Systems</w:t>
      </w:r>
      <w:r>
        <w:rPr>
          <w:sz w:val="18"/>
          <w:szCs w:val="18"/>
        </w:rPr>
        <w:t xml:space="preserve">. </w:t>
      </w:r>
    </w:p>
    <w:p>
      <w:pPr>
        <w:pStyle w:val="ListParagraph"/>
        <w:numPr>
          <w:ilvl w:val="0"/>
          <w:numId w:val="13"/>
        </w:numPr>
        <w:spacing w:lineRule="auto" w:line="312" w:before="0" w:after="0"/>
        <w:contextualSpacing w:val="false"/>
        <w:rPr>
          <w:sz w:val="18"/>
          <w:szCs w:val="18"/>
        </w:rPr>
      </w:pPr>
      <w:r>
        <w:rPr>
          <w:sz w:val="18"/>
          <w:szCs w:val="18"/>
        </w:rPr>
        <w:t xml:space="preserve">Any possible infringement of any patent rights of formulations or processes or any </w:t>
        <w:br/>
        <w:t>other patent rights are the sole responsibility and liability of the Client / Customer.</w:t>
      </w:r>
    </w:p>
    <w:p>
      <w:pPr>
        <w:pStyle w:val="ListParagraph"/>
        <w:numPr>
          <w:ilvl w:val="0"/>
          <w:numId w:val="13"/>
        </w:numPr>
        <w:spacing w:lineRule="auto" w:line="312" w:before="0" w:after="0"/>
        <w:contextualSpacing w:val="false"/>
        <w:rPr>
          <w:sz w:val="18"/>
          <w:szCs w:val="18"/>
        </w:rPr>
      </w:pPr>
      <w:r>
        <w:rPr>
          <w:sz w:val="18"/>
          <w:szCs w:val="18"/>
        </w:rPr>
        <w:t xml:space="preserve">All services rendered by </w:t>
      </w:r>
      <w:r>
        <w:rPr>
          <w:sz w:val="18"/>
          <w:szCs w:val="18"/>
          <w:highlight w:val="yellow"/>
        </w:rPr>
        <w:t>Tata Advanced Systems</w:t>
      </w:r>
      <w:r>
        <w:rPr>
          <w:sz w:val="18"/>
          <w:szCs w:val="18"/>
        </w:rPr>
        <w:t xml:space="preserve"> will be treated as strictly Confidential.</w:t>
      </w:r>
    </w:p>
    <w:p>
      <w:pPr>
        <w:pStyle w:val="ListParagraph"/>
        <w:numPr>
          <w:ilvl w:val="0"/>
          <w:numId w:val="13"/>
        </w:numPr>
        <w:spacing w:lineRule="auto" w:line="312" w:before="0" w:after="0"/>
        <w:contextualSpacing w:val="false"/>
        <w:rPr>
          <w:sz w:val="18"/>
          <w:szCs w:val="18"/>
        </w:rPr>
      </w:pPr>
      <w:r>
        <w:rPr>
          <w:sz w:val="18"/>
          <w:szCs w:val="18"/>
          <w:highlight w:val="yellow"/>
        </w:rPr>
        <w:t>Tata Advanced Systems</w:t>
      </w:r>
      <w:r>
        <w:rPr>
          <w:sz w:val="18"/>
          <w:szCs w:val="18"/>
        </w:rPr>
        <w:t xml:space="preserve"> will respond to clarifications requested by the Client / Customer for a maximum period of 1 (One) Month from the date of receipt by the Client / Customer. Samples will not be retained by </w:t>
      </w:r>
      <w:r>
        <w:rPr>
          <w:sz w:val="18"/>
          <w:szCs w:val="18"/>
          <w:highlight w:val="yellow"/>
        </w:rPr>
        <w:t>Tata Advanced Systems</w:t>
      </w:r>
      <w:r>
        <w:rPr>
          <w:sz w:val="18"/>
          <w:szCs w:val="18"/>
        </w:rPr>
        <w:t xml:space="preserve"> after testing is completed. Soft copies of all Test Reports / Certificates will be retained by </w:t>
      </w:r>
      <w:r>
        <w:rPr>
          <w:sz w:val="18"/>
          <w:szCs w:val="18"/>
          <w:highlight w:val="yellow"/>
        </w:rPr>
        <w:t>Tata Advanced Systems</w:t>
      </w:r>
      <w:r>
        <w:rPr>
          <w:sz w:val="18"/>
          <w:szCs w:val="18"/>
        </w:rPr>
        <w:t xml:space="preserve"> for a maximum period of 3 (Three) Years from the date of issuance of  Test Report unless otherwise agreed to by and between the Client / Customer and </w:t>
      </w:r>
      <w:r>
        <w:rPr>
          <w:sz w:val="18"/>
          <w:szCs w:val="18"/>
          <w:highlight w:val="yellow"/>
        </w:rPr>
        <w:t>Tata Advanced Systems</w:t>
      </w:r>
      <w:r>
        <w:rPr>
          <w:sz w:val="18"/>
          <w:szCs w:val="18"/>
        </w:rPr>
        <w:t>.</w:t>
      </w:r>
    </w:p>
    <w:p>
      <w:pPr>
        <w:pStyle w:val="ListParagraph"/>
        <w:numPr>
          <w:ilvl w:val="0"/>
          <w:numId w:val="13"/>
        </w:numPr>
        <w:spacing w:lineRule="auto" w:line="312" w:before="0" w:after="0"/>
        <w:contextualSpacing w:val="false"/>
        <w:rPr/>
      </w:pPr>
      <w:r>
        <w:rPr>
          <w:sz w:val="18"/>
          <w:szCs w:val="18"/>
        </w:rPr>
        <w:t xml:space="preserve">By receiving this report </w:t>
      </w:r>
      <w:r>
        <w:rPr>
          <w:sz w:val="18"/>
          <w:szCs w:val="18"/>
          <w:highlight w:val="yellow"/>
        </w:rPr>
        <w:t>Tata Advanced Systems</w:t>
      </w:r>
      <w:r>
        <w:rPr>
          <w:sz w:val="18"/>
          <w:szCs w:val="18"/>
        </w:rPr>
        <w:t xml:space="preserve">, the Client / Customer agrees to the terms </w:t>
        <w:br/>
        <w:t xml:space="preserve">and conditions of </w:t>
      </w:r>
      <w:r>
        <w:rPr>
          <w:sz w:val="18"/>
          <w:szCs w:val="18"/>
          <w:highlight w:val="yellow"/>
        </w:rPr>
        <w:t>Tata Advanced Systems</w:t>
      </w:r>
      <w:r>
        <w:rPr>
          <w:sz w:val="18"/>
          <w:szCs w:val="18"/>
        </w:rPr>
        <w:t xml:space="preserve"> Laboratory and this Disclaimer.</w:t>
      </w:r>
    </w:p>
    <w:p>
      <w:pPr>
        <w:pStyle w:val="ListParagraph"/>
        <w:spacing w:lineRule="auto" w:line="264" w:before="0" w:after="0"/>
        <w:ind w:left="3600" w:firstLine="720"/>
        <w:contextualSpacing w:val="false"/>
        <w:rPr>
          <w:b/>
          <w:b/>
        </w:rPr>
      </w:pPr>
      <w:r>
        <w:rPr>
          <w:b/>
        </w:rPr>
      </w:r>
    </w:p>
    <w:p>
      <w:pPr>
        <w:pStyle w:val="Normal"/>
        <w:spacing w:lineRule="auto" w:line="264" w:before="0" w:after="0"/>
        <w:jc w:val="center"/>
        <w:rPr>
          <w:b/>
          <w:b/>
        </w:rPr>
      </w:pPr>
      <w:r>
        <mc:AlternateContent>
          <mc:Choice Requires="wps">
            <w:drawing>
              <wp:anchor behindDoc="0" distT="5715" distB="5080" distL="5080" distR="5715" simplePos="0" locked="0" layoutInCell="0" allowOverlap="1" relativeHeight="67" wp14:anchorId="57B9F456">
                <wp:simplePos x="0" y="0"/>
                <wp:positionH relativeFrom="column">
                  <wp:posOffset>-965835</wp:posOffset>
                </wp:positionH>
                <wp:positionV relativeFrom="paragraph">
                  <wp:posOffset>546735</wp:posOffset>
                </wp:positionV>
                <wp:extent cx="7680960" cy="635"/>
                <wp:effectExtent l="5080" t="5715" r="5715" b="5080"/>
                <wp:wrapNone/>
                <wp:docPr id="5" name="AutoShape 6"/>
                <a:graphic xmlns:a="http://schemas.openxmlformats.org/drawingml/2006/main">
                  <a:graphicData uri="http://schemas.microsoft.com/office/word/2010/wordprocessingShape">
                    <wps:wsp>
                      <wps:cNvSpPr/>
                      <wps:spPr>
                        <a:xfrm>
                          <a:off x="0" y="0"/>
                          <a:ext cx="76809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76.05pt;margin-top:43.05pt;width:604.75pt;height:0pt;mso-wrap-style:none;v-text-anchor:middle" wp14:anchorId="57B9F456" type="_x0000_t32">
                <v:fill o:detectmouseclick="t" on="false"/>
                <v:stroke color="black" weight="9360" joinstyle="round" endcap="flat"/>
                <w10:wrap type="none"/>
              </v:shape>
            </w:pict>
          </mc:Fallback>
        </mc:AlternateContent>
      </w:r>
      <w:r>
        <w:rPr>
          <w:b/>
        </w:rPr>
        <w:t>End of Test Report</w:t>
      </w:r>
    </w:p>
    <w:sectPr>
      <w:headerReference w:type="default" r:id="rId10"/>
      <w:headerReference w:type="first" r:id="rId11"/>
      <w:footerReference w:type="default" r:id="rId12"/>
      <w:footerReference w:type="first" r:id="rId13"/>
      <w:type w:val="nextPage"/>
      <w:pgSz w:w="11906" w:h="16838"/>
      <w:pgMar w:left="1440" w:right="1440" w:gutter="0" w:header="576" w:top="1276"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Arial Bold">
    <w:charset w:val="00"/>
    <w:family w:val="roman"/>
    <w:pitch w:val="variable"/>
  </w:font>
  <w:font w:name="Liberation Sans">
    <w:altName w:val="Arial"/>
    <w:charset w:val="00"/>
    <w:family w:val="roman"/>
    <w:pitch w:val="variable"/>
  </w:font>
  <w:font w:name="sans-serif">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verPageFooterSubmittedBy"/>
      <w:spacing w:before="200" w:after="160"/>
      <w:jc w:val="center"/>
      <w:rPr/>
    </w:pPr>
    <w:r>
      <w:rPr/>
      <w:t>Submitted by</w:t>
    </w:r>
  </w:p>
  <w:p>
    <w:pPr>
      <w:pStyle w:val="CoverPageFooterSubmittedBy"/>
      <w:rPr/>
    </w:pPr>
    <w:r>
      <w:rPr/>
    </w:r>
  </w:p>
  <w:p>
    <w:pPr>
      <w:pStyle w:val="CoverPageSEDAddress"/>
      <w:rPr/>
    </w:pPr>
    <w:r>
      <w:rPr>
        <w:highlight w:val="yellow"/>
      </w:rPr>
      <w:t>Tata Advanced Systems Limited</w:t>
    </w:r>
  </w:p>
  <w:p>
    <w:pPr>
      <w:pStyle w:val="CoverPageSEDAddress"/>
      <w:rPr/>
    </w:pPr>
    <w:r>
      <w:rPr/>
      <w:t>42 - 43 Electronics City</w:t>
    </w:r>
  </w:p>
  <w:p>
    <w:pPr>
      <w:pStyle w:val="CoverPageSEDAddress"/>
      <w:rPr/>
    </w:pPr>
    <w:r>
      <w:rPr/>
      <w:t>Hosur Road, Bengaluru - 560 100.</w:t>
    </w:r>
  </w:p>
  <w:p>
    <w:pPr>
      <w:pStyle w:val="CoverPageSEDAddress"/>
      <w:spacing w:before="40" w:after="1000"/>
      <w:contextualSpacing/>
      <w:jc w:val="center"/>
      <w:rPr/>
    </w:pPr>
    <w:r>
      <w:rPr/>
      <w:t>Tel:  080 - 6785 9900 Fax: 080 - 6785 9903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5"/>
      <w:gridCol w:w="1933"/>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5"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3"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Date : 05/04/2021</w:t>
          </w:r>
        </w:p>
      </w:tc>
    </w:tr>
    <w:tr>
      <w:trPr>
        <w:cantSplit w:val="true"/>
      </w:trPr>
      <w:tc>
        <w:tcPr>
          <w:tcW w:w="1032" w:type="dxa"/>
          <w:tcBorders/>
          <w:shd w:color="auto" w:fill="auto" w:val="clear"/>
        </w:tcPr>
        <w:p>
          <w:pPr>
            <w:pStyle w:val="Footer"/>
            <w:keepNext w:val="true"/>
            <w:widowControl w:val="false"/>
            <w:spacing w:before="40" w:after="0"/>
            <w:rPr>
              <w:highlight w:val="yellow"/>
            </w:rPr>
          </w:pPr>
          <w:r>
            <w:rPr>
              <w:highlight w:val="yellow"/>
            </w:rPr>
          </w:r>
        </w:p>
      </w:tc>
      <w:tc>
        <w:tcPr>
          <w:tcW w:w="2455" w:type="dxa"/>
          <w:tcBorders/>
          <w:shd w:color="auto" w:fill="auto" w:val="clear"/>
        </w:tcPr>
        <w:p>
          <w:pPr>
            <w:pStyle w:val="Footer"/>
            <w:keepNext w:val="true"/>
            <w:widowControl w:val="false"/>
            <w:spacing w:before="40" w:after="0"/>
            <w:rPr>
              <w:highlight w:val="yellow"/>
            </w:rPr>
          </w:pPr>
          <w:r>
            <w:rPr>
              <w:highlight w:val="yellow"/>
            </w:rPr>
          </w:r>
        </w:p>
      </w:tc>
      <w:tc>
        <w:tcPr>
          <w:tcW w:w="1933" w:type="dxa"/>
          <w:tcBorders/>
          <w:shd w:color="auto" w:fill="auto" w:val="clear"/>
        </w:tcPr>
        <w:p>
          <w:pPr>
            <w:pStyle w:val="Footer"/>
            <w:keepNext w:val="true"/>
            <w:widowControl w:val="false"/>
            <w:spacing w:before="40" w:after="0"/>
            <w:rPr>
              <w:highlight w:val="yellow"/>
            </w:rPr>
          </w:pPr>
          <w:r>
            <w:rPr>
              <w:highlight w:val="yellow"/>
            </w:rPr>
          </w:r>
        </w:p>
      </w:tc>
      <w:tc>
        <w:tcPr>
          <w:tcW w:w="3334" w:type="dxa"/>
          <w:tcBorders/>
          <w:shd w:color="auto" w:fill="auto" w:val="clear"/>
        </w:tcPr>
        <w:p>
          <w:pPr>
            <w:pStyle w:val="Footer"/>
            <w:keepNext w:val="true"/>
            <w:widowControl w:val="false"/>
            <w:spacing w:before="40" w:after="0"/>
            <w:rPr/>
          </w:pPr>
          <w:r>
            <w:rPr/>
          </w:r>
        </w:p>
      </w:tc>
    </w:tr>
  </w:tbl>
  <w:p>
    <w:pPr>
      <w:pStyle w:val="Normal"/>
      <w:spacing w:before="40" w:after="160"/>
      <w:rPr>
        <w:sz w:val="10"/>
        <w:szCs w:val="10"/>
      </w:rPr>
    </w:pPr>
    <w:r>
      <w:rPr>
        <w:sz w:val="10"/>
        <w:szCs w:val="1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5"/>
      <w:gridCol w:w="1933"/>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5"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3"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Date : 05/04/2021</w:t>
          </w:r>
        </w:p>
      </w:tc>
    </w:tr>
    <w:tr>
      <w:trPr>
        <w:cantSplit w:val="true"/>
      </w:trPr>
      <w:tc>
        <w:tcPr>
          <w:tcW w:w="1032" w:type="dxa"/>
          <w:tcBorders/>
          <w:shd w:color="auto" w:fill="auto" w:val="clear"/>
        </w:tcPr>
        <w:p>
          <w:pPr>
            <w:pStyle w:val="Footer"/>
            <w:keepNext w:val="true"/>
            <w:widowControl w:val="false"/>
            <w:spacing w:before="40" w:after="0"/>
            <w:rPr>
              <w:highlight w:val="yellow"/>
            </w:rPr>
          </w:pPr>
          <w:r>
            <w:rPr>
              <w:highlight w:val="yellow"/>
            </w:rPr>
          </w:r>
        </w:p>
      </w:tc>
      <w:tc>
        <w:tcPr>
          <w:tcW w:w="2455" w:type="dxa"/>
          <w:tcBorders/>
          <w:shd w:color="auto" w:fill="auto" w:val="clear"/>
        </w:tcPr>
        <w:p>
          <w:pPr>
            <w:pStyle w:val="Footer"/>
            <w:keepNext w:val="true"/>
            <w:widowControl w:val="false"/>
            <w:spacing w:before="40" w:after="0"/>
            <w:rPr>
              <w:highlight w:val="yellow"/>
            </w:rPr>
          </w:pPr>
          <w:r>
            <w:rPr>
              <w:highlight w:val="yellow"/>
            </w:rPr>
          </w:r>
        </w:p>
      </w:tc>
      <w:tc>
        <w:tcPr>
          <w:tcW w:w="1933" w:type="dxa"/>
          <w:tcBorders/>
          <w:shd w:color="auto" w:fill="auto" w:val="clear"/>
        </w:tcPr>
        <w:p>
          <w:pPr>
            <w:pStyle w:val="Footer"/>
            <w:keepNext w:val="true"/>
            <w:widowControl w:val="false"/>
            <w:spacing w:before="40" w:after="0"/>
            <w:rPr>
              <w:highlight w:val="yellow"/>
            </w:rPr>
          </w:pPr>
          <w:r>
            <w:rPr>
              <w:highlight w:val="yellow"/>
            </w:rPr>
          </w:r>
        </w:p>
      </w:tc>
      <w:tc>
        <w:tcPr>
          <w:tcW w:w="3334" w:type="dxa"/>
          <w:tcBorders/>
          <w:shd w:color="auto" w:fill="auto" w:val="clear"/>
        </w:tcPr>
        <w:p>
          <w:pPr>
            <w:pStyle w:val="Footer"/>
            <w:keepNext w:val="true"/>
            <w:widowControl w:val="false"/>
            <w:spacing w:before="40" w:after="0"/>
            <w:rPr/>
          </w:pPr>
          <w:r>
            <w:rPr/>
          </w:r>
        </w:p>
      </w:tc>
    </w:tr>
  </w:tbl>
  <w:p>
    <w:pPr>
      <w:pStyle w:val="Normal"/>
      <w:spacing w:before="40" w:after="160"/>
      <w:rPr>
        <w:sz w:val="10"/>
        <w:szCs w:val="10"/>
      </w:rPr>
    </w:pPr>
    <w:r>
      <w:rPr>
        <w:sz w:val="10"/>
        <w:szCs w:val="1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5"/>
      <w:gridCol w:w="1933"/>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5"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3"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Date : 05/04/2021</w:t>
          </w:r>
        </w:p>
      </w:tc>
    </w:tr>
    <w:tr>
      <w:trPr>
        <w:cantSplit w:val="true"/>
      </w:trPr>
      <w:tc>
        <w:tcPr>
          <w:tcW w:w="1032" w:type="dxa"/>
          <w:tcBorders/>
          <w:shd w:color="auto" w:fill="auto" w:val="clear"/>
        </w:tcPr>
        <w:p>
          <w:pPr>
            <w:pStyle w:val="Footer"/>
            <w:keepNext w:val="true"/>
            <w:widowControl w:val="false"/>
            <w:spacing w:before="40" w:after="0"/>
            <w:rPr>
              <w:highlight w:val="yellow"/>
            </w:rPr>
          </w:pPr>
          <w:r>
            <w:rPr>
              <w:highlight w:val="yellow"/>
            </w:rPr>
          </w:r>
        </w:p>
      </w:tc>
      <w:tc>
        <w:tcPr>
          <w:tcW w:w="2455" w:type="dxa"/>
          <w:tcBorders/>
          <w:shd w:color="auto" w:fill="auto" w:val="clear"/>
        </w:tcPr>
        <w:p>
          <w:pPr>
            <w:pStyle w:val="Footer"/>
            <w:keepNext w:val="true"/>
            <w:widowControl w:val="false"/>
            <w:spacing w:before="40" w:after="0"/>
            <w:rPr>
              <w:highlight w:val="yellow"/>
            </w:rPr>
          </w:pPr>
          <w:r>
            <w:rPr>
              <w:highlight w:val="yellow"/>
            </w:rPr>
          </w:r>
        </w:p>
      </w:tc>
      <w:tc>
        <w:tcPr>
          <w:tcW w:w="1933" w:type="dxa"/>
          <w:tcBorders/>
          <w:shd w:color="auto" w:fill="auto" w:val="clear"/>
        </w:tcPr>
        <w:p>
          <w:pPr>
            <w:pStyle w:val="Footer"/>
            <w:keepNext w:val="true"/>
            <w:widowControl w:val="false"/>
            <w:spacing w:before="40" w:after="0"/>
            <w:rPr>
              <w:highlight w:val="yellow"/>
            </w:rPr>
          </w:pPr>
          <w:r>
            <w:rPr>
              <w:highlight w:val="yellow"/>
            </w:rPr>
          </w:r>
        </w:p>
      </w:tc>
      <w:tc>
        <w:tcPr>
          <w:tcW w:w="3334" w:type="dxa"/>
          <w:tcBorders/>
          <w:shd w:color="auto" w:fill="auto" w:val="clear"/>
        </w:tcPr>
        <w:p>
          <w:pPr>
            <w:pStyle w:val="Footer"/>
            <w:keepNext w:val="true"/>
            <w:widowControl w:val="false"/>
            <w:spacing w:before="40" w:after="0"/>
            <w:rPr/>
          </w:pPr>
          <w:r>
            <w:rPr/>
          </w:r>
        </w:p>
      </w:tc>
    </w:tr>
  </w:tbl>
  <w:p>
    <w:pPr>
      <w:pStyle w:val="Normal"/>
      <w:spacing w:before="40" w:after="160"/>
      <w:rPr>
        <w:sz w:val="10"/>
        <w:szCs w:val="10"/>
      </w:rPr>
    </w:pPr>
    <w:r>
      <w:rPr>
        <w:sz w:val="10"/>
        <w:szCs w:val="1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5"/>
      <w:gridCol w:w="1933"/>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5"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3"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pPr>
          <w:r>
            <w:rPr>
              <w:highlight w:val="yellow"/>
            </w:rPr>
            <w:t>Rev Date : 31/03/202</w:t>
          </w:r>
          <w:r>
            <w:rPr/>
            <w:t>1</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081395" cy="485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6081395" cy="485775"/>
                  </a:xfrm>
                  <a:prstGeom prst="rect">
                    <a:avLst/>
                  </a:prstGeom>
                </pic:spPr>
              </pic:pic>
            </a:graphicData>
          </a:graphic>
        </wp:inline>
      </w:drawing>
    </w:r>
  </w:p>
  <w:p>
    <w:pPr>
      <w:pStyle w:val="Header"/>
      <w:spacing w:before="0" w:after="4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3"/>
      <w:gridCol w:w="892"/>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2</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40" w:after="160"/>
            <w:jc w:val="center"/>
            <w:rPr>
              <w:color w:val="auto"/>
              <w:u w:val="single"/>
            </w:rPr>
          </w:pPr>
          <w:r>
            <w:rPr>
              <w:color w:val="auto"/>
              <w:u w:val="single"/>
            </w:rPr>
            <w:t xml:space="preserve"> </w:t>
          </w:r>
          <w:r>
            <w:rPr>
              <w:b/>
              <w:color w:val="auto"/>
              <w:sz w:val="18"/>
              <w:highlight w:val="yellow"/>
              <w:u w:val="single"/>
            </w:rPr>
            <w:t>ULR - TC52281A000000XXXF</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Header"/>
      <w:spacing w:lineRule="auto" w:line="240" w:before="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3"/>
      <w:gridCol w:w="892"/>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6</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40" w:after="160"/>
            <w:jc w:val="center"/>
            <w:rPr>
              <w:color w:val="auto"/>
              <w:u w:val="single"/>
            </w:rPr>
          </w:pPr>
          <w:r>
            <w:rPr>
              <w:color w:val="auto"/>
              <w:u w:val="single"/>
            </w:rPr>
            <w:t xml:space="preserve"> </w:t>
          </w:r>
          <w:r>
            <w:rPr>
              <w:b/>
              <w:color w:val="auto"/>
              <w:sz w:val="18"/>
              <w:highlight w:val="yellow"/>
              <w:u w:val="single"/>
            </w:rPr>
            <w:t>ULR - TC52281A000000XXXF</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Header"/>
      <w:spacing w:lineRule="auto" w:line="240" w:before="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3"/>
      <w:gridCol w:w="892"/>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62</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40" w:after="160"/>
            <w:jc w:val="center"/>
            <w:rPr>
              <w:color w:val="auto"/>
              <w:u w:val="single"/>
            </w:rPr>
          </w:pPr>
          <w:r>
            <w:rPr>
              <w:color w:val="auto"/>
              <w:u w:val="single"/>
            </w:rPr>
            <w:t xml:space="preserve"> </w:t>
          </w:r>
          <w:r>
            <w:rPr>
              <w:b/>
              <w:color w:val="auto"/>
              <w:sz w:val="18"/>
              <w:highlight w:val="yellow"/>
              <w:u w:val="single"/>
            </w:rPr>
            <w:t>ULR - TC52281A000000XXXF</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Header"/>
      <w:spacing w:lineRule="auto" w:line="240" w:before="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3"/>
      <w:gridCol w:w="892"/>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7</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u w:val="single"/>
            </w:rPr>
          </w:pPr>
          <w:r>
            <w:rPr>
              <w:color w:val="auto"/>
              <w:u w:val="single"/>
            </w:rPr>
            <w:t xml:space="preserve">ULR - </w:t>
          </w:r>
          <w:r>
            <w:rPr>
              <w:color w:val="auto"/>
              <w:highlight w:val="yellow"/>
              <w:u w:val="single"/>
            </w:rPr>
            <w:t>TC5228XX000000YYY</w:t>
          </w:r>
        </w:p>
      </w:tc>
      <w:tc>
        <w:tcPr>
          <w:tcW w:w="3093"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CoverPageHeaderImage"/>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32"/>
        <w:i w:val="false"/>
        <w:b/>
        <w:szCs w:val="32"/>
        <w:color w:val="auto"/>
      </w:rPr>
    </w:lvl>
    <w:lvl w:ilvl="1">
      <w:start w:val="1"/>
      <w:pStyle w:val="Heading2"/>
      <w:numFmt w:val="decimal"/>
      <w:lvlText w:val="%1.%2"/>
      <w:lvlJc w:val="left"/>
      <w:pPr>
        <w:tabs>
          <w:tab w:val="num" w:pos="1332"/>
        </w:tabs>
        <w:ind w:left="1332" w:hanging="1152"/>
      </w:pPr>
      <w:rPr>
        <w:sz w:val="28"/>
        <w:i w:val="false"/>
        <w:b/>
        <w:rFonts w:ascii="Arial" w:hAnsi="Arial"/>
        <w:color w:val="1C1C1C"/>
      </w:rPr>
    </w:lvl>
    <w:lvl w:ilvl="2">
      <w:start w:val="1"/>
      <w:pStyle w:val="Heading3"/>
      <w:numFmt w:val="decimal"/>
      <w:lvlText w:val="%1.%2.%3"/>
      <w:lvlJc w:val="left"/>
      <w:pPr>
        <w:tabs>
          <w:tab w:val="num" w:pos="1152"/>
        </w:tabs>
        <w:ind w:left="1152" w:hanging="1152"/>
      </w:pPr>
      <w:rPr>
        <w:sz w:val="24"/>
        <w:i w:val="false"/>
        <w:b/>
        <w:rFonts w:ascii="Arial" w:hAnsi="Arial"/>
        <w:color w:val="1C1C1C"/>
      </w:rPr>
    </w:lvl>
    <w:lvl w:ilvl="3">
      <w:start w:val="1"/>
      <w:pStyle w:val="Heading4"/>
      <w:numFmt w:val="decimal"/>
      <w:lvlText w:val="%1.%2.%3.%4"/>
      <w:lvlJc w:val="left"/>
      <w:pPr>
        <w:tabs>
          <w:tab w:val="num" w:pos="1152"/>
        </w:tabs>
        <w:ind w:left="1152" w:hanging="1152"/>
      </w:pPr>
      <w:rPr>
        <w:sz w:val="24"/>
        <w:i w:val="false"/>
        <w:b/>
        <w:rFonts w:ascii="Arial" w:hAnsi="Arial"/>
        <w:color w:val="1C1C1C"/>
      </w:rPr>
    </w:lvl>
    <w:lvl w:ilvl="4">
      <w:start w:val="1"/>
      <w:pStyle w:val="Heading5"/>
      <w:numFmt w:val="decimal"/>
      <w:lvlText w:val="%1.%2.%3.%4.%5"/>
      <w:lvlJc w:val="left"/>
      <w:pPr>
        <w:tabs>
          <w:tab w:val="num" w:pos="1152"/>
        </w:tabs>
        <w:ind w:left="1152" w:hanging="1152"/>
      </w:pPr>
      <w:rPr>
        <w:sz w:val="24"/>
        <w:i w:val="false"/>
        <w:b/>
        <w:rFonts w:ascii="Arial" w:hAnsi="Arial"/>
        <w:color w:val="1C1C1C"/>
      </w:rPr>
    </w:lvl>
    <w:lvl w:ilvl="5">
      <w:start w:val="1"/>
      <w:pStyle w:val="Heading6"/>
      <w:numFmt w:val="decimal"/>
      <w:lvlText w:val="%1.%2.%3.%4.%5.%6"/>
      <w:lvlJc w:val="left"/>
      <w:pPr>
        <w:tabs>
          <w:tab w:val="num" w:pos="1152"/>
        </w:tabs>
        <w:ind w:left="1152" w:hanging="1152"/>
      </w:pPr>
      <w:rPr>
        <w:sz w:val="24"/>
        <w:i w:val="false"/>
        <w:b/>
        <w:rFonts w:ascii="Arial" w:hAnsi="Arial"/>
        <w:color w:val="1C1C1C"/>
      </w:rPr>
    </w:lvl>
    <w:lvl w:ilvl="6">
      <w:start w:val="1"/>
      <w:pStyle w:val="Heading7"/>
      <w:numFmt w:val="decimal"/>
      <w:lvlText w:val="%1.%2.%3.%4.%5.%6.%7"/>
      <w:lvlJc w:val="left"/>
      <w:pPr>
        <w:tabs>
          <w:tab w:val="num" w:pos="1152"/>
        </w:tabs>
        <w:ind w:left="1152" w:hanging="1152"/>
      </w:pPr>
      <w:rPr>
        <w:sz w:val="24"/>
        <w:i w:val="false"/>
        <w:b/>
        <w:rFonts w:ascii="Arial" w:hAnsi="Arial"/>
        <w:color w:val="1C1C1C"/>
      </w:rPr>
    </w:lvl>
    <w:lvl w:ilvl="7">
      <w:start w:val="1"/>
      <w:pStyle w:val="Heading8"/>
      <w:numFmt w:val="decimal"/>
      <w:lvlText w:val="%1.%2.%3.%4.%5.%6.%7.%8"/>
      <w:lvlJc w:val="left"/>
      <w:pPr>
        <w:tabs>
          <w:tab w:val="num" w:pos="1152"/>
        </w:tabs>
        <w:ind w:left="1152" w:hanging="1152"/>
      </w:pPr>
      <w:rPr>
        <w:sz w:val="24"/>
        <w:i w:val="false"/>
        <w:b/>
        <w:rFonts w:ascii="Arial" w:hAnsi="Arial"/>
        <w:color w:val="1C1C1C"/>
      </w:rPr>
    </w:lvl>
    <w:lvl w:ilvl="8">
      <w:start w:val="1"/>
      <w:pStyle w:val="Heading9"/>
      <w:numFmt w:val="decimal"/>
      <w:lvlText w:val="%1.%2.%3.%4.%5.%6.%7.%8.%9"/>
      <w:lvlJc w:val="left"/>
      <w:pPr>
        <w:tabs>
          <w:tab w:val="num" w:pos="1152"/>
        </w:tabs>
        <w:ind w:left="1152" w:hanging="1152"/>
      </w:pPr>
      <w:rPr>
        <w:sz w:val="24"/>
        <w:i w:val="false"/>
        <w:b/>
        <w:szCs w:val="24"/>
        <w:rFonts w:ascii="Arial" w:hAnsi="Arial" w:cs="Arial"/>
        <w:color w:val="1C1C1C"/>
      </w:rPr>
    </w:lvl>
  </w:abstractNum>
  <w:abstractNum w:abstractNumId="2">
    <w:lvl w:ilvl="0">
      <w:start w:val="1"/>
      <w:numFmt w:val="none"/>
      <w:suff w:val="nothing"/>
      <w:lvlText w:val="%1"/>
      <w:lvlJc w:val="left"/>
      <w:pPr>
        <w:tabs>
          <w:tab w:val="num" w:pos="0"/>
        </w:tabs>
        <w:ind w:left="1512" w:hanging="0"/>
      </w:pPr>
      <w:rPr>
        <w:smallCaps w:val="false"/>
        <w:caps w:val="false"/>
        <w:dstrike w:val="false"/>
        <w:strike w:val="false"/>
        <w:vertAlign w:val="baseline"/>
        <w:position w:val="0"/>
        <w:sz w:val="12"/>
        <w:sz w:val="12"/>
        <w:spacing w:val="0"/>
        <w:i w:val="false"/>
        <w:u w:val="none"/>
        <w:b/>
        <w:kern w:val="0"/>
        <w:iCs w:val="false"/>
        <w:bCs w:val="false"/>
        <w:em w:val="none"/>
        <w:vanish w:val="false"/>
        <w:rFonts w:ascii="Arial Bold" w:hAnsi="Arial Bold"/>
        <w:color w:val="0070C0"/>
      </w:rPr>
    </w:lvl>
    <w:lvl w:ilvl="1">
      <w:start w:val="1"/>
      <w:numFmt w:val="lowerLetter"/>
      <w:lvlText w:val="%2."/>
      <w:lvlJc w:val="left"/>
      <w:pPr>
        <w:tabs>
          <w:tab w:val="num" w:pos="1872"/>
        </w:tabs>
        <w:ind w:left="1872" w:hanging="360"/>
      </w:pPr>
      <w:rPr>
        <w:sz w:val="22"/>
        <w:i w:val="false"/>
        <w:b w:val="false"/>
        <w:rFonts w:ascii="Arial" w:hAnsi="Arial"/>
        <w:color w:val="1C1C1C"/>
      </w:rPr>
    </w:lvl>
    <w:lvl w:ilvl="2">
      <w:start w:val="1"/>
      <w:numFmt w:val="none"/>
      <w:suff w:val="nothing"/>
      <w:lvlText w:val="%3"/>
      <w:lvlJc w:val="left"/>
      <w:pPr>
        <w:tabs>
          <w:tab w:val="num" w:pos="0"/>
        </w:tabs>
        <w:ind w:left="1872" w:hanging="0"/>
      </w:pPr>
      <w:rPr/>
    </w:lvl>
    <w:lvl w:ilvl="3">
      <w:start w:val="1"/>
      <w:numFmt w:val="none"/>
      <w:suff w:val="nothing"/>
      <w:lvlText w:val="%4"/>
      <w:lvlJc w:val="left"/>
      <w:pPr>
        <w:tabs>
          <w:tab w:val="num" w:pos="0"/>
        </w:tabs>
        <w:ind w:left="1800" w:hanging="288"/>
      </w:pPr>
      <w:rPr/>
    </w:lvl>
    <w:lvl w:ilvl="4">
      <w:start w:val="1"/>
      <w:numFmt w:val="none"/>
      <w:suff w:val="nothing"/>
      <w:lvlText w:val="%5"/>
      <w:lvlJc w:val="left"/>
      <w:pPr>
        <w:tabs>
          <w:tab w:val="num" w:pos="0"/>
        </w:tabs>
        <w:ind w:left="1800" w:hanging="288"/>
      </w:pPr>
      <w:rPr/>
    </w:lvl>
    <w:lvl w:ilvl="5">
      <w:start w:val="1"/>
      <w:numFmt w:val="none"/>
      <w:suff w:val="nothing"/>
      <w:lvlText w:val="%6"/>
      <w:lvlJc w:val="left"/>
      <w:pPr>
        <w:tabs>
          <w:tab w:val="num" w:pos="0"/>
        </w:tabs>
        <w:ind w:left="1800" w:hanging="288"/>
      </w:pPr>
      <w:rPr/>
    </w:lvl>
    <w:lvl w:ilvl="6">
      <w:start w:val="1"/>
      <w:numFmt w:val="none"/>
      <w:suff w:val="nothing"/>
      <w:lvlText w:val="%7"/>
      <w:lvlJc w:val="left"/>
      <w:pPr>
        <w:tabs>
          <w:tab w:val="num" w:pos="0"/>
        </w:tabs>
        <w:ind w:left="1800" w:hanging="288"/>
      </w:pPr>
      <w:rPr/>
    </w:lvl>
    <w:lvl w:ilvl="7">
      <w:start w:val="1"/>
      <w:numFmt w:val="none"/>
      <w:suff w:val="nothing"/>
      <w:lvlText w:val="%8"/>
      <w:lvlJc w:val="left"/>
      <w:pPr>
        <w:tabs>
          <w:tab w:val="num" w:pos="0"/>
        </w:tabs>
        <w:ind w:left="1800" w:hanging="288"/>
      </w:pPr>
      <w:rPr/>
    </w:lvl>
    <w:lvl w:ilvl="8">
      <w:start w:val="1"/>
      <w:numFmt w:val="none"/>
      <w:suff w:val="nothing"/>
      <w:lvlText w:val="%9"/>
      <w:lvlJc w:val="left"/>
      <w:pPr>
        <w:tabs>
          <w:tab w:val="num" w:pos="0"/>
        </w:tabs>
        <w:ind w:left="1800" w:hanging="288"/>
      </w:pPr>
      <w:rPr/>
    </w:lvl>
  </w:abstractNum>
  <w:abstractNum w:abstractNumId="3">
    <w:lvl w:ilvl="0">
      <w:start w:val="1"/>
      <w:numFmt w:val="none"/>
      <w:suff w:val="nothing"/>
      <w:lvlText w:val="%1"/>
      <w:lvlJc w:val="left"/>
      <w:pPr>
        <w:tabs>
          <w:tab w:val="num" w:pos="0"/>
        </w:tabs>
        <w:ind w:left="1512" w:hanging="0"/>
      </w:pPr>
      <w:rPr>
        <w:sz w:val="12"/>
        <w:i w:val="false"/>
        <w:b w:val="false"/>
        <w:rFonts w:ascii="Arial" w:hAnsi="Arial"/>
        <w:color w:val="0070C0"/>
      </w:rPr>
    </w:lvl>
    <w:lvl w:ilvl="1">
      <w:start w:val="1"/>
      <w:numFmt w:val="lowerRoman"/>
      <w:lvlText w:val="%2."/>
      <w:lvlJc w:val="left"/>
      <w:pPr>
        <w:tabs>
          <w:tab w:val="num" w:pos="1872"/>
        </w:tabs>
        <w:ind w:left="1872" w:hanging="360"/>
      </w:pPr>
      <w:rPr>
        <w:sz w:val="22"/>
        <w:i w:val="false"/>
        <w:b w:val="false"/>
        <w:rFonts w:ascii="Arial" w:hAnsi="Arial"/>
        <w:color w:val="1C1C1C"/>
      </w:rPr>
    </w:lvl>
    <w:lvl w:ilvl="2">
      <w:start w:val="1"/>
      <w:numFmt w:val="none"/>
      <w:suff w:val="nothing"/>
      <w:lvlText w:val=""/>
      <w:lvlJc w:val="left"/>
      <w:pPr>
        <w:tabs>
          <w:tab w:val="num" w:pos="0"/>
        </w:tabs>
        <w:ind w:left="1872" w:hanging="0"/>
      </w:pPr>
      <w:rPr/>
    </w:lvl>
    <w:lvl w:ilvl="3">
      <w:start w:val="1"/>
      <w:numFmt w:val="none"/>
      <w:suff w:val="nothing"/>
      <w:lvlText w:val=""/>
      <w:lvlJc w:val="left"/>
      <w:pPr>
        <w:tabs>
          <w:tab w:val="num" w:pos="0"/>
        </w:tabs>
        <w:ind w:left="1800" w:hanging="288"/>
      </w:pPr>
      <w:rPr/>
    </w:lvl>
    <w:lvl w:ilvl="4">
      <w:start w:val="1"/>
      <w:numFmt w:val="none"/>
      <w:suff w:val="nothing"/>
      <w:lvlText w:val=""/>
      <w:lvlJc w:val="left"/>
      <w:pPr>
        <w:tabs>
          <w:tab w:val="num" w:pos="0"/>
        </w:tabs>
        <w:ind w:left="1800" w:hanging="288"/>
      </w:pPr>
      <w:rPr/>
    </w:lvl>
    <w:lvl w:ilvl="5">
      <w:start w:val="1"/>
      <w:numFmt w:val="none"/>
      <w:suff w:val="nothing"/>
      <w:lvlText w:val=""/>
      <w:lvlJc w:val="right"/>
      <w:pPr>
        <w:tabs>
          <w:tab w:val="num" w:pos="0"/>
        </w:tabs>
        <w:ind w:left="1800" w:hanging="288"/>
      </w:pPr>
      <w:rPr/>
    </w:lvl>
    <w:lvl w:ilvl="6">
      <w:start w:val="1"/>
      <w:numFmt w:val="none"/>
      <w:suff w:val="nothing"/>
      <w:lvlText w:val=""/>
      <w:lvlJc w:val="left"/>
      <w:pPr>
        <w:tabs>
          <w:tab w:val="num" w:pos="0"/>
        </w:tabs>
        <w:ind w:left="1800" w:hanging="288"/>
      </w:pPr>
      <w:rPr/>
    </w:lvl>
    <w:lvl w:ilvl="7">
      <w:start w:val="1"/>
      <w:numFmt w:val="none"/>
      <w:suff w:val="nothing"/>
      <w:lvlText w:val=""/>
      <w:lvlJc w:val="left"/>
      <w:pPr>
        <w:tabs>
          <w:tab w:val="num" w:pos="0"/>
        </w:tabs>
        <w:ind w:left="1800" w:hanging="288"/>
      </w:pPr>
      <w:rPr/>
    </w:lvl>
    <w:lvl w:ilvl="8">
      <w:start w:val="1"/>
      <w:numFmt w:val="none"/>
      <w:suff w:val="nothing"/>
      <w:lvlText w:val=""/>
      <w:lvlJc w:val="right"/>
      <w:pPr>
        <w:tabs>
          <w:tab w:val="num" w:pos="0"/>
        </w:tabs>
        <w:ind w:left="1800" w:hanging="288"/>
      </w:pPr>
      <w:rPr/>
    </w:lvl>
  </w:abstractNum>
  <w:abstractNum w:abstractNumId="4">
    <w:lvl w:ilvl="0">
      <w:start w:val="1"/>
      <w:numFmt w:val="none"/>
      <w:suff w:val="nothing"/>
      <w:lvlText w:val=""/>
      <w:lvlJc w:val="left"/>
      <w:pPr>
        <w:tabs>
          <w:tab w:val="num" w:pos="0"/>
        </w:tabs>
        <w:ind w:left="432" w:hanging="288"/>
      </w:pPr>
      <w:rPr>
        <w:sz w:val="8"/>
        <w:i w:val="false"/>
        <w:b w:val="false"/>
        <w:color w:val="0070C0"/>
      </w:rPr>
    </w:lvl>
    <w:lvl w:ilvl="1">
      <w:start w:val="1"/>
      <w:numFmt w:val="lowerRoman"/>
      <w:lvlText w:val="%2."/>
      <w:lvlJc w:val="left"/>
      <w:pPr>
        <w:tabs>
          <w:tab w:val="num" w:pos="432"/>
        </w:tabs>
        <w:ind w:left="432" w:hanging="288"/>
      </w:pPr>
      <w:rPr>
        <w:sz w:val="20"/>
        <w:i w:val="false"/>
        <w:b w:val="false"/>
        <w:rFonts w:ascii="Arial" w:hAnsi="Arial"/>
        <w:color w:val="1C1C1C"/>
      </w:rPr>
    </w:lvl>
    <w:lvl w:ilvl="2">
      <w:start w:val="1"/>
      <w:numFmt w:val="none"/>
      <w:suff w:val="nothing"/>
      <w:lvlText w:val=""/>
      <w:lvlJc w:val="right"/>
      <w:pPr>
        <w:tabs>
          <w:tab w:val="num" w:pos="0"/>
        </w:tabs>
        <w:ind w:left="432" w:hanging="288"/>
      </w:pPr>
      <w:rPr/>
    </w:lvl>
    <w:lvl w:ilvl="3">
      <w:start w:val="1"/>
      <w:numFmt w:val="none"/>
      <w:suff w:val="nothing"/>
      <w:lvlText w:val=""/>
      <w:lvlJc w:val="left"/>
      <w:pPr>
        <w:tabs>
          <w:tab w:val="num" w:pos="0"/>
        </w:tabs>
        <w:ind w:left="432" w:hanging="288"/>
      </w:pPr>
      <w:rPr/>
    </w:lvl>
    <w:lvl w:ilvl="4">
      <w:start w:val="1"/>
      <w:numFmt w:val="none"/>
      <w:suff w:val="nothing"/>
      <w:lvlText w:val=""/>
      <w:lvlJc w:val="left"/>
      <w:pPr>
        <w:tabs>
          <w:tab w:val="num" w:pos="0"/>
        </w:tabs>
        <w:ind w:left="432" w:hanging="288"/>
      </w:pPr>
      <w:rPr/>
    </w:lvl>
    <w:lvl w:ilvl="5">
      <w:start w:val="1"/>
      <w:numFmt w:val="none"/>
      <w:suff w:val="nothing"/>
      <w:lvlText w:val=""/>
      <w:lvlJc w:val="right"/>
      <w:pPr>
        <w:tabs>
          <w:tab w:val="num" w:pos="0"/>
        </w:tabs>
        <w:ind w:left="432" w:hanging="288"/>
      </w:pPr>
      <w:rPr/>
    </w:lvl>
    <w:lvl w:ilvl="6">
      <w:start w:val="1"/>
      <w:numFmt w:val="none"/>
      <w:suff w:val="nothing"/>
      <w:lvlText w:val=""/>
      <w:lvlJc w:val="left"/>
      <w:pPr>
        <w:tabs>
          <w:tab w:val="num" w:pos="0"/>
        </w:tabs>
        <w:ind w:left="432" w:hanging="288"/>
      </w:pPr>
      <w:rPr/>
    </w:lvl>
    <w:lvl w:ilvl="7">
      <w:start w:val="1"/>
      <w:numFmt w:val="none"/>
      <w:suff w:val="nothing"/>
      <w:lvlText w:val=""/>
      <w:lvlJc w:val="left"/>
      <w:pPr>
        <w:tabs>
          <w:tab w:val="num" w:pos="0"/>
        </w:tabs>
        <w:ind w:left="432" w:hanging="288"/>
      </w:pPr>
      <w:rPr/>
    </w:lvl>
    <w:lvl w:ilvl="8">
      <w:start w:val="1"/>
      <w:numFmt w:val="none"/>
      <w:suff w:val="nothing"/>
      <w:lvlText w:val=""/>
      <w:lvlJc w:val="right"/>
      <w:pPr>
        <w:tabs>
          <w:tab w:val="num" w:pos="0"/>
        </w:tabs>
        <w:ind w:left="432" w:hanging="288"/>
      </w:pPr>
      <w:rPr/>
    </w:lvl>
  </w:abstractNum>
  <w:abstractNum w:abstractNumId="5">
    <w:lvl w:ilvl="0">
      <w:start w:val="1"/>
      <w:numFmt w:val="none"/>
      <w:suff w:val="nothing"/>
      <w:lvlText w:val=""/>
      <w:lvlJc w:val="left"/>
      <w:pPr>
        <w:tabs>
          <w:tab w:val="num" w:pos="0"/>
        </w:tabs>
        <w:ind w:left="14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333333"/>
      </w:rPr>
    </w:lvl>
    <w:lvl w:ilvl="1">
      <w:start w:val="1"/>
      <w:numFmt w:val="decimal"/>
      <w:suff w:val="nothing"/>
      <w:lvlText w:val="%2."/>
      <w:lvlJc w:val="left"/>
      <w:pPr>
        <w:tabs>
          <w:tab w:val="num" w:pos="0"/>
        </w:tabs>
        <w:ind w:left="504" w:hanging="144"/>
      </w:pPr>
      <w:rPr>
        <w:sz w:val="20"/>
        <w:i w:val="false"/>
        <w:b w:val="false"/>
        <w:rFonts w:ascii="Arial" w:hAnsi="Arial"/>
        <w:color w:val="1C1C1C"/>
      </w:rPr>
    </w:lvl>
    <w:lvl w:ilvl="2">
      <w:start w:val="1"/>
      <w:numFmt w:val="lowerLetter"/>
      <w:suff w:val="nothing"/>
      <w:lvlText w:val="%3."/>
      <w:lvlJc w:val="left"/>
      <w:pPr>
        <w:tabs>
          <w:tab w:val="num" w:pos="0"/>
        </w:tabs>
        <w:ind w:left="432" w:hanging="144"/>
      </w:pPr>
      <w:rPr>
        <w:sz w:val="20"/>
        <w:i w:val="false"/>
        <w:b w:val="false"/>
        <w:rFonts w:ascii="Arial" w:hAnsi="Arial"/>
        <w:color w:val="1C1C1C"/>
      </w:rPr>
    </w:lvl>
    <w:lvl w:ilvl="3">
      <w:start w:val="1"/>
      <w:numFmt w:val="lowerRoman"/>
      <w:suff w:val="nothing"/>
      <w:lvlText w:val="%4."/>
      <w:lvlJc w:val="left"/>
      <w:pPr>
        <w:tabs>
          <w:tab w:val="num" w:pos="0"/>
        </w:tabs>
        <w:ind w:left="576" w:hanging="144"/>
      </w:pPr>
      <w:rPr>
        <w:sz w:val="20"/>
        <w:i w:val="false"/>
        <w:b w:val="false"/>
        <w:rFonts w:ascii="Arial" w:hAnsi="Arial"/>
        <w:color w:val="1C1C1C"/>
      </w:rPr>
    </w:lvl>
    <w:lvl w:ilvl="4">
      <w:start w:val="1"/>
      <w:numFmt w:val="none"/>
      <w:suff w:val="nothing"/>
      <w:lvlText w:val=""/>
      <w:lvlJc w:val="left"/>
      <w:pPr>
        <w:tabs>
          <w:tab w:val="num" w:pos="0"/>
        </w:tabs>
        <w:ind w:left="864" w:hanging="144"/>
      </w:pPr>
      <w:rPr/>
    </w:lvl>
    <w:lvl w:ilvl="5">
      <w:start w:val="1"/>
      <w:numFmt w:val="none"/>
      <w:suff w:val="nothing"/>
      <w:lvlText w:val=""/>
      <w:lvlJc w:val="left"/>
      <w:pPr>
        <w:tabs>
          <w:tab w:val="num" w:pos="0"/>
        </w:tabs>
        <w:ind w:left="1008" w:hanging="144"/>
      </w:pPr>
      <w:rPr/>
    </w:lvl>
    <w:lvl w:ilvl="6">
      <w:start w:val="1"/>
      <w:numFmt w:val="none"/>
      <w:suff w:val="nothing"/>
      <w:lvlText w:val=""/>
      <w:lvlJc w:val="left"/>
      <w:pPr>
        <w:tabs>
          <w:tab w:val="num" w:pos="0"/>
        </w:tabs>
        <w:ind w:left="1152" w:hanging="144"/>
      </w:pPr>
      <w:rPr/>
    </w:lvl>
    <w:lvl w:ilvl="7">
      <w:start w:val="1"/>
      <w:numFmt w:val="none"/>
      <w:suff w:val="nothing"/>
      <w:lvlText w:val=""/>
      <w:lvlJc w:val="left"/>
      <w:pPr>
        <w:tabs>
          <w:tab w:val="num" w:pos="0"/>
        </w:tabs>
        <w:ind w:left="1296" w:hanging="144"/>
      </w:pPr>
      <w:rPr/>
    </w:lvl>
    <w:lvl w:ilvl="8">
      <w:start w:val="1"/>
      <w:numFmt w:val="none"/>
      <w:suff w:val="nothing"/>
      <w:lvlText w:val=""/>
      <w:lvlJc w:val="left"/>
      <w:pPr>
        <w:tabs>
          <w:tab w:val="num" w:pos="0"/>
        </w:tabs>
        <w:ind w:left="1440" w:hanging="144"/>
      </w:pPr>
      <w:rPr/>
    </w:lvl>
  </w:abstractNum>
  <w:abstractNum w:abstractNumId="6">
    <w:lvl w:ilvl="0">
      <w:start w:val="1"/>
      <w:numFmt w:val="none"/>
      <w:suff w:val="nothing"/>
      <w:lvlText w:val="%1"/>
      <w:lvlJc w:val="left"/>
      <w:pPr>
        <w:tabs>
          <w:tab w:val="num" w:pos="0"/>
        </w:tabs>
        <w:ind w:left="1512" w:hanging="0"/>
      </w:pPr>
      <w:rPr>
        <w:sz w:val="12"/>
        <w:i w:val="false"/>
        <w:u w:val="none" w:color="333333"/>
        <w:b w:val="false"/>
        <w:rFonts w:ascii="Arial" w:hAnsi="Arial"/>
        <w:color w:val="0070C0"/>
      </w:rPr>
    </w:lvl>
    <w:lvl w:ilvl="1">
      <w:start w:val="1"/>
      <w:numFmt w:val="decimal"/>
      <w:lvlText w:val="%2."/>
      <w:lvlJc w:val="left"/>
      <w:pPr>
        <w:tabs>
          <w:tab w:val="num" w:pos="1872"/>
        </w:tabs>
        <w:ind w:left="1872" w:hanging="360"/>
      </w:pPr>
      <w:rPr>
        <w:sz w:val="22"/>
        <w:i w:val="false"/>
        <w:u w:val="none" w:color="333333"/>
        <w:b w:val="false"/>
        <w:rFonts w:ascii="Arial" w:hAnsi="Arial"/>
        <w:color w:val="1C1C1C"/>
      </w:rPr>
    </w:lvl>
    <w:lvl w:ilvl="2">
      <w:start w:val="1"/>
      <w:numFmt w:val="lowerLetter"/>
      <w:lvlText w:val="%3."/>
      <w:lvlJc w:val="left"/>
      <w:pPr>
        <w:tabs>
          <w:tab w:val="num" w:pos="2232"/>
        </w:tabs>
        <w:ind w:left="2232" w:hanging="360"/>
      </w:pPr>
      <w:rPr>
        <w:sz w:val="22"/>
        <w:i w:val="false"/>
        <w:u w:val="none" w:color="333333"/>
        <w:b w:val="false"/>
        <w:rFonts w:ascii="Arial" w:hAnsi="Arial"/>
        <w:color w:val="1C1C1C"/>
      </w:rPr>
    </w:lvl>
    <w:lvl w:ilvl="3">
      <w:start w:val="1"/>
      <w:numFmt w:val="lowerRoman"/>
      <w:lvlText w:val="%4"/>
      <w:lvlJc w:val="left"/>
      <w:pPr>
        <w:tabs>
          <w:tab w:val="num" w:pos="2592"/>
        </w:tabs>
        <w:ind w:left="2592" w:hanging="360"/>
      </w:pPr>
      <w:rPr>
        <w:sz w:val="22"/>
        <w:i w:val="false"/>
        <w:b w:val="false"/>
        <w:rFonts w:ascii="Arial" w:hAnsi="Arial"/>
        <w:color w:val="1C1C1C"/>
      </w:rPr>
    </w:lvl>
    <w:lvl w:ilvl="4">
      <w:start w:val="1"/>
      <w:numFmt w:val="none"/>
      <w:suff w:val="nothing"/>
      <w:lvlText w:val=""/>
      <w:lvlJc w:val="left"/>
      <w:pPr>
        <w:tabs>
          <w:tab w:val="num" w:pos="0"/>
        </w:tabs>
        <w:ind w:left="3312" w:hanging="360"/>
      </w:pPr>
      <w:rPr/>
    </w:lvl>
    <w:lvl w:ilvl="5">
      <w:start w:val="1"/>
      <w:numFmt w:val="none"/>
      <w:suff w:val="nothing"/>
      <w:lvlText w:val=""/>
      <w:lvlJc w:val="left"/>
      <w:pPr>
        <w:tabs>
          <w:tab w:val="num" w:pos="0"/>
        </w:tabs>
        <w:ind w:left="3672" w:hanging="360"/>
      </w:pPr>
      <w:rPr/>
    </w:lvl>
    <w:lvl w:ilvl="6">
      <w:start w:val="1"/>
      <w:numFmt w:val="decimal"/>
      <w:lvlText w:val="%7."/>
      <w:lvlJc w:val="left"/>
      <w:pPr>
        <w:tabs>
          <w:tab w:val="num" w:pos="4032"/>
        </w:tabs>
        <w:ind w:left="4032" w:hanging="360"/>
      </w:pPr>
      <w:rPr/>
    </w:lvl>
    <w:lvl w:ilvl="7">
      <w:start w:val="1"/>
      <w:numFmt w:val="lowerLetter"/>
      <w:lvlText w:val="%8."/>
      <w:lvlJc w:val="left"/>
      <w:pPr>
        <w:tabs>
          <w:tab w:val="num" w:pos="4392"/>
        </w:tabs>
        <w:ind w:left="4392" w:hanging="360"/>
      </w:pPr>
      <w:rPr/>
    </w:lvl>
    <w:lvl w:ilvl="8">
      <w:start w:val="1"/>
      <w:numFmt w:val="lowerRoman"/>
      <w:lvlText w:val="%9."/>
      <w:lvlJc w:val="left"/>
      <w:pPr>
        <w:tabs>
          <w:tab w:val="num" w:pos="4752"/>
        </w:tabs>
        <w:ind w:left="4752" w:hanging="360"/>
      </w:pPr>
      <w:rPr/>
    </w:lvl>
  </w:abstractNum>
  <w:abstractNum w:abstractNumId="7">
    <w:lvl w:ilvl="0">
      <w:start w:val="17"/>
      <w:numFmt w:val="none"/>
      <w:suff w:val="nothing"/>
      <w:lvlText w:val="%1"/>
      <w:lvlJc w:val="left"/>
      <w:pPr>
        <w:tabs>
          <w:tab w:val="num" w:pos="0"/>
        </w:tabs>
        <w:ind w:left="720" w:hanging="0"/>
      </w:pPr>
      <w:rPr/>
    </w:lvl>
    <w:lvl w:ilvl="1">
      <w:start w:val="1"/>
      <w:numFmt w:val="decimal"/>
      <w:lvlText w:val="-%2"/>
      <w:lvlJc w:val="left"/>
      <w:pPr>
        <w:tabs>
          <w:tab w:val="num" w:pos="1872"/>
        </w:tabs>
        <w:ind w:left="1872" w:hanging="1152"/>
      </w:pPr>
      <w:rPr>
        <w:sz w:val="22"/>
        <w:i w:val="false"/>
        <w:b w:val="false"/>
        <w:rFonts w:ascii="Arial" w:hAnsi="Arial"/>
        <w:color w:val="1C1C1C"/>
      </w:rPr>
    </w:lvl>
    <w:lvl w:ilvl="2">
      <w:start w:val="1"/>
      <w:numFmt w:val="none"/>
      <w:suff w:val="nothing"/>
      <w:lvlText w:val=""/>
      <w:lvlJc w:val="left"/>
      <w:pPr>
        <w:tabs>
          <w:tab w:val="num" w:pos="0"/>
        </w:tabs>
        <w:ind w:left="720" w:hanging="0"/>
      </w:pPr>
      <w:rPr/>
    </w:lvl>
    <w:lvl w:ilvl="3">
      <w:start w:val="1"/>
      <w:numFmt w:val="none"/>
      <w:suff w:val="nothing"/>
      <w:lvlText w:val=""/>
      <w:lvlJc w:val="left"/>
      <w:pPr>
        <w:tabs>
          <w:tab w:val="num" w:pos="0"/>
        </w:tabs>
        <w:ind w:left="720" w:hanging="0"/>
      </w:pPr>
      <w:rPr/>
    </w:lvl>
    <w:lvl w:ilvl="4">
      <w:start w:val="1"/>
      <w:numFmt w:val="none"/>
      <w:suff w:val="nothing"/>
      <w:lvlText w:val=""/>
      <w:lvlJc w:val="left"/>
      <w:pPr>
        <w:tabs>
          <w:tab w:val="num" w:pos="0"/>
        </w:tabs>
        <w:ind w:left="720" w:hanging="0"/>
      </w:pPr>
      <w:rPr/>
    </w:lvl>
    <w:lvl w:ilvl="5">
      <w:start w:val="1"/>
      <w:numFmt w:val="none"/>
      <w:suff w:val="nothing"/>
      <w:lvlText w:val=""/>
      <w:lvlJc w:val="left"/>
      <w:pPr>
        <w:tabs>
          <w:tab w:val="num" w:pos="0"/>
        </w:tabs>
        <w:ind w:left="720" w:hanging="0"/>
      </w:pPr>
      <w:rPr/>
    </w:lvl>
    <w:lvl w:ilvl="6">
      <w:start w:val="1"/>
      <w:numFmt w:val="none"/>
      <w:suff w:val="nothing"/>
      <w:lvlText w:val=""/>
      <w:lvlJc w:val="left"/>
      <w:pPr>
        <w:tabs>
          <w:tab w:val="num" w:pos="0"/>
        </w:tabs>
        <w:ind w:left="720" w:hanging="0"/>
      </w:pPr>
      <w:rPr/>
    </w:lvl>
    <w:lvl w:ilvl="7">
      <w:start w:val="1"/>
      <w:numFmt w:val="none"/>
      <w:suff w:val="nothing"/>
      <w:lvlText w:val=""/>
      <w:lvlJc w:val="left"/>
      <w:pPr>
        <w:tabs>
          <w:tab w:val="num" w:pos="0"/>
        </w:tabs>
        <w:ind w:left="720" w:hanging="0"/>
      </w:pPr>
      <w:rPr/>
    </w:lvl>
    <w:lvl w:ilvl="8">
      <w:start w:val="1"/>
      <w:numFmt w:val="none"/>
      <w:suff w:val="nothing"/>
      <w:lvlText w:val=""/>
      <w:lvlJc w:val="left"/>
      <w:pPr>
        <w:tabs>
          <w:tab w:val="num" w:pos="0"/>
        </w:tabs>
        <w:ind w:left="720" w:hanging="0"/>
      </w:pPr>
      <w:rPr/>
    </w:lvl>
  </w:abstractNum>
  <w:abstractNum w:abstractNumId="8">
    <w:lvl w:ilvl="0">
      <w:start w:val="1"/>
      <w:numFmt w:val="none"/>
      <w:suff w:val="nothing"/>
      <w:lvlText w:val=""/>
      <w:lvlJc w:val="left"/>
      <w:pPr>
        <w:tabs>
          <w:tab w:val="num" w:pos="0"/>
        </w:tabs>
        <w:ind w:left="14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000000"/>
      </w:rPr>
    </w:lvl>
    <w:lvl w:ilvl="1">
      <w:start w:val="1"/>
      <w:numFmt w:val="lowerLetter"/>
      <w:lvlText w:val="%2."/>
      <w:lvlJc w:val="left"/>
      <w:pPr>
        <w:tabs>
          <w:tab w:val="num" w:pos="144"/>
        </w:tabs>
        <w:ind w:left="288" w:hanging="144"/>
      </w:pPr>
      <w:rPr>
        <w:sz w:val="20"/>
        <w:i w:val="false"/>
        <w:b w:val="false"/>
        <w:rFonts w:ascii="Arial" w:hAnsi="Arial"/>
        <w:color w:val="1C1C1C"/>
      </w:rPr>
    </w:lvl>
    <w:lvl w:ilvl="2">
      <w:start w:val="1"/>
      <w:numFmt w:val="none"/>
      <w:suff w:val="nothing"/>
      <w:lvlText w:val="%3"/>
      <w:lvlJc w:val="right"/>
      <w:pPr>
        <w:tabs>
          <w:tab w:val="num" w:pos="0"/>
        </w:tabs>
        <w:ind w:left="288" w:hanging="144"/>
      </w:pPr>
      <w:rPr/>
    </w:lvl>
    <w:lvl w:ilvl="3">
      <w:start w:val="1"/>
      <w:numFmt w:val="none"/>
      <w:suff w:val="nothing"/>
      <w:lvlText w:val=""/>
      <w:lvlJc w:val="left"/>
      <w:pPr>
        <w:tabs>
          <w:tab w:val="num" w:pos="0"/>
        </w:tabs>
        <w:ind w:left="288" w:hanging="144"/>
      </w:pPr>
      <w:rPr/>
    </w:lvl>
    <w:lvl w:ilvl="4">
      <w:start w:val="1"/>
      <w:numFmt w:val="none"/>
      <w:suff w:val="nothing"/>
      <w:lvlText w:val=""/>
      <w:lvlJc w:val="left"/>
      <w:pPr>
        <w:tabs>
          <w:tab w:val="num" w:pos="0"/>
        </w:tabs>
        <w:ind w:left="288" w:hanging="144"/>
      </w:pPr>
      <w:rPr/>
    </w:lvl>
    <w:lvl w:ilvl="5">
      <w:start w:val="1"/>
      <w:numFmt w:val="none"/>
      <w:suff w:val="nothing"/>
      <w:lvlText w:val=""/>
      <w:lvlJc w:val="right"/>
      <w:pPr>
        <w:tabs>
          <w:tab w:val="num" w:pos="0"/>
        </w:tabs>
        <w:ind w:left="288" w:hanging="144"/>
      </w:pPr>
      <w:rPr/>
    </w:lvl>
    <w:lvl w:ilvl="6">
      <w:start w:val="1"/>
      <w:numFmt w:val="none"/>
      <w:suff w:val="nothing"/>
      <w:lvlText w:val=""/>
      <w:lvlJc w:val="left"/>
      <w:pPr>
        <w:tabs>
          <w:tab w:val="num" w:pos="0"/>
        </w:tabs>
        <w:ind w:left="288" w:hanging="144"/>
      </w:pPr>
      <w:rPr/>
    </w:lvl>
    <w:lvl w:ilvl="7">
      <w:start w:val="1"/>
      <w:numFmt w:val="none"/>
      <w:suff w:val="nothing"/>
      <w:lvlText w:val=""/>
      <w:lvlJc w:val="left"/>
      <w:pPr>
        <w:tabs>
          <w:tab w:val="num" w:pos="0"/>
        </w:tabs>
        <w:ind w:left="288" w:hanging="144"/>
      </w:pPr>
      <w:rPr/>
    </w:lvl>
    <w:lvl w:ilvl="8">
      <w:start w:val="1"/>
      <w:numFmt w:val="none"/>
      <w:suff w:val="nothing"/>
      <w:lvlText w:val=""/>
      <w:lvlJc w:val="right"/>
      <w:pPr>
        <w:tabs>
          <w:tab w:val="num" w:pos="0"/>
        </w:tabs>
        <w:ind w:left="288" w:hanging="144"/>
      </w:pPr>
      <w:rPr/>
    </w:lvl>
  </w:abstractNum>
  <w:abstractNum w:abstractNumId="9">
    <w:lvl w:ilvl="0">
      <w:start w:val="1"/>
      <w:numFmt w:val="none"/>
      <w:suff w:val="nothing"/>
      <w:lvlText w:val=""/>
      <w:lvlJc w:val="left"/>
      <w:pPr>
        <w:tabs>
          <w:tab w:val="num" w:pos="0"/>
        </w:tabs>
        <w:ind w:left="432" w:hanging="288"/>
      </w:pPr>
      <w:rPr>
        <w:sz w:val="20"/>
        <w:i w:val="false"/>
        <w:b w:val="false"/>
      </w:rPr>
    </w:lvl>
    <w:lvl w:ilvl="1">
      <w:start w:val="1"/>
      <w:numFmt w:val="decimal"/>
      <w:lvlText w:val="%2."/>
      <w:lvlJc w:val="left"/>
      <w:pPr>
        <w:tabs>
          <w:tab w:val="num" w:pos="432"/>
        </w:tabs>
        <w:ind w:left="432" w:hanging="288"/>
      </w:pPr>
      <w:rPr>
        <w:sz w:val="20"/>
        <w:i w:val="false"/>
        <w:b w:val="false"/>
        <w:rFonts w:ascii="Arial" w:hAnsi="Arial"/>
        <w:color w:val="1C1C1C"/>
      </w:rPr>
    </w:lvl>
    <w:lvl w:ilvl="2">
      <w:start w:val="1"/>
      <w:numFmt w:val="lowerLetter"/>
      <w:lvlText w:val="%3."/>
      <w:lvlJc w:val="left"/>
      <w:pPr>
        <w:tabs>
          <w:tab w:val="num" w:pos="720"/>
        </w:tabs>
        <w:ind w:left="720" w:hanging="288"/>
      </w:pPr>
      <w:rPr>
        <w:sz w:val="20"/>
        <w:i w:val="false"/>
        <w:b w:val="false"/>
        <w:rFonts w:ascii="Arial" w:hAnsi="Arial"/>
        <w:color w:val="1C1C1C"/>
      </w:rPr>
    </w:lvl>
    <w:lvl w:ilvl="3">
      <w:start w:val="1"/>
      <w:numFmt w:val="lowerRoman"/>
      <w:lvlText w:val="%4."/>
      <w:lvlJc w:val="left"/>
      <w:pPr>
        <w:tabs>
          <w:tab w:val="num" w:pos="1008"/>
        </w:tabs>
        <w:ind w:left="1008" w:hanging="288"/>
      </w:pPr>
      <w:rPr>
        <w:color w:val="1C1C1C"/>
      </w:rPr>
    </w:lvl>
    <w:lvl w:ilvl="4">
      <w:start w:val="1"/>
      <w:numFmt w:val="none"/>
      <w:suff w:val="nothing"/>
      <w:lvlText w:val=""/>
      <w:lvlJc w:val="left"/>
      <w:pPr>
        <w:tabs>
          <w:tab w:val="num" w:pos="0"/>
        </w:tabs>
        <w:ind w:left="432" w:hanging="288"/>
      </w:pPr>
      <w:rPr/>
    </w:lvl>
    <w:lvl w:ilvl="5">
      <w:start w:val="1"/>
      <w:numFmt w:val="none"/>
      <w:suff w:val="nothing"/>
      <w:lvlText w:val=""/>
      <w:lvlJc w:val="left"/>
      <w:pPr>
        <w:tabs>
          <w:tab w:val="num" w:pos="0"/>
        </w:tabs>
        <w:ind w:left="432" w:hanging="288"/>
      </w:pPr>
      <w:rPr/>
    </w:lvl>
    <w:lvl w:ilvl="6">
      <w:start w:val="1"/>
      <w:numFmt w:val="none"/>
      <w:suff w:val="nothing"/>
      <w:lvlText w:val=""/>
      <w:lvlJc w:val="left"/>
      <w:pPr>
        <w:tabs>
          <w:tab w:val="num" w:pos="0"/>
        </w:tabs>
        <w:ind w:left="432" w:hanging="288"/>
      </w:pPr>
      <w:rPr/>
    </w:lvl>
    <w:lvl w:ilvl="7">
      <w:start w:val="1"/>
      <w:numFmt w:val="none"/>
      <w:suff w:val="nothing"/>
      <w:lvlText w:val=""/>
      <w:lvlJc w:val="left"/>
      <w:pPr>
        <w:tabs>
          <w:tab w:val="num" w:pos="0"/>
        </w:tabs>
        <w:ind w:left="432" w:hanging="288"/>
      </w:pPr>
      <w:rPr/>
    </w:lvl>
    <w:lvl w:ilvl="8">
      <w:start w:val="1"/>
      <w:numFmt w:val="none"/>
      <w:suff w:val="nothing"/>
      <w:lvlText w:val=""/>
      <w:lvlJc w:val="left"/>
      <w:pPr>
        <w:tabs>
          <w:tab w:val="num" w:pos="0"/>
        </w:tabs>
        <w:ind w:left="432" w:hanging="288"/>
      </w:pPr>
      <w:rPr/>
    </w:lvl>
  </w:abstractNum>
  <w:abstractNum w:abstractNumId="10">
    <w:lvl w:ilvl="0">
      <w:start w:val="1"/>
      <w:numFmt w:val="none"/>
      <w:suff w:val="nothing"/>
      <w:lvlText w:val=""/>
      <w:lvlJc w:val="left"/>
      <w:pPr>
        <w:tabs>
          <w:tab w:val="num" w:pos="0"/>
        </w:tabs>
        <w:ind w:left="432" w:hanging="288"/>
      </w:pPr>
      <w:rPr/>
    </w:lvl>
    <w:lvl w:ilvl="1">
      <w:start w:val="1"/>
      <w:numFmt w:val="bullet"/>
      <w:lvlText w:val=""/>
      <w:lvlJc w:val="left"/>
      <w:pPr>
        <w:tabs>
          <w:tab w:val="num" w:pos="432"/>
        </w:tabs>
        <w:ind w:left="432" w:hanging="288"/>
      </w:pPr>
      <w:rPr>
        <w:rFonts w:ascii="Symbol" w:hAnsi="Symbol" w:cs="Symbol" w:hint="default"/>
        <w:color w:val="1C1C1C"/>
      </w:rPr>
    </w:lvl>
    <w:lvl w:ilvl="2">
      <w:start w:val="1"/>
      <w:numFmt w:val="bullet"/>
      <w:lvlText w:val=""/>
      <w:lvlJc w:val="left"/>
      <w:pPr>
        <w:tabs>
          <w:tab w:val="num" w:pos="720"/>
        </w:tabs>
        <w:ind w:left="720" w:hanging="288"/>
      </w:pPr>
      <w:rPr>
        <w:rFonts w:ascii="Wingdings" w:hAnsi="Wingdings" w:cs="Wingdings" w:hint="default"/>
        <w:color w:val="1C1C1C"/>
      </w:rPr>
    </w:lvl>
    <w:lvl w:ilvl="3">
      <w:start w:val="1"/>
      <w:numFmt w:val="bullet"/>
      <w:lvlText w:val="o"/>
      <w:lvlJc w:val="left"/>
      <w:pPr>
        <w:tabs>
          <w:tab w:val="num" w:pos="1008"/>
        </w:tabs>
        <w:ind w:left="1008" w:hanging="288"/>
      </w:pPr>
      <w:rPr>
        <w:rFonts w:ascii="Courier New" w:hAnsi="Courier New" w:cs="Courier New" w:hint="default"/>
        <w:color w:val="1C1C1C"/>
      </w:rPr>
    </w:lvl>
    <w:lvl w:ilvl="4">
      <w:start w:val="1"/>
      <w:numFmt w:val="bullet"/>
      <w:lvlText w:val="o"/>
      <w:lvlJc w:val="left"/>
      <w:pPr>
        <w:tabs>
          <w:tab w:val="num" w:pos="1440"/>
        </w:tabs>
        <w:ind w:left="1584" w:hanging="288"/>
      </w:pPr>
      <w:rPr>
        <w:rFonts w:ascii="Courier New" w:hAnsi="Courier New" w:cs="Courier New" w:hint="default"/>
      </w:rPr>
    </w:lvl>
    <w:lvl w:ilvl="5">
      <w:start w:val="1"/>
      <w:numFmt w:val="bullet"/>
      <w:lvlText w:val=""/>
      <w:lvlJc w:val="left"/>
      <w:pPr>
        <w:tabs>
          <w:tab w:val="num" w:pos="1728"/>
        </w:tabs>
        <w:ind w:left="1872" w:hanging="288"/>
      </w:pPr>
      <w:rPr>
        <w:rFonts w:ascii="Wingdings" w:hAnsi="Wingdings" w:cs="Wingdings" w:hint="default"/>
      </w:rPr>
    </w:lvl>
    <w:lvl w:ilvl="6">
      <w:start w:val="1"/>
      <w:numFmt w:val="bullet"/>
      <w:lvlText w:val=""/>
      <w:lvlJc w:val="left"/>
      <w:pPr>
        <w:tabs>
          <w:tab w:val="num" w:pos="2016"/>
        </w:tabs>
        <w:ind w:left="2160" w:hanging="288"/>
      </w:pPr>
      <w:rPr>
        <w:rFonts w:ascii="Symbol" w:hAnsi="Symbol" w:cs="Symbol" w:hint="default"/>
      </w:rPr>
    </w:lvl>
    <w:lvl w:ilvl="7">
      <w:start w:val="1"/>
      <w:numFmt w:val="bullet"/>
      <w:lvlText w:val="o"/>
      <w:lvlJc w:val="left"/>
      <w:pPr>
        <w:tabs>
          <w:tab w:val="num" w:pos="2304"/>
        </w:tabs>
        <w:ind w:left="2448" w:hanging="288"/>
      </w:pPr>
      <w:rPr>
        <w:rFonts w:ascii="Courier New" w:hAnsi="Courier New" w:cs="Courier New" w:hint="default"/>
      </w:rPr>
    </w:lvl>
    <w:lvl w:ilvl="8">
      <w:start w:val="1"/>
      <w:numFmt w:val="bullet"/>
      <w:lvlText w:val=""/>
      <w:lvlJc w:val="left"/>
      <w:pPr>
        <w:tabs>
          <w:tab w:val="num" w:pos="2592"/>
        </w:tabs>
        <w:ind w:left="2736" w:hanging="288"/>
      </w:pPr>
      <w:rPr>
        <w:rFonts w:ascii="Wingdings" w:hAnsi="Wingdings" w:cs="Wingdings" w:hint="default"/>
      </w:rPr>
    </w:lvl>
  </w:abstractNum>
  <w:abstractNum w:abstractNumId="11">
    <w:lvl w:ilvl="0">
      <w:start w:val="1"/>
      <w:numFmt w:val="none"/>
      <w:suff w:val="nothing"/>
      <w:lvlText w:val=""/>
      <w:lvlJc w:val="left"/>
      <w:pPr>
        <w:tabs>
          <w:tab w:val="num" w:pos="0"/>
        </w:tabs>
        <w:ind w:left="1872" w:hanging="360"/>
      </w:pPr>
      <w:rPr>
        <w:sz w:val="22"/>
        <w:i w:val="false"/>
        <w:u w:val="none" w:color="333333"/>
        <w:b w:val="false"/>
        <w:color w:val="333333"/>
      </w:rPr>
    </w:lvl>
    <w:lvl w:ilvl="1">
      <w:start w:val="1"/>
      <w:numFmt w:val="bullet"/>
      <w:lvlText w:val=""/>
      <w:lvlJc w:val="left"/>
      <w:pPr>
        <w:tabs>
          <w:tab w:val="num" w:pos="1872"/>
        </w:tabs>
        <w:ind w:left="1872" w:hanging="360"/>
      </w:pPr>
      <w:rPr>
        <w:rFonts w:ascii="Symbol" w:hAnsi="Symbol" w:cs="Symbol" w:hint="default"/>
        <w:sz w:val="22"/>
        <w:i w:val="false"/>
        <w:u w:val="none" w:color="333333"/>
        <w:b w:val="false"/>
        <w:color w:val="1C1C1C"/>
      </w:rPr>
    </w:lvl>
    <w:lvl w:ilvl="2">
      <w:start w:val="1"/>
      <w:numFmt w:val="bullet"/>
      <w:lvlText w:val=""/>
      <w:lvlJc w:val="left"/>
      <w:pPr>
        <w:tabs>
          <w:tab w:val="num" w:pos="2232"/>
        </w:tabs>
        <w:ind w:left="2232" w:hanging="360"/>
      </w:pPr>
      <w:rPr>
        <w:rFonts w:ascii="Wingdings" w:hAnsi="Wingdings" w:cs="Wingdings" w:hint="default"/>
        <w:sz w:val="22"/>
        <w:i w:val="false"/>
        <w:u w:val="none" w:color="333333"/>
        <w:b w:val="false"/>
        <w:color w:val="1C1C1C"/>
      </w:rPr>
    </w:lvl>
    <w:lvl w:ilvl="3">
      <w:start w:val="1"/>
      <w:numFmt w:val="bullet"/>
      <w:lvlText w:val="o"/>
      <w:lvlJc w:val="left"/>
      <w:pPr>
        <w:tabs>
          <w:tab w:val="num" w:pos="2592"/>
        </w:tabs>
        <w:ind w:left="2592" w:hanging="360"/>
      </w:pPr>
      <w:rPr>
        <w:rFonts w:ascii="Courier New" w:hAnsi="Courier New" w:cs="Courier New" w:hint="default"/>
        <w:color w:val="1C1C1C"/>
      </w:rPr>
    </w:lvl>
    <w:lvl w:ilvl="4">
      <w:start w:val="1"/>
      <w:numFmt w:val="bullet"/>
      <w:lvlText w:val="o"/>
      <w:lvlJc w:val="left"/>
      <w:pPr>
        <w:tabs>
          <w:tab w:val="num" w:pos="3312"/>
        </w:tabs>
        <w:ind w:left="3312" w:hanging="360"/>
      </w:pPr>
      <w:rPr>
        <w:rFonts w:ascii="Courier New" w:hAnsi="Courier New" w:cs="Courier New" w:hint="default"/>
      </w:rPr>
    </w:lvl>
    <w:lvl w:ilvl="5">
      <w:start w:val="1"/>
      <w:numFmt w:val="bullet"/>
      <w:lvlText w:val=""/>
      <w:lvlJc w:val="left"/>
      <w:pPr>
        <w:tabs>
          <w:tab w:val="num" w:pos="3672"/>
        </w:tabs>
        <w:ind w:left="3672" w:hanging="360"/>
      </w:pPr>
      <w:rPr>
        <w:rFonts w:ascii="Wingdings" w:hAnsi="Wingdings" w:cs="Wingdings" w:hint="default"/>
      </w:rPr>
    </w:lvl>
    <w:lvl w:ilvl="6">
      <w:start w:val="1"/>
      <w:numFmt w:val="bullet"/>
      <w:lvlText w:val=""/>
      <w:lvlJc w:val="left"/>
      <w:pPr>
        <w:tabs>
          <w:tab w:val="num" w:pos="4032"/>
        </w:tabs>
        <w:ind w:left="4032" w:hanging="360"/>
      </w:pPr>
      <w:rPr>
        <w:rFonts w:ascii="Symbol" w:hAnsi="Symbol" w:cs="Symbol" w:hint="default"/>
      </w:rPr>
    </w:lvl>
    <w:lvl w:ilvl="7">
      <w:start w:val="1"/>
      <w:numFmt w:val="bullet"/>
      <w:lvlText w:val="o"/>
      <w:lvlJc w:val="left"/>
      <w:pPr>
        <w:tabs>
          <w:tab w:val="num" w:pos="4392"/>
        </w:tabs>
        <w:ind w:left="4392" w:hanging="360"/>
      </w:pPr>
      <w:rPr>
        <w:rFonts w:ascii="Courier New" w:hAnsi="Courier New" w:cs="Courier New" w:hint="default"/>
      </w:rPr>
    </w:lvl>
    <w:lvl w:ilvl="8">
      <w:start w:val="1"/>
      <w:numFmt w:val="bullet"/>
      <w:lvlText w:val=""/>
      <w:lvlJc w:val="left"/>
      <w:pPr>
        <w:tabs>
          <w:tab w:val="num" w:pos="4752"/>
        </w:tabs>
        <w:ind w:left="4752" w:hanging="360"/>
      </w:pPr>
      <w:rPr>
        <w:rFonts w:ascii="Wingdings" w:hAnsi="Wingdings" w:cs="Wingdings" w:hint="default"/>
      </w:rPr>
    </w:lvl>
  </w:abstractNum>
  <w:abstractNum w:abstractNumId="12">
    <w:lvl w:ilvl="0">
      <w:start w:val="1"/>
      <w:numFmt w:val="none"/>
      <w:suff w:val="nothing"/>
      <w:lvlText w:val=""/>
      <w:lvlJc w:val="left"/>
      <w:pPr>
        <w:tabs>
          <w:tab w:val="num" w:pos="0"/>
        </w:tabs>
        <w:ind w:left="1584" w:hanging="0"/>
      </w:pPr>
      <w:rPr>
        <w:sz w:val="20"/>
        <w:i w:val="false"/>
        <w:b w:val="false"/>
      </w:rPr>
    </w:lvl>
    <w:lvl w:ilvl="1">
      <w:start w:val="1"/>
      <w:numFmt w:val="none"/>
      <w:suff w:val="nothing"/>
      <w:lvlText w:val=""/>
      <w:lvlJc w:val="left"/>
      <w:pPr>
        <w:tabs>
          <w:tab w:val="num" w:pos="0"/>
        </w:tabs>
        <w:ind w:left="158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333333"/>
      </w:rPr>
    </w:lvl>
    <w:lvl w:ilvl="2">
      <w:start w:val="1"/>
      <w:numFmt w:val="decimal"/>
      <w:lvlText w:val="  %3."/>
      <w:lvlJc w:val="left"/>
      <w:pPr>
        <w:tabs>
          <w:tab w:val="num" w:pos="2016"/>
        </w:tabs>
        <w:ind w:left="2016" w:hanging="432"/>
      </w:pPr>
      <w:rPr>
        <w:sz w:val="20"/>
        <w:i w:val="false"/>
        <w:b w:val="false"/>
        <w:rFonts w:ascii="Arial" w:hAnsi="Arial"/>
        <w:color w:val="1C1C1C"/>
      </w:rPr>
    </w:lvl>
    <w:lvl w:ilvl="3">
      <w:start w:val="1"/>
      <w:numFmt w:val="none"/>
      <w:suff w:val="nothing"/>
      <w:lvlText w:val=""/>
      <w:lvlJc w:val="left"/>
      <w:pPr>
        <w:tabs>
          <w:tab w:val="num" w:pos="0"/>
        </w:tabs>
        <w:ind w:left="1872" w:hanging="288"/>
      </w:pPr>
      <w:rPr/>
    </w:lvl>
    <w:lvl w:ilvl="4">
      <w:start w:val="1"/>
      <w:numFmt w:val="none"/>
      <w:suff w:val="nothing"/>
      <w:lvlText w:val=""/>
      <w:lvlJc w:val="left"/>
      <w:pPr>
        <w:tabs>
          <w:tab w:val="num" w:pos="0"/>
        </w:tabs>
        <w:ind w:left="1872" w:hanging="288"/>
      </w:pPr>
      <w:rPr/>
    </w:lvl>
    <w:lvl w:ilvl="5">
      <w:start w:val="1"/>
      <w:numFmt w:val="none"/>
      <w:suff w:val="nothing"/>
      <w:lvlText w:val=""/>
      <w:lvlJc w:val="right"/>
      <w:pPr>
        <w:tabs>
          <w:tab w:val="num" w:pos="0"/>
        </w:tabs>
        <w:ind w:left="1872" w:hanging="288"/>
      </w:pPr>
      <w:rPr/>
    </w:lvl>
    <w:lvl w:ilvl="6">
      <w:start w:val="1"/>
      <w:numFmt w:val="none"/>
      <w:suff w:val="nothing"/>
      <w:lvlText w:val=""/>
      <w:lvlJc w:val="left"/>
      <w:pPr>
        <w:tabs>
          <w:tab w:val="num" w:pos="0"/>
        </w:tabs>
        <w:ind w:left="1872" w:hanging="288"/>
      </w:pPr>
      <w:rPr/>
    </w:lvl>
    <w:lvl w:ilvl="7">
      <w:start w:val="1"/>
      <w:numFmt w:val="none"/>
      <w:suff w:val="nothing"/>
      <w:lvlText w:val=""/>
      <w:lvlJc w:val="left"/>
      <w:pPr>
        <w:tabs>
          <w:tab w:val="num" w:pos="0"/>
        </w:tabs>
        <w:ind w:left="1872" w:hanging="288"/>
      </w:pPr>
      <w:rPr/>
    </w:lvl>
    <w:lvl w:ilvl="8">
      <w:start w:val="1"/>
      <w:numFmt w:val="none"/>
      <w:suff w:val="nothing"/>
      <w:lvlText w:val=""/>
      <w:lvlJc w:val="right"/>
      <w:pPr>
        <w:tabs>
          <w:tab w:val="num" w:pos="0"/>
        </w:tabs>
        <w:ind w:left="1872" w:hanging="288"/>
      </w:pPr>
      <w:rPr/>
    </w:lvl>
  </w:abstractNum>
  <w:abstractNum w:abstractNumId="13">
    <w:lvl w:ilvl="0">
      <w:start w:val="1"/>
      <w:numFmt w:val="decimal"/>
      <w:lvlText w:val="%1."/>
      <w:lvlJc w:val="left"/>
      <w:pPr>
        <w:tabs>
          <w:tab w:val="num" w:pos="0"/>
        </w:tabs>
        <w:ind w:left="720" w:hanging="720"/>
      </w:pPr>
      <w:rPr>
        <w:sz w:val="18"/>
        <w:b w:val="false"/>
        <w:szCs w:val="18"/>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upperRoman"/>
      <w:lvlText w:val="%1."/>
      <w:lvlJc w:val="left"/>
      <w:pPr>
        <w:tabs>
          <w:tab w:val="num" w:pos="0"/>
        </w:tabs>
        <w:ind w:left="900" w:hanging="720"/>
      </w:pPr>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15">
    <w:lvl w:ilvl="0">
      <w:start w:val="1"/>
      <w:numFmt w:val="decimal"/>
      <w:lvlText w:val="%1."/>
      <w:lvlJc w:val="left"/>
      <w:pPr>
        <w:tabs>
          <w:tab w:val="num" w:pos="0"/>
        </w:tabs>
        <w:ind w:left="540" w:hanging="360"/>
      </w:pPr>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16">
    <w:lvl w:ilvl="0">
      <w:start w:val="1"/>
      <w:numFmt w:val="decimal"/>
      <w:lvlText w:val="%1."/>
      <w:lvlJc w:val="center"/>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center"/>
      <w:pPr>
        <w:tabs>
          <w:tab w:val="num" w:pos="0"/>
        </w:tabs>
        <w:ind w:left="644"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
      <w:lvlJc w:val="left"/>
      <w:pPr>
        <w:tabs>
          <w:tab w:val="num" w:pos="0"/>
        </w:tabs>
        <w:ind w:left="14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333333"/>
      </w:rPr>
    </w:lvl>
    <w:lvl w:ilvl="1">
      <w:start w:val="1"/>
      <w:numFmt w:val="decimal"/>
      <w:suff w:val="nothing"/>
      <w:lvlText w:val="%2."/>
      <w:lvlJc w:val="left"/>
      <w:pPr>
        <w:tabs>
          <w:tab w:val="num" w:pos="0"/>
        </w:tabs>
        <w:ind w:left="504" w:hanging="144"/>
      </w:pPr>
      <w:rPr>
        <w:sz w:val="20"/>
        <w:i w:val="false"/>
        <w:b w:val="false"/>
        <w:rFonts w:ascii="Arial" w:hAnsi="Arial"/>
        <w:color w:val="1C1C1C"/>
      </w:rPr>
    </w:lvl>
    <w:lvl w:ilvl="2">
      <w:start w:val="1"/>
      <w:numFmt w:val="lowerLetter"/>
      <w:suff w:val="nothing"/>
      <w:lvlText w:val="%3."/>
      <w:lvlJc w:val="left"/>
      <w:pPr>
        <w:tabs>
          <w:tab w:val="num" w:pos="0"/>
        </w:tabs>
        <w:ind w:left="432" w:hanging="144"/>
      </w:pPr>
      <w:rPr>
        <w:sz w:val="20"/>
        <w:i w:val="false"/>
        <w:b w:val="false"/>
        <w:rFonts w:ascii="Arial" w:hAnsi="Arial"/>
        <w:color w:val="1C1C1C"/>
      </w:rPr>
    </w:lvl>
    <w:lvl w:ilvl="3">
      <w:start w:val="1"/>
      <w:numFmt w:val="lowerRoman"/>
      <w:suff w:val="nothing"/>
      <w:lvlText w:val="%4."/>
      <w:lvlJc w:val="left"/>
      <w:pPr>
        <w:tabs>
          <w:tab w:val="num" w:pos="0"/>
        </w:tabs>
        <w:ind w:left="576" w:hanging="144"/>
      </w:pPr>
      <w:rPr>
        <w:sz w:val="20"/>
        <w:i w:val="false"/>
        <w:b w:val="false"/>
        <w:rFonts w:ascii="Arial" w:hAnsi="Arial"/>
        <w:color w:val="1C1C1C"/>
      </w:rPr>
    </w:lvl>
    <w:lvl w:ilvl="4">
      <w:start w:val="1"/>
      <w:numFmt w:val="none"/>
      <w:suff w:val="nothing"/>
      <w:lvlText w:val=""/>
      <w:lvlJc w:val="left"/>
      <w:pPr>
        <w:tabs>
          <w:tab w:val="num" w:pos="0"/>
        </w:tabs>
        <w:ind w:left="864" w:hanging="144"/>
      </w:pPr>
      <w:rPr/>
    </w:lvl>
    <w:lvl w:ilvl="5">
      <w:start w:val="1"/>
      <w:numFmt w:val="none"/>
      <w:suff w:val="nothing"/>
      <w:lvlText w:val=""/>
      <w:lvlJc w:val="left"/>
      <w:pPr>
        <w:tabs>
          <w:tab w:val="num" w:pos="0"/>
        </w:tabs>
        <w:ind w:left="1008" w:hanging="144"/>
      </w:pPr>
      <w:rPr/>
    </w:lvl>
    <w:lvl w:ilvl="6">
      <w:start w:val="1"/>
      <w:numFmt w:val="none"/>
      <w:suff w:val="nothing"/>
      <w:lvlText w:val=""/>
      <w:lvlJc w:val="left"/>
      <w:pPr>
        <w:tabs>
          <w:tab w:val="num" w:pos="0"/>
        </w:tabs>
        <w:ind w:left="1152" w:hanging="144"/>
      </w:pPr>
      <w:rPr/>
    </w:lvl>
    <w:lvl w:ilvl="7">
      <w:start w:val="1"/>
      <w:numFmt w:val="none"/>
      <w:suff w:val="nothing"/>
      <w:lvlText w:val=""/>
      <w:lvlJc w:val="left"/>
      <w:pPr>
        <w:tabs>
          <w:tab w:val="num" w:pos="0"/>
        </w:tabs>
        <w:ind w:left="1296" w:hanging="144"/>
      </w:pPr>
      <w:rPr/>
    </w:lvl>
    <w:lvl w:ilvl="8">
      <w:start w:val="1"/>
      <w:numFmt w:val="none"/>
      <w:suff w:val="nothing"/>
      <w:lvlText w:val=""/>
      <w:lvlJc w:val="left"/>
      <w:pPr>
        <w:tabs>
          <w:tab w:val="num" w:pos="0"/>
        </w:tabs>
        <w:ind w:left="1440" w:hanging="144"/>
      </w:pPr>
      <w:rPr/>
    </w:lvl>
  </w:abstractNum>
  <w:abstractNum w:abstractNumId="19">
    <w:lvl w:ilvl="0">
      <w:start w:val="17"/>
      <w:numFmt w:val="none"/>
      <w:suff w:val="nothing"/>
      <w:lvlText w:val="%1"/>
      <w:lvlJc w:val="left"/>
      <w:pPr>
        <w:tabs>
          <w:tab w:val="num" w:pos="0"/>
        </w:tabs>
        <w:ind w:left="720" w:hanging="0"/>
      </w:pPr>
      <w:rPr/>
    </w:lvl>
    <w:lvl w:ilvl="1">
      <w:start w:val="1"/>
      <w:numFmt w:val="decimal"/>
      <w:lvlText w:val="-%2"/>
      <w:lvlJc w:val="left"/>
      <w:pPr>
        <w:tabs>
          <w:tab w:val="num" w:pos="1872"/>
        </w:tabs>
        <w:ind w:left="1872" w:hanging="1152"/>
      </w:pPr>
      <w:rPr>
        <w:sz w:val="22"/>
        <w:i w:val="false"/>
        <w:b w:val="false"/>
        <w:rFonts w:ascii="Arial" w:hAnsi="Arial"/>
        <w:color w:val="1C1C1C"/>
      </w:rPr>
    </w:lvl>
    <w:lvl w:ilvl="2">
      <w:start w:val="1"/>
      <w:numFmt w:val="none"/>
      <w:suff w:val="nothing"/>
      <w:lvlText w:val=""/>
      <w:lvlJc w:val="left"/>
      <w:pPr>
        <w:tabs>
          <w:tab w:val="num" w:pos="0"/>
        </w:tabs>
        <w:ind w:left="720" w:hanging="0"/>
      </w:pPr>
      <w:rPr/>
    </w:lvl>
    <w:lvl w:ilvl="3">
      <w:start w:val="1"/>
      <w:numFmt w:val="none"/>
      <w:suff w:val="nothing"/>
      <w:lvlText w:val=""/>
      <w:lvlJc w:val="left"/>
      <w:pPr>
        <w:tabs>
          <w:tab w:val="num" w:pos="0"/>
        </w:tabs>
        <w:ind w:left="720" w:hanging="0"/>
      </w:pPr>
      <w:rPr/>
    </w:lvl>
    <w:lvl w:ilvl="4">
      <w:start w:val="1"/>
      <w:numFmt w:val="none"/>
      <w:suff w:val="nothing"/>
      <w:lvlText w:val=""/>
      <w:lvlJc w:val="left"/>
      <w:pPr>
        <w:tabs>
          <w:tab w:val="num" w:pos="0"/>
        </w:tabs>
        <w:ind w:left="720" w:hanging="0"/>
      </w:pPr>
      <w:rPr/>
    </w:lvl>
    <w:lvl w:ilvl="5">
      <w:start w:val="1"/>
      <w:numFmt w:val="none"/>
      <w:suff w:val="nothing"/>
      <w:lvlText w:val=""/>
      <w:lvlJc w:val="left"/>
      <w:pPr>
        <w:tabs>
          <w:tab w:val="num" w:pos="0"/>
        </w:tabs>
        <w:ind w:left="720" w:hanging="0"/>
      </w:pPr>
      <w:rPr/>
    </w:lvl>
    <w:lvl w:ilvl="6">
      <w:start w:val="1"/>
      <w:numFmt w:val="none"/>
      <w:suff w:val="nothing"/>
      <w:lvlText w:val=""/>
      <w:lvlJc w:val="left"/>
      <w:pPr>
        <w:tabs>
          <w:tab w:val="num" w:pos="0"/>
        </w:tabs>
        <w:ind w:left="720" w:hanging="0"/>
      </w:pPr>
      <w:rPr/>
    </w:lvl>
    <w:lvl w:ilvl="7">
      <w:start w:val="1"/>
      <w:numFmt w:val="none"/>
      <w:suff w:val="nothing"/>
      <w:lvlText w:val=""/>
      <w:lvlJc w:val="left"/>
      <w:pPr>
        <w:tabs>
          <w:tab w:val="num" w:pos="0"/>
        </w:tabs>
        <w:ind w:left="720" w:hanging="0"/>
      </w:pPr>
      <w:rPr/>
    </w:lvl>
    <w:lvl w:ilvl="8">
      <w:start w:val="1"/>
      <w:numFmt w:val="none"/>
      <w:suff w:val="nothing"/>
      <w:lvlText w:val=""/>
      <w:lvlJc w:val="left"/>
      <w:pPr>
        <w:tabs>
          <w:tab w:val="num" w:pos="0"/>
        </w:tabs>
        <w:ind w:left="72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8"/>
    <w:lvlOverride w:ilvl="0"/>
    <w:lvlOverride w:ilvl="1">
      <w:startOverride w:val="1"/>
    </w:lvlOverride>
  </w:num>
  <w:num w:numId="21">
    <w:abstractNumId w:val="19"/>
    <w:lvlOverride w:ilvl="0">
      <w:startOverride w:val="17"/>
    </w:lvlOverride>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semiHidden="1" w:unhideWhenUsed="1" w:qFormat="1"/>
    <w:lsdException w:name="heading 3" w:uiPriority="4" w:semiHidden="1" w:unhideWhenUsed="1" w:qFormat="1"/>
    <w:lsdException w:name="heading 4" w:uiPriority="4" w:semiHidden="1" w:unhideWhenUsed="1" w:qFormat="1"/>
    <w:lsdException w:name="heading 5" w:uiPriority="4" w:semiHidden="1" w:unhideWhenUsed="1" w:qFormat="1"/>
    <w:lsdException w:name="heading 6" w:uiPriority="4"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iPriority="3"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7"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uiPriority="10" w:semiHidden="1" w:unhideWhenUsed="1" w:qFormat="1"/>
    <w:lsdException w:name="List Continue 3" w:uiPriority="10"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1a04"/>
    <w:pPr>
      <w:widowControl/>
      <w:suppressAutoHyphens w:val="true"/>
      <w:bidi w:val="0"/>
      <w:spacing w:lineRule="auto" w:line="276" w:before="40" w:after="160"/>
      <w:jc w:val="both"/>
    </w:pPr>
    <w:rPr>
      <w:rFonts w:ascii="Arial" w:hAnsi="Arial" w:eastAsia="Times New Roman" w:cs="Arial"/>
      <w:color w:val="1C1C1C"/>
      <w:kern w:val="0"/>
      <w:sz w:val="22"/>
      <w:szCs w:val="24"/>
      <w:lang w:val="en-IN" w:eastAsia="en-US" w:bidi="ar-SA"/>
    </w:rPr>
  </w:style>
  <w:style w:type="paragraph" w:styleId="Heading1">
    <w:name w:val="Heading 1"/>
    <w:basedOn w:val="Normal"/>
    <w:next w:val="Heading2"/>
    <w:link w:val="Heading1Char"/>
    <w:uiPriority w:val="4"/>
    <w:qFormat/>
    <w:rsid w:val="00620e37"/>
    <w:pPr>
      <w:keepNext w:val="true"/>
      <w:numPr>
        <w:ilvl w:val="0"/>
        <w:numId w:val="1"/>
      </w:numPr>
      <w:spacing w:before="40" w:after="40"/>
      <w:jc w:val="left"/>
      <w:outlineLvl w:val="0"/>
    </w:pPr>
    <w:rPr>
      <w:rFonts w:cs="Times New Roman"/>
      <w:b/>
      <w:bCs/>
      <w:color w:val="auto"/>
      <w:sz w:val="32"/>
      <w:szCs w:val="28"/>
    </w:rPr>
  </w:style>
  <w:style w:type="paragraph" w:styleId="Heading2">
    <w:name w:val="Heading 2"/>
    <w:basedOn w:val="Normal"/>
    <w:next w:val="RestartTextNumbering"/>
    <w:link w:val="Heading2Char"/>
    <w:uiPriority w:val="4"/>
    <w:qFormat/>
    <w:rsid w:val="002e2c10"/>
    <w:pPr>
      <w:keepNext w:val="true"/>
      <w:keepLines/>
      <w:numPr>
        <w:ilvl w:val="1"/>
        <w:numId w:val="1"/>
      </w:numPr>
      <w:spacing w:before="40" w:after="20"/>
      <w:jc w:val="left"/>
      <w:outlineLvl w:val="1"/>
    </w:pPr>
    <w:rPr>
      <w:rFonts w:cs="Times New Roman"/>
      <w:b/>
      <w:bCs/>
      <w:smallCaps/>
      <w:sz w:val="28"/>
      <w:szCs w:val="26"/>
    </w:rPr>
  </w:style>
  <w:style w:type="paragraph" w:styleId="Heading3">
    <w:name w:val="Heading 3"/>
    <w:basedOn w:val="Normal"/>
    <w:next w:val="RestartTextNumbering"/>
    <w:link w:val="Heading3Char"/>
    <w:uiPriority w:val="4"/>
    <w:qFormat/>
    <w:rsid w:val="002e2c10"/>
    <w:pPr>
      <w:keepNext w:val="true"/>
      <w:keepLines/>
      <w:numPr>
        <w:ilvl w:val="2"/>
        <w:numId w:val="1"/>
      </w:numPr>
      <w:spacing w:before="40" w:after="0"/>
      <w:jc w:val="left"/>
      <w:outlineLvl w:val="2"/>
    </w:pPr>
    <w:rPr>
      <w:rFonts w:cs="Times New Roman"/>
      <w:b/>
      <w:bCs/>
      <w:sz w:val="24"/>
      <w:szCs w:val="22"/>
    </w:rPr>
  </w:style>
  <w:style w:type="paragraph" w:styleId="Heading4">
    <w:name w:val="Heading 4"/>
    <w:basedOn w:val="Normal"/>
    <w:next w:val="RestartTextNumbering"/>
    <w:link w:val="Heading4Char"/>
    <w:uiPriority w:val="4"/>
    <w:qFormat/>
    <w:rsid w:val="002e2c10"/>
    <w:pPr>
      <w:keepNext w:val="true"/>
      <w:keepLines/>
      <w:numPr>
        <w:ilvl w:val="3"/>
        <w:numId w:val="1"/>
      </w:numPr>
      <w:spacing w:before="40" w:after="0"/>
      <w:jc w:val="left"/>
      <w:outlineLvl w:val="3"/>
    </w:pPr>
    <w:rPr>
      <w:rFonts w:cs="Times New Roman"/>
      <w:b/>
      <w:bCs/>
      <w:iCs/>
      <w:sz w:val="24"/>
      <w:szCs w:val="22"/>
    </w:rPr>
  </w:style>
  <w:style w:type="paragraph" w:styleId="Heading5">
    <w:name w:val="Heading 5"/>
    <w:basedOn w:val="Normal"/>
    <w:next w:val="RestartTextNumbering"/>
    <w:link w:val="Heading5Char"/>
    <w:uiPriority w:val="4"/>
    <w:qFormat/>
    <w:rsid w:val="002e2c10"/>
    <w:pPr>
      <w:keepNext w:val="true"/>
      <w:keepLines/>
      <w:numPr>
        <w:ilvl w:val="4"/>
        <w:numId w:val="1"/>
      </w:numPr>
      <w:spacing w:before="40" w:after="0"/>
      <w:jc w:val="left"/>
      <w:outlineLvl w:val="4"/>
    </w:pPr>
    <w:rPr>
      <w:rFonts w:cs="Times New Roman"/>
      <w:b/>
      <w:sz w:val="24"/>
      <w:szCs w:val="22"/>
    </w:rPr>
  </w:style>
  <w:style w:type="paragraph" w:styleId="Heading6">
    <w:name w:val="Heading 6"/>
    <w:basedOn w:val="Normal"/>
    <w:next w:val="RestartTextNumbering"/>
    <w:link w:val="Heading6Char"/>
    <w:uiPriority w:val="4"/>
    <w:semiHidden/>
    <w:qFormat/>
    <w:rsid w:val="004c1a04"/>
    <w:pPr>
      <w:keepNext w:val="true"/>
      <w:keepLines/>
      <w:numPr>
        <w:ilvl w:val="5"/>
        <w:numId w:val="1"/>
      </w:numPr>
      <w:spacing w:before="40" w:after="0"/>
      <w:jc w:val="left"/>
      <w:outlineLvl w:val="5"/>
    </w:pPr>
    <w:rPr>
      <w:rFonts w:cs="Times New Roman"/>
      <w:b/>
      <w:iCs/>
      <w:sz w:val="24"/>
      <w:szCs w:val="22"/>
      <w:lang w:val="en-US"/>
    </w:rPr>
  </w:style>
  <w:style w:type="paragraph" w:styleId="Heading7">
    <w:name w:val="Heading 7"/>
    <w:basedOn w:val="Normal"/>
    <w:next w:val="RestartTextNumbering"/>
    <w:link w:val="Heading7Char"/>
    <w:uiPriority w:val="4"/>
    <w:semiHidden/>
    <w:qFormat/>
    <w:rsid w:val="004c1a04"/>
    <w:pPr>
      <w:keepNext w:val="true"/>
      <w:keepLines/>
      <w:numPr>
        <w:ilvl w:val="6"/>
        <w:numId w:val="1"/>
      </w:numPr>
      <w:spacing w:before="40" w:after="0"/>
      <w:jc w:val="left"/>
      <w:outlineLvl w:val="6"/>
    </w:pPr>
    <w:rPr>
      <w:rFonts w:cs="Times New Roman"/>
      <w:b/>
      <w:iCs/>
      <w:sz w:val="24"/>
      <w:szCs w:val="22"/>
      <w:lang w:val="en-US"/>
    </w:rPr>
  </w:style>
  <w:style w:type="paragraph" w:styleId="Heading8">
    <w:name w:val="Heading 8"/>
    <w:basedOn w:val="Normal"/>
    <w:next w:val="RestartTextNumbering"/>
    <w:link w:val="Heading8Char"/>
    <w:uiPriority w:val="4"/>
    <w:semiHidden/>
    <w:qFormat/>
    <w:rsid w:val="004c1a04"/>
    <w:pPr>
      <w:keepNext w:val="true"/>
      <w:keepLines/>
      <w:numPr>
        <w:ilvl w:val="7"/>
        <w:numId w:val="1"/>
      </w:numPr>
      <w:spacing w:before="40" w:after="0"/>
      <w:jc w:val="left"/>
      <w:outlineLvl w:val="7"/>
    </w:pPr>
    <w:rPr>
      <w:rFonts w:cs="Times New Roman"/>
      <w:b/>
      <w:sz w:val="24"/>
      <w:szCs w:val="20"/>
      <w:lang w:val="en-US"/>
    </w:rPr>
  </w:style>
  <w:style w:type="paragraph" w:styleId="Heading9">
    <w:name w:val="Heading 9"/>
    <w:basedOn w:val="Normal"/>
    <w:next w:val="RestartTextNumbering"/>
    <w:link w:val="Heading9Char"/>
    <w:uiPriority w:val="4"/>
    <w:semiHidden/>
    <w:qFormat/>
    <w:rsid w:val="004c1a04"/>
    <w:pPr>
      <w:keepNext w:val="true"/>
      <w:keepLines/>
      <w:numPr>
        <w:ilvl w:val="8"/>
        <w:numId w:val="1"/>
      </w:numPr>
      <w:spacing w:before="40" w:after="0"/>
      <w:jc w:val="left"/>
      <w:outlineLvl w:val="8"/>
    </w:pPr>
    <w:rPr>
      <w:rFonts w:cs="Times New Roman"/>
      <w:b/>
      <w:iCs/>
      <w:color w:val="404040"/>
      <w:sz w:val="2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c1a04"/>
    <w:rPr>
      <w:rFonts w:ascii="Arial" w:hAnsi="Arial" w:eastAsia="Times New Roman" w:cs="Arial"/>
      <w:color w:val="1C1C1C"/>
      <w:lang w:eastAsia="en-US"/>
    </w:rPr>
  </w:style>
  <w:style w:type="character" w:styleId="FooterChar" w:customStyle="1">
    <w:name w:val="Footer Char"/>
    <w:basedOn w:val="DefaultParagraphFont"/>
    <w:link w:val="Footer"/>
    <w:uiPriority w:val="3"/>
    <w:qFormat/>
    <w:rsid w:val="00857166"/>
    <w:rPr>
      <w:rFonts w:ascii="Arial" w:hAnsi="Arial" w:eastAsia="Times New Roman" w:cs="Arial"/>
      <w:b/>
      <w:color w:val="1C1C1C"/>
      <w:lang w:eastAsia="en-US"/>
    </w:rPr>
  </w:style>
  <w:style w:type="character" w:styleId="BalloonTextChar" w:customStyle="1">
    <w:name w:val="Balloon Text Char"/>
    <w:basedOn w:val="DefaultParagraphFont"/>
    <w:link w:val="BalloonText"/>
    <w:uiPriority w:val="99"/>
    <w:semiHidden/>
    <w:qFormat/>
    <w:rsid w:val="004c1a04"/>
    <w:rPr>
      <w:rFonts w:ascii="Tahoma" w:hAnsi="Tahoma" w:eastAsia="Times New Roman" w:cs="Tahoma"/>
      <w:color w:val="1C1C1C"/>
      <w:sz w:val="16"/>
      <w:szCs w:val="16"/>
      <w:lang w:eastAsia="en-US"/>
    </w:rPr>
  </w:style>
  <w:style w:type="character" w:styleId="Pagenumber">
    <w:name w:val="page number"/>
    <w:basedOn w:val="DefaultParagraphFont"/>
    <w:qFormat/>
    <w:rsid w:val="00853cf7"/>
    <w:rPr>
      <w:rFonts w:cs="Times New Roman"/>
    </w:rPr>
  </w:style>
  <w:style w:type="character" w:styleId="BodyTextIndent2Char" w:customStyle="1">
    <w:name w:val="Body Text Indent 2 Char"/>
    <w:basedOn w:val="DefaultParagraphFont"/>
    <w:qFormat/>
    <w:rsid w:val="00cf69b4"/>
    <w:rPr>
      <w:rFonts w:ascii="Times New Roman" w:hAnsi="Times New Roman" w:eastAsia="Times New Roman"/>
      <w:sz w:val="24"/>
      <w:szCs w:val="24"/>
    </w:rPr>
  </w:style>
  <w:style w:type="character" w:styleId="BodyTextIndent2Char1" w:customStyle="1">
    <w:name w:val="Body Text Indent 2 Char1"/>
    <w:basedOn w:val="DefaultParagraphFont"/>
    <w:link w:val="BodyTextIndent2"/>
    <w:qFormat/>
    <w:locked/>
    <w:rsid w:val="00cf69b4"/>
    <w:rPr>
      <w:rFonts w:ascii="Arial" w:hAnsi="Arial" w:eastAsia="Times New Roman"/>
      <w:sz w:val="24"/>
      <w:szCs w:val="24"/>
    </w:rPr>
  </w:style>
  <w:style w:type="character" w:styleId="Bslygriditem" w:customStyle="1">
    <w:name w:val="b_slygriditem"/>
    <w:basedOn w:val="DefaultParagraphFont"/>
    <w:qFormat/>
    <w:rsid w:val="004d70f5"/>
    <w:rPr/>
  </w:style>
  <w:style w:type="character" w:styleId="Bfootnote3" w:customStyle="1">
    <w:name w:val="b_footnote3"/>
    <w:basedOn w:val="DefaultParagraphFont"/>
    <w:qFormat/>
    <w:rsid w:val="004d70f5"/>
    <w:rPr>
      <w:rFonts w:ascii="Arial" w:hAnsi="Arial" w:cs="Arial"/>
      <w:color w:val="767676"/>
      <w:sz w:val="17"/>
      <w:szCs w:val="17"/>
    </w:rPr>
  </w:style>
  <w:style w:type="character" w:styleId="InternetLink">
    <w:name w:val="Hyperlink"/>
    <w:basedOn w:val="DefaultParagraphFont"/>
    <w:uiPriority w:val="99"/>
    <w:rsid w:val="004c1a04"/>
    <w:rPr>
      <w:color w:val="0000FF"/>
      <w:u w:val="single"/>
    </w:rPr>
  </w:style>
  <w:style w:type="character" w:styleId="TitleChar" w:customStyle="1">
    <w:name w:val="Title Char"/>
    <w:basedOn w:val="DefaultParagraphFont"/>
    <w:link w:val="Title"/>
    <w:qFormat/>
    <w:rsid w:val="004c1a04"/>
    <w:rPr>
      <w:rFonts w:ascii="Cambria" w:hAnsi="Cambria" w:eastAsia="Times New Roman"/>
      <w:color w:val="17365D"/>
      <w:spacing w:val="5"/>
      <w:kern w:val="2"/>
      <w:sz w:val="52"/>
      <w:szCs w:val="52"/>
      <w:lang w:eastAsia="en-US"/>
    </w:rPr>
  </w:style>
  <w:style w:type="character" w:styleId="TableTitle" w:customStyle="1">
    <w:name w:val="Table Title"/>
    <w:basedOn w:val="DefaultParagraphFont"/>
    <w:qFormat/>
    <w:rsid w:val="002e2c10"/>
    <w:rPr>
      <w:rFonts w:ascii="Arial" w:hAnsi="Arial" w:cs="Times New Roman"/>
      <w:b/>
      <w:bCs/>
      <w:color w:val="FFFFFF"/>
      <w:sz w:val="20"/>
    </w:rPr>
  </w:style>
  <w:style w:type="character" w:styleId="CONFIDENTIAL" w:customStyle="1">
    <w:name w:val="CONFIDENTIAL"/>
    <w:basedOn w:val="Pagenumber"/>
    <w:qFormat/>
    <w:rsid w:val="00fe3749"/>
    <w:rPr>
      <w:rFonts w:ascii="Arial Bold" w:hAnsi="Arial Bold" w:cs="Times New Roman"/>
      <w:b/>
      <w:caps/>
      <w:color w:val="FF0000"/>
      <w:sz w:val="18"/>
    </w:rPr>
  </w:style>
  <w:style w:type="character" w:styleId="CoverPageSEDAddressChar" w:customStyle="1">
    <w:name w:val="Cover Page - SED Address Char"/>
    <w:basedOn w:val="DefaultParagraphFont"/>
    <w:link w:val="CoverPageSEDAddress1"/>
    <w:uiPriority w:val="1"/>
    <w:qFormat/>
    <w:rsid w:val="004c1a04"/>
    <w:rPr>
      <w:rFonts w:ascii="Arial" w:hAnsi="Arial" w:eastAsia="Times New Roman" w:cs="Arial"/>
      <w:b/>
      <w:color w:val="000000"/>
      <w:sz w:val="24"/>
      <w:szCs w:val="24"/>
      <w:lang w:eastAsia="en-US"/>
    </w:rPr>
  </w:style>
  <w:style w:type="character" w:styleId="CoverPageToChar" w:customStyle="1">
    <w:name w:val="Cover Page - To Char"/>
    <w:basedOn w:val="DefaultParagraphFont"/>
    <w:link w:val="CoverPageTo"/>
    <w:uiPriority w:val="1"/>
    <w:qFormat/>
    <w:rsid w:val="004c1a04"/>
    <w:rPr>
      <w:rFonts w:ascii="Arial" w:hAnsi="Arial" w:eastAsia="Times New Roman" w:cs="Arial"/>
      <w:b/>
      <w:color w:val="000000"/>
      <w:sz w:val="24"/>
      <w:szCs w:val="28"/>
      <w:shd w:fill="FFFFFF" w:val="clear"/>
      <w:lang w:eastAsia="en-US"/>
    </w:rPr>
  </w:style>
  <w:style w:type="character" w:styleId="Heading1Char" w:customStyle="1">
    <w:name w:val="Heading 1 Char"/>
    <w:basedOn w:val="DefaultParagraphFont"/>
    <w:link w:val="Heading1"/>
    <w:uiPriority w:val="4"/>
    <w:qFormat/>
    <w:rsid w:val="00620e37"/>
    <w:rPr>
      <w:rFonts w:ascii="Arial" w:hAnsi="Arial" w:eastAsia="Times New Roman"/>
      <w:b/>
      <w:bCs/>
      <w:sz w:val="32"/>
      <w:szCs w:val="28"/>
      <w:lang w:val="en-IN"/>
    </w:rPr>
  </w:style>
  <w:style w:type="character" w:styleId="Heading2Char" w:customStyle="1">
    <w:name w:val="Heading 2 Char"/>
    <w:basedOn w:val="DefaultParagraphFont"/>
    <w:link w:val="Heading2"/>
    <w:uiPriority w:val="4"/>
    <w:qFormat/>
    <w:rsid w:val="002e2c10"/>
    <w:rPr>
      <w:rFonts w:ascii="Arial" w:hAnsi="Arial" w:eastAsia="Times New Roman"/>
      <w:b/>
      <w:bCs/>
      <w:smallCaps/>
      <w:color w:val="1C1C1C"/>
      <w:sz w:val="28"/>
      <w:szCs w:val="26"/>
      <w:lang w:val="en-IN"/>
    </w:rPr>
  </w:style>
  <w:style w:type="character" w:styleId="Heading3Char" w:customStyle="1">
    <w:name w:val="Heading 3 Char"/>
    <w:basedOn w:val="DefaultParagraphFont"/>
    <w:link w:val="Heading3"/>
    <w:uiPriority w:val="4"/>
    <w:qFormat/>
    <w:rsid w:val="002e2c10"/>
    <w:rPr>
      <w:rFonts w:ascii="Arial" w:hAnsi="Arial" w:eastAsia="Times New Roman"/>
      <w:b/>
      <w:bCs/>
      <w:color w:val="1C1C1C"/>
      <w:sz w:val="24"/>
      <w:szCs w:val="22"/>
      <w:lang w:val="en-IN"/>
    </w:rPr>
  </w:style>
  <w:style w:type="character" w:styleId="Heading4Char" w:customStyle="1">
    <w:name w:val="Heading 4 Char"/>
    <w:basedOn w:val="DefaultParagraphFont"/>
    <w:link w:val="Heading4"/>
    <w:uiPriority w:val="4"/>
    <w:qFormat/>
    <w:rsid w:val="002e2c10"/>
    <w:rPr>
      <w:rFonts w:ascii="Arial" w:hAnsi="Arial" w:eastAsia="Times New Roman"/>
      <w:b/>
      <w:bCs/>
      <w:iCs/>
      <w:color w:val="1C1C1C"/>
      <w:sz w:val="24"/>
      <w:szCs w:val="22"/>
      <w:lang w:val="en-IN"/>
    </w:rPr>
  </w:style>
  <w:style w:type="character" w:styleId="Heading5Char" w:customStyle="1">
    <w:name w:val="Heading 5 Char"/>
    <w:basedOn w:val="DefaultParagraphFont"/>
    <w:link w:val="Heading5"/>
    <w:uiPriority w:val="4"/>
    <w:qFormat/>
    <w:rsid w:val="002e2c10"/>
    <w:rPr>
      <w:rFonts w:ascii="Arial" w:hAnsi="Arial" w:eastAsia="Times New Roman"/>
      <w:b/>
      <w:color w:val="1C1C1C"/>
      <w:sz w:val="24"/>
      <w:szCs w:val="22"/>
      <w:lang w:val="en-IN"/>
    </w:rPr>
  </w:style>
  <w:style w:type="character" w:styleId="Heading6Char" w:customStyle="1">
    <w:name w:val="Heading 6 Char"/>
    <w:basedOn w:val="DefaultParagraphFont"/>
    <w:link w:val="Heading6"/>
    <w:uiPriority w:val="4"/>
    <w:semiHidden/>
    <w:qFormat/>
    <w:rsid w:val="004c1a04"/>
    <w:rPr>
      <w:rFonts w:ascii="Arial" w:hAnsi="Arial" w:eastAsia="Times New Roman"/>
      <w:b/>
      <w:iCs/>
      <w:color w:val="1C1C1C"/>
      <w:sz w:val="24"/>
      <w:szCs w:val="22"/>
    </w:rPr>
  </w:style>
  <w:style w:type="character" w:styleId="Heading7Char" w:customStyle="1">
    <w:name w:val="Heading 7 Char"/>
    <w:basedOn w:val="DefaultParagraphFont"/>
    <w:link w:val="Heading7"/>
    <w:uiPriority w:val="4"/>
    <w:semiHidden/>
    <w:qFormat/>
    <w:rsid w:val="004c1a04"/>
    <w:rPr>
      <w:rFonts w:ascii="Arial" w:hAnsi="Arial" w:eastAsia="Times New Roman"/>
      <w:b/>
      <w:iCs/>
      <w:color w:val="1C1C1C"/>
      <w:sz w:val="24"/>
      <w:szCs w:val="22"/>
    </w:rPr>
  </w:style>
  <w:style w:type="character" w:styleId="Heading8Char" w:customStyle="1">
    <w:name w:val="Heading 8 Char"/>
    <w:basedOn w:val="DefaultParagraphFont"/>
    <w:link w:val="Heading8"/>
    <w:uiPriority w:val="4"/>
    <w:semiHidden/>
    <w:qFormat/>
    <w:rsid w:val="004c1a04"/>
    <w:rPr>
      <w:rFonts w:ascii="Arial" w:hAnsi="Arial" w:eastAsia="Times New Roman"/>
      <w:b/>
      <w:color w:val="1C1C1C"/>
      <w:sz w:val="24"/>
    </w:rPr>
  </w:style>
  <w:style w:type="character" w:styleId="Heading9Char" w:customStyle="1">
    <w:name w:val="Heading 9 Char"/>
    <w:basedOn w:val="DefaultParagraphFont"/>
    <w:link w:val="Heading9"/>
    <w:uiPriority w:val="4"/>
    <w:semiHidden/>
    <w:qFormat/>
    <w:rsid w:val="004c1a04"/>
    <w:rPr>
      <w:rFonts w:ascii="Arial" w:hAnsi="Arial" w:eastAsia="Times New Roman"/>
      <w:b/>
      <w:iCs/>
      <w:color w:val="404040"/>
      <w:sz w:val="24"/>
      <w:szCs w:val="24"/>
    </w:rPr>
  </w:style>
  <w:style w:type="character" w:styleId="CoverPageRefNoDateChar" w:customStyle="1">
    <w:name w:val="Cover Page - Ref No. &amp; Date Char"/>
    <w:basedOn w:val="DefaultParagraphFont"/>
    <w:link w:val="CoverPageRefNoDate"/>
    <w:uiPriority w:val="1"/>
    <w:qFormat/>
    <w:rsid w:val="004c1a04"/>
    <w:rPr>
      <w:rFonts w:ascii="Arial" w:hAnsi="Arial" w:eastAsia="Times New Roman" w:cs="Arial"/>
      <w:b/>
      <w:color w:val="000000"/>
      <w:sz w:val="24"/>
      <w:szCs w:val="28"/>
      <w:shd w:fill="FFFFFF" w:val="clear"/>
      <w:lang w:eastAsia="en-US"/>
    </w:rPr>
  </w:style>
  <w:style w:type="character" w:styleId="AppendixAnnexureChar" w:customStyle="1">
    <w:name w:val="Appendix/Annexure Char"/>
    <w:basedOn w:val="DefaultParagraphFont"/>
    <w:link w:val="AppendixAnnexure"/>
    <w:uiPriority w:val="4"/>
    <w:qFormat/>
    <w:rsid w:val="004c1a04"/>
    <w:rPr>
      <w:rFonts w:ascii="Arial" w:hAnsi="Arial" w:eastAsia="Times New Roman" w:cs="Arial"/>
      <w:b/>
      <w:color w:val="0070C0"/>
      <w:sz w:val="32"/>
      <w:szCs w:val="24"/>
      <w:lang w:eastAsia="en-US"/>
    </w:rPr>
  </w:style>
  <w:style w:type="character" w:styleId="Reference" w:customStyle="1">
    <w:name w:val="Reference"/>
    <w:basedOn w:val="DefaultParagraphFont"/>
    <w:uiPriority w:val="6"/>
    <w:qFormat/>
    <w:rsid w:val="004c1a04"/>
    <w:rPr>
      <w:rFonts w:ascii="Arial" w:hAnsi="Arial"/>
      <w:color w:val="0000FF"/>
      <w:sz w:val="22"/>
      <w:u w:val="dotted"/>
      <w:lang w:val="en-IN"/>
    </w:rPr>
  </w:style>
  <w:style w:type="character" w:styleId="TableReference" w:customStyle="1">
    <w:name w:val="Table Reference"/>
    <w:basedOn w:val="DefaultParagraphFont"/>
    <w:uiPriority w:val="13"/>
    <w:qFormat/>
    <w:rsid w:val="004c1a04"/>
    <w:rPr>
      <w:rFonts w:ascii="Arial" w:hAnsi="Arial"/>
      <w:color w:val="0000FF"/>
      <w:sz w:val="20"/>
      <w:u w:val="dotted" w:color="0000FF"/>
      <w:lang w:val="en-IN"/>
    </w:rPr>
  </w:style>
  <w:style w:type="character" w:styleId="CoverPageStyleRefProposalReferenceNo" w:customStyle="1">
    <w:name w:val="Cover Page - StyleRef - Proposal Reference No."/>
    <w:basedOn w:val="DefaultParagraphFont"/>
    <w:uiPriority w:val="1"/>
    <w:qFormat/>
    <w:rsid w:val="004c1a04"/>
    <w:rPr>
      <w:rFonts w:ascii="Arial" w:hAnsi="Arial"/>
      <w:b/>
      <w:color w:val="000000"/>
      <w:sz w:val="24"/>
      <w:lang w:val="en-IN"/>
    </w:rPr>
  </w:style>
  <w:style w:type="character" w:styleId="DocumentMapChar" w:customStyle="1">
    <w:name w:val="Document Map Char"/>
    <w:basedOn w:val="DefaultParagraphFont"/>
    <w:link w:val="DocumentMap"/>
    <w:uiPriority w:val="99"/>
    <w:semiHidden/>
    <w:qFormat/>
    <w:rsid w:val="004c1a04"/>
    <w:rPr>
      <w:rFonts w:ascii="Tahoma" w:hAnsi="Tahoma" w:eastAsia="Times New Roman" w:cs="Tahoma"/>
      <w:color w:val="1C1C1C"/>
      <w:sz w:val="16"/>
      <w:szCs w:val="16"/>
      <w:lang w:eastAsia="en-US"/>
    </w:rPr>
  </w:style>
  <w:style w:type="character" w:styleId="Underline" w:customStyle="1">
    <w:name w:val="Underline"/>
    <w:basedOn w:val="DefaultParagraphFont"/>
    <w:uiPriority w:val="6"/>
    <w:qFormat/>
    <w:rsid w:val="004c1a04"/>
    <w:rPr>
      <w:rFonts w:ascii="Arial" w:hAnsi="Arial"/>
      <w:b/>
      <w:color w:val="1C1C1C"/>
      <w:sz w:val="22"/>
      <w:u w:val="single" w:color="333333"/>
      <w:lang w:val="en-IN"/>
    </w:rPr>
  </w:style>
  <w:style w:type="character" w:styleId="TableUnderline" w:customStyle="1">
    <w:name w:val="Table Underline"/>
    <w:basedOn w:val="DefaultParagraphFont"/>
    <w:uiPriority w:val="13"/>
    <w:qFormat/>
    <w:rsid w:val="004c1a04"/>
    <w:rPr>
      <w:rFonts w:ascii="Arial" w:hAnsi="Arial"/>
      <w:b/>
      <w:color w:val="1C1C1C"/>
      <w:sz w:val="20"/>
      <w:u w:val="single" w:color="333333"/>
      <w:lang w:val="en-IN"/>
    </w:rPr>
  </w:style>
  <w:style w:type="character" w:styleId="Annotationreference">
    <w:name w:val="annotation reference"/>
    <w:basedOn w:val="DefaultParagraphFont"/>
    <w:uiPriority w:val="99"/>
    <w:semiHidden/>
    <w:unhideWhenUsed/>
    <w:qFormat/>
    <w:rsid w:val="004c1a04"/>
    <w:rPr>
      <w:sz w:val="16"/>
      <w:szCs w:val="16"/>
    </w:rPr>
  </w:style>
  <w:style w:type="character" w:styleId="CommentTextChar" w:customStyle="1">
    <w:name w:val="Comment Text Char"/>
    <w:basedOn w:val="DefaultParagraphFont"/>
    <w:link w:val="Annotationtext"/>
    <w:uiPriority w:val="99"/>
    <w:semiHidden/>
    <w:qFormat/>
    <w:rsid w:val="004c1a04"/>
    <w:rPr>
      <w:rFonts w:ascii="Arial" w:hAnsi="Arial" w:eastAsia="Times New Roman" w:cs="Arial"/>
      <w:color w:val="1C1C1C"/>
      <w:lang w:eastAsia="en-US"/>
    </w:rPr>
  </w:style>
  <w:style w:type="character" w:styleId="CommentSubjectChar" w:customStyle="1">
    <w:name w:val="Comment Subject Char"/>
    <w:basedOn w:val="CommentTextChar"/>
    <w:link w:val="Annotationsubject"/>
    <w:uiPriority w:val="99"/>
    <w:semiHidden/>
    <w:qFormat/>
    <w:rsid w:val="004c1a04"/>
    <w:rPr>
      <w:rFonts w:ascii="Arial" w:hAnsi="Arial" w:eastAsia="Times New Roman" w:cs="Arial"/>
      <w:b/>
      <w:bCs/>
      <w:color w:val="1C1C1C"/>
      <w:lang w:eastAsia="en-US"/>
    </w:rPr>
  </w:style>
  <w:style w:type="character" w:styleId="TableReferenceLink" w:customStyle="1">
    <w:name w:val="Table Reference Link"/>
    <w:basedOn w:val="DefaultParagraphFont"/>
    <w:uiPriority w:val="13"/>
    <w:qFormat/>
    <w:rsid w:val="004c1a04"/>
    <w:rPr>
      <w:rFonts w:ascii="Arial" w:hAnsi="Arial"/>
      <w:color w:val="0000FF"/>
      <w:sz w:val="20"/>
      <w:u w:val="single"/>
      <w:lang w:val="en-IN"/>
    </w:rPr>
  </w:style>
  <w:style w:type="character" w:styleId="ReferenceLink" w:customStyle="1">
    <w:name w:val="Reference Link"/>
    <w:basedOn w:val="DefaultParagraphFont"/>
    <w:uiPriority w:val="6"/>
    <w:qFormat/>
    <w:rsid w:val="004c1a04"/>
    <w:rPr>
      <w:rFonts w:ascii="Arial" w:hAnsi="Arial"/>
      <w:color w:val="0000FF"/>
      <w:sz w:val="22"/>
      <w:u w:val="single" w:color="0000FF"/>
    </w:rPr>
  </w:style>
  <w:style w:type="character" w:styleId="NoteHead" w:customStyle="1">
    <w:name w:val="Note Head"/>
    <w:basedOn w:val="DefaultParagraphFont"/>
    <w:uiPriority w:val="7"/>
    <w:qFormat/>
    <w:rsid w:val="004c1a04"/>
    <w:rPr>
      <w:rFonts w:ascii="Arial" w:hAnsi="Arial"/>
      <w:b/>
      <w:color w:val="1C1C1C"/>
      <w:sz w:val="20"/>
      <w:lang w:val="en-IN"/>
    </w:rPr>
  </w:style>
  <w:style w:type="character" w:styleId="LISTALPHABETENDChar" w:customStyle="1">
    <w:name w:val="LIST ALPHABET END Char"/>
    <w:basedOn w:val="DefaultParagraphFont"/>
    <w:link w:val="LISTALPHABETEND"/>
    <w:uiPriority w:val="8"/>
    <w:qFormat/>
    <w:rsid w:val="004c1a04"/>
    <w:rPr>
      <w:rFonts w:ascii="Arial" w:hAnsi="Arial" w:eastAsia="Times New Roman" w:cs="Arial"/>
      <w:color w:val="0070C0"/>
      <w:sz w:val="8"/>
      <w:szCs w:val="24"/>
      <w:lang w:val="en-IN"/>
    </w:rPr>
  </w:style>
  <w:style w:type="character" w:styleId="ListHead" w:customStyle="1">
    <w:name w:val="List Head"/>
    <w:basedOn w:val="DefaultParagraphFont"/>
    <w:uiPriority w:val="9"/>
    <w:qFormat/>
    <w:rsid w:val="004c1a04"/>
    <w:rPr>
      <w:rFonts w:ascii="Arial" w:hAnsi="Arial"/>
      <w:b/>
      <w:color w:val="1C1C1C"/>
      <w:sz w:val="22"/>
      <w:lang w:val="en-IN"/>
    </w:rPr>
  </w:style>
  <w:style w:type="character" w:styleId="Bold" w:customStyle="1">
    <w:name w:val="Bold"/>
    <w:basedOn w:val="DefaultParagraphFont"/>
    <w:uiPriority w:val="6"/>
    <w:qFormat/>
    <w:rsid w:val="004c1a04"/>
    <w:rPr>
      <w:rFonts w:ascii="Arial" w:hAnsi="Arial"/>
      <w:b/>
      <w:sz w:val="22"/>
    </w:rPr>
  </w:style>
  <w:style w:type="character" w:styleId="Italic" w:customStyle="1">
    <w:name w:val="Italic"/>
    <w:basedOn w:val="DefaultParagraphFont"/>
    <w:uiPriority w:val="6"/>
    <w:qFormat/>
    <w:rsid w:val="004c1a04"/>
    <w:rPr>
      <w:rFonts w:ascii="Arial" w:hAnsi="Arial"/>
      <w:b w:val="false"/>
      <w:i/>
      <w:sz w:val="22"/>
    </w:rPr>
  </w:style>
  <w:style w:type="character" w:styleId="FootnoteCharacters">
    <w:name w:val="Footnote Characters"/>
    <w:basedOn w:val="DefaultParagraphFont"/>
    <w:uiPriority w:val="7"/>
    <w:qFormat/>
    <w:rsid w:val="004c1a04"/>
    <w:rPr>
      <w:vertAlign w:val="superscript"/>
    </w:rPr>
  </w:style>
  <w:style w:type="character" w:styleId="FootnoteAnchor">
    <w:name w:val="Footnote Anchor"/>
    <w:rPr>
      <w:vertAlign w:val="superscript"/>
    </w:rPr>
  </w:style>
  <w:style w:type="character" w:styleId="NoteBold" w:customStyle="1">
    <w:name w:val="Note Bold"/>
    <w:basedOn w:val="DefaultParagraphFont"/>
    <w:uiPriority w:val="7"/>
    <w:qFormat/>
    <w:rsid w:val="004c1a04"/>
    <w:rPr>
      <w:rFonts w:ascii="Arial" w:hAnsi="Arial"/>
      <w:b/>
      <w:sz w:val="20"/>
    </w:rPr>
  </w:style>
  <w:style w:type="character" w:styleId="NoteItalic" w:customStyle="1">
    <w:name w:val="Note Italic"/>
    <w:basedOn w:val="DefaultParagraphFont"/>
    <w:uiPriority w:val="7"/>
    <w:qFormat/>
    <w:rsid w:val="004c1a04"/>
    <w:rPr>
      <w:rFonts w:ascii="Arial" w:hAnsi="Arial"/>
      <w:i/>
      <w:sz w:val="20"/>
    </w:rPr>
  </w:style>
  <w:style w:type="character" w:styleId="TableBold" w:customStyle="1">
    <w:name w:val="Table Bold"/>
    <w:basedOn w:val="DefaultParagraphFont"/>
    <w:uiPriority w:val="13"/>
    <w:qFormat/>
    <w:rsid w:val="004c1a04"/>
    <w:rPr>
      <w:rFonts w:ascii="Arial" w:hAnsi="Arial"/>
      <w:b/>
      <w:sz w:val="20"/>
    </w:rPr>
  </w:style>
  <w:style w:type="character" w:styleId="TableItalic" w:customStyle="1">
    <w:name w:val="Table Italic"/>
    <w:basedOn w:val="DefaultParagraphFont"/>
    <w:uiPriority w:val="13"/>
    <w:qFormat/>
    <w:rsid w:val="004c1a04"/>
    <w:rPr>
      <w:rFonts w:ascii="Arial" w:hAnsi="Arial"/>
      <w:i/>
      <w:sz w:val="20"/>
    </w:rPr>
  </w:style>
  <w:style w:type="character" w:styleId="VisitedInternetLink">
    <w:name w:val="FollowedHyperlink"/>
    <w:basedOn w:val="DefaultParagraphFont"/>
    <w:uiPriority w:val="99"/>
    <w:semiHidden/>
    <w:unhideWhenUsed/>
    <w:rsid w:val="00357a8e"/>
    <w:rPr>
      <w:color w:val="800080"/>
      <w:u w:val="single"/>
    </w:rPr>
  </w:style>
  <w:style w:type="character" w:styleId="EndnoteTextChar" w:customStyle="1">
    <w:name w:val="Endnote Text Char"/>
    <w:basedOn w:val="DefaultParagraphFont"/>
    <w:link w:val="Endnote"/>
    <w:uiPriority w:val="99"/>
    <w:semiHidden/>
    <w:qFormat/>
    <w:rsid w:val="00937564"/>
    <w:rPr>
      <w:rFonts w:ascii="Arial" w:hAnsi="Arial" w:eastAsia="Times New Roman" w:cs="Arial"/>
      <w:color w:val="1C1C1C"/>
      <w:lang w:val="en-IN"/>
    </w:rPr>
  </w:style>
  <w:style w:type="character" w:styleId="EndnoteCharacters">
    <w:name w:val="Endnote Characters"/>
    <w:basedOn w:val="DefaultParagraphFont"/>
    <w:uiPriority w:val="99"/>
    <w:semiHidden/>
    <w:unhideWhenUsed/>
    <w:qFormat/>
    <w:rsid w:val="00937564"/>
    <w:rPr>
      <w:vertAlign w:val="superscript"/>
    </w:rPr>
  </w:style>
  <w:style w:type="character" w:styleId="EndnoteAnchor">
    <w:name w:val="Endnote Anchor"/>
    <w:rPr>
      <w:vertAlign w:val="superscript"/>
    </w:rPr>
  </w:style>
  <w:style w:type="character" w:styleId="TextChar" w:customStyle="1">
    <w:name w:val="Text Char"/>
    <w:basedOn w:val="DefaultParagraphFont"/>
    <w:link w:val="Text"/>
    <w:uiPriority w:val="5"/>
    <w:qFormat/>
    <w:rsid w:val="00653bab"/>
    <w:rPr>
      <w:rFonts w:ascii="Arial" w:hAnsi="Arial" w:eastAsia="Times New Roman" w:cs="Arial"/>
      <w:color w:val="1C1C1C"/>
      <w:sz w:val="22"/>
      <w:szCs w:val="24"/>
      <w:lang w:val="en-IN"/>
    </w:rPr>
  </w:style>
  <w:style w:type="character" w:styleId="ListParagraphChar" w:customStyle="1">
    <w:name w:val="List Paragraph Char"/>
    <w:link w:val="ListParagraph"/>
    <w:uiPriority w:val="34"/>
    <w:qFormat/>
    <w:locked/>
    <w:rsid w:val="006f072e"/>
    <w:rPr>
      <w:rFonts w:ascii="Arial" w:hAnsi="Arial" w:eastAsia="Times New Roman" w:cs="Arial"/>
      <w:color w:val="1C1C1C"/>
      <w:sz w:val="22"/>
      <w:szCs w:val="24"/>
      <w:lang w:val="en-IN"/>
    </w:rPr>
  </w:style>
  <w:style w:type="character" w:styleId="UnresolvedMention">
    <w:name w:val="Unresolved Mention"/>
    <w:basedOn w:val="DefaultParagraphFont"/>
    <w:uiPriority w:val="99"/>
    <w:semiHidden/>
    <w:unhideWhenUsed/>
    <w:qFormat/>
    <w:rsid w:val="0026123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qFormat/>
    <w:rsid w:val="004c1a04"/>
    <w:pPr>
      <w:tabs>
        <w:tab w:val="clear" w:pos="720"/>
        <w:tab w:val="center" w:pos="4509" w:leader="none"/>
        <w:tab w:val="right" w:pos="9000" w:leader="none"/>
      </w:tabs>
      <w:spacing w:before="0" w:after="40"/>
      <w:jc w:val="left"/>
    </w:pPr>
    <w:rPr>
      <w:sz w:val="20"/>
      <w:szCs w:val="20"/>
    </w:rPr>
  </w:style>
  <w:style w:type="paragraph" w:styleId="Footer">
    <w:name w:val="Footer"/>
    <w:basedOn w:val="Normal"/>
    <w:link w:val="FooterChar"/>
    <w:uiPriority w:val="3"/>
    <w:qFormat/>
    <w:rsid w:val="00857166"/>
    <w:pPr>
      <w:tabs>
        <w:tab w:val="clear" w:pos="720"/>
        <w:tab w:val="center" w:pos="4509" w:leader="none"/>
        <w:tab w:val="right" w:pos="9000" w:leader="none"/>
      </w:tabs>
      <w:spacing w:lineRule="auto" w:line="240" w:before="40" w:after="0"/>
      <w:jc w:val="left"/>
    </w:pPr>
    <w:rPr>
      <w:b/>
      <w:sz w:val="20"/>
      <w:szCs w:val="20"/>
    </w:rPr>
  </w:style>
  <w:style w:type="paragraph" w:styleId="BalloonText">
    <w:name w:val="Balloon Text"/>
    <w:basedOn w:val="Normal"/>
    <w:link w:val="BalloonTextChar"/>
    <w:uiPriority w:val="99"/>
    <w:semiHidden/>
    <w:unhideWhenUsed/>
    <w:qFormat/>
    <w:rsid w:val="004c1a04"/>
    <w:pPr>
      <w:spacing w:lineRule="auto" w:line="240" w:before="0" w:after="0"/>
    </w:pPr>
    <w:rPr>
      <w:rFonts w:ascii="Tahoma" w:hAnsi="Tahoma" w:cs="Tahoma"/>
      <w:sz w:val="16"/>
      <w:szCs w:val="16"/>
    </w:rPr>
  </w:style>
  <w:style w:type="paragraph" w:styleId="BodyTextIndent2">
    <w:name w:val="Body Text Indent 2"/>
    <w:basedOn w:val="Normal"/>
    <w:link w:val="BodyTextIndent2Char1"/>
    <w:qFormat/>
    <w:rsid w:val="00cf69b4"/>
    <w:pPr>
      <w:spacing w:lineRule="auto" w:line="360"/>
      <w:ind w:left="720" w:firstLine="346"/>
    </w:pPr>
    <w:rPr/>
  </w:style>
  <w:style w:type="paragraph" w:styleId="DocumentTitle" w:customStyle="1">
    <w:name w:val="Document Title"/>
    <w:basedOn w:val="Normal"/>
    <w:qFormat/>
    <w:rsid w:val="00fe3749"/>
    <w:pPr>
      <w:spacing w:before="120" w:after="120"/>
      <w:jc w:val="center"/>
    </w:pPr>
    <w:rPr>
      <w:b/>
      <w:color w:val="333333"/>
      <w:sz w:val="40"/>
    </w:rPr>
  </w:style>
  <w:style w:type="paragraph" w:styleId="Title">
    <w:name w:val="Title"/>
    <w:basedOn w:val="Normal"/>
    <w:next w:val="Declaration"/>
    <w:link w:val="TitleChar"/>
    <w:unhideWhenUsed/>
    <w:qFormat/>
    <w:rsid w:val="004c1a04"/>
    <w:pPr>
      <w:pBdr>
        <w:bottom w:val="single" w:sz="8" w:space="4" w:color="4F81BD"/>
      </w:pBdr>
      <w:spacing w:lineRule="auto" w:line="240" w:before="0" w:after="300"/>
      <w:contextualSpacing/>
      <w:jc w:val="left"/>
    </w:pPr>
    <w:rPr>
      <w:rFonts w:ascii="Cambria" w:hAnsi="Cambria" w:cs="Times New Roman"/>
      <w:color w:val="17365D"/>
      <w:spacing w:val="5"/>
      <w:kern w:val="2"/>
      <w:sz w:val="52"/>
      <w:szCs w:val="52"/>
    </w:rPr>
  </w:style>
  <w:style w:type="paragraph" w:styleId="Contents1">
    <w:name w:val="TOC 1"/>
    <w:basedOn w:val="Normal"/>
    <w:next w:val="Normal"/>
    <w:uiPriority w:val="39"/>
    <w:qFormat/>
    <w:rsid w:val="002d4fd1"/>
    <w:pPr>
      <w:tabs>
        <w:tab w:val="clear" w:pos="720"/>
        <w:tab w:val="right" w:pos="9029" w:leader="dot"/>
      </w:tabs>
      <w:spacing w:lineRule="auto" w:line="240" w:before="120" w:after="40"/>
      <w:ind w:left="360" w:right="720" w:hanging="360"/>
      <w:jc w:val="left"/>
    </w:pPr>
    <w:rPr/>
  </w:style>
  <w:style w:type="paragraph" w:styleId="Contents2">
    <w:name w:val="TOC 2"/>
    <w:basedOn w:val="Normal"/>
    <w:next w:val="Normal"/>
    <w:uiPriority w:val="39"/>
    <w:qFormat/>
    <w:rsid w:val="002d4fd1"/>
    <w:pPr>
      <w:tabs>
        <w:tab w:val="clear" w:pos="720"/>
        <w:tab w:val="left" w:pos="864" w:leader="none"/>
        <w:tab w:val="right" w:pos="9029" w:leader="dot"/>
      </w:tabs>
      <w:spacing w:lineRule="auto" w:line="240" w:before="120" w:after="40"/>
      <w:ind w:left="864" w:right="720" w:hanging="864"/>
      <w:jc w:val="left"/>
    </w:pPr>
    <w:rPr/>
  </w:style>
  <w:style w:type="paragraph" w:styleId="Frontheading" w:customStyle="1">
    <w:name w:val="front heading"/>
    <w:basedOn w:val="Normal"/>
    <w:next w:val="Normal"/>
    <w:qFormat/>
    <w:rsid w:val="00fe3749"/>
    <w:pPr>
      <w:pageBreakBefore/>
      <w:shd w:val="clear" w:color="auto" w:fill="000000"/>
      <w:spacing w:before="40" w:after="240"/>
    </w:pPr>
    <w:rPr>
      <w:color w:val="FFFFFF"/>
      <w:sz w:val="32"/>
    </w:rPr>
  </w:style>
  <w:style w:type="paragraph" w:styleId="HeaderText" w:customStyle="1">
    <w:name w:val="Header Text"/>
    <w:basedOn w:val="Normal"/>
    <w:qFormat/>
    <w:rsid w:val="004c1a6e"/>
    <w:pPr>
      <w:spacing w:before="40" w:after="40"/>
      <w:jc w:val="left"/>
    </w:pPr>
    <w:rPr>
      <w:b/>
      <w:color w:val="333333"/>
      <w:sz w:val="18"/>
    </w:rPr>
  </w:style>
  <w:style w:type="paragraph" w:styleId="CoverPageHeaderImage" w:customStyle="1">
    <w:name w:val="Cover Page - Header - Image"/>
    <w:basedOn w:val="Normal"/>
    <w:qFormat/>
    <w:rsid w:val="00fe3749"/>
    <w:pPr>
      <w:spacing w:before="320" w:after="180"/>
      <w:jc w:val="center"/>
    </w:pPr>
    <w:rPr>
      <w:color w:val="333333"/>
    </w:rPr>
  </w:style>
  <w:style w:type="paragraph" w:styleId="CoverPageSEDAddress" w:customStyle="1">
    <w:name w:val="Cover Page - SED - Address"/>
    <w:basedOn w:val="Normal"/>
    <w:qFormat/>
    <w:rsid w:val="00fe3749"/>
    <w:pPr>
      <w:spacing w:before="40" w:after="1000"/>
      <w:contextualSpacing/>
      <w:jc w:val="center"/>
    </w:pPr>
    <w:rPr>
      <w:b/>
      <w:color w:val="333333"/>
    </w:rPr>
  </w:style>
  <w:style w:type="paragraph" w:styleId="CoverPageFooterSubmittedBy" w:customStyle="1">
    <w:name w:val="Cover Page - Footer - Submitted By"/>
    <w:basedOn w:val="Normal"/>
    <w:qFormat/>
    <w:rsid w:val="00fe3749"/>
    <w:pPr>
      <w:spacing w:before="200" w:after="160"/>
      <w:jc w:val="center"/>
    </w:pPr>
    <w:rPr>
      <w:b/>
      <w:color w:val="333333"/>
    </w:rPr>
  </w:style>
  <w:style w:type="paragraph" w:styleId="HeaderLogo" w:customStyle="1">
    <w:name w:val="Header - Logo"/>
    <w:basedOn w:val="Normal"/>
    <w:qFormat/>
    <w:rsid w:val="00fe3749"/>
    <w:pPr>
      <w:spacing w:before="80" w:after="40"/>
      <w:jc w:val="center"/>
    </w:pPr>
    <w:rPr>
      <w:color w:val="333333"/>
    </w:rPr>
  </w:style>
  <w:style w:type="paragraph" w:styleId="CoverPageSEDAddress1" w:customStyle="1">
    <w:name w:val="Cover Page - SED Address"/>
    <w:basedOn w:val="Normal"/>
    <w:link w:val="CoverPageSEDAddressChar"/>
    <w:uiPriority w:val="1"/>
    <w:qFormat/>
    <w:rsid w:val="004c1a04"/>
    <w:pPr>
      <w:spacing w:lineRule="auto" w:line="240" w:before="240" w:after="460"/>
      <w:contextualSpacing/>
      <w:jc w:val="center"/>
    </w:pPr>
    <w:rPr>
      <w:b/>
      <w:color w:val="000000"/>
      <w:sz w:val="24"/>
    </w:rPr>
  </w:style>
  <w:style w:type="paragraph" w:styleId="CoverPageTitle" w:customStyle="1">
    <w:name w:val="Cover Page - Title"/>
    <w:basedOn w:val="Normal"/>
    <w:uiPriority w:val="1"/>
    <w:qFormat/>
    <w:rsid w:val="00fe3749"/>
    <w:pPr>
      <w:spacing w:before="120" w:after="120"/>
      <w:contextualSpacing/>
      <w:jc w:val="center"/>
    </w:pPr>
    <w:rPr>
      <w:b/>
      <w:color w:val="333333"/>
      <w:sz w:val="36"/>
      <w:szCs w:val="36"/>
    </w:rPr>
  </w:style>
  <w:style w:type="paragraph" w:styleId="CoverPageTo" w:customStyle="1">
    <w:name w:val="Cover Page - To"/>
    <w:basedOn w:val="Normal"/>
    <w:link w:val="CoverPageToChar"/>
    <w:uiPriority w:val="1"/>
    <w:qFormat/>
    <w:rsid w:val="004c1a04"/>
    <w:pPr>
      <w:shd w:val="solid" w:color="FFFFFF" w:fill="FFFFFF"/>
      <w:spacing w:lineRule="auto" w:line="240" w:before="200" w:after="240"/>
      <w:jc w:val="center"/>
    </w:pPr>
    <w:rPr>
      <w:b/>
      <w:color w:val="000000"/>
      <w:sz w:val="24"/>
      <w:szCs w:val="28"/>
    </w:rPr>
  </w:style>
  <w:style w:type="paragraph" w:styleId="DeclarationTitle" w:customStyle="1">
    <w:name w:val="Declaration Title"/>
    <w:basedOn w:val="Normal"/>
    <w:next w:val="Declaration"/>
    <w:uiPriority w:val="1"/>
    <w:qFormat/>
    <w:rsid w:val="004c1a04"/>
    <w:pPr>
      <w:spacing w:before="120" w:after="120"/>
      <w:jc w:val="center"/>
      <w:outlineLvl w:val="0"/>
    </w:pPr>
    <w:rPr>
      <w:b/>
      <w:sz w:val="24"/>
      <w:u w:val="single"/>
    </w:rPr>
  </w:style>
  <w:style w:type="paragraph" w:styleId="Declaration" w:customStyle="1">
    <w:name w:val="Declaration"/>
    <w:basedOn w:val="Normal"/>
    <w:uiPriority w:val="1"/>
    <w:qFormat/>
    <w:rsid w:val="004c1a04"/>
    <w:pPr>
      <w:spacing w:before="120" w:after="120"/>
    </w:pPr>
    <w:rPr>
      <w:b/>
      <w:szCs w:val="20"/>
    </w:rPr>
  </w:style>
  <w:style w:type="paragraph" w:styleId="RestartTextNumbering" w:customStyle="1">
    <w:name w:val="Restart Text Numbering"/>
    <w:basedOn w:val="Normal"/>
    <w:next w:val="Text"/>
    <w:uiPriority w:val="5"/>
    <w:qFormat/>
    <w:rsid w:val="004c1a04"/>
    <w:pPr>
      <w:keepNext w:val="true"/>
      <w:numPr>
        <w:ilvl w:val="0"/>
        <w:numId w:val="7"/>
      </w:numPr>
      <w:spacing w:lineRule="auto" w:line="240" w:before="0" w:after="0"/>
      <w:jc w:val="left"/>
    </w:pPr>
    <w:rPr>
      <w:rFonts w:eastAsia="Calibri" w:cs="Times New Roman"/>
      <w:color w:val="auto"/>
      <w:sz w:val="12"/>
      <w:szCs w:val="22"/>
    </w:rPr>
  </w:style>
  <w:style w:type="paragraph" w:styleId="Text" w:customStyle="1">
    <w:name w:val="Text"/>
    <w:basedOn w:val="Normal"/>
    <w:link w:val="TextChar"/>
    <w:uiPriority w:val="5"/>
    <w:qFormat/>
    <w:rsid w:val="00396c68"/>
    <w:pPr/>
    <w:rPr/>
  </w:style>
  <w:style w:type="paragraph" w:styleId="TableBullet1" w:customStyle="1">
    <w:name w:val="Table Bullet 1"/>
    <w:basedOn w:val="Normal"/>
    <w:uiPriority w:val="15"/>
    <w:qFormat/>
    <w:rsid w:val="004c1a04"/>
    <w:pPr>
      <w:numPr>
        <w:ilvl w:val="1"/>
        <w:numId w:val="10"/>
      </w:numPr>
      <w:spacing w:lineRule="auto" w:line="240" w:before="40" w:after="0"/>
      <w:jc w:val="left"/>
    </w:pPr>
    <w:rPr>
      <w:sz w:val="20"/>
      <w:szCs w:val="20"/>
    </w:rPr>
  </w:style>
  <w:style w:type="paragraph" w:styleId="TableBullet3" w:customStyle="1">
    <w:name w:val="Table Bullet 3"/>
    <w:basedOn w:val="Normal"/>
    <w:uiPriority w:val="15"/>
    <w:qFormat/>
    <w:rsid w:val="004c1a04"/>
    <w:pPr>
      <w:numPr>
        <w:ilvl w:val="3"/>
        <w:numId w:val="10"/>
      </w:numPr>
      <w:spacing w:lineRule="auto" w:line="240" w:before="40" w:after="0"/>
      <w:jc w:val="left"/>
    </w:pPr>
    <w:rPr>
      <w:sz w:val="20"/>
      <w:szCs w:val="22"/>
    </w:rPr>
  </w:style>
  <w:style w:type="paragraph" w:styleId="TableAlphabet" w:customStyle="1">
    <w:name w:val="Table Alphabet"/>
    <w:basedOn w:val="Normal"/>
    <w:uiPriority w:val="14"/>
    <w:qFormat/>
    <w:rsid w:val="004c1a04"/>
    <w:pPr>
      <w:numPr>
        <w:ilvl w:val="1"/>
        <w:numId w:val="8"/>
      </w:numPr>
      <w:tabs>
        <w:tab w:val="clear" w:pos="720"/>
        <w:tab w:val="left" w:pos="432" w:leader="none"/>
      </w:tabs>
      <w:spacing w:lineRule="auto" w:line="240" w:before="40" w:after="0"/>
      <w:contextualSpacing/>
    </w:pPr>
    <w:rPr>
      <w:sz w:val="20"/>
      <w:szCs w:val="22"/>
    </w:rPr>
  </w:style>
  <w:style w:type="paragraph" w:styleId="HeaderA3Landscape" w:customStyle="1">
    <w:name w:val="Header - A3 - Landscape"/>
    <w:basedOn w:val="Normal"/>
    <w:uiPriority w:val="3"/>
    <w:qFormat/>
    <w:rsid w:val="004c1a04"/>
    <w:pPr>
      <w:tabs>
        <w:tab w:val="clear" w:pos="720"/>
        <w:tab w:val="center" w:pos="10469" w:leader="none"/>
        <w:tab w:val="right" w:pos="20938" w:leader="none"/>
      </w:tabs>
      <w:spacing w:lineRule="auto" w:line="240" w:before="0" w:after="40"/>
      <w:jc w:val="left"/>
    </w:pPr>
    <w:rPr>
      <w:sz w:val="20"/>
    </w:rPr>
  </w:style>
  <w:style w:type="paragraph" w:styleId="FigureCaption" w:customStyle="1">
    <w:name w:val="Figure Caption"/>
    <w:basedOn w:val="Normal"/>
    <w:next w:val="Normal"/>
    <w:uiPriority w:val="11"/>
    <w:qFormat/>
    <w:rsid w:val="004c1a04"/>
    <w:pPr>
      <w:spacing w:before="120" w:after="240"/>
      <w:jc w:val="center"/>
    </w:pPr>
    <w:rPr>
      <w:b/>
      <w:sz w:val="20"/>
    </w:rPr>
  </w:style>
  <w:style w:type="paragraph" w:styleId="FooterA3Landscape" w:customStyle="1">
    <w:name w:val="Footer - A3 - Landscape"/>
    <w:basedOn w:val="Normal"/>
    <w:uiPriority w:val="3"/>
    <w:qFormat/>
    <w:rsid w:val="004c1a04"/>
    <w:pPr>
      <w:pBdr>
        <w:top w:val="thickThinSmallGap" w:sz="24" w:space="1" w:color="1C1C1C"/>
      </w:pBdr>
      <w:tabs>
        <w:tab w:val="clear" w:pos="720"/>
        <w:tab w:val="center" w:pos="10469" w:leader="none"/>
        <w:tab w:val="right" w:pos="20938" w:leader="none"/>
      </w:tabs>
      <w:spacing w:lineRule="auto" w:line="240" w:before="40" w:after="0"/>
      <w:jc w:val="left"/>
    </w:pPr>
    <w:rPr>
      <w:b/>
      <w:sz w:val="20"/>
    </w:rPr>
  </w:style>
  <w:style w:type="paragraph" w:styleId="Figure" w:customStyle="1">
    <w:name w:val="Figure"/>
    <w:basedOn w:val="Normal"/>
    <w:next w:val="FigureCaption"/>
    <w:uiPriority w:val="11"/>
    <w:qFormat/>
    <w:rsid w:val="004c1a04"/>
    <w:pPr>
      <w:keepNext w:val="true"/>
      <w:spacing w:lineRule="auto" w:line="240" w:before="240" w:after="240"/>
      <w:jc w:val="center"/>
    </w:pPr>
    <w:rPr/>
  </w:style>
  <w:style w:type="paragraph" w:styleId="ListMLNList1" w:customStyle="1">
    <w:name w:val="List: MLN: List 1"/>
    <w:basedOn w:val="Normal"/>
    <w:uiPriority w:val="8"/>
    <w:qFormat/>
    <w:rsid w:val="004c1a04"/>
    <w:pPr>
      <w:numPr>
        <w:ilvl w:val="1"/>
        <w:numId w:val="6"/>
      </w:numPr>
      <w:spacing w:before="40" w:after="0"/>
      <w:contextualSpacing/>
    </w:pPr>
    <w:rPr/>
  </w:style>
  <w:style w:type="paragraph" w:styleId="ListMLNList2" w:customStyle="1">
    <w:name w:val="List: MLN: List 2"/>
    <w:basedOn w:val="Normal"/>
    <w:uiPriority w:val="8"/>
    <w:qFormat/>
    <w:rsid w:val="004c1a04"/>
    <w:pPr>
      <w:numPr>
        <w:ilvl w:val="2"/>
        <w:numId w:val="6"/>
      </w:numPr>
      <w:spacing w:before="40" w:after="0"/>
      <w:contextualSpacing/>
    </w:pPr>
    <w:rPr/>
  </w:style>
  <w:style w:type="paragraph" w:styleId="ListMLNList3" w:customStyle="1">
    <w:name w:val="List: MLN: List 3"/>
    <w:basedOn w:val="Normal"/>
    <w:uiPriority w:val="8"/>
    <w:qFormat/>
    <w:rsid w:val="004c1a04"/>
    <w:pPr>
      <w:numPr>
        <w:ilvl w:val="3"/>
        <w:numId w:val="6"/>
      </w:numPr>
      <w:tabs>
        <w:tab w:val="clear" w:pos="720"/>
        <w:tab w:val="left" w:pos="2736" w:leader="none"/>
        <w:tab w:val="left" w:pos="2880" w:leader="none"/>
        <w:tab w:val="left" w:pos="3024" w:leader="none"/>
      </w:tabs>
      <w:spacing w:before="40" w:after="0"/>
      <w:contextualSpacing/>
    </w:pPr>
    <w:rPr>
      <w:lang w:val="en-US"/>
    </w:rPr>
  </w:style>
  <w:style w:type="paragraph" w:styleId="Note" w:customStyle="1">
    <w:name w:val="Note"/>
    <w:basedOn w:val="Normal"/>
    <w:uiPriority w:val="7"/>
    <w:qFormat/>
    <w:rsid w:val="004c1a04"/>
    <w:pPr>
      <w:numPr>
        <w:ilvl w:val="1"/>
        <w:numId w:val="12"/>
      </w:numPr>
      <w:pBdr>
        <w:top w:val="single" w:sz="4" w:space="8" w:color="1C1C1C"/>
        <w:left w:val="single" w:sz="4" w:space="4" w:color="1C1C1C"/>
        <w:bottom w:val="single" w:sz="4" w:space="1" w:color="1C1C1C"/>
        <w:right w:val="single" w:sz="4" w:space="4" w:color="1C1C1C"/>
      </w:pBdr>
      <w:shd w:val="clear" w:color="auto" w:fill="D9D9D9"/>
      <w:spacing w:before="40" w:after="0"/>
      <w:ind w:right="432" w:hanging="0"/>
      <w:contextualSpacing/>
    </w:pPr>
    <w:rPr>
      <w:rFonts w:cs="TimesNewRoman,Bold"/>
      <w:bCs/>
      <w:sz w:val="20"/>
    </w:rPr>
  </w:style>
  <w:style w:type="paragraph" w:styleId="CoverPageBlankDocumentTitle1" w:customStyle="1">
    <w:name w:val="Cover Page - Blank - Document Title 1"/>
    <w:basedOn w:val="Normal"/>
    <w:next w:val="CoverPageBlankDocumentTitle1Note"/>
    <w:uiPriority w:val="1"/>
    <w:qFormat/>
    <w:rsid w:val="004c1a04"/>
    <w:pPr>
      <w:spacing w:before="5000" w:after="160"/>
      <w:contextualSpacing/>
      <w:jc w:val="center"/>
      <w:outlineLvl w:val="0"/>
    </w:pPr>
    <w:rPr>
      <w:b/>
      <w:caps/>
      <w:sz w:val="40"/>
    </w:rPr>
  </w:style>
  <w:style w:type="paragraph" w:styleId="CoverPageBlankDocumentTitle1Note" w:customStyle="1">
    <w:name w:val="Cover Page - Blank - Document Title 1 - Note"/>
    <w:basedOn w:val="Normal"/>
    <w:uiPriority w:val="1"/>
    <w:qFormat/>
    <w:rsid w:val="004c1a04"/>
    <w:pPr>
      <w:spacing w:before="40" w:after="160"/>
      <w:contextualSpacing/>
      <w:jc w:val="center"/>
    </w:pPr>
    <w:rPr>
      <w:b/>
      <w:sz w:val="24"/>
    </w:rPr>
  </w:style>
  <w:style w:type="paragraph" w:styleId="TableHeadingCentre" w:customStyle="1">
    <w:name w:val="Table Heading Centre"/>
    <w:basedOn w:val="Normal"/>
    <w:uiPriority w:val="12"/>
    <w:qFormat/>
    <w:rsid w:val="004c1a04"/>
    <w:pPr>
      <w:keepNext w:val="true"/>
      <w:spacing w:before="120" w:after="120"/>
      <w:jc w:val="center"/>
    </w:pPr>
    <w:rPr>
      <w:b/>
    </w:rPr>
  </w:style>
  <w:style w:type="paragraph" w:styleId="TableContents">
    <w:name w:val="Table Contents"/>
    <w:basedOn w:val="Normal"/>
    <w:qFormat/>
    <w:pPr/>
    <w:rPr/>
  </w:style>
  <w:style w:type="paragraph" w:styleId="TableHeading" w:customStyle="1">
    <w:name w:val="Table Heading"/>
    <w:basedOn w:val="Normal"/>
    <w:uiPriority w:val="12"/>
    <w:qFormat/>
    <w:rsid w:val="004c1a04"/>
    <w:pPr>
      <w:spacing w:lineRule="auto" w:line="240" w:before="120" w:after="120"/>
      <w:jc w:val="left"/>
    </w:pPr>
    <w:rPr>
      <w:b/>
    </w:rPr>
  </w:style>
  <w:style w:type="paragraph" w:styleId="TableText" w:customStyle="1">
    <w:name w:val="Table Text"/>
    <w:basedOn w:val="Normal"/>
    <w:uiPriority w:val="12"/>
    <w:qFormat/>
    <w:rsid w:val="004c1a04"/>
    <w:pPr>
      <w:spacing w:lineRule="auto" w:line="240" w:before="40" w:after="60"/>
      <w:jc w:val="left"/>
    </w:pPr>
    <w:rPr>
      <w:sz w:val="20"/>
    </w:rPr>
  </w:style>
  <w:style w:type="paragraph" w:styleId="Contents3">
    <w:name w:val="TOC 3"/>
    <w:basedOn w:val="Normal"/>
    <w:next w:val="Normal"/>
    <w:uiPriority w:val="39"/>
    <w:qFormat/>
    <w:rsid w:val="004c1a04"/>
    <w:pPr>
      <w:tabs>
        <w:tab w:val="clear" w:pos="720"/>
        <w:tab w:val="left" w:pos="1238" w:leader="none"/>
        <w:tab w:val="right" w:pos="9029" w:leader="dot"/>
      </w:tabs>
      <w:spacing w:lineRule="auto" w:line="240" w:before="40" w:after="40"/>
      <w:ind w:left="1238" w:right="720" w:hanging="662"/>
    </w:pPr>
    <w:rPr>
      <w:sz w:val="20"/>
    </w:rPr>
  </w:style>
  <w:style w:type="paragraph" w:styleId="TableSlNo1" w:customStyle="1">
    <w:name w:val="Table Sl No. 1"/>
    <w:basedOn w:val="Normal"/>
    <w:uiPriority w:val="15"/>
    <w:qFormat/>
    <w:rsid w:val="004c1a04"/>
    <w:pPr>
      <w:numPr>
        <w:ilvl w:val="1"/>
        <w:numId w:val="5"/>
      </w:numPr>
      <w:spacing w:lineRule="auto" w:line="240" w:before="40" w:after="40"/>
      <w:jc w:val="left"/>
    </w:pPr>
    <w:rPr>
      <w:rFonts w:eastAsia="Calibri" w:cs="Times New Roman"/>
      <w:sz w:val="20"/>
      <w:szCs w:val="22"/>
    </w:rPr>
  </w:style>
  <w:style w:type="paragraph" w:styleId="TableSlNo2" w:customStyle="1">
    <w:name w:val="Table Sl No. 2"/>
    <w:basedOn w:val="Normal"/>
    <w:uiPriority w:val="15"/>
    <w:qFormat/>
    <w:rsid w:val="004c1a04"/>
    <w:pPr>
      <w:numPr>
        <w:ilvl w:val="2"/>
        <w:numId w:val="5"/>
      </w:numPr>
      <w:spacing w:lineRule="auto" w:line="240" w:before="40" w:after="40"/>
      <w:jc w:val="left"/>
    </w:pPr>
    <w:rPr>
      <w:rFonts w:eastAsia="Calibri" w:cs="Times New Roman"/>
      <w:sz w:val="20"/>
      <w:szCs w:val="22"/>
    </w:rPr>
  </w:style>
  <w:style w:type="paragraph" w:styleId="TableSlNo3" w:customStyle="1">
    <w:name w:val="Table Sl No. 3"/>
    <w:basedOn w:val="Normal"/>
    <w:uiPriority w:val="15"/>
    <w:qFormat/>
    <w:rsid w:val="004c1a04"/>
    <w:pPr>
      <w:numPr>
        <w:ilvl w:val="3"/>
        <w:numId w:val="5"/>
      </w:numPr>
      <w:spacing w:lineRule="auto" w:line="240" w:before="40" w:after="40"/>
      <w:jc w:val="left"/>
    </w:pPr>
    <w:rPr>
      <w:rFonts w:eastAsia="Calibri" w:cs="Times New Roman"/>
      <w:vanish/>
      <w:sz w:val="20"/>
      <w:szCs w:val="22"/>
    </w:rPr>
  </w:style>
  <w:style w:type="paragraph" w:styleId="CoverPageAddressee" w:customStyle="1">
    <w:name w:val="Cover Page - Addressee"/>
    <w:basedOn w:val="Normal"/>
    <w:next w:val="Normal"/>
    <w:uiPriority w:val="1"/>
    <w:qFormat/>
    <w:rsid w:val="004c1a04"/>
    <w:pPr>
      <w:spacing w:before="0" w:after="240"/>
      <w:contextualSpacing/>
      <w:jc w:val="center"/>
    </w:pPr>
    <w:rPr>
      <w:b/>
      <w:color w:val="000000"/>
      <w:sz w:val="28"/>
      <w:szCs w:val="32"/>
    </w:rPr>
  </w:style>
  <w:style w:type="paragraph" w:styleId="CoverpageLogo" w:customStyle="1">
    <w:name w:val="Cover page - Logo"/>
    <w:basedOn w:val="Normal"/>
    <w:uiPriority w:val="1"/>
    <w:qFormat/>
    <w:rsid w:val="004c1a04"/>
    <w:pPr>
      <w:spacing w:lineRule="auto" w:line="240" w:before="280" w:after="240"/>
      <w:jc w:val="center"/>
    </w:pPr>
    <w:rPr/>
  </w:style>
  <w:style w:type="paragraph" w:styleId="CoverPageRefNoDate" w:customStyle="1">
    <w:name w:val="Cover Page - Ref No. &amp; Date"/>
    <w:basedOn w:val="Normal"/>
    <w:link w:val="CoverPageRefNoDateChar"/>
    <w:uiPriority w:val="1"/>
    <w:qFormat/>
    <w:rsid w:val="004c1a04"/>
    <w:pPr>
      <w:shd w:val="solid" w:color="FFFFFF" w:fill="FFFFFF"/>
      <w:spacing w:lineRule="auto" w:line="360" w:before="200" w:after="40"/>
      <w:contextualSpacing/>
      <w:jc w:val="center"/>
    </w:pPr>
    <w:rPr>
      <w:b/>
      <w:color w:val="000000"/>
      <w:sz w:val="24"/>
      <w:szCs w:val="28"/>
    </w:rPr>
  </w:style>
  <w:style w:type="paragraph" w:styleId="CoverPageTITLE1" w:customStyle="1">
    <w:name w:val="Cover Page - TITLE"/>
    <w:basedOn w:val="Normal"/>
    <w:uiPriority w:val="1"/>
    <w:qFormat/>
    <w:rsid w:val="004c1a04"/>
    <w:pPr>
      <w:spacing w:before="120" w:after="120"/>
      <w:contextualSpacing/>
      <w:jc w:val="center"/>
      <w:outlineLvl w:val="0"/>
    </w:pPr>
    <w:rPr>
      <w:b/>
      <w:caps/>
      <w:color w:val="000000"/>
      <w:sz w:val="36"/>
      <w:szCs w:val="36"/>
    </w:rPr>
  </w:style>
  <w:style w:type="paragraph" w:styleId="AppendixAnnexure" w:customStyle="1">
    <w:name w:val="Appendix/Annexure"/>
    <w:basedOn w:val="Normal"/>
    <w:next w:val="Normal"/>
    <w:link w:val="AppendixAnnexureChar"/>
    <w:uiPriority w:val="4"/>
    <w:qFormat/>
    <w:rsid w:val="004c1a04"/>
    <w:pPr>
      <w:keepNext w:val="true"/>
      <w:pageBreakBefore/>
      <w:spacing w:before="240" w:after="240"/>
      <w:contextualSpacing/>
      <w:jc w:val="center"/>
    </w:pPr>
    <w:rPr>
      <w:b/>
      <w:color w:val="0070C0"/>
      <w:sz w:val="32"/>
    </w:rPr>
  </w:style>
  <w:style w:type="paragraph" w:styleId="TableBullet2" w:customStyle="1">
    <w:name w:val="Table Bullet 2"/>
    <w:basedOn w:val="Normal"/>
    <w:uiPriority w:val="15"/>
    <w:qFormat/>
    <w:rsid w:val="004c1a04"/>
    <w:pPr>
      <w:numPr>
        <w:ilvl w:val="2"/>
        <w:numId w:val="10"/>
      </w:numPr>
      <w:spacing w:lineRule="auto" w:line="240" w:before="40" w:after="0"/>
      <w:jc w:val="left"/>
    </w:pPr>
    <w:rPr>
      <w:sz w:val="20"/>
      <w:szCs w:val="22"/>
    </w:rPr>
  </w:style>
  <w:style w:type="paragraph" w:styleId="TableofContents" w:customStyle="1">
    <w:name w:val="Table of Contents"/>
    <w:basedOn w:val="Normal"/>
    <w:next w:val="Normal"/>
    <w:uiPriority w:val="2"/>
    <w:qFormat/>
    <w:rsid w:val="004c1a04"/>
    <w:pPr>
      <w:pageBreakBefore/>
      <w:pBdr>
        <w:bottom w:val="double" w:sz="4" w:space="1" w:color="000000"/>
      </w:pBdr>
      <w:spacing w:before="160" w:after="400"/>
      <w:jc w:val="center"/>
      <w:outlineLvl w:val="0"/>
    </w:pPr>
    <w:rPr>
      <w:b/>
      <w:sz w:val="32"/>
    </w:rPr>
  </w:style>
  <w:style w:type="paragraph" w:styleId="ListRoman" w:customStyle="1">
    <w:name w:val="List Roman"/>
    <w:basedOn w:val="Normal"/>
    <w:uiPriority w:val="8"/>
    <w:qFormat/>
    <w:rsid w:val="004c1a04"/>
    <w:pPr>
      <w:numPr>
        <w:ilvl w:val="1"/>
        <w:numId w:val="3"/>
      </w:numPr>
      <w:tabs>
        <w:tab w:val="clear" w:pos="720"/>
        <w:tab w:val="left" w:pos="2016" w:leader="none"/>
        <w:tab w:val="left" w:pos="2160" w:leader="none"/>
        <w:tab w:val="left" w:pos="2304" w:leader="none"/>
      </w:tabs>
      <w:spacing w:before="40" w:after="0"/>
      <w:contextualSpacing/>
    </w:pPr>
    <w:rPr/>
  </w:style>
  <w:style w:type="paragraph" w:styleId="ListAlphabet" w:customStyle="1">
    <w:name w:val="List Alphabet"/>
    <w:basedOn w:val="Normal"/>
    <w:uiPriority w:val="8"/>
    <w:qFormat/>
    <w:rsid w:val="004c1a04"/>
    <w:pPr>
      <w:numPr>
        <w:ilvl w:val="1"/>
        <w:numId w:val="2"/>
      </w:numPr>
      <w:spacing w:before="40" w:after="0"/>
      <w:contextualSpacing/>
    </w:pPr>
    <w:rPr/>
  </w:style>
  <w:style w:type="paragraph" w:styleId="ListContinueRoman" w:customStyle="1">
    <w:name w:val="List Continue: Roman"/>
    <w:basedOn w:val="Normal"/>
    <w:next w:val="ListRoman"/>
    <w:uiPriority w:val="10"/>
    <w:qFormat/>
    <w:rsid w:val="004c1a04"/>
    <w:pPr>
      <w:numPr>
        <w:ilvl w:val="2"/>
        <w:numId w:val="3"/>
      </w:numPr>
      <w:spacing w:before="80" w:after="40"/>
    </w:pPr>
    <w:rPr/>
  </w:style>
  <w:style w:type="paragraph" w:styleId="NormalWeb">
    <w:name w:val="Normal (Web)"/>
    <w:basedOn w:val="Normal"/>
    <w:uiPriority w:val="99"/>
    <w:semiHidden/>
    <w:unhideWhenUsed/>
    <w:qFormat/>
    <w:rsid w:val="004c1a04"/>
    <w:pPr/>
    <w:rPr>
      <w:rFonts w:ascii="Times New Roman" w:hAnsi="Times New Roman" w:cs="Times New Roman"/>
      <w:sz w:val="24"/>
    </w:rPr>
  </w:style>
  <w:style w:type="paragraph" w:styleId="TableRoman" w:customStyle="1">
    <w:name w:val="Table Roman"/>
    <w:basedOn w:val="Normal"/>
    <w:uiPriority w:val="14"/>
    <w:qFormat/>
    <w:rsid w:val="004c1a04"/>
    <w:pPr>
      <w:numPr>
        <w:ilvl w:val="1"/>
        <w:numId w:val="4"/>
      </w:numPr>
      <w:tabs>
        <w:tab w:val="left" w:pos="576" w:leader="none"/>
        <w:tab w:val="left" w:pos="720" w:leader="none"/>
        <w:tab w:val="left" w:pos="864" w:leader="none"/>
      </w:tabs>
      <w:spacing w:lineRule="auto" w:line="240" w:before="40" w:after="0"/>
      <w:contextualSpacing/>
      <w:jc w:val="left"/>
    </w:pPr>
    <w:rPr>
      <w:sz w:val="20"/>
    </w:rPr>
  </w:style>
  <w:style w:type="paragraph" w:styleId="HeaderSEDLogo" w:customStyle="1">
    <w:name w:val="Header - SED - Logo"/>
    <w:uiPriority w:val="3"/>
    <w:qFormat/>
    <w:rsid w:val="004c1a04"/>
    <w:pPr>
      <w:widowControl/>
      <w:suppressAutoHyphens w:val="true"/>
      <w:bidi w:val="0"/>
      <w:spacing w:before="0" w:after="0"/>
      <w:jc w:val="center"/>
    </w:pPr>
    <w:rPr>
      <w:rFonts w:ascii="Arial" w:hAnsi="Arial" w:eastAsia="Times New Roman" w:cs="Arial"/>
      <w:iCs/>
      <w:color w:val="333333"/>
      <w:kern w:val="0"/>
      <w:sz w:val="18"/>
      <w:szCs w:val="18"/>
      <w:lang w:val="en-IN" w:eastAsia="en-US" w:bidi="ar-SA"/>
    </w:rPr>
  </w:style>
  <w:style w:type="paragraph" w:styleId="HeaderText1" w:customStyle="1">
    <w:name w:val="Header - Text"/>
    <w:basedOn w:val="Normal"/>
    <w:uiPriority w:val="3"/>
    <w:qFormat/>
    <w:rsid w:val="004c1a04"/>
    <w:pPr>
      <w:spacing w:lineRule="auto" w:line="240" w:before="40" w:after="0"/>
      <w:jc w:val="center"/>
    </w:pPr>
    <w:rPr>
      <w:b/>
      <w:sz w:val="20"/>
    </w:rPr>
  </w:style>
  <w:style w:type="paragraph" w:styleId="CoverPageVolume" w:customStyle="1">
    <w:name w:val="Cover Page - Volume"/>
    <w:basedOn w:val="Normal"/>
    <w:next w:val="CoverPageRefNoDate"/>
    <w:uiPriority w:val="1"/>
    <w:qFormat/>
    <w:rsid w:val="004c1a04"/>
    <w:pPr>
      <w:spacing w:before="240" w:after="160"/>
      <w:jc w:val="center"/>
    </w:pPr>
    <w:rPr>
      <w:b/>
      <w:color w:val="000000"/>
      <w:sz w:val="32"/>
    </w:rPr>
  </w:style>
  <w:style w:type="paragraph" w:styleId="CoverPageDocumentType" w:customStyle="1">
    <w:name w:val="Cover Page - Document Type"/>
    <w:basedOn w:val="Normal"/>
    <w:uiPriority w:val="1"/>
    <w:qFormat/>
    <w:rsid w:val="004c1a04"/>
    <w:pPr>
      <w:spacing w:lineRule="auto" w:line="240" w:before="240" w:after="160"/>
      <w:contextualSpacing/>
      <w:jc w:val="center"/>
    </w:pPr>
    <w:rPr>
      <w:b/>
      <w:color w:val="FF0000"/>
      <w:sz w:val="24"/>
    </w:rPr>
  </w:style>
  <w:style w:type="paragraph" w:styleId="TableListNo1" w:customStyle="1">
    <w:name w:val="Table List No. 1"/>
    <w:basedOn w:val="Normal"/>
    <w:uiPriority w:val="15"/>
    <w:qFormat/>
    <w:rsid w:val="004c1a04"/>
    <w:pPr>
      <w:numPr>
        <w:ilvl w:val="1"/>
        <w:numId w:val="9"/>
      </w:numPr>
      <w:spacing w:lineRule="auto" w:line="240" w:before="40" w:after="0"/>
      <w:contextualSpacing/>
      <w:jc w:val="left"/>
    </w:pPr>
    <w:rPr>
      <w:sz w:val="20"/>
      <w:szCs w:val="22"/>
    </w:rPr>
  </w:style>
  <w:style w:type="paragraph" w:styleId="TableListNo2" w:customStyle="1">
    <w:name w:val="Table List No. 2"/>
    <w:basedOn w:val="Normal"/>
    <w:uiPriority w:val="15"/>
    <w:qFormat/>
    <w:rsid w:val="004c1a04"/>
    <w:pPr>
      <w:numPr>
        <w:ilvl w:val="2"/>
        <w:numId w:val="9"/>
      </w:numPr>
      <w:spacing w:lineRule="auto" w:line="240" w:before="40" w:after="0"/>
      <w:contextualSpacing/>
      <w:jc w:val="left"/>
    </w:pPr>
    <w:rPr>
      <w:sz w:val="20"/>
      <w:szCs w:val="22"/>
    </w:rPr>
  </w:style>
  <w:style w:type="paragraph" w:styleId="TableListNo3" w:customStyle="1">
    <w:name w:val="Table List No. 3"/>
    <w:basedOn w:val="Normal"/>
    <w:uiPriority w:val="15"/>
    <w:qFormat/>
    <w:rsid w:val="004c1a04"/>
    <w:pPr>
      <w:numPr>
        <w:ilvl w:val="3"/>
        <w:numId w:val="9"/>
      </w:numPr>
      <w:tabs>
        <w:tab w:val="clear" w:pos="720"/>
        <w:tab w:val="left" w:pos="1152" w:leader="none"/>
        <w:tab w:val="left" w:pos="1296" w:leader="none"/>
        <w:tab w:val="left" w:pos="1440" w:leader="none"/>
      </w:tabs>
      <w:spacing w:lineRule="auto" w:line="240" w:before="40" w:after="0"/>
      <w:jc w:val="left"/>
    </w:pPr>
    <w:rPr>
      <w:sz w:val="20"/>
      <w:szCs w:val="22"/>
    </w:rPr>
  </w:style>
  <w:style w:type="paragraph" w:styleId="CoverPageSubmittedBy" w:customStyle="1">
    <w:name w:val="Cover Page - Submitted By"/>
    <w:basedOn w:val="Normal"/>
    <w:next w:val="CoverPageSEDAddress1"/>
    <w:uiPriority w:val="1"/>
    <w:qFormat/>
    <w:rsid w:val="004c1a04"/>
    <w:pPr>
      <w:spacing w:before="240" w:after="120"/>
      <w:jc w:val="center"/>
    </w:pPr>
    <w:rPr>
      <w:b/>
      <w:color w:val="000000"/>
    </w:rPr>
  </w:style>
  <w:style w:type="paragraph" w:styleId="FooterA4Landscape" w:customStyle="1">
    <w:name w:val="Footer - A4 - Landscape"/>
    <w:basedOn w:val="Normal"/>
    <w:uiPriority w:val="3"/>
    <w:qFormat/>
    <w:rsid w:val="004c1a04"/>
    <w:pPr>
      <w:pBdr>
        <w:top w:val="thickThinSmallGap" w:sz="24" w:space="1" w:color="1C1C1C"/>
      </w:pBdr>
      <w:tabs>
        <w:tab w:val="clear" w:pos="720"/>
        <w:tab w:val="center" w:pos="7110" w:leader="none"/>
        <w:tab w:val="right" w:pos="13950" w:leader="none"/>
      </w:tabs>
      <w:spacing w:lineRule="auto" w:line="240" w:before="40" w:after="0"/>
      <w:jc w:val="left"/>
    </w:pPr>
    <w:rPr>
      <w:b/>
      <w:sz w:val="20"/>
    </w:rPr>
  </w:style>
  <w:style w:type="paragraph" w:styleId="HeaderA4Landscape" w:customStyle="1">
    <w:name w:val="Header - A4 - Landscape"/>
    <w:basedOn w:val="Normal"/>
    <w:uiPriority w:val="3"/>
    <w:qFormat/>
    <w:rsid w:val="004c1a04"/>
    <w:pPr>
      <w:tabs>
        <w:tab w:val="clear" w:pos="720"/>
        <w:tab w:val="center" w:pos="7110" w:leader="none"/>
        <w:tab w:val="right" w:pos="13954" w:leader="none"/>
      </w:tabs>
      <w:spacing w:before="0" w:after="40"/>
      <w:jc w:val="left"/>
    </w:pPr>
    <w:rPr>
      <w:sz w:val="20"/>
    </w:rPr>
  </w:style>
  <w:style w:type="paragraph" w:styleId="FooterCopyrightText" w:customStyle="1">
    <w:name w:val="Footer - Copyright_Text"/>
    <w:basedOn w:val="Declaration"/>
    <w:next w:val="Footer"/>
    <w:uiPriority w:val="3"/>
    <w:qFormat/>
    <w:rsid w:val="004c1a04"/>
    <w:pPr>
      <w:spacing w:lineRule="auto" w:line="240" w:before="40" w:after="40"/>
      <w:jc w:val="center"/>
    </w:pPr>
    <w:rPr>
      <w:sz w:val="16"/>
      <w:szCs w:val="16"/>
    </w:rPr>
  </w:style>
  <w:style w:type="paragraph" w:styleId="TableTextCentre" w:customStyle="1">
    <w:name w:val="Table Text Centre"/>
    <w:basedOn w:val="Normal"/>
    <w:uiPriority w:val="12"/>
    <w:qFormat/>
    <w:rsid w:val="004c1a04"/>
    <w:pPr>
      <w:spacing w:lineRule="auto" w:line="240" w:before="40" w:after="40"/>
      <w:jc w:val="center"/>
    </w:pPr>
    <w:rPr>
      <w:sz w:val="20"/>
    </w:rPr>
  </w:style>
  <w:style w:type="paragraph" w:styleId="NoSpacing">
    <w:name w:val="No Spacing"/>
    <w:uiPriority w:val="1"/>
    <w:qFormat/>
    <w:rsid w:val="004c1a04"/>
    <w:pPr>
      <w:widowControl/>
      <w:suppressAutoHyphens w:val="true"/>
      <w:bidi w:val="0"/>
      <w:spacing w:before="0" w:after="0"/>
      <w:jc w:val="both"/>
    </w:pPr>
    <w:rPr>
      <w:rFonts w:ascii="Arial" w:hAnsi="Arial" w:eastAsia="Times New Roman" w:cs="Arial"/>
      <w:color w:val="FF0000"/>
      <w:kern w:val="0"/>
      <w:sz w:val="12"/>
      <w:szCs w:val="24"/>
      <w:lang w:val="en-IN" w:eastAsia="en-US" w:bidi="ar-SA"/>
    </w:rPr>
  </w:style>
  <w:style w:type="paragraph" w:styleId="DocumentMap">
    <w:name w:val="Document Map"/>
    <w:basedOn w:val="Normal"/>
    <w:link w:val="DocumentMapChar"/>
    <w:uiPriority w:val="99"/>
    <w:semiHidden/>
    <w:unhideWhenUsed/>
    <w:qFormat/>
    <w:rsid w:val="004c1a04"/>
    <w:pPr>
      <w:spacing w:lineRule="auto" w:line="240" w:before="0" w:after="0"/>
    </w:pPr>
    <w:rPr>
      <w:rFonts w:ascii="Tahoma" w:hAnsi="Tahoma" w:cs="Tahoma"/>
      <w:sz w:val="16"/>
      <w:szCs w:val="16"/>
    </w:rPr>
  </w:style>
  <w:style w:type="paragraph" w:styleId="TableTextJustified" w:customStyle="1">
    <w:name w:val="Table Text Justified"/>
    <w:basedOn w:val="Normal"/>
    <w:uiPriority w:val="12"/>
    <w:qFormat/>
    <w:rsid w:val="004c1a04"/>
    <w:pPr>
      <w:keepNext w:val="true"/>
      <w:spacing w:before="40" w:after="40"/>
    </w:pPr>
    <w:rPr>
      <w:sz w:val="20"/>
    </w:rPr>
  </w:style>
  <w:style w:type="paragraph" w:styleId="TableCaption" w:customStyle="1">
    <w:name w:val="Table Caption"/>
    <w:basedOn w:val="Normal"/>
    <w:next w:val="TABLESLNOSTART"/>
    <w:uiPriority w:val="12"/>
    <w:qFormat/>
    <w:rsid w:val="004c1a04"/>
    <w:pPr>
      <w:keepNext w:val="true"/>
      <w:spacing w:before="120" w:after="120"/>
      <w:contextualSpacing/>
      <w:jc w:val="center"/>
    </w:pPr>
    <w:rPr>
      <w:b/>
      <w:sz w:val="20"/>
    </w:rPr>
  </w:style>
  <w:style w:type="paragraph" w:styleId="Caption1">
    <w:name w:val="caption"/>
    <w:basedOn w:val="Normal"/>
    <w:next w:val="Normal"/>
    <w:uiPriority w:val="35"/>
    <w:semiHidden/>
    <w:qFormat/>
    <w:rsid w:val="004c1a04"/>
    <w:pPr>
      <w:spacing w:lineRule="auto" w:line="240" w:before="0" w:after="200"/>
    </w:pPr>
    <w:rPr>
      <w:b/>
      <w:bCs/>
      <w:color w:val="4F81BD"/>
      <w:sz w:val="18"/>
      <w:szCs w:val="18"/>
    </w:rPr>
  </w:style>
  <w:style w:type="paragraph" w:styleId="Tableoffigures">
    <w:name w:val="table of figures"/>
    <w:basedOn w:val="Normal"/>
    <w:next w:val="Normal"/>
    <w:uiPriority w:val="99"/>
    <w:unhideWhenUsed/>
    <w:qFormat/>
    <w:rsid w:val="004c1a04"/>
    <w:pPr>
      <w:spacing w:before="40" w:after="0"/>
    </w:pPr>
    <w:rPr/>
  </w:style>
  <w:style w:type="paragraph" w:styleId="Annotationtext">
    <w:name w:val="annotation text"/>
    <w:basedOn w:val="Normal"/>
    <w:link w:val="CommentTextChar"/>
    <w:uiPriority w:val="99"/>
    <w:semiHidden/>
    <w:unhideWhenUsed/>
    <w:qFormat/>
    <w:rsid w:val="004c1a0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c1a04"/>
    <w:pPr/>
    <w:rPr>
      <w:b/>
      <w:bCs/>
    </w:rPr>
  </w:style>
  <w:style w:type="paragraph" w:styleId="ListContinue2">
    <w:name w:val="List Continue 2"/>
    <w:basedOn w:val="Normal"/>
    <w:next w:val="ListMLNList2"/>
    <w:uiPriority w:val="10"/>
    <w:qFormat/>
    <w:rsid w:val="004c1a04"/>
    <w:pPr>
      <w:spacing w:before="80" w:after="40"/>
      <w:ind w:left="2232" w:hanging="0"/>
    </w:pPr>
    <w:rPr/>
  </w:style>
  <w:style w:type="paragraph" w:styleId="ListContinue3">
    <w:name w:val="List Continue 3"/>
    <w:basedOn w:val="Normal"/>
    <w:next w:val="ListMLNList3"/>
    <w:uiPriority w:val="10"/>
    <w:qFormat/>
    <w:rsid w:val="004c1a04"/>
    <w:pPr>
      <w:spacing w:before="80" w:after="40"/>
      <w:ind w:left="2592" w:hanging="0"/>
    </w:pPr>
    <w:rPr/>
  </w:style>
  <w:style w:type="paragraph" w:styleId="ListContinue1" w:customStyle="1">
    <w:name w:val="List Continue 1"/>
    <w:basedOn w:val="Normal"/>
    <w:next w:val="ListMLNList1"/>
    <w:uiPriority w:val="10"/>
    <w:qFormat/>
    <w:rsid w:val="004c1a04"/>
    <w:pPr>
      <w:spacing w:before="80" w:after="40"/>
      <w:ind w:left="1872" w:hanging="0"/>
    </w:pPr>
    <w:rPr/>
  </w:style>
  <w:style w:type="paragraph" w:styleId="ListMLBList1" w:customStyle="1">
    <w:name w:val="List: MLB: List 1"/>
    <w:basedOn w:val="Normal"/>
    <w:uiPriority w:val="8"/>
    <w:qFormat/>
    <w:rsid w:val="004c1a04"/>
    <w:pPr>
      <w:numPr>
        <w:ilvl w:val="1"/>
        <w:numId w:val="11"/>
      </w:numPr>
      <w:spacing w:before="40" w:after="0"/>
      <w:contextualSpacing/>
    </w:pPr>
    <w:rPr/>
  </w:style>
  <w:style w:type="paragraph" w:styleId="ListMLBList2" w:customStyle="1">
    <w:name w:val="List: MLB: List 2"/>
    <w:basedOn w:val="Normal"/>
    <w:uiPriority w:val="8"/>
    <w:qFormat/>
    <w:rsid w:val="004c1a04"/>
    <w:pPr>
      <w:numPr>
        <w:ilvl w:val="2"/>
        <w:numId w:val="11"/>
      </w:numPr>
      <w:spacing w:before="40" w:after="0"/>
      <w:contextualSpacing/>
    </w:pPr>
    <w:rPr/>
  </w:style>
  <w:style w:type="paragraph" w:styleId="ListMLBList3" w:customStyle="1">
    <w:name w:val="List: MLB: List 3"/>
    <w:basedOn w:val="Normal"/>
    <w:uiPriority w:val="8"/>
    <w:qFormat/>
    <w:rsid w:val="004c1a04"/>
    <w:pPr>
      <w:numPr>
        <w:ilvl w:val="3"/>
        <w:numId w:val="11"/>
      </w:numPr>
      <w:spacing w:before="40" w:after="0"/>
      <w:contextualSpacing/>
    </w:pPr>
    <w:rPr/>
  </w:style>
  <w:style w:type="paragraph" w:styleId="ListContinueAlphabet" w:customStyle="1">
    <w:name w:val="List Continue: Alphabet"/>
    <w:basedOn w:val="Normal"/>
    <w:next w:val="ListAlphabet"/>
    <w:uiPriority w:val="10"/>
    <w:qFormat/>
    <w:rsid w:val="004c1a04"/>
    <w:pPr>
      <w:numPr>
        <w:ilvl w:val="2"/>
        <w:numId w:val="2"/>
      </w:numPr>
      <w:spacing w:before="80" w:after="40"/>
    </w:pPr>
    <w:rPr/>
  </w:style>
  <w:style w:type="paragraph" w:styleId="LISTALPHABETEND" w:customStyle="1">
    <w:name w:val="LIST ALPHABET END"/>
    <w:basedOn w:val="Normal"/>
    <w:next w:val="Text"/>
    <w:link w:val="LISTALPHABETENDChar"/>
    <w:uiPriority w:val="8"/>
    <w:qFormat/>
    <w:rsid w:val="004c1a04"/>
    <w:pPr>
      <w:numPr>
        <w:ilvl w:val="0"/>
        <w:numId w:val="2"/>
      </w:numPr>
      <w:spacing w:lineRule="auto" w:line="240" w:before="0" w:after="0"/>
    </w:pPr>
    <w:rPr>
      <w:color w:val="0070C0"/>
      <w:sz w:val="8"/>
    </w:rPr>
  </w:style>
  <w:style w:type="paragraph" w:styleId="LISTROMANEND" w:customStyle="1">
    <w:name w:val="LIST ROMAN END"/>
    <w:basedOn w:val="Normal"/>
    <w:next w:val="Text"/>
    <w:uiPriority w:val="8"/>
    <w:qFormat/>
    <w:rsid w:val="004c1a04"/>
    <w:pPr>
      <w:numPr>
        <w:ilvl w:val="0"/>
        <w:numId w:val="3"/>
      </w:numPr>
      <w:spacing w:lineRule="auto" w:line="240" w:before="0" w:after="0"/>
    </w:pPr>
    <w:rPr>
      <w:rFonts w:ascii="Arial Bold" w:hAnsi="Arial Bold"/>
      <w:caps/>
      <w:color w:val="0070C0"/>
      <w:sz w:val="8"/>
    </w:rPr>
  </w:style>
  <w:style w:type="paragraph" w:styleId="LISTMLNLISTEND" w:customStyle="1">
    <w:name w:val="LIST: MLN: LIST END"/>
    <w:basedOn w:val="Normal"/>
    <w:next w:val="Text"/>
    <w:uiPriority w:val="8"/>
    <w:qFormat/>
    <w:rsid w:val="004c1a04"/>
    <w:pPr>
      <w:numPr>
        <w:ilvl w:val="0"/>
        <w:numId w:val="6"/>
      </w:numPr>
      <w:spacing w:lineRule="auto" w:line="240" w:before="0" w:after="0"/>
    </w:pPr>
    <w:rPr>
      <w:b/>
      <w:caps/>
      <w:color w:val="0070C0"/>
      <w:sz w:val="8"/>
    </w:rPr>
  </w:style>
  <w:style w:type="paragraph" w:styleId="ListParagraph">
    <w:name w:val="List Paragraph"/>
    <w:basedOn w:val="Normal"/>
    <w:link w:val="ListParagraphChar"/>
    <w:uiPriority w:val="34"/>
    <w:unhideWhenUsed/>
    <w:qFormat/>
    <w:rsid w:val="004c1a04"/>
    <w:pPr>
      <w:spacing w:before="40" w:after="160"/>
      <w:ind w:left="720" w:hanging="0"/>
      <w:contextualSpacing/>
    </w:pPr>
    <w:rPr/>
  </w:style>
  <w:style w:type="paragraph" w:styleId="TABLEALPHABETEND" w:customStyle="1">
    <w:name w:val="TABLE ALPHABET END"/>
    <w:basedOn w:val="Normal"/>
    <w:next w:val="TableText"/>
    <w:uiPriority w:val="14"/>
    <w:qFormat/>
    <w:rsid w:val="004c1a04"/>
    <w:pPr>
      <w:numPr>
        <w:ilvl w:val="0"/>
        <w:numId w:val="8"/>
      </w:numPr>
      <w:spacing w:lineRule="auto" w:line="240" w:before="0" w:after="0"/>
    </w:pPr>
    <w:rPr>
      <w:color w:val="0070C0"/>
      <w:sz w:val="8"/>
      <w:szCs w:val="22"/>
    </w:rPr>
  </w:style>
  <w:style w:type="paragraph" w:styleId="TABLEROMANEND" w:customStyle="1">
    <w:name w:val="TABLE ROMAN END"/>
    <w:basedOn w:val="Normal"/>
    <w:next w:val="TableText"/>
    <w:uiPriority w:val="14"/>
    <w:qFormat/>
    <w:rsid w:val="004c1a04"/>
    <w:pPr>
      <w:numPr>
        <w:ilvl w:val="0"/>
        <w:numId w:val="4"/>
      </w:numPr>
      <w:spacing w:lineRule="auto" w:line="240" w:before="0" w:after="0"/>
    </w:pPr>
    <w:rPr>
      <w:color w:val="0070C0"/>
      <w:sz w:val="8"/>
      <w:szCs w:val="22"/>
    </w:rPr>
  </w:style>
  <w:style w:type="paragraph" w:styleId="TABLELISTNOMLNEND" w:customStyle="1">
    <w:name w:val="TABLE LIST NO. MLN END"/>
    <w:basedOn w:val="Normal"/>
    <w:next w:val="TableText"/>
    <w:uiPriority w:val="15"/>
    <w:qFormat/>
    <w:rsid w:val="004c1a04"/>
    <w:pPr>
      <w:numPr>
        <w:ilvl w:val="0"/>
        <w:numId w:val="9"/>
      </w:numPr>
      <w:spacing w:lineRule="auto" w:line="240" w:before="0" w:after="0"/>
    </w:pPr>
    <w:rPr>
      <w:color w:val="0070C0"/>
      <w:sz w:val="8"/>
      <w:szCs w:val="22"/>
    </w:rPr>
  </w:style>
  <w:style w:type="paragraph" w:styleId="TABLEBULLETEND" w:customStyle="1">
    <w:name w:val="TABLE BULLET END"/>
    <w:basedOn w:val="Normal"/>
    <w:next w:val="TableText"/>
    <w:uiPriority w:val="15"/>
    <w:qFormat/>
    <w:rsid w:val="004c1a04"/>
    <w:pPr>
      <w:numPr>
        <w:ilvl w:val="0"/>
        <w:numId w:val="10"/>
      </w:numPr>
      <w:spacing w:lineRule="auto" w:line="240" w:before="0" w:after="0"/>
      <w:jc w:val="left"/>
    </w:pPr>
    <w:rPr>
      <w:color w:val="0070C0"/>
      <w:sz w:val="8"/>
      <w:szCs w:val="22"/>
    </w:rPr>
  </w:style>
  <w:style w:type="paragraph" w:styleId="ListMLBLISTEND" w:customStyle="1">
    <w:name w:val="List: MLB: LIST END"/>
    <w:basedOn w:val="Normal"/>
    <w:next w:val="Text"/>
    <w:uiPriority w:val="8"/>
    <w:qFormat/>
    <w:rsid w:val="004c1a04"/>
    <w:pPr>
      <w:numPr>
        <w:ilvl w:val="0"/>
        <w:numId w:val="11"/>
      </w:numPr>
      <w:spacing w:lineRule="auto" w:line="240" w:before="0" w:after="0"/>
      <w:jc w:val="left"/>
    </w:pPr>
    <w:rPr>
      <w:color w:val="0070C0"/>
      <w:sz w:val="8"/>
    </w:rPr>
  </w:style>
  <w:style w:type="paragraph" w:styleId="TABLESLNOSTART" w:customStyle="1">
    <w:name w:val="TABLE SL NO. START"/>
    <w:basedOn w:val="Normal"/>
    <w:uiPriority w:val="15"/>
    <w:qFormat/>
    <w:rsid w:val="004c1a04"/>
    <w:pPr>
      <w:keepNext w:val="true"/>
      <w:numPr>
        <w:ilvl w:val="0"/>
        <w:numId w:val="5"/>
      </w:numPr>
      <w:spacing w:lineRule="auto" w:line="240" w:before="0" w:after="0"/>
      <w:jc w:val="left"/>
    </w:pPr>
    <w:rPr>
      <w:color w:val="0070C0"/>
      <w:sz w:val="16"/>
    </w:rPr>
  </w:style>
  <w:style w:type="paragraph" w:styleId="NOTEEND" w:customStyle="1">
    <w:name w:val="NOTE END"/>
    <w:basedOn w:val="Note"/>
    <w:next w:val="Text"/>
    <w:uiPriority w:val="7"/>
    <w:qFormat/>
    <w:rsid w:val="004c1a04"/>
    <w:pPr>
      <w:spacing w:before="40" w:after="200"/>
      <w:contextualSpacing/>
      <w:jc w:val="left"/>
    </w:pPr>
    <w:rPr>
      <w:color w:val="0070C0"/>
      <w:sz w:val="8"/>
    </w:rPr>
  </w:style>
  <w:style w:type="paragraph" w:styleId="NoteList" w:customStyle="1">
    <w:name w:val="Note List"/>
    <w:basedOn w:val="Note"/>
    <w:uiPriority w:val="7"/>
    <w:qFormat/>
    <w:rsid w:val="004c1a04"/>
    <w:pPr/>
    <w:rPr/>
  </w:style>
  <w:style w:type="paragraph" w:styleId="Endnote">
    <w:name w:val="Endnote Text"/>
    <w:basedOn w:val="Normal"/>
    <w:link w:val="EndnoteTextChar"/>
    <w:uiPriority w:val="99"/>
    <w:semiHidden/>
    <w:unhideWhenUsed/>
    <w:rsid w:val="00937564"/>
    <w:pPr/>
    <w:rPr>
      <w:sz w:val="20"/>
      <w:szCs w:val="20"/>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37564"/>
    <w:pPr>
      <w:keepLines/>
      <w:numPr>
        <w:ilvl w:val="0"/>
        <w:numId w:val="0"/>
      </w:numPr>
      <w:spacing w:before="480" w:after="0"/>
      <w:outlineLvl w:val="9"/>
    </w:pPr>
    <w:rPr>
      <w:rFonts w:ascii="Cambria" w:hAnsi="Cambria"/>
      <w:color w:val="365F91"/>
      <w:sz w:val="28"/>
      <w:lang w:val="en-US"/>
    </w:rPr>
  </w:style>
  <w:style w:type="paragraph" w:styleId="Default" w:customStyle="1">
    <w:name w:val="Default"/>
    <w:qFormat/>
    <w:rsid w:val="00ed4540"/>
    <w:pPr>
      <w:widowControl/>
      <w:suppressAutoHyphens w:val="true"/>
      <w:bidi w:val="0"/>
      <w:spacing w:before="0" w:after="0"/>
      <w:jc w:val="left"/>
    </w:pPr>
    <w:rPr>
      <w:rFonts w:ascii="Cambria" w:hAnsi="Cambria" w:eastAsia="Calibri" w:cs="Cambria"/>
      <w:color w:val="000000"/>
      <w:kern w:val="0"/>
      <w:sz w:val="24"/>
      <w:szCs w:val="24"/>
      <w:lang w:val="en-US" w:eastAsia="en-US" w:bidi="ar-SA"/>
    </w:rPr>
  </w:style>
  <w:style w:type="paragraph" w:styleId="NormalARIEL" w:customStyle="1">
    <w:name w:val="Normal+ARIEL"/>
    <w:basedOn w:val="Normal"/>
    <w:qFormat/>
    <w:rsid w:val="006f072e"/>
    <w:pPr>
      <w:spacing w:lineRule="auto" w:line="240" w:before="0" w:after="0"/>
      <w:ind w:left="360" w:hanging="0"/>
      <w:jc w:val="left"/>
    </w:pPr>
    <w:rPr>
      <w:b/>
      <w:bCs/>
      <w:color w:val="auto"/>
      <w:sz w:val="24"/>
      <w:u w:val="single"/>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sid w:val="004c1a04"/>
    <w:pPr>
      <w:spacing w:before="40" w:after="60"/>
    </w:pPr>
    <w:rPr>
      <w:color w:val="1C1C1C"/>
      <w:szCs w:val="22"/>
    </w:rPr>
    <w:tblPr>
      <w:tblStyleRowBandSize w:val="1"/>
      <w:tblStyleColBandSize w:val="1"/>
      <w:tblBorders>
        <w:top w:val="single" w:color="1C1C1C" w:sz="4" w:space="0"/>
        <w:left w:val="single" w:color="1C1C1C" w:sz="4" w:space="0"/>
        <w:bottom w:val="single" w:color="1C1C1C" w:sz="4" w:space="0"/>
        <w:right w:val="single" w:color="1C1C1C" w:sz="4" w:space="0"/>
        <w:insideH w:val="single" w:color="1C1C1C" w:sz="4" w:space="0"/>
        <w:insideV w:val="single" w:color="1C1C1C" w:sz="4" w:space="0"/>
      </w:tblBorders>
      <w:tblCellMar>
        <w:top w:w="58" w:type="dxa"/>
        <w:left w:w="115" w:type="dxa"/>
        <w:bottom w:w="58" w:type="dxa"/>
        <w:right w:w="115" w:type="dxa"/>
      </w:tblCellMar>
    </w:tblPr>
    <w:tcPr>
      <w:shd w:val="clear" w:color="auto" w:fill="auto"/>
    </w:tcPr>
    <w:tblStylePr w:type="firstRow">
      <w:pPr>
        <w:wordWrap/>
      </w:pPr>
      <w:rPr>
        <w:b w:val="0"/>
        <w:sz w:val="22"/>
      </w:rPr>
      <w:tblPr/>
      <w:tcPr>
        <w:shd w:val="clear" w:color="auto" w:fill="D9D9D9"/>
      </w:tcPr>
    </w:tblStylePr>
    <w:tblStylePr w:type="lastRow">
      <w:pPr>
        <w:jc w:val="left"/>
      </w:pPr>
      <w:rPr>
        <w:sz w:val="20"/>
      </w:rPr>
      <w:tblPr/>
    </w:tblStylePr>
    <w:tblStylePr w:type="firstCol">
      <w:pPr>
        <w:jc w:val="left"/>
      </w:pPr>
      <w:rPr>
        <w:b w:val="0"/>
        <w:sz w:val="20"/>
      </w:rPr>
      <w:tblPr/>
    </w:tblStylePr>
    <w:tblStylePr w:type="lastCol">
      <w:rPr>
        <w:sz w:val="20"/>
      </w:rPr>
      <w:tblPr/>
    </w:tblStylePr>
  </w:style>
  <w:style w:type="table" w:customStyle="1" w:styleId="TableGrid1">
    <w:name w:val="Table Grid1"/>
    <w:basedOn w:val="TableNormal"/>
    <w:uiPriority w:val="59"/>
    <w:rsid w:val="00f35a87"/>
    <w:pPr>
      <w:spacing w:before="40" w:after="60"/>
    </w:pPr>
    <w:rPr>
      <w:color w:val="1C1C1C"/>
      <w:szCs w:val="22"/>
    </w:rPr>
    <w:tblPr>
      <w:tblStyleRowBandSize w:val="1"/>
      <w:tblStyleColBandSize w:val="1"/>
      <w:tblBorders>
        <w:top w:val="single" w:color="1C1C1C" w:sz="4" w:space="0"/>
        <w:left w:val="single" w:color="1C1C1C" w:sz="4" w:space="0"/>
        <w:bottom w:val="single" w:color="1C1C1C" w:sz="4" w:space="0"/>
        <w:right w:val="single" w:color="1C1C1C" w:sz="4" w:space="0"/>
        <w:insideH w:val="single" w:color="1C1C1C" w:sz="4" w:space="0"/>
        <w:insideV w:val="single" w:color="1C1C1C" w:sz="4" w:space="0"/>
      </w:tblBorders>
      <w:tblCellMar>
        <w:top w:w="58" w:type="dxa"/>
        <w:left w:w="115" w:type="dxa"/>
        <w:bottom w:w="58" w:type="dxa"/>
        <w:right w:w="115" w:type="dxa"/>
      </w:tblCellMar>
    </w:tblPr>
    <w:tcPr>
      <w:shd w:val="clear" w:color="auto" w:fill="auto"/>
    </w:tcPr>
    <w:tblStylePr w:type="firstRow">
      <w:pPr>
        <w:wordWrap/>
      </w:pPr>
      <w:rPr>
        <w:b w:val="0"/>
        <w:sz w:val="22"/>
      </w:rPr>
      <w:tblPr/>
      <w:tcPr>
        <w:shd w:val="clear" w:color="auto" w:fill="D9D9D9"/>
      </w:tcPr>
    </w:tblStylePr>
    <w:tblStylePr w:type="lastRow">
      <w:pPr>
        <w:jc w:val="left"/>
      </w:pPr>
      <w:rPr>
        <w:sz w:val="20"/>
      </w:rPr>
      <w:tblPr/>
    </w:tblStylePr>
    <w:tblStylePr w:type="firstCol">
      <w:pPr>
        <w:jc w:val="left"/>
      </w:pPr>
      <w:rPr>
        <w:b w:val="0"/>
        <w:sz w:val="20"/>
      </w:rPr>
      <w:tblPr/>
    </w:tblStylePr>
    <w:tblStylePr w:type="lastCol">
      <w:rPr>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qmlabs@tataadvancedsystem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62A11F-9D00-484E-92DC-361758E3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TestReport.dotm</Template>
  <TotalTime>154</TotalTime>
  <Application>LibreOffice/7.3.5.2$Windows_X86_64 LibreOffice_project/184fe81b8c8c30d8b5082578aee2fed2ea847c01</Application>
  <AppVersion>15.0000</AppVersion>
  <Pages>66</Pages>
  <Words>5940</Words>
  <Characters>33486</Characters>
  <CharactersWithSpaces>39508</CharactersWithSpaces>
  <Paragraphs>1872</Paragraphs>
  <Company>Tata Power SED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2021-03-31T08:35:00Z</dcterms:created>
  <dc:creator>Arun Raghupathi</dc:creator>
  <dc:description/>
  <dc:language>en-US</dc:language>
  <cp:lastModifiedBy/>
  <cp:lastPrinted>2019-10-21T12:15:00Z</cp:lastPrinted>
  <dcterms:modified xsi:type="dcterms:W3CDTF">2022-10-16T14:37:16Z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